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26026F" w:rsidP="007A2978">
      <w:pPr>
        <w:jc w:val="center"/>
        <w:rPr>
          <w:b/>
          <w:caps/>
        </w:rPr>
      </w:pPr>
      <w:r>
        <w:rPr>
          <w:b/>
          <w:caps/>
        </w:rPr>
        <w:t>K-7 Pastato šildymo sistemos remonto</w:t>
      </w:r>
      <w:r w:rsidR="00366598" w:rsidRPr="00366598">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126AE7" w:rsidRDefault="00DA3F02" w:rsidP="00DA3F02">
      <w:pPr>
        <w:pStyle w:val="BodyTextIndent"/>
        <w:numPr>
          <w:ilvl w:val="0"/>
          <w:numId w:val="35"/>
        </w:numPr>
        <w:spacing w:after="0"/>
        <w:jc w:val="both"/>
      </w:pPr>
      <w:r w:rsidRPr="00780600">
        <w:t>BENDROSIOS NUOSTATOS</w:t>
      </w:r>
    </w:p>
    <w:p w:rsidR="00DA3F02" w:rsidRPr="00780600" w:rsidRDefault="00351213" w:rsidP="00126AE7">
      <w:pPr>
        <w:pStyle w:val="BodyTextIndent"/>
        <w:spacing w:after="0"/>
        <w:ind w:left="840"/>
        <w:jc w:val="both"/>
      </w:pPr>
      <w:r w:rsidRPr="00780600">
        <w:t xml:space="preserve"> </w:t>
      </w:r>
    </w:p>
    <w:p w:rsidR="00DA3F02" w:rsidRPr="00126AE7" w:rsidRDefault="00DA3F02" w:rsidP="00DA3F02">
      <w:pPr>
        <w:pStyle w:val="BodyTextIndent"/>
        <w:numPr>
          <w:ilvl w:val="0"/>
          <w:numId w:val="35"/>
        </w:numPr>
        <w:spacing w:after="0"/>
        <w:jc w:val="both"/>
      </w:pPr>
      <w:r w:rsidRPr="00780600">
        <w:rPr>
          <w:bCs/>
        </w:rPr>
        <w:t>PIRKIMO OBJEKTAS</w:t>
      </w:r>
    </w:p>
    <w:p w:rsidR="00126AE7" w:rsidRPr="00780600" w:rsidRDefault="00126AE7" w:rsidP="00126AE7">
      <w:pPr>
        <w:pStyle w:val="BodyTextIndent"/>
        <w:spacing w:after="0"/>
        <w:ind w:left="0"/>
        <w:jc w:val="both"/>
      </w:pPr>
    </w:p>
    <w:p w:rsidR="00126AE7" w:rsidRDefault="00126AE7" w:rsidP="00512F68">
      <w:pPr>
        <w:pStyle w:val="ListParagraph"/>
        <w:numPr>
          <w:ilvl w:val="0"/>
          <w:numId w:val="35"/>
        </w:numPr>
        <w:rPr>
          <w:rFonts w:eastAsia="Calibri"/>
          <w:lang w:eastAsia="en-US"/>
        </w:rPr>
      </w:pPr>
      <w:r w:rsidRPr="00126AE7">
        <w:rPr>
          <w:rFonts w:eastAsia="Calibri"/>
          <w:lang w:eastAsia="en-US"/>
        </w:rPr>
        <w:t>T</w:t>
      </w:r>
      <w:r w:rsidR="00C55318">
        <w:rPr>
          <w:rFonts w:eastAsia="Calibri"/>
          <w:lang w:eastAsia="en-US"/>
        </w:rPr>
        <w:t>EI</w:t>
      </w:r>
      <w:r w:rsidRPr="00126AE7">
        <w:rPr>
          <w:rFonts w:eastAsia="Calibri"/>
          <w:lang w:eastAsia="en-US"/>
        </w:rPr>
        <w:t>KĖJŲ PAŠALINIMO PAGRINDAI, KVALIFIKACIJOS REIKALAVIMAI IR REIKALAUJAMI KOKYBĖS BEI APLINKOS APSAUGOS VADYBOS SISTEMŲ STANDARTAI</w:t>
      </w:r>
    </w:p>
    <w:p w:rsidR="00126AE7" w:rsidRPr="00126AE7" w:rsidRDefault="00126AE7" w:rsidP="00126AE7">
      <w:pPr>
        <w:rPr>
          <w:rFonts w:eastAsia="Calibri"/>
          <w:lang w:eastAsia="en-US"/>
        </w:rPr>
      </w:pPr>
    </w:p>
    <w:p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126AE7" w:rsidP="00126AE7">
      <w:pPr>
        <w:pStyle w:val="BodyTextIndent"/>
        <w:spacing w:after="0"/>
        <w:ind w:left="0"/>
        <w:jc w:val="both"/>
      </w:pPr>
    </w:p>
    <w:p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pPr>
      <w:r w:rsidRPr="00780600">
        <w:t>PASIŪLYMŲ GALIOJIMAS</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PATEIKIMO TERMINAI IR TVARKA</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ŠIFRAVIMAS</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rsidR="00126AE7" w:rsidRPr="00780600" w:rsidRDefault="00126AE7" w:rsidP="00126AE7">
      <w:pPr>
        <w:pStyle w:val="BodyTextIndent"/>
        <w:spacing w:after="0"/>
        <w:ind w:left="0"/>
        <w:jc w:val="both"/>
      </w:pPr>
    </w:p>
    <w:p w:rsidR="00126AE7" w:rsidRDefault="00126AE7" w:rsidP="00126AE7">
      <w:pPr>
        <w:pStyle w:val="BodyTextIndent"/>
        <w:numPr>
          <w:ilvl w:val="0"/>
          <w:numId w:val="35"/>
        </w:numPr>
        <w:spacing w:after="0"/>
        <w:jc w:val="both"/>
      </w:pPr>
      <w:r w:rsidRPr="00126AE7">
        <w:t>SUSIPAŽINIMO SU GAUTAIS PASIŪLYMAIS IR JŲ NAGRINĖJIMO PROCEDŪROS</w:t>
      </w:r>
    </w:p>
    <w:p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126AE7" w:rsidRPr="00126AE7" w:rsidRDefault="00126AE7" w:rsidP="00126AE7">
      <w:pPr>
        <w:pStyle w:val="BodyTextIndent"/>
        <w:spacing w:after="0"/>
        <w:ind w:left="0"/>
        <w:jc w:val="both"/>
        <w:rPr>
          <w:rStyle w:val="Hyperlink"/>
          <w:color w:val="000000"/>
        </w:rPr>
      </w:pPr>
    </w:p>
    <w:p w:rsidR="00DA3F02" w:rsidRDefault="00DA3F02" w:rsidP="00DA3F02">
      <w:pPr>
        <w:pStyle w:val="BodyTextIndent"/>
        <w:numPr>
          <w:ilvl w:val="0"/>
          <w:numId w:val="35"/>
        </w:numPr>
        <w:spacing w:after="0"/>
        <w:jc w:val="both"/>
      </w:pPr>
      <w:r w:rsidRPr="00780600">
        <w:t>PIRKIMO SUTARTIES SUDARYMAS IR JOS SĄLYGOS</w:t>
      </w:r>
    </w:p>
    <w:p w:rsidR="00512F68" w:rsidRPr="00780600" w:rsidRDefault="00512F68" w:rsidP="00512F68">
      <w:pPr>
        <w:pStyle w:val="BodyTextIndent"/>
        <w:spacing w:after="0"/>
        <w:ind w:left="0"/>
        <w:jc w:val="both"/>
      </w:pPr>
    </w:p>
    <w:p w:rsidR="00DA3F02" w:rsidRDefault="00DA3F02" w:rsidP="00DA3F02">
      <w:pPr>
        <w:pStyle w:val="BodyTextIndent"/>
        <w:numPr>
          <w:ilvl w:val="0"/>
          <w:numId w:val="35"/>
        </w:numPr>
        <w:spacing w:after="0"/>
        <w:jc w:val="both"/>
      </w:pPr>
      <w:r w:rsidRPr="00780600">
        <w:t>PRETENZIJŲ IR SKUNDŲ NAGRINĖJIMO TVARKA</w:t>
      </w:r>
    </w:p>
    <w:p w:rsidR="00512F68" w:rsidRPr="00780600" w:rsidRDefault="00512F68" w:rsidP="00512F68">
      <w:pPr>
        <w:pStyle w:val="BodyTextIndent"/>
        <w:spacing w:after="0"/>
        <w:ind w:left="840"/>
        <w:jc w:val="both"/>
      </w:pP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257FE9" w:rsidRDefault="00257FE9" w:rsidP="007A2978">
      <w:pPr>
        <w:pStyle w:val="BodyTextIndent"/>
        <w:numPr>
          <w:ilvl w:val="0"/>
          <w:numId w:val="47"/>
        </w:numPr>
        <w:spacing w:after="0"/>
        <w:jc w:val="both"/>
        <w:rPr>
          <w:rFonts w:eastAsia="Arial Unicode MS"/>
        </w:rPr>
      </w:pPr>
      <w:r w:rsidRPr="00780600">
        <w:rPr>
          <w:rFonts w:eastAsia="Arial Unicode MS"/>
        </w:rPr>
        <w:t>Pasiūlymo forma</w:t>
      </w:r>
      <w:r w:rsidR="00DE1A1A">
        <w:rPr>
          <w:rFonts w:eastAsia="Arial Unicode MS"/>
        </w:rPr>
        <w:t>;</w:t>
      </w:r>
    </w:p>
    <w:p w:rsidR="007A2978" w:rsidRPr="007A2978" w:rsidRDefault="00017489" w:rsidP="007A2978">
      <w:pPr>
        <w:pStyle w:val="ListParagraph"/>
        <w:numPr>
          <w:ilvl w:val="0"/>
          <w:numId w:val="47"/>
        </w:numPr>
        <w:rPr>
          <w:rFonts w:eastAsia="Arial Unicode MS"/>
          <w:lang w:eastAsia="en-US"/>
        </w:rPr>
      </w:pPr>
      <w:r>
        <w:t xml:space="preserve">Darbų </w:t>
      </w:r>
      <w:r w:rsidRPr="00DE1A1A">
        <w:t>techninė specifikacija</w:t>
      </w:r>
      <w:r w:rsidRPr="00F87A09">
        <w:t xml:space="preserve"> (toliau – Techninė specifikacija)</w:t>
      </w:r>
      <w:r w:rsidR="00DE1A1A">
        <w:rPr>
          <w:rFonts w:eastAsia="Arial Unicode MS"/>
          <w:lang w:eastAsia="en-US"/>
        </w:rPr>
        <w:t>;</w:t>
      </w:r>
    </w:p>
    <w:p w:rsidR="00257FE9" w:rsidRDefault="00AA317C" w:rsidP="00017489">
      <w:pPr>
        <w:pStyle w:val="BodyTextIndent"/>
        <w:numPr>
          <w:ilvl w:val="0"/>
          <w:numId w:val="47"/>
        </w:numPr>
        <w:spacing w:after="0"/>
        <w:jc w:val="both"/>
        <w:rPr>
          <w:rFonts w:eastAsia="Arial Unicode MS"/>
        </w:rPr>
      </w:pPr>
      <w:r w:rsidRPr="00017489">
        <w:rPr>
          <w:rFonts w:eastAsia="Arial Unicode MS"/>
        </w:rPr>
        <w:t>Paslaugų</w:t>
      </w:r>
      <w:r w:rsidR="007A2978" w:rsidRPr="00017489">
        <w:rPr>
          <w:rFonts w:eastAsia="Arial Unicode MS"/>
        </w:rPr>
        <w:t xml:space="preserve"> viešojo pirkimo - pardavimo sutarties pagrindinių sąlygų projektas.</w:t>
      </w:r>
    </w:p>
    <w:p w:rsidR="00017489" w:rsidRDefault="00017489" w:rsidP="00017489">
      <w:pPr>
        <w:pStyle w:val="BodyTextIndent"/>
        <w:numPr>
          <w:ilvl w:val="0"/>
          <w:numId w:val="47"/>
        </w:numPr>
        <w:spacing w:after="0"/>
        <w:jc w:val="both"/>
        <w:rPr>
          <w:rFonts w:eastAsia="Arial Unicode MS"/>
        </w:rPr>
      </w:pPr>
      <w:r>
        <w:rPr>
          <w:rFonts w:eastAsia="Arial Unicode MS"/>
        </w:rPr>
        <w:t>Techninis projektas</w:t>
      </w:r>
    </w:p>
    <w:p w:rsidR="00017489" w:rsidRPr="00017489" w:rsidRDefault="00017489" w:rsidP="00017489">
      <w:pPr>
        <w:pStyle w:val="BodyTextIndent"/>
        <w:numPr>
          <w:ilvl w:val="0"/>
          <w:numId w:val="47"/>
        </w:numPr>
        <w:spacing w:after="0"/>
        <w:jc w:val="both"/>
        <w:rPr>
          <w:rFonts w:eastAsia="Arial Unicode MS"/>
        </w:rPr>
      </w:pPr>
      <w:r>
        <w:rPr>
          <w:rFonts w:eastAsia="Arial Unicode MS"/>
        </w:rPr>
        <w:t xml:space="preserve"> Darbų kiekio žiniaraštis</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26026F">
        <w:t xml:space="preserve">K-7 pastato šildymo sistemos remonto darbus </w:t>
      </w:r>
      <w:r w:rsidR="00AA317C">
        <w:t xml:space="preserve">(toliau – </w:t>
      </w:r>
      <w:r w:rsidR="0026026F">
        <w:t>Darbai</w:t>
      </w:r>
      <w:r w:rsidR="00AA317C">
        <w:t>)</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C22594" w:rsidRDefault="0097488A" w:rsidP="00F87A09">
      <w:pPr>
        <w:pStyle w:val="NormalWeb"/>
        <w:ind w:firstLine="480"/>
        <w:jc w:val="both"/>
      </w:pPr>
      <w:r w:rsidRPr="00F87A09">
        <w:t xml:space="preserve">Nr. 1 </w:t>
      </w:r>
      <w:r w:rsidR="000F7036" w:rsidRPr="000F7036">
        <w:t xml:space="preserve">Pasiūlymo forma </w:t>
      </w:r>
      <w:r w:rsidRPr="00F87A09">
        <w:t>(toliau – Pasiūlymo forma</w:t>
      </w:r>
      <w:r w:rsidR="0026026F">
        <w:t>)</w:t>
      </w:r>
      <w:r w:rsidRPr="00F87A09">
        <w:t xml:space="preserve">, </w:t>
      </w:r>
    </w:p>
    <w:p w:rsidR="00C22594" w:rsidRDefault="0097488A" w:rsidP="00F87A09">
      <w:pPr>
        <w:pStyle w:val="NormalWeb"/>
        <w:ind w:firstLine="480"/>
        <w:jc w:val="both"/>
      </w:pPr>
      <w:r w:rsidRPr="00F87A09">
        <w:t>Nr.</w:t>
      </w:r>
      <w:r w:rsidR="00F87A09" w:rsidRPr="00F87A09">
        <w:t xml:space="preserve"> </w:t>
      </w:r>
      <w:r w:rsidR="00C22594">
        <w:t>2</w:t>
      </w:r>
      <w:r w:rsidRPr="00F87A09">
        <w:t xml:space="preserve"> </w:t>
      </w:r>
      <w:r w:rsidR="0026026F">
        <w:t xml:space="preserve">Darbų </w:t>
      </w:r>
      <w:r w:rsidR="00DE1A1A" w:rsidRPr="00DE1A1A">
        <w:t>techninė specifikacija</w:t>
      </w:r>
      <w:r w:rsidRPr="00F87A09">
        <w:t xml:space="preserve"> (toliau – Techninė specifikacija), </w:t>
      </w:r>
    </w:p>
    <w:p w:rsidR="00BC513F" w:rsidRDefault="00F87A09" w:rsidP="00BC513F">
      <w:pPr>
        <w:pStyle w:val="NormalWeb"/>
        <w:ind w:firstLine="480"/>
        <w:jc w:val="both"/>
      </w:pPr>
      <w:r w:rsidRPr="00F87A09">
        <w:t xml:space="preserve">Nr. </w:t>
      </w:r>
      <w:r w:rsidR="0026026F">
        <w:t xml:space="preserve">3 </w:t>
      </w:r>
      <w:r w:rsidR="000F7036" w:rsidRPr="000F7036">
        <w:tab/>
      </w:r>
      <w:r w:rsidR="0026026F">
        <w:t>Darbų</w:t>
      </w:r>
      <w:r w:rsidR="0026026F" w:rsidRPr="000F7036">
        <w:t xml:space="preserve"> </w:t>
      </w:r>
      <w:r w:rsidR="000F7036" w:rsidRPr="000F7036">
        <w:t>viešojo pirkimo - pardavimo sutarties pagrindinių sąlygų projektas</w:t>
      </w:r>
      <w:r w:rsidR="0097488A" w:rsidRPr="00F87A09">
        <w:t>.</w:t>
      </w:r>
      <w:r w:rsidR="0097488A" w:rsidRPr="000071A6">
        <w:t xml:space="preserve"> </w:t>
      </w:r>
    </w:p>
    <w:p w:rsidR="0026026F" w:rsidRDefault="0026026F" w:rsidP="00BC513F">
      <w:pPr>
        <w:pStyle w:val="NormalWeb"/>
        <w:ind w:firstLine="480"/>
        <w:jc w:val="both"/>
      </w:pPr>
      <w:r>
        <w:t xml:space="preserve">Nr. 4 Techninis projektas </w:t>
      </w:r>
    </w:p>
    <w:p w:rsidR="0026026F" w:rsidRDefault="0026026F" w:rsidP="00BC513F">
      <w:pPr>
        <w:pStyle w:val="NormalWeb"/>
        <w:ind w:firstLine="480"/>
        <w:jc w:val="both"/>
      </w:pPr>
      <w:r>
        <w:t>Nr.5 Darbų kiekio žiniaraštis</w:t>
      </w:r>
    </w:p>
    <w:p w:rsidR="003B0E72" w:rsidRDefault="003B0E72"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Perkančiosios organizacijos ir t</w:t>
      </w:r>
      <w:r w:rsidR="00C55318">
        <w:t>ei</w:t>
      </w:r>
      <w:r w:rsidR="009C59AA" w:rsidRPr="009C59AA">
        <w:t xml:space="preserv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w:t>
      </w:r>
      <w:r w:rsidR="00F14327">
        <w:t>ei</w:t>
      </w:r>
      <w:r w:rsidR="00BC513F" w:rsidRPr="00BC513F">
        <w:t>kėjai, kurie yra registruoti CVP IS, adresu</w:t>
      </w:r>
      <w:r w:rsidR="00BC513F">
        <w:t xml:space="preserve"> </w:t>
      </w:r>
      <w:hyperlink r:id="rId11" w:history="1">
        <w:r w:rsidR="00476A79" w:rsidRPr="00476A79">
          <w:rPr>
            <w:rStyle w:val="Hyperlink"/>
          </w:rPr>
          <w:t>https://viesiejipirkimai.lt</w:t>
        </w:r>
      </w:hyperlink>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w:t>
      </w:r>
      <w:r w:rsidR="00F14327">
        <w:rPr>
          <w:rFonts w:eastAsia="Calibri"/>
          <w:lang w:eastAsia="en-US"/>
        </w:rPr>
        <w:t>ei</w:t>
      </w:r>
      <w:r w:rsidRPr="00A45296">
        <w:rPr>
          <w:rFonts w:eastAsia="Calibri"/>
          <w:lang w:eastAsia="en-US"/>
        </w:rPr>
        <w:t>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.1. užpildytas pasiūlymas</w:t>
      </w:r>
      <w:r w:rsidRPr="00A45296">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w:t>
      </w:r>
      <w:r w:rsidR="00F14327">
        <w:rPr>
          <w:rFonts w:eastAsia="Calibri"/>
        </w:rPr>
        <w:t>ei</w:t>
      </w:r>
      <w:r w:rsidRPr="00A45296">
        <w:rPr>
          <w:rFonts w:eastAsia="Calibri"/>
        </w:rPr>
        <w:t>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w:t>
      </w:r>
      <w:r w:rsidR="00F14327">
        <w:rPr>
          <w:rFonts w:eastAsia="Calibri"/>
        </w:rPr>
        <w:t>ei</w:t>
      </w:r>
      <w:r w:rsidR="00D45631" w:rsidRPr="00D45631">
        <w:rPr>
          <w:rFonts w:eastAsia="Calibri"/>
        </w:rPr>
        <w:t>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Skelbimo I dalies 1 punkte,</w:t>
      </w:r>
    </w:p>
    <w:p w:rsidR="003F59E7" w:rsidRDefault="003F59E7" w:rsidP="00DF20A5">
      <w:pPr>
        <w:ind w:firstLine="720"/>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komi</w:t>
      </w:r>
      <w:r>
        <w:rPr>
          <w:rFonts w:eastAsia="Calibri"/>
        </w:rPr>
        <w:t>sija</w:t>
      </w:r>
      <w:r w:rsidR="00EB63CC">
        <w:rPr>
          <w:rFonts w:eastAsia="Calibri"/>
        </w:rPr>
        <w:t xml:space="preserve"> (toliau </w:t>
      </w:r>
      <w:r w:rsidR="00EB63CC" w:rsidRPr="00EB63CC">
        <w:rPr>
          <w:rFonts w:eastAsia="Calibri"/>
        </w:rPr>
        <w:t>–</w:t>
      </w:r>
      <w:r w:rsidR="00EB63CC">
        <w:rPr>
          <w:rFonts w:eastAsia="Calibri"/>
        </w:rPr>
        <w:t xml:space="preserve"> Komisija)</w:t>
      </w:r>
      <w:r>
        <w:rPr>
          <w:rFonts w:eastAsia="Calibri"/>
        </w:rPr>
        <w:t>, kreiptis raštu per CVP IS,</w:t>
      </w:r>
    </w:p>
    <w:p w:rsidR="001E0569" w:rsidRPr="00996941" w:rsidRDefault="003F59E7" w:rsidP="001E0569">
      <w:pPr>
        <w:ind w:firstLine="709"/>
        <w:jc w:val="both"/>
        <w:rPr>
          <w:rFonts w:eastAsia="Calibri"/>
        </w:rPr>
      </w:pPr>
      <w:r>
        <w:rPr>
          <w:rFonts w:eastAsia="Calibri"/>
        </w:rPr>
        <w:t>1.7.</w:t>
      </w:r>
      <w:r w:rsidR="00EB63CC">
        <w:rPr>
          <w:rFonts w:eastAsia="Calibri"/>
        </w:rPr>
        <w:t>3</w:t>
      </w:r>
      <w:r>
        <w:rPr>
          <w:rFonts w:eastAsia="Calibri"/>
        </w:rPr>
        <w:t xml:space="preserve">. </w:t>
      </w:r>
      <w:r w:rsidR="001E0569" w:rsidRPr="00996941">
        <w:t xml:space="preserve">tiesioginiam ryšiui ir dėl darbų techninių specifikacijų ir objekto apžiūrėjimo: Statinių priežiūros skyriaus projektų vadovas Jonas Lukšys, tel. Nr. +370 622 96063, el. p.: </w:t>
      </w:r>
      <w:hyperlink r:id="rId12" w:history="1">
        <w:r w:rsidR="001E0569" w:rsidRPr="00996941">
          <w:rPr>
            <w:rStyle w:val="Hyperlink"/>
            <w:color w:val="auto"/>
          </w:rPr>
          <w:t>jonas.luksys@mil.lt</w:t>
        </w:r>
      </w:hyperlink>
      <w:r w:rsidR="00270F9E">
        <w:rPr>
          <w:rStyle w:val="Hyperlink"/>
          <w:color w:val="auto"/>
        </w:rPr>
        <w:t xml:space="preserve"> </w:t>
      </w: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w:t>
      </w:r>
      <w:r w:rsidR="00F14327">
        <w:rPr>
          <w:rFonts w:eastAsia="Calibri"/>
        </w:rPr>
        <w:t>ei</w:t>
      </w:r>
      <w:r w:rsidRPr="006F2824">
        <w:rPr>
          <w:rFonts w:eastAsia="Calibri"/>
        </w:rPr>
        <w:t>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257FE9" w:rsidRPr="00126D62" w:rsidRDefault="00257FE9" w:rsidP="00126D62">
      <w:pPr>
        <w:numPr>
          <w:ilvl w:val="0"/>
          <w:numId w:val="18"/>
        </w:numPr>
        <w:tabs>
          <w:tab w:val="clear" w:pos="1248"/>
          <w:tab w:val="num" w:pos="993"/>
        </w:tabs>
        <w:autoSpaceDE w:val="0"/>
        <w:autoSpaceDN w:val="0"/>
        <w:adjustRightInd w:val="0"/>
        <w:ind w:right="-2" w:firstLine="709"/>
        <w:jc w:val="both"/>
      </w:pPr>
      <w:r w:rsidRPr="00780600">
        <w:t xml:space="preserve">Pirkimo objektas – </w:t>
      </w:r>
      <w:r w:rsidR="0026026F">
        <w:rPr>
          <w:b/>
        </w:rPr>
        <w:t>K-7 pastato šildymo sistemos remonto darbai</w:t>
      </w:r>
      <w:r w:rsidR="00366598" w:rsidRPr="00366598">
        <w:rPr>
          <w:b/>
        </w:rPr>
        <w:t xml:space="preserve"> </w:t>
      </w:r>
      <w:r w:rsidRPr="00F139C4">
        <w:rPr>
          <w:bCs/>
          <w:lang w:eastAsia="zh-CN"/>
        </w:rPr>
        <w:t xml:space="preserve">(toliau – </w:t>
      </w:r>
      <w:r w:rsidR="0026026F">
        <w:rPr>
          <w:bCs/>
          <w:lang w:eastAsia="zh-CN"/>
        </w:rPr>
        <w:t>Darbai</w:t>
      </w:r>
      <w:r w:rsidRPr="00F139C4">
        <w:rPr>
          <w:bCs/>
          <w:lang w:eastAsia="zh-CN"/>
        </w:rPr>
        <w:t>).</w:t>
      </w:r>
      <w:r w:rsidRPr="00F139C4">
        <w:t xml:space="preserve"> </w:t>
      </w:r>
      <w:r w:rsidRPr="00C861CC">
        <w:t>Perkam</w:t>
      </w:r>
      <w:r>
        <w:t>ų</w:t>
      </w:r>
      <w:r w:rsidRPr="00C861CC">
        <w:t xml:space="preserve"> </w:t>
      </w:r>
      <w:r w:rsidR="00ED266C">
        <w:t>paslaugų</w:t>
      </w:r>
      <w:r w:rsidRPr="00C861CC">
        <w:t xml:space="preserve"> koda</w:t>
      </w:r>
      <w:r>
        <w:t>s</w:t>
      </w:r>
      <w:r w:rsidRPr="00C861CC">
        <w:t xml:space="preserve"> pagal bendrąjį viešųjų pirkimų žodyną yra</w:t>
      </w:r>
      <w:r>
        <w:t xml:space="preserve"> </w:t>
      </w:r>
      <w:r w:rsidR="0026026F" w:rsidRPr="00462907">
        <w:rPr>
          <w:color w:val="2E0927"/>
        </w:rPr>
        <w:t>45331100-7</w:t>
      </w:r>
      <w:r w:rsidR="005F3783">
        <w:rPr>
          <w:b/>
        </w:rPr>
        <w:t>,</w:t>
      </w:r>
      <w:r w:rsidR="005F3783" w:rsidRPr="005F3783">
        <w:rPr>
          <w:b/>
        </w:rPr>
        <w:tab/>
      </w:r>
      <w:r w:rsidR="0026026F">
        <w:rPr>
          <w:b/>
        </w:rPr>
        <w:t xml:space="preserve"> </w:t>
      </w:r>
      <w:r w:rsidR="0026026F" w:rsidRPr="00804A6E">
        <w:rPr>
          <w:color w:val="000000"/>
          <w:shd w:val="clear" w:color="auto" w:fill="FFFFFF"/>
        </w:rPr>
        <w:t>Centrinio šildymo įrengimo darbai</w:t>
      </w:r>
      <w:r w:rsidR="0026026F" w:rsidDel="0026026F">
        <w:rPr>
          <w:b/>
        </w:rPr>
        <w:t xml:space="preserve"> </w:t>
      </w:r>
      <w:r w:rsidR="00ED266C">
        <w:rPr>
          <w:b/>
        </w:rPr>
        <w:t>.</w:t>
      </w:r>
    </w:p>
    <w:p w:rsidR="00126D62" w:rsidRDefault="00126D62" w:rsidP="00126D62">
      <w:pPr>
        <w:autoSpaceDE w:val="0"/>
        <w:autoSpaceDN w:val="0"/>
        <w:adjustRightInd w:val="0"/>
        <w:ind w:left="567" w:right="-2" w:firstLine="142"/>
        <w:jc w:val="both"/>
      </w:pPr>
      <w:r>
        <w:t xml:space="preserve">2.2. </w:t>
      </w:r>
      <w:r w:rsidRPr="00126D62">
        <w:t xml:space="preserve">Paslaugos teikiamos </w:t>
      </w:r>
      <w:r w:rsidR="00C55318">
        <w:t>T</w:t>
      </w:r>
      <w:r w:rsidRPr="00126D62">
        <w:t>eikėjui priklausančiose patalpose</w:t>
      </w:r>
      <w:r w:rsidR="00C55318">
        <w:t>, Vilniaus mieste</w:t>
      </w:r>
      <w:r w:rsidRPr="00126D62">
        <w:t>.</w:t>
      </w:r>
    </w:p>
    <w:p w:rsidR="001E0569" w:rsidRPr="001E0569" w:rsidRDefault="00C55318" w:rsidP="001E0569">
      <w:pPr>
        <w:ind w:firstLine="720"/>
        <w:jc w:val="both"/>
        <w:rPr>
          <w:b/>
        </w:rPr>
      </w:pPr>
      <w:r>
        <w:t xml:space="preserve">2.3. </w:t>
      </w:r>
      <w:r w:rsidR="002A1B24" w:rsidRPr="002A1B24">
        <w:rPr>
          <w:b/>
        </w:rPr>
        <w:t>PRIVALOMA SĄLYGA:</w:t>
      </w:r>
      <w:r w:rsidR="002A1B24">
        <w:t xml:space="preserve"> </w:t>
      </w:r>
      <w:r w:rsidR="001E0569" w:rsidRPr="001E0569">
        <w:rPr>
          <w:b/>
        </w:rPr>
        <w:t xml:space="preserve">Rangovas prieš teikdamas savo komercinį pasiūlymą privalo faktiškai apžiūrėti planuojamą remontuoti objektą, pasitikrinti žiniaraštyje pateiktų ir numatomų atlikti darbų apimtis ir į savo pasiūlymo kainą įtraukti visus darbus, medžiagas, gaminius, įrenginius, mechanizmus ir darbo jėgos resursus būtinus nurodytiems darbams iki galo atlikti. </w:t>
      </w:r>
    </w:p>
    <w:p w:rsidR="00C55318" w:rsidRPr="001E0569" w:rsidRDefault="001E0569" w:rsidP="001E0569">
      <w:pPr>
        <w:autoSpaceDE w:val="0"/>
        <w:autoSpaceDN w:val="0"/>
        <w:adjustRightInd w:val="0"/>
        <w:ind w:right="-2" w:firstLine="709"/>
        <w:jc w:val="both"/>
      </w:pPr>
      <w:r w:rsidRPr="001E0569">
        <w:rPr>
          <w:b/>
        </w:rPr>
        <w:t>Rangovas teikdamas pasiūlymą turi pateikti ir Užsakovo atstovo parašu patvirtintą laisvos formos pažymą kad lankėsi ir apžiūrėjo objektą, susipažino su remonto darbais</w:t>
      </w:r>
      <w:r w:rsidR="0035352E">
        <w:rPr>
          <w:b/>
        </w:rPr>
        <w:t xml:space="preserve"> (kontaktai nurodyti 1.7.3 šių</w:t>
      </w:r>
      <w:r w:rsidR="0035352E">
        <w:rPr>
          <w:b/>
        </w:rPr>
        <w:t xml:space="preserve"> </w:t>
      </w:r>
      <w:r w:rsidR="0035352E">
        <w:rPr>
          <w:b/>
        </w:rPr>
        <w:t>sąlygų punkte)</w:t>
      </w:r>
      <w:r w:rsidRPr="001E0569">
        <w:rPr>
          <w:b/>
        </w:rPr>
        <w:t xml:space="preserve">. </w:t>
      </w:r>
      <w:r w:rsidRPr="001E0569">
        <w:t>Darbai atliekami vadovaujantis parengt</w:t>
      </w:r>
      <w:r>
        <w:t>u</w:t>
      </w:r>
      <w:r w:rsidRPr="001E0569">
        <w:t xml:space="preserve"> Projekt</w:t>
      </w:r>
      <w:r>
        <w:t>u</w:t>
      </w:r>
      <w:r w:rsidRPr="001E0569">
        <w:t xml:space="preserve"> </w:t>
      </w:r>
      <w:r w:rsidRPr="00270F9E">
        <w:t>(projektas pateiktas su pirkimo dokumentais,</w:t>
      </w:r>
      <w:r w:rsidRPr="001E0569">
        <w:t xml:space="preserve"> technine specifika</w:t>
      </w:r>
      <w:bookmarkStart w:id="0" w:name="_GoBack"/>
      <w:bookmarkEnd w:id="0"/>
      <w:r w:rsidRPr="001E0569">
        <w:t>cija, Lietuvos Statybos įstatymu, Statybos techniniais reglamentais, Statybos taisyklėmis ir kitais statybos procesą reglamentuojančiais teisės aktais).</w:t>
      </w:r>
    </w:p>
    <w:p w:rsidR="00126D62" w:rsidRPr="00BB18BF" w:rsidRDefault="00126D62" w:rsidP="00C55318">
      <w:pPr>
        <w:autoSpaceDE w:val="0"/>
        <w:autoSpaceDN w:val="0"/>
        <w:adjustRightInd w:val="0"/>
        <w:ind w:right="-2" w:firstLine="709"/>
        <w:jc w:val="both"/>
      </w:pPr>
      <w:r>
        <w:t>2.</w:t>
      </w:r>
      <w:r w:rsidR="00CD2DFE">
        <w:t>4</w:t>
      </w:r>
      <w:r>
        <w:t>.</w:t>
      </w:r>
      <w:r w:rsidRPr="00126D62">
        <w:t xml:space="preserve"> </w:t>
      </w:r>
      <w:r w:rsidR="001E0569" w:rsidRPr="00E30557">
        <w:t>Pirkimo objektas nėra skaidomas į dalis. Tiekėjas tiekia pasiūlymą visai pirkimo objekto apimčiai.</w:t>
      </w:r>
    </w:p>
    <w:p w:rsidR="00063D09" w:rsidRDefault="002445DF" w:rsidP="00126D62">
      <w:pPr>
        <w:autoSpaceDE w:val="0"/>
        <w:autoSpaceDN w:val="0"/>
        <w:adjustRightInd w:val="0"/>
        <w:ind w:firstLine="709"/>
        <w:jc w:val="both"/>
      </w:pPr>
      <w:r>
        <w:t>2.</w:t>
      </w:r>
      <w:r w:rsidR="00CD2DFE">
        <w:t>5</w:t>
      </w:r>
      <w:r>
        <w:t xml:space="preserve">. </w:t>
      </w:r>
      <w:r w:rsidR="001E0569">
        <w:t>Privalomi darbų techniniai reikalavimai nurodyti pirkimo sąlygų 2</w:t>
      </w:r>
      <w:r w:rsidR="001E0569" w:rsidRPr="007C31E7">
        <w:t xml:space="preserve"> priede</w:t>
      </w:r>
      <w:r w:rsidR="001E0569">
        <w:t xml:space="preserve"> „Bendrosios techninės specifikacijos“. Rangovo vykdomi darbai turi atitikti nurodytus reikalavimus.</w:t>
      </w:r>
    </w:p>
    <w:p w:rsidR="00F678D9" w:rsidRDefault="00063D09" w:rsidP="001E0569">
      <w:pPr>
        <w:autoSpaceDE w:val="0"/>
        <w:autoSpaceDN w:val="0"/>
        <w:adjustRightInd w:val="0"/>
        <w:ind w:firstLine="709"/>
        <w:jc w:val="both"/>
        <w:rPr>
          <w:b/>
          <w:color w:val="000000"/>
          <w:lang w:val="pt-BR"/>
        </w:rPr>
      </w:pPr>
      <w:r>
        <w:t>2.</w:t>
      </w:r>
      <w:r w:rsidR="00CD2DFE">
        <w:t>6</w:t>
      </w:r>
      <w:r>
        <w:t xml:space="preserve">.  </w:t>
      </w:r>
      <w:r w:rsidR="00F678D9" w:rsidRPr="00F678D9">
        <w:t>Šiam</w:t>
      </w:r>
      <w:r w:rsidR="00B6369A">
        <w:t xml:space="preserve"> skaidomam</w:t>
      </w:r>
      <w:r w:rsidR="00F678D9" w:rsidRPr="00F678D9">
        <w:t xml:space="preserve"> pirkimui biudžete skirta</w:t>
      </w:r>
      <w:r w:rsidR="00B6369A">
        <w:t xml:space="preserve"> suma</w:t>
      </w:r>
      <w:r w:rsidR="00F678D9" w:rsidRPr="00F678D9">
        <w:t xml:space="preserve"> iki </w:t>
      </w:r>
      <w:r w:rsidR="002A1B24">
        <w:rPr>
          <w:b/>
        </w:rPr>
        <w:t xml:space="preserve">195 </w:t>
      </w:r>
      <w:r w:rsidR="004015AB">
        <w:rPr>
          <w:b/>
        </w:rPr>
        <w:t>000</w:t>
      </w:r>
      <w:r w:rsidR="00DE13F3" w:rsidRPr="00DE13F3">
        <w:rPr>
          <w:b/>
        </w:rPr>
        <w:t xml:space="preserve">,00 </w:t>
      </w:r>
      <w:r w:rsidR="00F678D9" w:rsidRPr="00F678D9">
        <w:rPr>
          <w:b/>
          <w:color w:val="000000"/>
          <w:lang w:val="pt-BR"/>
        </w:rPr>
        <w:t>Eur su PVM.</w:t>
      </w:r>
    </w:p>
    <w:p w:rsidR="004D37E2" w:rsidRPr="00F678D9" w:rsidRDefault="004D37E2" w:rsidP="004D37E2">
      <w:pPr>
        <w:tabs>
          <w:tab w:val="left" w:pos="1134"/>
          <w:tab w:val="left" w:pos="1276"/>
        </w:tabs>
        <w:ind w:left="709"/>
        <w:jc w:val="both"/>
      </w:pPr>
      <w:r>
        <w:t>2.</w:t>
      </w:r>
      <w:r w:rsidR="001E0569">
        <w:t>7</w:t>
      </w:r>
      <w:r>
        <w:t xml:space="preserve">. Su </w:t>
      </w:r>
      <w:r w:rsidR="0081222D">
        <w:t>t</w:t>
      </w:r>
      <w:r>
        <w:t>eikėju - laimėtoju</w:t>
      </w:r>
      <w:r w:rsidRPr="004D37E2">
        <w:t xml:space="preserve"> </w:t>
      </w:r>
      <w:r>
        <w:t xml:space="preserve">numatomas </w:t>
      </w:r>
      <w:r w:rsidR="00270F9E">
        <w:t xml:space="preserve">iki </w:t>
      </w:r>
      <w:r w:rsidR="002A1B24">
        <w:t xml:space="preserve">6 </w:t>
      </w:r>
      <w:r>
        <w:t xml:space="preserve">mėn. </w:t>
      </w:r>
      <w:r w:rsidR="00270F9E">
        <w:t xml:space="preserve">trukmės </w:t>
      </w:r>
      <w:r>
        <w:t xml:space="preserve">sutarties sudarymas. </w:t>
      </w:r>
      <w:r w:rsidRPr="004D37E2">
        <w:t>Sutarties pratęsimas – nenumatomas.</w:t>
      </w:r>
      <w:r w:rsidR="00270F9E">
        <w:t xml:space="preserve"> </w:t>
      </w:r>
      <w:r w:rsidR="00270F9E" w:rsidRPr="00270F9E">
        <w:rPr>
          <w:b/>
        </w:rPr>
        <w:t xml:space="preserve">Pastato šildymo sistema </w:t>
      </w:r>
      <w:r w:rsidR="00270F9E" w:rsidRPr="00270F9E">
        <w:rPr>
          <w:b/>
          <w:color w:val="000000"/>
        </w:rPr>
        <w:t xml:space="preserve">turi būti modernizuota ir paruošta eksploatavimui </w:t>
      </w:r>
      <w:r w:rsidR="00F12022">
        <w:rPr>
          <w:b/>
          <w:color w:val="000000"/>
        </w:rPr>
        <w:t xml:space="preserve">pasibaigus šildymo sezonui </w:t>
      </w:r>
      <w:r w:rsidR="00270F9E" w:rsidRPr="00270F9E">
        <w:rPr>
          <w:b/>
          <w:color w:val="000000"/>
        </w:rPr>
        <w:t xml:space="preserve">iki </w:t>
      </w:r>
      <w:r w:rsidR="002A1B24" w:rsidRPr="00270F9E">
        <w:rPr>
          <w:b/>
          <w:color w:val="000000"/>
        </w:rPr>
        <w:t>202</w:t>
      </w:r>
      <w:r w:rsidR="002A1B24">
        <w:rPr>
          <w:b/>
          <w:color w:val="000000"/>
        </w:rPr>
        <w:t>6</w:t>
      </w:r>
      <w:r w:rsidR="00270F9E" w:rsidRPr="00270F9E">
        <w:rPr>
          <w:b/>
          <w:color w:val="000000"/>
        </w:rPr>
        <w:t xml:space="preserve">-10-17 d. (t. y. iki </w:t>
      </w:r>
      <w:r w:rsidR="002A1B24" w:rsidRPr="00270F9E">
        <w:rPr>
          <w:b/>
          <w:color w:val="000000"/>
        </w:rPr>
        <w:t>202</w:t>
      </w:r>
      <w:r w:rsidR="002A1B24">
        <w:rPr>
          <w:b/>
          <w:color w:val="000000"/>
        </w:rPr>
        <w:t>6</w:t>
      </w:r>
      <w:r w:rsidR="002A1B24" w:rsidRPr="00270F9E">
        <w:rPr>
          <w:b/>
          <w:color w:val="000000"/>
        </w:rPr>
        <w:t xml:space="preserve"> </w:t>
      </w:r>
      <w:r w:rsidR="00270F9E" w:rsidRPr="00270F9E">
        <w:rPr>
          <w:b/>
          <w:color w:val="000000"/>
        </w:rPr>
        <w:t>m. šildymo sezono pradžios).</w:t>
      </w:r>
    </w:p>
    <w:p w:rsidR="001E0569" w:rsidRDefault="001F7BAA" w:rsidP="001E0569">
      <w:pPr>
        <w:autoSpaceDE w:val="0"/>
        <w:autoSpaceDN w:val="0"/>
        <w:adjustRightInd w:val="0"/>
        <w:ind w:firstLine="709"/>
        <w:jc w:val="both"/>
      </w:pPr>
      <w:r>
        <w:t>2.</w:t>
      </w:r>
      <w:r w:rsidR="001E0569">
        <w:t>8</w:t>
      </w:r>
      <w:r>
        <w:t xml:space="preserve">. </w:t>
      </w:r>
      <w:r w:rsidR="001E0569">
        <w:t>Rangovui - laimėtojui, bus mokama už faktiškai atliktus darbus. Perkančioji organizacija neįsipareigoja išpirkti viso darbų kiekio pagal sutarties kainą, jeigu Perkančiajai organizacijai darbų nereikės.</w:t>
      </w:r>
    </w:p>
    <w:p w:rsidR="008A5E9C" w:rsidRPr="00780600" w:rsidRDefault="008A5E9C" w:rsidP="001E0569">
      <w:pPr>
        <w:autoSpaceDE w:val="0"/>
        <w:autoSpaceDN w:val="0"/>
        <w:adjustRightInd w:val="0"/>
        <w:ind w:firstLine="709"/>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T</w:t>
      </w:r>
      <w:r w:rsidR="00F14327">
        <w:rPr>
          <w:b/>
          <w:bCs/>
          <w:i w:val="0"/>
          <w:lang w:val="lt-LT"/>
        </w:rPr>
        <w:t>EI</w:t>
      </w:r>
      <w:r w:rsidRPr="00780600">
        <w:rPr>
          <w:b/>
          <w:bCs/>
          <w:i w:val="0"/>
          <w:lang w:val="lt-LT"/>
        </w:rPr>
        <w:t xml:space="preserv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w:t>
      </w:r>
      <w:r w:rsidR="00F14327">
        <w:rPr>
          <w:i w:val="0"/>
          <w:lang w:val="lt-LT"/>
        </w:rPr>
        <w:t>ei</w:t>
      </w:r>
      <w:r w:rsidRPr="00DE1A1A">
        <w:rPr>
          <w:i w:val="0"/>
          <w:lang w:val="lt-LT"/>
        </w:rPr>
        <w:t>kėjo pašalinimo pagrindų.</w:t>
      </w:r>
    </w:p>
    <w:p w:rsidR="006F2824" w:rsidRPr="00DE1A1A" w:rsidRDefault="006F2824" w:rsidP="00DE1A1A">
      <w:pPr>
        <w:pStyle w:val="BodyText"/>
        <w:ind w:firstLine="709"/>
        <w:rPr>
          <w:i w:val="0"/>
          <w:lang w:val="lt-LT"/>
        </w:rPr>
      </w:pPr>
    </w:p>
    <w:p w:rsidR="00270F9E" w:rsidRDefault="00DE1A1A" w:rsidP="00DE1A1A">
      <w:pPr>
        <w:pStyle w:val="BodyText"/>
        <w:ind w:firstLine="709"/>
        <w:rPr>
          <w:i w:val="0"/>
          <w:lang w:val="lt-LT"/>
        </w:rPr>
      </w:pPr>
      <w:r w:rsidRPr="00DE1A1A">
        <w:rPr>
          <w:i w:val="0"/>
          <w:lang w:val="lt-LT"/>
        </w:rPr>
        <w:t>3.2. T</w:t>
      </w:r>
      <w:r w:rsidR="00F14327">
        <w:rPr>
          <w:i w:val="0"/>
          <w:lang w:val="lt-LT"/>
        </w:rPr>
        <w:t>ei</w:t>
      </w:r>
      <w:r w:rsidRPr="00DE1A1A">
        <w:rPr>
          <w:i w:val="0"/>
          <w:lang w:val="lt-LT"/>
        </w:rPr>
        <w:t xml:space="preserve">kėjai, dalyvaujantys pirkime, turi atitikti lentelėje nurodytus minimalius kvalifikacijos reikalavimus:  </w:t>
      </w:r>
    </w:p>
    <w:p w:rsidR="00270F9E" w:rsidRDefault="00270F9E" w:rsidP="00DE1A1A">
      <w:pPr>
        <w:pStyle w:val="BodyText"/>
        <w:ind w:firstLine="709"/>
        <w:rPr>
          <w:i w:val="0"/>
          <w:lang w:val="lt-LT"/>
        </w:rPr>
      </w:pPr>
    </w:p>
    <w:p w:rsidR="00270F9E" w:rsidRDefault="00270F9E" w:rsidP="00DE1A1A">
      <w:pPr>
        <w:pStyle w:val="BodyText"/>
        <w:ind w:firstLine="709"/>
        <w:rPr>
          <w:i w:val="0"/>
          <w:lang w:val="lt-LT"/>
        </w:rPr>
      </w:pPr>
    </w:p>
    <w:p w:rsidR="00DE1A1A" w:rsidRDefault="00DE1A1A" w:rsidP="00DE1A1A">
      <w:pPr>
        <w:pStyle w:val="BodyText"/>
        <w:ind w:firstLine="709"/>
        <w:rPr>
          <w:i w:val="0"/>
          <w:lang w:val="lt-LT"/>
        </w:rPr>
      </w:pP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3848D3" w:rsidRPr="00596FC7" w:rsidTr="00DE1A1A">
        <w:trPr>
          <w:trHeight w:val="1138"/>
          <w:jc w:val="center"/>
        </w:trPr>
        <w:tc>
          <w:tcPr>
            <w:tcW w:w="918" w:type="dxa"/>
            <w:shd w:val="clear" w:color="auto" w:fill="auto"/>
          </w:tcPr>
          <w:p w:rsidR="003848D3" w:rsidRPr="00596FC7" w:rsidRDefault="003848D3" w:rsidP="003848D3">
            <w:pPr>
              <w:ind w:left="-779" w:firstLine="851"/>
              <w:jc w:val="both"/>
              <w:rPr>
                <w:rFonts w:eastAsia="Calibri"/>
              </w:rPr>
            </w:pPr>
            <w:r>
              <w:rPr>
                <w:rFonts w:eastAsia="Calibri"/>
              </w:rPr>
              <w:t>3.2</w:t>
            </w:r>
            <w:r w:rsidRPr="00596FC7">
              <w:rPr>
                <w:rFonts w:eastAsia="Calibri"/>
              </w:rPr>
              <w:t>.1.</w:t>
            </w:r>
          </w:p>
        </w:tc>
        <w:tc>
          <w:tcPr>
            <w:tcW w:w="4469" w:type="dxa"/>
          </w:tcPr>
          <w:p w:rsidR="003848D3" w:rsidRPr="00CD3B8F" w:rsidRDefault="002A1B24" w:rsidP="003848D3">
            <w:pPr>
              <w:jc w:val="both"/>
            </w:pPr>
            <w:r w:rsidRPr="004841EF">
              <w:t>Rangovas visiems pirkime nurodytiems darbams, yra įdiegęs ir taiko aplinkos apsaugos vadybos standartus, atitinkančius Europos standartą LST EN ISO 14001:2015 ar ISO 14001:2015 ar lygiaverčius aplinkos apsaugos kokybės vadybos standartus.</w:t>
            </w:r>
          </w:p>
        </w:tc>
        <w:tc>
          <w:tcPr>
            <w:tcW w:w="4956" w:type="dxa"/>
          </w:tcPr>
          <w:p w:rsidR="003848D3" w:rsidRDefault="003848D3" w:rsidP="003848D3">
            <w:pPr>
              <w:jc w:val="both"/>
            </w:pPr>
            <w:r>
              <w:t>Pateikiamas šių vadybos priemonių taikymo aprašymas, arba nepriklausomų įstaigų išduoti sertifikatai, patvirtinantys, kad tiekėjas laikosi reikalaujamų aplinkos apsaugos priemonių ir pan.</w:t>
            </w:r>
          </w:p>
          <w:p w:rsidR="003848D3" w:rsidRPr="00CD3B8F" w:rsidRDefault="003848D3" w:rsidP="003848D3">
            <w:pPr>
              <w:jc w:val="both"/>
            </w:pPr>
            <w:r w:rsidRPr="003E0ADD">
              <w:t xml:space="preserve">arba kiti rangovo lygiaverčiai įrodymai, kad rangovas atitinka reikalavimus. </w:t>
            </w:r>
            <w:r w:rsidRPr="00925D5C">
              <w:rPr>
                <w:i/>
              </w:rPr>
              <w:t>(Pateikiamos skaitmeninės kopijos).</w:t>
            </w:r>
          </w:p>
        </w:tc>
      </w:tr>
      <w:tr w:rsidR="003848D3" w:rsidRPr="00596FC7" w:rsidTr="00DE1A1A">
        <w:trPr>
          <w:trHeight w:val="1138"/>
          <w:jc w:val="center"/>
        </w:trPr>
        <w:tc>
          <w:tcPr>
            <w:tcW w:w="918" w:type="dxa"/>
            <w:shd w:val="clear" w:color="auto" w:fill="auto"/>
          </w:tcPr>
          <w:p w:rsidR="003848D3" w:rsidRDefault="003848D3" w:rsidP="003848D3">
            <w:pPr>
              <w:ind w:left="-779" w:firstLine="851"/>
              <w:jc w:val="both"/>
              <w:rPr>
                <w:rFonts w:eastAsia="Calibri"/>
              </w:rPr>
            </w:pPr>
            <w:r>
              <w:rPr>
                <w:rFonts w:eastAsia="Calibri"/>
              </w:rPr>
              <w:t>3.2.2.</w:t>
            </w:r>
          </w:p>
        </w:tc>
        <w:tc>
          <w:tcPr>
            <w:tcW w:w="4469" w:type="dxa"/>
          </w:tcPr>
          <w:p w:rsidR="003848D3" w:rsidRPr="00CD3B8F" w:rsidRDefault="003848D3" w:rsidP="003848D3">
            <w:pPr>
              <w:jc w:val="both"/>
            </w:pPr>
            <w:r>
              <w:t>Rangovas</w:t>
            </w:r>
            <w:r w:rsidRPr="00462907">
              <w:rPr>
                <w:color w:val="000000"/>
              </w:rPr>
              <w:t xml:space="preserve"> turi turėti </w:t>
            </w:r>
            <w:r w:rsidRPr="001A1CE5">
              <w:t xml:space="preserve">statybos produkcijos sertifikavimo centro/statybos sektoriaus vystymo agentūros  išduotą kvalifikacijos sertifikatą, kuriuo suteikta teisė </w:t>
            </w:r>
            <w:r w:rsidRPr="00462907">
              <w:rPr>
                <w:color w:val="000000"/>
              </w:rPr>
              <w:t>būti ypatingo statinio statybos rangovu (statinių grupė: gyvenamieji ir negyvenamieji pastatai; statybos darbų sritys: statinio šildymo, vėdinimo ir oro kondicionavimo inžinerinių sistemų įrengimas; statinio elektros</w:t>
            </w:r>
            <w:r>
              <w:rPr>
                <w:color w:val="000000"/>
              </w:rPr>
              <w:t xml:space="preserve"> inžinerinių sistemų įrengimas); apdailos darbai (išskyrus fasadų šiltinimą);</w:t>
            </w:r>
          </w:p>
        </w:tc>
        <w:tc>
          <w:tcPr>
            <w:tcW w:w="4956" w:type="dxa"/>
          </w:tcPr>
          <w:p w:rsidR="003848D3" w:rsidRPr="00CD3B8F" w:rsidRDefault="003848D3" w:rsidP="003848D3">
            <w:pPr>
              <w:jc w:val="both"/>
            </w:pPr>
            <w:r w:rsidRPr="003E0ADD">
              <w:t>Pateikiami galiojantys atestatai, sertifikatai</w:t>
            </w:r>
            <w:r>
              <w:t xml:space="preserve"> </w:t>
            </w:r>
            <w:r w:rsidRPr="003E0ADD">
              <w:t>arba kit</w:t>
            </w:r>
            <w:r>
              <w:t>i</w:t>
            </w:r>
            <w:r w:rsidRPr="003E0ADD">
              <w:t xml:space="preserve"> rangovo lygiaverči</w:t>
            </w:r>
            <w:r>
              <w:t>ai</w:t>
            </w:r>
            <w:r w:rsidRPr="003E0ADD">
              <w:t xml:space="preserve"> įrodym</w:t>
            </w:r>
            <w:r>
              <w:t>ai,</w:t>
            </w:r>
            <w:r w:rsidRPr="003E0ADD">
              <w:t xml:space="preserve"> kad rangovas atitinka reikalavimus. </w:t>
            </w:r>
            <w:r w:rsidRPr="009B5DF8">
              <w:rPr>
                <w:i/>
              </w:rPr>
              <w:t>(Pateikiamos skaitmeninės kopijos).</w:t>
            </w:r>
          </w:p>
        </w:tc>
      </w:tr>
      <w:tr w:rsidR="003848D3" w:rsidRPr="00CD3B8F" w:rsidTr="00760660">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3848D3" w:rsidRPr="00A20DBC" w:rsidRDefault="003848D3" w:rsidP="003848D3">
            <w:pPr>
              <w:ind w:left="-779" w:firstLine="851"/>
              <w:jc w:val="both"/>
              <w:rPr>
                <w:rFonts w:eastAsia="Calibri"/>
              </w:rPr>
            </w:pPr>
            <w:r w:rsidRPr="00A20DBC">
              <w:rPr>
                <w:rFonts w:eastAsia="Calibri"/>
              </w:rPr>
              <w:t>3.</w:t>
            </w:r>
            <w:r>
              <w:rPr>
                <w:rFonts w:eastAsia="Calibri"/>
              </w:rPr>
              <w:t>2</w:t>
            </w:r>
            <w:r w:rsidRPr="00A20DBC">
              <w:rPr>
                <w:rFonts w:eastAsia="Calibri"/>
              </w:rPr>
              <w:t>.</w:t>
            </w:r>
            <w:r>
              <w:rPr>
                <w:rFonts w:eastAsia="Calibri"/>
              </w:rPr>
              <w:t>3</w:t>
            </w:r>
            <w:r w:rsidRPr="00A20DBC">
              <w:rPr>
                <w:rFonts w:eastAsia="Calibri"/>
              </w:rPr>
              <w:t>.</w:t>
            </w:r>
          </w:p>
        </w:tc>
        <w:tc>
          <w:tcPr>
            <w:tcW w:w="4469" w:type="dxa"/>
            <w:tcBorders>
              <w:top w:val="single" w:sz="4" w:space="0" w:color="auto"/>
              <w:left w:val="single" w:sz="4" w:space="0" w:color="auto"/>
              <w:bottom w:val="single" w:sz="4" w:space="0" w:color="auto"/>
              <w:right w:val="single" w:sz="4" w:space="0" w:color="auto"/>
            </w:tcBorders>
          </w:tcPr>
          <w:p w:rsidR="003848D3" w:rsidRPr="00462907" w:rsidRDefault="003848D3" w:rsidP="003848D3">
            <w:pPr>
              <w:widowControl w:val="0"/>
              <w:autoSpaceDE w:val="0"/>
              <w:autoSpaceDN w:val="0"/>
              <w:adjustRightInd w:val="0"/>
              <w:ind w:right="108"/>
              <w:jc w:val="both"/>
            </w:pPr>
            <w:r>
              <w:t>Rangovas</w:t>
            </w:r>
            <w:r w:rsidRPr="00462907">
              <w:t xml:space="preserve"> turi turėti ne mažiau kaip vieną atestuotą statinio specialiųjų statybos darbų vadovą, turinti teisę eiti ypatingo statinio statybos vadovo pareigas; statiniai: gyvenamieji ir negyvenamieji pastatai; darbo sritis: statinio šildymo, vėdinimo, oro kondicionavimo inžinierinių sistemų įrengimas, statinio elektros inžinierinių sistemų įrengimas.</w:t>
            </w:r>
          </w:p>
          <w:p w:rsidR="003848D3" w:rsidRPr="00A20DBC" w:rsidRDefault="003848D3" w:rsidP="003848D3">
            <w:pPr>
              <w:jc w:val="both"/>
            </w:pPr>
          </w:p>
        </w:tc>
        <w:tc>
          <w:tcPr>
            <w:tcW w:w="4956" w:type="dxa"/>
            <w:tcBorders>
              <w:top w:val="single" w:sz="4" w:space="0" w:color="auto"/>
              <w:left w:val="single" w:sz="4" w:space="0" w:color="auto"/>
              <w:bottom w:val="single" w:sz="4" w:space="0" w:color="auto"/>
              <w:right w:val="single" w:sz="4" w:space="0" w:color="auto"/>
            </w:tcBorders>
          </w:tcPr>
          <w:p w:rsidR="003848D3" w:rsidRPr="00A20DBC" w:rsidRDefault="003848D3" w:rsidP="003848D3">
            <w:pPr>
              <w:jc w:val="both"/>
            </w:pPr>
            <w:r w:rsidRPr="003E0ADD">
              <w:t>Pateikiami galiojantys atestatai, sertifikatai</w:t>
            </w:r>
            <w:r>
              <w:t xml:space="preserve"> </w:t>
            </w:r>
            <w:r w:rsidRPr="003E0ADD">
              <w:t>arba kit</w:t>
            </w:r>
            <w:r>
              <w:t>i</w:t>
            </w:r>
            <w:r w:rsidRPr="003E0ADD">
              <w:t xml:space="preserve"> rangovo lygiaverči</w:t>
            </w:r>
            <w:r>
              <w:t>ai</w:t>
            </w:r>
            <w:r w:rsidRPr="003E0ADD">
              <w:t xml:space="preserve"> įrodym</w:t>
            </w:r>
            <w:r>
              <w:t>ai,</w:t>
            </w:r>
            <w:r w:rsidRPr="003E0ADD">
              <w:t xml:space="preserve"> kad rangovas atitinka reikalavimus. </w:t>
            </w:r>
            <w:r w:rsidRPr="009B5DF8">
              <w:rPr>
                <w:i/>
              </w:rPr>
              <w:t>(Pateikiamos skaitmeninės kopijos).</w:t>
            </w:r>
          </w:p>
        </w:tc>
      </w:tr>
      <w:tr w:rsidR="003848D3" w:rsidRPr="00CD3B8F" w:rsidTr="00760660">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3848D3" w:rsidRPr="00A20DBC" w:rsidRDefault="003848D3" w:rsidP="003848D3">
            <w:pPr>
              <w:ind w:left="-779" w:firstLine="851"/>
              <w:jc w:val="both"/>
              <w:rPr>
                <w:rFonts w:eastAsia="Calibri"/>
              </w:rPr>
            </w:pPr>
            <w:r>
              <w:rPr>
                <w:rFonts w:eastAsia="Calibri"/>
              </w:rPr>
              <w:t>3.2.4.</w:t>
            </w:r>
          </w:p>
        </w:tc>
        <w:tc>
          <w:tcPr>
            <w:tcW w:w="4469" w:type="dxa"/>
            <w:tcBorders>
              <w:top w:val="single" w:sz="4" w:space="0" w:color="auto"/>
              <w:left w:val="single" w:sz="4" w:space="0" w:color="auto"/>
              <w:bottom w:val="single" w:sz="4" w:space="0" w:color="auto"/>
              <w:right w:val="single" w:sz="4" w:space="0" w:color="auto"/>
            </w:tcBorders>
          </w:tcPr>
          <w:p w:rsidR="003848D3" w:rsidRDefault="003848D3" w:rsidP="003848D3">
            <w:pPr>
              <w:jc w:val="both"/>
            </w:pPr>
            <w:r>
              <w:t>Rangovas</w:t>
            </w:r>
            <w:r w:rsidRPr="00462907">
              <w:t xml:space="preserve"> turi turėti Valstybinės energetikos reguliavimo tarnybos išduotą Elektros įrenginių įrengimo atestatą darbams: Elektros tinklo ir  įrenginių iki 1000 V įtampos įrengimo darbai.</w:t>
            </w:r>
          </w:p>
        </w:tc>
        <w:tc>
          <w:tcPr>
            <w:tcW w:w="4956" w:type="dxa"/>
            <w:tcBorders>
              <w:top w:val="single" w:sz="4" w:space="0" w:color="auto"/>
              <w:left w:val="single" w:sz="4" w:space="0" w:color="auto"/>
              <w:bottom w:val="single" w:sz="4" w:space="0" w:color="auto"/>
              <w:right w:val="single" w:sz="4" w:space="0" w:color="auto"/>
            </w:tcBorders>
          </w:tcPr>
          <w:p w:rsidR="003848D3" w:rsidRPr="003E0ADD" w:rsidRDefault="003848D3" w:rsidP="003848D3">
            <w:pPr>
              <w:jc w:val="both"/>
            </w:pPr>
            <w:r w:rsidRPr="003E0ADD">
              <w:t>Pateikiami galiojantys atestatai, sertifikatai</w:t>
            </w:r>
            <w:r>
              <w:t xml:space="preserve"> </w:t>
            </w:r>
            <w:r w:rsidRPr="003E0ADD">
              <w:t>arba kit</w:t>
            </w:r>
            <w:r>
              <w:t>i</w:t>
            </w:r>
            <w:r w:rsidRPr="003E0ADD">
              <w:t xml:space="preserve"> rangovo lygiaverči</w:t>
            </w:r>
            <w:r>
              <w:t>ai</w:t>
            </w:r>
            <w:r w:rsidRPr="003E0ADD">
              <w:t xml:space="preserve"> įrodym</w:t>
            </w:r>
            <w:r>
              <w:t>ai,</w:t>
            </w:r>
            <w:r w:rsidRPr="003E0ADD">
              <w:t xml:space="preserve"> kad rangovas atitinka reikalavimus. </w:t>
            </w:r>
            <w:r w:rsidRPr="009B5DF8">
              <w:rPr>
                <w:i/>
              </w:rPr>
              <w:t>(Pateikiamos skaitmeninės kopijos).</w:t>
            </w:r>
          </w:p>
        </w:tc>
      </w:tr>
      <w:tr w:rsidR="003848D3" w:rsidRPr="00CD3B8F" w:rsidTr="00760660">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3848D3" w:rsidRDefault="003848D3" w:rsidP="003848D3">
            <w:pPr>
              <w:ind w:left="-779" w:firstLine="851"/>
              <w:jc w:val="both"/>
              <w:rPr>
                <w:rFonts w:eastAsia="Calibri"/>
              </w:rPr>
            </w:pPr>
            <w:r>
              <w:rPr>
                <w:rFonts w:eastAsia="Calibri"/>
              </w:rPr>
              <w:t>3.2.5.</w:t>
            </w:r>
          </w:p>
        </w:tc>
        <w:tc>
          <w:tcPr>
            <w:tcW w:w="4469" w:type="dxa"/>
            <w:tcBorders>
              <w:top w:val="single" w:sz="4" w:space="0" w:color="auto"/>
              <w:left w:val="single" w:sz="4" w:space="0" w:color="auto"/>
              <w:bottom w:val="single" w:sz="4" w:space="0" w:color="auto"/>
              <w:right w:val="single" w:sz="4" w:space="0" w:color="auto"/>
            </w:tcBorders>
          </w:tcPr>
          <w:p w:rsidR="003848D3" w:rsidRPr="001A1CE5" w:rsidRDefault="003848D3" w:rsidP="003848D3">
            <w:pPr>
              <w:jc w:val="both"/>
              <w:rPr>
                <w:rStyle w:val="Emphasis"/>
                <w:bCs/>
                <w:i w:val="0"/>
                <w:iCs w:val="0"/>
                <w:shd w:val="clear" w:color="auto" w:fill="FFFFFF"/>
              </w:rPr>
            </w:pPr>
            <w:r w:rsidRPr="001A1CE5">
              <w:t>Rangovas turi turėti ne mažiau kaip du darbuotojus turinčius „Darbuotojo dirbančio su asbestu pažymėjimą“ arba vieną darbų vadovą turintį  „</w:t>
            </w:r>
            <w:r w:rsidRPr="001A1CE5">
              <w:rPr>
                <w:rStyle w:val="Emphasis"/>
                <w:bCs/>
                <w:shd w:val="clear" w:color="auto" w:fill="FFFFFF"/>
              </w:rPr>
              <w:t>Darbo su asbestu ir jo gaminiais vadovo pažymėjimą”</w:t>
            </w:r>
          </w:p>
          <w:p w:rsidR="003848D3" w:rsidRPr="00462907" w:rsidRDefault="003848D3" w:rsidP="003848D3">
            <w:pPr>
              <w:widowControl w:val="0"/>
              <w:autoSpaceDE w:val="0"/>
              <w:autoSpaceDN w:val="0"/>
              <w:adjustRightInd w:val="0"/>
              <w:ind w:right="108"/>
              <w:jc w:val="both"/>
              <w:rPr>
                <w:color w:val="000000"/>
              </w:rPr>
            </w:pPr>
          </w:p>
        </w:tc>
        <w:tc>
          <w:tcPr>
            <w:tcW w:w="4956" w:type="dxa"/>
            <w:tcBorders>
              <w:top w:val="single" w:sz="4" w:space="0" w:color="auto"/>
              <w:left w:val="single" w:sz="4" w:space="0" w:color="auto"/>
              <w:bottom w:val="single" w:sz="4" w:space="0" w:color="auto"/>
              <w:right w:val="single" w:sz="4" w:space="0" w:color="auto"/>
            </w:tcBorders>
          </w:tcPr>
          <w:p w:rsidR="003848D3" w:rsidRPr="003E0ADD" w:rsidRDefault="003848D3" w:rsidP="003848D3">
            <w:pPr>
              <w:jc w:val="both"/>
            </w:pPr>
            <w:r w:rsidRPr="003E0ADD">
              <w:t>Pateikiami galiojantys atestatai, sertifikatai</w:t>
            </w:r>
            <w:r>
              <w:t xml:space="preserve"> </w:t>
            </w:r>
            <w:r w:rsidRPr="003E0ADD">
              <w:t>arba kit</w:t>
            </w:r>
            <w:r>
              <w:t>i</w:t>
            </w:r>
            <w:r w:rsidRPr="003E0ADD">
              <w:t xml:space="preserve"> rangovo lygiaverči</w:t>
            </w:r>
            <w:r>
              <w:t>ai</w:t>
            </w:r>
            <w:r w:rsidRPr="003E0ADD">
              <w:t xml:space="preserve"> įrodym</w:t>
            </w:r>
            <w:r>
              <w:t>ai,</w:t>
            </w:r>
            <w:r w:rsidRPr="003E0ADD">
              <w:t xml:space="preserve"> kad rangovas atitinka reikalavimus. </w:t>
            </w:r>
            <w:r w:rsidRPr="009B5DF8">
              <w:rPr>
                <w:i/>
              </w:rPr>
              <w:t>(Pateikiamos skaitmeninės kopijos).</w:t>
            </w:r>
          </w:p>
        </w:tc>
      </w:tr>
      <w:tr w:rsidR="003848D3" w:rsidRPr="00CD3B8F" w:rsidTr="00760660">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3848D3" w:rsidRDefault="003848D3" w:rsidP="003848D3">
            <w:pPr>
              <w:ind w:left="-779" w:firstLine="851"/>
              <w:jc w:val="both"/>
              <w:rPr>
                <w:rFonts w:eastAsia="Calibri"/>
              </w:rPr>
            </w:pPr>
            <w:r>
              <w:rPr>
                <w:rFonts w:eastAsia="Calibri"/>
              </w:rPr>
              <w:lastRenderedPageBreak/>
              <w:t>3.2.6.</w:t>
            </w:r>
          </w:p>
        </w:tc>
        <w:tc>
          <w:tcPr>
            <w:tcW w:w="4469" w:type="dxa"/>
            <w:tcBorders>
              <w:top w:val="single" w:sz="4" w:space="0" w:color="auto"/>
              <w:left w:val="single" w:sz="4" w:space="0" w:color="auto"/>
              <w:bottom w:val="single" w:sz="4" w:space="0" w:color="auto"/>
              <w:right w:val="single" w:sz="4" w:space="0" w:color="auto"/>
            </w:tcBorders>
          </w:tcPr>
          <w:p w:rsidR="003848D3" w:rsidRPr="004841EF" w:rsidRDefault="003848D3" w:rsidP="003848D3">
            <w:pPr>
              <w:jc w:val="both"/>
            </w:pPr>
            <w:r w:rsidRPr="001A1CE5">
              <w:t xml:space="preserve">Rangovas per paskutinius 3 (trejus metus) arba per laiką nuo įregistravimo dienos (jeigu Rangovas vykdė veiklą mažiau nei 3 (trejus) metus) iki pasiūlymo pateikimo termino pabaigos, yra savo jėgomis tinkamai įvykdęs bent vieną sutartį pagal kurią atliko </w:t>
            </w:r>
            <w:r w:rsidRPr="00133823">
              <w:t xml:space="preserve">šildymo sistemos įrengimą  ar atnaujinimą/modernizavimą, </w:t>
            </w:r>
            <w:r w:rsidRPr="00133823">
              <w:rPr>
                <w:rFonts w:eastAsia="Arial Unicode MS"/>
              </w:rPr>
              <w:t xml:space="preserve">kurios vertė su PVM yra ne mažesnė kaip </w:t>
            </w:r>
            <w:r w:rsidR="002A1B24">
              <w:rPr>
                <w:rFonts w:eastAsia="Arial Unicode MS"/>
              </w:rPr>
              <w:t xml:space="preserve">80 </w:t>
            </w:r>
            <w:r w:rsidR="002A1B24" w:rsidRPr="00133823">
              <w:rPr>
                <w:rFonts w:eastAsia="Arial Unicode MS"/>
              </w:rPr>
              <w:t xml:space="preserve">000 </w:t>
            </w:r>
            <w:r w:rsidRPr="00133823">
              <w:rPr>
                <w:rFonts w:eastAsia="Arial Unicode MS"/>
              </w:rPr>
              <w:t>Eur;</w:t>
            </w:r>
          </w:p>
          <w:p w:rsidR="003848D3" w:rsidRDefault="003848D3" w:rsidP="003848D3">
            <w:pPr>
              <w:widowControl w:val="0"/>
              <w:autoSpaceDE w:val="0"/>
              <w:autoSpaceDN w:val="0"/>
              <w:adjustRightInd w:val="0"/>
              <w:ind w:right="108"/>
              <w:jc w:val="both"/>
            </w:pPr>
          </w:p>
        </w:tc>
        <w:tc>
          <w:tcPr>
            <w:tcW w:w="4956" w:type="dxa"/>
            <w:tcBorders>
              <w:top w:val="single" w:sz="4" w:space="0" w:color="auto"/>
              <w:left w:val="single" w:sz="4" w:space="0" w:color="auto"/>
              <w:bottom w:val="single" w:sz="4" w:space="0" w:color="auto"/>
              <w:right w:val="single" w:sz="4" w:space="0" w:color="auto"/>
            </w:tcBorders>
          </w:tcPr>
          <w:p w:rsidR="003848D3" w:rsidRPr="003E0ADD" w:rsidRDefault="003848D3" w:rsidP="003848D3">
            <w:pPr>
              <w:jc w:val="both"/>
            </w:pPr>
            <w:r>
              <w:t xml:space="preserve">Pateikiamos sutartys ir sėkmingo sutarties įvykdymo pažymos </w:t>
            </w:r>
            <w:r w:rsidRPr="009B5DF8">
              <w:rPr>
                <w:i/>
              </w:rPr>
              <w:t>(Pateikiamos skaitmeninės kopijos)</w:t>
            </w:r>
          </w:p>
        </w:tc>
      </w:tr>
      <w:tr w:rsidR="003848D3" w:rsidRPr="00CD3B8F" w:rsidTr="00760660">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3848D3" w:rsidRDefault="003848D3" w:rsidP="003848D3">
            <w:pPr>
              <w:ind w:left="-779" w:firstLine="851"/>
              <w:jc w:val="both"/>
              <w:rPr>
                <w:rFonts w:eastAsia="Calibri"/>
              </w:rPr>
            </w:pPr>
            <w:r>
              <w:rPr>
                <w:rFonts w:eastAsia="Calibri"/>
              </w:rPr>
              <w:t>3.2.7</w:t>
            </w:r>
          </w:p>
        </w:tc>
        <w:tc>
          <w:tcPr>
            <w:tcW w:w="4469" w:type="dxa"/>
            <w:tcBorders>
              <w:top w:val="single" w:sz="4" w:space="0" w:color="auto"/>
              <w:left w:val="single" w:sz="4" w:space="0" w:color="auto"/>
              <w:bottom w:val="single" w:sz="4" w:space="0" w:color="auto"/>
              <w:right w:val="single" w:sz="4" w:space="0" w:color="auto"/>
            </w:tcBorders>
          </w:tcPr>
          <w:p w:rsidR="003848D3" w:rsidRPr="004841EF" w:rsidRDefault="003848D3" w:rsidP="003848D3">
            <w:pPr>
              <w:jc w:val="both"/>
            </w:pPr>
            <w:r w:rsidRPr="004841EF">
              <w:t>Rangovas visiems pirkime nurodytiems darbams, yra įdiegęs ir taiko kokybės vadybos sistemos standartus, atitinkančius Europos standartą LST EN ISO 9001:2015, ar ISO 9001:2015 ar lygiaverčius kokybės vadybos standartus;</w:t>
            </w:r>
          </w:p>
          <w:p w:rsidR="003848D3" w:rsidRPr="001A1CE5" w:rsidRDefault="003848D3" w:rsidP="003848D3">
            <w:pPr>
              <w:jc w:val="both"/>
            </w:pPr>
          </w:p>
        </w:tc>
        <w:tc>
          <w:tcPr>
            <w:tcW w:w="4956" w:type="dxa"/>
            <w:tcBorders>
              <w:top w:val="single" w:sz="4" w:space="0" w:color="auto"/>
              <w:left w:val="single" w:sz="4" w:space="0" w:color="auto"/>
              <w:bottom w:val="single" w:sz="4" w:space="0" w:color="auto"/>
              <w:right w:val="single" w:sz="4" w:space="0" w:color="auto"/>
            </w:tcBorders>
          </w:tcPr>
          <w:p w:rsidR="003848D3" w:rsidRPr="003E0ADD" w:rsidRDefault="003848D3" w:rsidP="003848D3">
            <w:pPr>
              <w:jc w:val="both"/>
            </w:pPr>
            <w:r w:rsidRPr="003E0ADD">
              <w:t>Pateikiami galiojantys atestatai, sertifikatai</w:t>
            </w:r>
            <w:r>
              <w:t xml:space="preserve"> </w:t>
            </w:r>
            <w:r w:rsidRPr="003E0ADD">
              <w:t>arba kit</w:t>
            </w:r>
            <w:r>
              <w:t>i</w:t>
            </w:r>
            <w:r w:rsidRPr="003E0ADD">
              <w:t xml:space="preserve"> rangovo lygiaverči</w:t>
            </w:r>
            <w:r>
              <w:t>ai</w:t>
            </w:r>
            <w:r w:rsidRPr="003E0ADD">
              <w:t xml:space="preserve"> įrodym</w:t>
            </w:r>
            <w:r>
              <w:t>ai,</w:t>
            </w:r>
            <w:r w:rsidRPr="003E0ADD">
              <w:t xml:space="preserve"> kad rangovas atitinka reikalavimus. </w:t>
            </w:r>
            <w:r w:rsidRPr="009B5DF8">
              <w:rPr>
                <w:i/>
              </w:rPr>
              <w:t>(Pateikiamos skaitmeninės kopijos).</w:t>
            </w:r>
          </w:p>
        </w:tc>
      </w:tr>
    </w:tbl>
    <w:p w:rsidR="00257FE9" w:rsidRDefault="00257FE9" w:rsidP="00257FE9">
      <w:pPr>
        <w:pStyle w:val="BodyText"/>
        <w:rPr>
          <w:i w:val="0"/>
          <w:lang w:val="lt-LT"/>
        </w:rPr>
      </w:pPr>
    </w:p>
    <w:p w:rsidR="006F2824" w:rsidRDefault="006F2824" w:rsidP="00257FE9">
      <w:pPr>
        <w:pStyle w:val="BodyText"/>
        <w:ind w:firstLine="709"/>
        <w:rPr>
          <w:i w:val="0"/>
          <w:lang w:val="lt-LT"/>
        </w:rPr>
      </w:pPr>
      <w:r w:rsidRPr="006F2824">
        <w:rPr>
          <w:i w:val="0"/>
          <w:lang w:val="lt-LT"/>
        </w:rPr>
        <w:t>3.3. Perkančioji organizacija prašo t</w:t>
      </w:r>
      <w:r w:rsidR="00F14327">
        <w:rPr>
          <w:i w:val="0"/>
          <w:lang w:val="lt-LT"/>
        </w:rPr>
        <w:t>ei</w:t>
      </w:r>
      <w:r w:rsidRPr="006F2824">
        <w:rPr>
          <w:i w:val="0"/>
          <w:lang w:val="lt-LT"/>
        </w:rPr>
        <w:t>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w:t>
      </w:r>
      <w:r w:rsidR="00F14327">
        <w:rPr>
          <w:szCs w:val="20"/>
          <w:lang w:eastAsia="ar-SA"/>
        </w:rPr>
        <w:t>ei</w:t>
      </w:r>
      <w:r w:rsidRPr="00D82390">
        <w:rPr>
          <w:szCs w:val="20"/>
          <w:lang w:eastAsia="ar-SA"/>
        </w:rPr>
        <w:t>kėjo kvalifikacija dėl teisės verstis atitinkama veikla nebuvo tikrinama arba tikrinama ne visa apimtimi, t</w:t>
      </w:r>
      <w:r w:rsidR="00F14327">
        <w:rPr>
          <w:szCs w:val="20"/>
          <w:lang w:eastAsia="ar-SA"/>
        </w:rPr>
        <w:t>ei</w:t>
      </w:r>
      <w:r w:rsidRPr="00D82390">
        <w:rPr>
          <w:szCs w:val="20"/>
          <w:lang w:eastAsia="ar-SA"/>
        </w:rPr>
        <w:t>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w:t>
      </w:r>
      <w:r w:rsidR="00F14327">
        <w:rPr>
          <w:szCs w:val="20"/>
          <w:lang w:eastAsia="ar-SA"/>
        </w:rPr>
        <w:t>ei</w:t>
      </w:r>
      <w:r w:rsidRPr="00D82390">
        <w:rPr>
          <w:szCs w:val="20"/>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w:t>
      </w:r>
      <w:r w:rsidR="00F14327">
        <w:rPr>
          <w:szCs w:val="20"/>
          <w:lang w:eastAsia="ar-SA"/>
        </w:rPr>
        <w:t>ei</w:t>
      </w:r>
      <w:r w:rsidRPr="00D82390">
        <w:rPr>
          <w:szCs w:val="20"/>
          <w:lang w:eastAsia="ar-SA"/>
        </w:rPr>
        <w:t>kėjas kartu su pasiūlymu privalo pateikti subt</w:t>
      </w:r>
      <w:r w:rsidR="00F14327">
        <w:rPr>
          <w:szCs w:val="20"/>
          <w:lang w:eastAsia="ar-SA"/>
        </w:rPr>
        <w:t>ei</w:t>
      </w:r>
      <w:r w:rsidRPr="00D82390">
        <w:rPr>
          <w:szCs w:val="20"/>
          <w:lang w:eastAsia="ar-SA"/>
        </w:rPr>
        <w:t>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w:t>
      </w:r>
      <w:r w:rsidR="00F14327">
        <w:rPr>
          <w:szCs w:val="20"/>
          <w:lang w:eastAsia="ar-SA"/>
        </w:rPr>
        <w:t>ei</w:t>
      </w:r>
      <w:r w:rsidRPr="00D82390">
        <w:rPr>
          <w:szCs w:val="20"/>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F14327">
        <w:rPr>
          <w:szCs w:val="20"/>
          <w:lang w:eastAsia="ar-SA"/>
        </w:rPr>
        <w:t>ei</w:t>
      </w:r>
      <w:r w:rsidRPr="00D82390">
        <w:rPr>
          <w:szCs w:val="20"/>
          <w:lang w:eastAsia="ar-SA"/>
        </w:rPr>
        <w:t>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w:t>
      </w:r>
      <w:r w:rsidR="00F14327">
        <w:t>ei</w:t>
      </w:r>
      <w:r>
        <w:t>kėjas remiasi kitų ūkio subjektų pajėgumais, atsižvelgdamas į pirkimo dokumentuose nustatytus ekonominio ir fin</w:t>
      </w:r>
      <w:r w:rsidR="00C5168A">
        <w:t>ansinio pajėgumo reikalavimus, P</w:t>
      </w:r>
      <w:r>
        <w:t>erkančioji organizacija reikalauja, kad t</w:t>
      </w:r>
      <w:r w:rsidR="00F14327">
        <w:t>ei</w:t>
      </w:r>
      <w:r>
        <w:t>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w:t>
      </w:r>
      <w:r w:rsidR="00F14327">
        <w:t>ei</w:t>
      </w:r>
      <w:r>
        <w:t>kėjo įsipareigojimų pagal pirkimo sutartį vykdymą ir atlyginti bet kokią žalą, kuri kiltų dėl t</w:t>
      </w:r>
      <w:r w:rsidR="00F14327">
        <w:t>ei</w:t>
      </w:r>
      <w:r>
        <w:t>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3.9. Pasiūlymo formoje t</w:t>
      </w:r>
      <w:r w:rsidR="00F14327">
        <w:t>ei</w:t>
      </w:r>
      <w:r>
        <w:t>kėjas turi deklaruoti, kad jis, kiekvienas t</w:t>
      </w:r>
      <w:r w:rsidR="00F14327">
        <w:t>ei</w:t>
      </w:r>
      <w:r>
        <w:t>kėjų grupės partneris (jei pasiūlymą pateikią t</w:t>
      </w:r>
      <w:r w:rsidR="00F14327">
        <w:t>ei</w:t>
      </w:r>
      <w:r>
        <w:t>kėjų grupė), subt</w:t>
      </w:r>
      <w:r w:rsidR="00F14327">
        <w:t>ei</w:t>
      </w:r>
      <w:r>
        <w:t>kėjai ir kiti asmenys, kurių pajėgumais remiasi t</w:t>
      </w:r>
      <w:r w:rsidR="00F14327">
        <w:t>ei</w:t>
      </w:r>
      <w:r>
        <w:t xml:space="preserv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lastRenderedPageBreak/>
        <w:t>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w:t>
      </w:r>
      <w:r w:rsidR="00F14327">
        <w:t>mėjusiu, turės pateikti savo, tei</w:t>
      </w:r>
      <w:r>
        <w:t>kėjų grupės partnerių (jeigu pasiūlymą teikia t</w:t>
      </w:r>
      <w:r w:rsidR="00F14327">
        <w:t>ei</w:t>
      </w:r>
      <w:r>
        <w:t>kėjų grupė), subt</w:t>
      </w:r>
      <w:r w:rsidR="00F14327">
        <w:t>ei</w:t>
      </w:r>
      <w:r>
        <w:t xml:space="preserv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AE3F4F" w:rsidRPr="00780600" w:rsidRDefault="00AE3F4F" w:rsidP="00CD2DFE">
      <w:pPr>
        <w:tabs>
          <w:tab w:val="left" w:pos="993"/>
        </w:tabs>
        <w:autoSpaceDE w:val="0"/>
        <w:autoSpaceDN w:val="0"/>
        <w:adjustRightInd w:val="0"/>
        <w:ind w:right="-2"/>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564197" w:rsidP="004A05ED">
      <w:pPr>
        <w:pStyle w:val="ListParagraph"/>
        <w:numPr>
          <w:ilvl w:val="1"/>
          <w:numId w:val="47"/>
        </w:numPr>
        <w:ind w:left="0" w:firstLine="709"/>
        <w:jc w:val="both"/>
      </w:pPr>
      <w:r>
        <w:t xml:space="preserve"> </w:t>
      </w:r>
      <w:r w:rsidR="004A05ED" w:rsidRPr="004A05ED">
        <w:t>Pasiūlymą gali pateikti t</w:t>
      </w:r>
      <w:r w:rsidR="00F14327">
        <w:t>ei</w:t>
      </w:r>
      <w:r w:rsidR="004A05ED" w:rsidRPr="004A05ED">
        <w:t>kėjų grupė. T</w:t>
      </w:r>
      <w:r w:rsidR="00F14327">
        <w:t>ei</w:t>
      </w:r>
      <w:r w:rsidR="004A05ED" w:rsidRPr="004A05ED">
        <w:t>kėjų grupė, teikianti bendrą pasiūlymą, privalo pateikti jungtinės veiklos sutartį.</w:t>
      </w:r>
    </w:p>
    <w:p w:rsidR="004A05ED" w:rsidRPr="001D6B87" w:rsidRDefault="004A05ED" w:rsidP="004A05ED">
      <w:pPr>
        <w:pStyle w:val="ListParagraph"/>
        <w:ind w:left="1129"/>
        <w:jc w:val="both"/>
      </w:pPr>
    </w:p>
    <w:p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w:t>
      </w:r>
      <w:r w:rsidR="00F14327">
        <w:t>ei</w:t>
      </w:r>
      <w:r w:rsidR="00AC2F74" w:rsidRPr="00AC2F74">
        <w:t>kėjų grupės pateiktą pasiūlymą nustačius laimėjusiu ir pasiūlius sudaryti pirkimo sutartį, ši t</w:t>
      </w:r>
      <w:r w:rsidR="00F14327">
        <w:t>ei</w:t>
      </w:r>
      <w:r w:rsidR="00AC2F74" w:rsidRPr="00AC2F74">
        <w:t>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Pateikdamas pasiūlymą t</w:t>
      </w:r>
      <w:r w:rsidR="00F14327">
        <w:rPr>
          <w:sz w:val="24"/>
          <w:szCs w:val="24"/>
          <w:lang w:eastAsia="lt-LT"/>
        </w:rPr>
        <w:t>ei</w:t>
      </w:r>
      <w:r w:rsidR="00F84D2F" w:rsidRPr="00780600">
        <w:rPr>
          <w:sz w:val="24"/>
          <w:szCs w:val="24"/>
          <w:lang w:eastAsia="lt-LT"/>
        </w:rPr>
        <w:t xml:space="preserv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w:t>
      </w:r>
      <w:r w:rsidR="00F14327">
        <w:rPr>
          <w:sz w:val="24"/>
          <w:szCs w:val="24"/>
          <w:lang w:eastAsia="lt-LT"/>
        </w:rPr>
        <w:t>ei</w:t>
      </w:r>
      <w:r w:rsidR="00DA3F02" w:rsidRPr="00780600">
        <w:rPr>
          <w:sz w:val="24"/>
          <w:szCs w:val="24"/>
          <w:lang w:eastAsia="lt-LT"/>
        </w:rPr>
        <w:t>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erkančiosios organizacijos ir t</w:t>
      </w:r>
      <w:r w:rsidR="00F14327">
        <w:rPr>
          <w:sz w:val="24"/>
          <w:szCs w:val="24"/>
          <w:lang w:eastAsia="lt-LT"/>
        </w:rPr>
        <w:t>ei</w:t>
      </w:r>
      <w:r w:rsidR="00DA3F02" w:rsidRPr="00780600">
        <w:rPr>
          <w:sz w:val="24"/>
          <w:szCs w:val="24"/>
          <w:lang w:eastAsia="lt-LT"/>
        </w:rPr>
        <w:t xml:space="preserv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Pateikdamas savo pasiūlymą, t</w:t>
      </w:r>
      <w:r w:rsidR="00F14327">
        <w:rPr>
          <w:sz w:val="24"/>
          <w:szCs w:val="24"/>
        </w:rPr>
        <w:t>ei</w:t>
      </w:r>
      <w:r w:rsidR="00DA3F02" w:rsidRPr="00780600">
        <w:rPr>
          <w:sz w:val="24"/>
          <w:szCs w:val="24"/>
        </w:rPr>
        <w:t xml:space="preserv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Elektroninis pasiūlymas turi būti pateiktas pasirašytas t</w:t>
      </w:r>
      <w:r w:rsidR="00F14327">
        <w:rPr>
          <w:spacing w:val="-4"/>
          <w:sz w:val="24"/>
          <w:szCs w:val="24"/>
        </w:rPr>
        <w:t>ei</w:t>
      </w:r>
      <w:r w:rsidR="00DA3F02" w:rsidRPr="00780600">
        <w:rPr>
          <w:spacing w:val="-4"/>
          <w:sz w:val="24"/>
          <w:szCs w:val="24"/>
        </w:rPr>
        <w:t xml:space="preserv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w:t>
      </w:r>
      <w:r w:rsidR="00F14327">
        <w:rPr>
          <w:rFonts w:eastAsia="Arial Unicode MS"/>
          <w:spacing w:val="-4"/>
          <w:sz w:val="24"/>
          <w:szCs w:val="24"/>
        </w:rPr>
        <w:t>ei</w:t>
      </w:r>
      <w:r w:rsidR="00DA3F02" w:rsidRPr="00780600">
        <w:rPr>
          <w:rFonts w:eastAsia="Arial Unicode MS"/>
          <w:spacing w:val="-4"/>
          <w:sz w:val="24"/>
          <w:szCs w:val="24"/>
        </w:rPr>
        <w:t xml:space="preserve">kėjai, kurie yra užsiregistravę CVP IS adresu: </w:t>
      </w:r>
      <w:hyperlink r:id="rId13" w:history="1">
        <w:r w:rsidR="00476A79" w:rsidRPr="00476A79">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lastRenderedPageBreak/>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w:t>
      </w:r>
      <w:r w:rsidR="00F14327">
        <w:rPr>
          <w:rFonts w:eastAsia="Calibri"/>
          <w:lang w:eastAsia="en-US"/>
        </w:rPr>
        <w:t>ei</w:t>
      </w:r>
      <w:r w:rsidR="006605B0" w:rsidRPr="006605B0">
        <w:rPr>
          <w:rFonts w:eastAsia="Calibri"/>
          <w:lang w:eastAsia="en-US"/>
        </w:rPr>
        <w:t>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w:t>
      </w:r>
      <w:r w:rsidR="00AE3F4F">
        <w:rPr>
          <w:sz w:val="24"/>
          <w:szCs w:val="24"/>
        </w:rPr>
        <w:t>ei</w:t>
      </w:r>
      <w:r w:rsidR="001D6B87" w:rsidRPr="001D6B87">
        <w:rPr>
          <w:sz w:val="24"/>
          <w:szCs w:val="24"/>
        </w:rPr>
        <w:t>kėjas gali pateikti tik vieną pasiūlymą, o jeigu pirkimo objektas suskaidytas į dalis, t</w:t>
      </w:r>
      <w:r w:rsidR="00AE3F4F">
        <w:rPr>
          <w:sz w:val="24"/>
          <w:szCs w:val="24"/>
        </w:rPr>
        <w:t>ei</w:t>
      </w:r>
      <w:r w:rsidR="001D6B87" w:rsidRPr="001D6B87">
        <w:rPr>
          <w:sz w:val="24"/>
          <w:szCs w:val="24"/>
        </w:rPr>
        <w:t>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w:t>
      </w:r>
      <w:r w:rsidR="00AE3F4F">
        <w:rPr>
          <w:i w:val="0"/>
          <w:color w:val="000000"/>
          <w:lang w:val="lt-LT"/>
        </w:rPr>
        <w:t>ei</w:t>
      </w:r>
      <w:r w:rsidR="00AE4278" w:rsidRPr="00AE4278">
        <w:rPr>
          <w:i w:val="0"/>
          <w:color w:val="000000"/>
          <w:lang w:val="lt-LT"/>
        </w:rPr>
        <w:t xml:space="preserve">kėjo pasiūlymas, </w:t>
      </w:r>
      <w:r w:rsidR="00AE3F4F">
        <w:rPr>
          <w:i w:val="0"/>
          <w:color w:val="000000"/>
          <w:lang w:val="lt-LT"/>
        </w:rPr>
        <w:t>tei</w:t>
      </w:r>
      <w:r w:rsidR="00AE4278" w:rsidRPr="00AE4278">
        <w:rPr>
          <w:i w:val="0"/>
          <w:color w:val="000000"/>
          <w:lang w:val="lt-LT"/>
        </w:rPr>
        <w:t>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w:t>
      </w:r>
      <w:r w:rsidR="00AE3F4F">
        <w:rPr>
          <w:sz w:val="24"/>
          <w:szCs w:val="24"/>
        </w:rPr>
        <w:t>ei</w:t>
      </w:r>
      <w:r w:rsidR="00DA3F02" w:rsidRPr="00780600">
        <w:rPr>
          <w:sz w:val="24"/>
          <w:szCs w:val="24"/>
        </w:rPr>
        <w:t>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w:t>
      </w:r>
      <w:r w:rsidR="00AE3F4F">
        <w:t>ei</w:t>
      </w:r>
      <w:r w:rsidR="00DA3F02" w:rsidRPr="00780600">
        <w:t>kėjo pasiūlymas, parengtas pagal pirkimo sąlygų 1</w:t>
      </w:r>
      <w:r w:rsidR="00782DB3">
        <w:t xml:space="preserve"> ir/ar 2</w:t>
      </w:r>
      <w:r w:rsidR="00DA3F02" w:rsidRPr="00780600">
        <w:t xml:space="preserve"> </w:t>
      </w:r>
      <w:r w:rsidR="00AE4278">
        <w:t>priede pateiktą pasiūlymo formą</w:t>
      </w:r>
      <w:r w:rsidR="007A2E46">
        <w:t>. T</w:t>
      </w:r>
      <w:r w:rsidR="00AE3F4F">
        <w:t>ei</w:t>
      </w:r>
      <w:r w:rsidR="007A2E46">
        <w:t>kėjo pasiūlyme</w:t>
      </w:r>
      <w:r w:rsidR="00DA3F02" w:rsidRPr="00780600">
        <w:t xml:space="preserve"> </w:t>
      </w:r>
      <w:r w:rsidR="00DD37D7">
        <w:rPr>
          <w:b/>
        </w:rPr>
        <w:t>paslaugų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Į kainą turi būti įskaičiuota PVM, kiti mokesčiai bei kitos išlaidos, reikalingos tinkamam sutarties įvykdymui. Jei t</w:t>
      </w:r>
      <w:r w:rsidR="00AE3F4F">
        <w:t>ei</w:t>
      </w:r>
      <w:r w:rsidR="00DA3F02" w:rsidRPr="00780600">
        <w:t xml:space="preserv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T</w:t>
      </w:r>
      <w:r w:rsidR="00AE3F4F">
        <w:rPr>
          <w:rFonts w:eastAsia="Arial Unicode MS"/>
        </w:rPr>
        <w:t>ei</w:t>
      </w:r>
      <w:r w:rsidR="001A50B2" w:rsidRPr="00780600">
        <w:rPr>
          <w:rFonts w:eastAsia="Arial Unicode MS"/>
        </w:rPr>
        <w:t xml:space="preserv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nurodyta, kokius subt</w:t>
      </w:r>
      <w:r w:rsidR="00AE3F4F">
        <w:rPr>
          <w:rFonts w:eastAsia="Arial Unicode MS"/>
          <w:color w:val="000000"/>
        </w:rPr>
        <w:t>ei</w:t>
      </w:r>
      <w:r w:rsidR="00DA3F02" w:rsidRPr="009F62C7">
        <w:rPr>
          <w:rFonts w:eastAsia="Arial Unicode MS"/>
          <w:color w:val="000000"/>
        </w:rPr>
        <w:t>kėjus t</w:t>
      </w:r>
      <w:r w:rsidR="00AE3F4F">
        <w:rPr>
          <w:rFonts w:eastAsia="Arial Unicode MS"/>
          <w:color w:val="000000"/>
        </w:rPr>
        <w:t>ei</w:t>
      </w:r>
      <w:r w:rsidR="00DA3F02" w:rsidRPr="009F62C7">
        <w:rPr>
          <w:rFonts w:eastAsia="Arial Unicode MS"/>
          <w:color w:val="000000"/>
        </w:rPr>
        <w:t>kėjas ketina pasitelkti, jeigu jis, vykdydamas pirkimo sutartį, teikimui ketina pasitelkti subt</w:t>
      </w:r>
      <w:r w:rsidR="00AE3F4F">
        <w:rPr>
          <w:rFonts w:eastAsia="Arial Unicode MS"/>
          <w:color w:val="000000"/>
        </w:rPr>
        <w:t>ei</w:t>
      </w:r>
      <w:r w:rsidR="00DA3F02" w:rsidRPr="009F62C7">
        <w:rPr>
          <w:rFonts w:eastAsia="Arial Unicode MS"/>
          <w:color w:val="000000"/>
        </w:rPr>
        <w:t xml:space="preserv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w:t>
      </w:r>
      <w:r w:rsidR="00AE3F4F">
        <w:t>ei</w:t>
      </w:r>
      <w:r w:rsidR="009F62C7" w:rsidRPr="009F62C7">
        <w:t>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w:t>
      </w:r>
      <w:r w:rsidR="00AE3F4F">
        <w:rPr>
          <w:color w:val="000000"/>
        </w:rPr>
        <w:t>ei</w:t>
      </w:r>
      <w:r w:rsidR="00C70190" w:rsidRPr="00C70190">
        <w:rPr>
          <w:color w:val="000000"/>
        </w:rPr>
        <w:t>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AE3F4F" w:rsidRPr="0080418C" w:rsidRDefault="00E74BC2" w:rsidP="00CD2DFE">
      <w:pPr>
        <w:spacing w:before="100" w:beforeAutospacing="1" w:after="100" w:afterAutospacing="1"/>
        <w:ind w:firstLine="709"/>
        <w:jc w:val="both"/>
        <w:rPr>
          <w:rFonts w:eastAsiaTheme="minorEastAsia"/>
        </w:rPr>
      </w:pPr>
      <w:r w:rsidRPr="00E74BC2">
        <w:rPr>
          <w:rFonts w:eastAsiaTheme="minorEastAsia"/>
        </w:rPr>
        <w:lastRenderedPageBreak/>
        <w:t>5.12. Iki pasiūlymų pateikimo termino pabaigos, t</w:t>
      </w:r>
      <w:r w:rsidR="00AE3F4F">
        <w:rPr>
          <w:rFonts w:eastAsiaTheme="minorEastAsia"/>
        </w:rPr>
        <w:t>ei</w:t>
      </w:r>
      <w:r w:rsidRPr="00E74BC2">
        <w:rPr>
          <w:rFonts w:eastAsiaTheme="minorEastAsia"/>
        </w:rPr>
        <w:t>kėjas gali pakeisti arba atšaukti savo pasiūlymą (informaciją, kaip t</w:t>
      </w:r>
      <w:r w:rsidR="00AE3F4F">
        <w:rPr>
          <w:rFonts w:eastAsiaTheme="minorEastAsia"/>
        </w:rPr>
        <w:t>ei</w:t>
      </w:r>
      <w:r w:rsidRPr="00E74BC2">
        <w:rPr>
          <w:rFonts w:eastAsiaTheme="minorEastAsia"/>
        </w:rPr>
        <w:t xml:space="preserv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Default="004B0CA6" w:rsidP="004B0CA6">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476A79" w:rsidRPr="002A1B24">
        <w:rPr>
          <w:b/>
          <w:i w:val="0"/>
          <w:lang w:val="lt-LT"/>
        </w:rPr>
        <w:t>skelbime nurodytos datos</w:t>
      </w:r>
      <w:r w:rsidRPr="002A1B24">
        <w:rPr>
          <w:i w:val="0"/>
          <w:lang w:val="lt-LT"/>
        </w:rPr>
        <w:t xml:space="preserve"> </w:t>
      </w:r>
      <w:r w:rsidRPr="004B0CA6">
        <w:rPr>
          <w:i w:val="0"/>
          <w:color w:val="000000"/>
          <w:lang w:val="lt-LT"/>
        </w:rPr>
        <w:t>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rsidR="00E80FE0" w:rsidRPr="009B5E48" w:rsidRDefault="00E80FE0" w:rsidP="00E80FE0">
      <w:pPr>
        <w:pStyle w:val="BodyText"/>
        <w:suppressAutoHyphens w:val="0"/>
        <w:ind w:left="709"/>
        <w:rPr>
          <w:i w:val="0"/>
          <w:color w:val="000000"/>
          <w:lang w:val="lt-LT"/>
        </w:rPr>
      </w:pPr>
    </w:p>
    <w:p w:rsidR="00DA3F02" w:rsidRDefault="004B0CA6" w:rsidP="004B0CA6">
      <w:pPr>
        <w:pStyle w:val="BodyText"/>
        <w:numPr>
          <w:ilvl w:val="0"/>
          <w:numId w:val="24"/>
        </w:numPr>
        <w:tabs>
          <w:tab w:val="clear" w:pos="1707"/>
          <w:tab w:val="num" w:pos="567"/>
        </w:tabs>
        <w:suppressAutoHyphens w:val="0"/>
        <w:ind w:left="0" w:firstLine="709"/>
        <w:rPr>
          <w:i w:val="0"/>
          <w:lang w:val="lt-LT"/>
        </w:rPr>
      </w:pPr>
      <w:r>
        <w:rPr>
          <w:i w:val="0"/>
          <w:color w:val="000000"/>
          <w:lang w:val="lt-LT"/>
        </w:rPr>
        <w:t xml:space="preserve"> </w:t>
      </w:r>
      <w:r w:rsidR="00EB63CC">
        <w:rPr>
          <w:i w:val="0"/>
          <w:color w:val="000000"/>
          <w:lang w:val="lt-LT"/>
        </w:rPr>
        <w:t>Komisija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w:t>
      </w:r>
      <w:r w:rsidR="00AE3F4F">
        <w:rPr>
          <w:i w:val="0"/>
          <w:color w:val="000000"/>
          <w:lang w:val="lt-LT"/>
        </w:rPr>
        <w:t>ei</w:t>
      </w:r>
      <w:r w:rsidR="00DA3F02" w:rsidRPr="009B5E48">
        <w:rPr>
          <w:i w:val="0"/>
          <w:color w:val="000000"/>
          <w:lang w:val="lt-LT"/>
        </w:rPr>
        <w:t>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EB63CC" w:rsidP="00E3119C">
      <w:pPr>
        <w:pStyle w:val="BodyText"/>
        <w:numPr>
          <w:ilvl w:val="0"/>
          <w:numId w:val="24"/>
        </w:numPr>
        <w:tabs>
          <w:tab w:val="clear" w:pos="1707"/>
          <w:tab w:val="num" w:pos="1197"/>
        </w:tabs>
        <w:suppressAutoHyphens w:val="0"/>
        <w:ind w:left="0" w:firstLine="709"/>
        <w:rPr>
          <w:i w:val="0"/>
          <w:lang w:val="lt-LT"/>
        </w:rPr>
      </w:pPr>
      <w:r w:rsidRPr="00EB63CC">
        <w:rPr>
          <w:i w:val="0"/>
          <w:lang w:val="lt-LT"/>
        </w:rPr>
        <w:t>Komisija</w:t>
      </w:r>
      <w:r w:rsidRPr="00EB63CC">
        <w:rPr>
          <w:lang w:val="lt-LT"/>
        </w:rPr>
        <w:t xml:space="preserve"> </w:t>
      </w:r>
      <w:r w:rsidR="00DA3F02" w:rsidRPr="009B5E48">
        <w:rPr>
          <w:i w:val="0"/>
          <w:lang w:val="lt-LT"/>
        </w:rPr>
        <w:t>turi teisę pratęsti pasiūlymų pateikimo terminą. Apie naują pasiūlym</w:t>
      </w:r>
      <w:r>
        <w:rPr>
          <w:i w:val="0"/>
          <w:lang w:val="lt-LT"/>
        </w:rPr>
        <w:t>ų pateikimo terminą</w:t>
      </w:r>
      <w:r w:rsidRPr="00EB63CC">
        <w:rPr>
          <w:color w:val="000000"/>
          <w:szCs w:val="24"/>
          <w:lang w:val="lt-LT" w:eastAsia="lt-LT"/>
        </w:rPr>
        <w:t xml:space="preserve"> </w:t>
      </w:r>
      <w:r w:rsidRPr="00EB63CC">
        <w:rPr>
          <w:i w:val="0"/>
          <w:lang w:val="lt-LT"/>
        </w:rPr>
        <w:t>Komisija</w:t>
      </w:r>
      <w:r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T</w:t>
      </w:r>
      <w:r w:rsidR="00AE3F4F">
        <w:rPr>
          <w:i w:val="0"/>
          <w:lang w:val="lt-LT"/>
        </w:rPr>
        <w:t>ei</w:t>
      </w:r>
      <w:r w:rsidRPr="009B5E48">
        <w:rPr>
          <w:i w:val="0"/>
          <w:lang w:val="lt-LT"/>
        </w:rPr>
        <w:t>kėjas iki pasiūlymų pateikimo termino turi teisę pakeisti arba atšaukti savo pasiūlymą. Norėdamas atšaukti ar pakeisti pasiūlymą, t</w:t>
      </w:r>
      <w:r w:rsidR="00AE3F4F">
        <w:rPr>
          <w:i w:val="0"/>
          <w:lang w:val="lt-LT"/>
        </w:rPr>
        <w:t>ei</w:t>
      </w:r>
      <w:r w:rsidRPr="009B5E48">
        <w:rPr>
          <w:i w:val="0"/>
          <w:lang w:val="lt-LT"/>
        </w:rPr>
        <w:t>kėjas CVP IS pasiūlymo lange spaudžia „Atsiimti pasiūlymą“. Norėdamas vėl pateikti atšauktą ir pakeistą pasiūlymą, t</w:t>
      </w:r>
      <w:r w:rsidR="00AE3F4F">
        <w:rPr>
          <w:i w:val="0"/>
          <w:lang w:val="lt-LT"/>
        </w:rPr>
        <w:t>ei</w:t>
      </w:r>
      <w:r w:rsidRPr="009B5E48">
        <w:rPr>
          <w:i w:val="0"/>
          <w:lang w:val="lt-LT"/>
        </w:rPr>
        <w:t xml:space="preserv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w:t>
      </w:r>
      <w:r w:rsidR="00AE3F4F">
        <w:rPr>
          <w:color w:val="000000"/>
        </w:rPr>
        <w:t>ei</w:t>
      </w:r>
      <w:r w:rsidR="00ED3C0B">
        <w:rPr>
          <w:color w:val="000000"/>
        </w:rPr>
        <w:t>kėjo teikiamas</w:t>
      </w:r>
      <w:r w:rsidR="00FA6DDB">
        <w:rPr>
          <w:color w:val="000000"/>
        </w:rPr>
        <w:t xml:space="preserve"> </w:t>
      </w:r>
      <w:r w:rsidR="00DA3F02" w:rsidRPr="009B5E48">
        <w:rPr>
          <w:color w:val="000000"/>
        </w:rPr>
        <w:t>pasiūlymas gali būti užšifruojamas. T</w:t>
      </w:r>
      <w:r w:rsidR="00AE3F4F">
        <w:rPr>
          <w:color w:val="000000"/>
        </w:rPr>
        <w:t>ei</w:t>
      </w:r>
      <w:r w:rsidR="00DA3F02" w:rsidRPr="009B5E48">
        <w:rPr>
          <w:color w:val="000000"/>
        </w:rPr>
        <w:t>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 (užšifruojamas visas pasiūlymas arba pasiūlymo dokumentas, kuriame nurodyta pasiūlymo kaina). Instrukcija, kaip t</w:t>
      </w:r>
      <w:r w:rsidR="00AE3F4F">
        <w:t>ei</w:t>
      </w:r>
      <w:r w:rsidR="004B0CA6" w:rsidRPr="004B0CA6">
        <w:t xml:space="preserv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w:t>
      </w:r>
      <w:r w:rsidR="00AE3F4F">
        <w:t>ei</w:t>
      </w:r>
      <w:r w:rsidR="004B0CA6" w:rsidRPr="004B0CA6">
        <w:t>kėjas neturi galimybės pateikti perkančiajai organizacijai slaptažodžio CVP IS susirašinėjimo priemonėmis, t</w:t>
      </w:r>
      <w:r w:rsidR="00AE3F4F">
        <w:t>ei</w:t>
      </w:r>
      <w:r w:rsidR="004B0CA6" w:rsidRPr="004B0CA6">
        <w:t xml:space="preserve">kėjas turi teisę slaptažodį perkančiajai organizacijai pateikti kitomis priemonėmis pasirinktinai: </w:t>
      </w:r>
      <w:r w:rsidR="00CD2DFE">
        <w:t>P</w:t>
      </w:r>
      <w:r w:rsidR="004B0CA6" w:rsidRPr="004B0CA6">
        <w:t>erkančiosios organizacijos oficialiu elektroniniu paštu, faksu arba raštu. Tokiu atveju t</w:t>
      </w:r>
      <w:r w:rsidR="00AE3F4F">
        <w:t>ei</w:t>
      </w:r>
      <w:r w:rsidR="004B0CA6" w:rsidRPr="004B0CA6">
        <w:t>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8.1.3. T</w:t>
      </w:r>
      <w:r w:rsidR="00AE3F4F">
        <w:t>ei</w:t>
      </w:r>
      <w:r w:rsidRPr="00E80FE0">
        <w:t xml:space="preserve">kėjui užšifravus visą pasiūlymą ir iki susipažinimo su pasiūlymais procedūros (posėdžio) pradžios nepateikus (dėl jo paties kaltės) slaptažodžio arba pateikus neteisingą slaptažodį, kuriuo naudodamasi </w:t>
      </w:r>
      <w:r w:rsidR="00CD2DFE">
        <w:t>P</w:t>
      </w:r>
      <w:r w:rsidRPr="00E80FE0">
        <w:t>erkančioji organizacija negalėjo iššifruoti pasiūlymo, pasiūlymas laikomas nepateiktu ir nėra vertinamas. Jeigu nurodytu atveju t</w:t>
      </w:r>
      <w:r w:rsidR="00AE3F4F">
        <w:t>ei</w:t>
      </w:r>
      <w:r w:rsidRPr="00E80FE0">
        <w:t>kėjas užšifravo tik pasiūlymo dokumentą, kuriame nurodyta pasiūlymo kaina, o kitus pasiūlymo dokumentus pateikė neužšifruot</w:t>
      </w:r>
      <w:r w:rsidR="00AE3F4F">
        <w:t xml:space="preserve">us – </w:t>
      </w:r>
      <w:r w:rsidR="00CD2DFE">
        <w:lastRenderedPageBreak/>
        <w:t>P</w:t>
      </w:r>
      <w:r w:rsidR="00AE3F4F">
        <w:t>erkančioji organizacija tei</w:t>
      </w:r>
      <w:r w:rsidRPr="00E80FE0">
        <w:t>kėjo pasiūlymą atmeta kaip neatitinkantį pirkimo dokumentuose nustatytų reikalavimų (t</w:t>
      </w:r>
      <w:r w:rsidR="00AE3F4F">
        <w:t>ei</w:t>
      </w:r>
      <w:r w:rsidRPr="00E80FE0">
        <w:t xml:space="preserve">kėjas nepateikė pasiūlymo kainos). </w:t>
      </w:r>
    </w:p>
    <w:p w:rsidR="00AE3F4F" w:rsidRPr="00E80FE0" w:rsidRDefault="00AE3F4F" w:rsidP="00CD2DFE">
      <w:pPr>
        <w:pStyle w:val="Default"/>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w:t>
      </w:r>
      <w:r w:rsidR="00AE3F4F">
        <w:t>ei</w:t>
      </w:r>
      <w:r w:rsidR="00C5168A">
        <w:t>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w:t>
      </w:r>
      <w:r w:rsidR="00AE3F4F">
        <w:t>ei</w:t>
      </w:r>
      <w:r w:rsidRPr="00596FC7">
        <w:t>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w:t>
      </w:r>
      <w:r w:rsidR="00AE3F4F">
        <w:t>ei</w:t>
      </w:r>
      <w:r w:rsidRPr="00596FC7">
        <w:t>kėjų anonimiškumą, t. y. užtikrina, kad t</w:t>
      </w:r>
      <w:r w:rsidR="00AE3F4F">
        <w:t>ei</w:t>
      </w:r>
      <w:r w:rsidRPr="00596FC7">
        <w:t xml:space="preserve">kėjai nesužinotų kitų </w:t>
      </w:r>
      <w:r w:rsidR="00AE3F4F">
        <w:t>tei</w:t>
      </w:r>
      <w:r w:rsidRPr="00596FC7">
        <w:t>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w:t>
      </w:r>
      <w:r w:rsidR="00AE3F4F">
        <w:t>ei</w:t>
      </w:r>
      <w:r w:rsidRPr="00596FC7">
        <w:t>kėjui ar pasiūlymų rengimui, pasiūlymų pateikimo terminas skaičiuojamas iš naujo nuo paaiškinimų ar patikslinimų paskelbimo CVP IS priemonėmis dienos, o informacija apie atliktus pakeitimus siunčiama visiems prie pirkimo prisijungusiems t</w:t>
      </w:r>
      <w:r w:rsidR="00AE3F4F">
        <w:t>ei</w:t>
      </w:r>
      <w:r w:rsidRPr="00596FC7">
        <w:t>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EB63CC" w:rsidRPr="00EB63CC">
        <w:rPr>
          <w:i w:val="0"/>
          <w:color w:val="000000"/>
          <w:lang w:val="lt-LT"/>
        </w:rPr>
        <w:t>Komisij</w:t>
      </w:r>
      <w:r w:rsidR="00EB63CC">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w:t>
      </w:r>
      <w:r w:rsidR="00AE3F4F">
        <w:rPr>
          <w:rFonts w:eastAsia="Arial Unicode MS"/>
          <w:i w:val="0"/>
          <w:color w:val="000000"/>
          <w:lang w:val="lt-LT"/>
        </w:rPr>
        <w:t>ei</w:t>
      </w:r>
      <w:r w:rsidR="00731D76" w:rsidRPr="00B1142F">
        <w:rPr>
          <w:rFonts w:eastAsia="Arial Unicode MS"/>
          <w:i w:val="0"/>
          <w:color w:val="000000"/>
          <w:lang w:val="lt-LT"/>
        </w:rPr>
        <w:t>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AE3F4F">
        <w:rPr>
          <w:i w:val="0"/>
          <w:color w:val="000000"/>
          <w:lang w:val="lt-LT"/>
        </w:rPr>
        <w:t>ei</w:t>
      </w:r>
      <w:r w:rsidR="00731D76" w:rsidRPr="00B1142F">
        <w:rPr>
          <w:i w:val="0"/>
          <w:color w:val="000000"/>
          <w:lang w:val="lt-LT"/>
        </w:rPr>
        <w:t>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E80FE0">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476A79" w:rsidRPr="002A1B24">
        <w:rPr>
          <w:b/>
          <w:i w:val="0"/>
          <w:szCs w:val="24"/>
          <w:lang w:val="lt-LT"/>
        </w:rPr>
        <w:t>skelbime nurodytu metu</w:t>
      </w:r>
      <w:r w:rsidR="0084347A" w:rsidRPr="002A1B24">
        <w:rPr>
          <w:i w:val="0"/>
          <w:szCs w:val="24"/>
          <w:lang w:val="lt-LT"/>
        </w:rPr>
        <w:t xml:space="preserve">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 Komisijos posėdyje.</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E80FE0">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T</w:t>
      </w:r>
      <w:r w:rsidR="00AE3F4F">
        <w:rPr>
          <w:i w:val="0"/>
          <w:color w:val="000000"/>
          <w:lang w:val="lt-LT"/>
        </w:rPr>
        <w:t>ei</w:t>
      </w:r>
      <w:r w:rsidRPr="00E80FE0">
        <w:rPr>
          <w:i w:val="0"/>
          <w:color w:val="000000"/>
          <w:lang w:val="lt-LT"/>
        </w:rPr>
        <w:t>kėjai nedalyvauja Komisijos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C72BB">
      <w:pPr>
        <w:pStyle w:val="Default"/>
        <w:numPr>
          <w:ilvl w:val="1"/>
          <w:numId w:val="30"/>
        </w:numPr>
        <w:ind w:left="0" w:firstLine="709"/>
      </w:pPr>
      <w:r>
        <w:t xml:space="preserve"> </w:t>
      </w:r>
      <w:r w:rsidR="008D09BD" w:rsidRPr="00063025">
        <w:t xml:space="preserve">Komisija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lastRenderedPageBreak/>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w:t>
      </w:r>
      <w:r w:rsidR="00AE3F4F">
        <w:t>ei</w:t>
      </w:r>
      <w:r w:rsidRPr="002C3CD1">
        <w:t>kėją iš pirkimo procedūros (atmetus t</w:t>
      </w:r>
      <w:r w:rsidR="00AE3F4F">
        <w:t>ei</w:t>
      </w:r>
      <w:r w:rsidRPr="002C3CD1">
        <w:t>kėjo pasiūlymą) dėl neatitikimo reikalavimams, kreipiamasi į dalyvį, pasiūlymų eilėje esantį po pašalinto dalyvio, dėl dokumentų, patvirtinančių atitikimą keliamiems Reikalavimams t</w:t>
      </w:r>
      <w:r w:rsidR="00AE3F4F">
        <w:t>ei</w:t>
      </w:r>
      <w:r w:rsidRPr="002C3CD1">
        <w:t>kėjui pateikimo.</w:t>
      </w:r>
    </w:p>
    <w:p w:rsidR="008D09BD" w:rsidRPr="00063025" w:rsidRDefault="008D09BD" w:rsidP="008D09BD">
      <w:pPr>
        <w:pStyle w:val="BodyText"/>
        <w:suppressAutoHyphens w:val="0"/>
        <w:rPr>
          <w:i w:val="0"/>
          <w:color w:val="000000"/>
          <w:szCs w:val="24"/>
          <w:lang w:val="lt-LT"/>
        </w:rPr>
      </w:pPr>
    </w:p>
    <w:p w:rsidR="00DA3F02" w:rsidRPr="00063025" w:rsidRDefault="00DA3F02" w:rsidP="001062A8">
      <w:pPr>
        <w:pStyle w:val="BodyText"/>
        <w:tabs>
          <w:tab w:val="num" w:pos="1418"/>
        </w:tabs>
        <w:ind w:firstLine="709"/>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(išskyrus atvejus, kai pasiūlymą pateikia tik vienas t</w:t>
      </w:r>
      <w:r w:rsidR="00AE3F4F">
        <w:rPr>
          <w:lang w:eastAsia="ar-SA"/>
        </w:rPr>
        <w:t>ei</w:t>
      </w:r>
      <w:r w:rsidRPr="00E65846">
        <w:rPr>
          <w:lang w:eastAsia="ar-SA"/>
        </w:rPr>
        <w:t xml:space="preserve">kėjas, tuomet pasiūlymų eilė nenustatoma). </w:t>
      </w:r>
      <w:r w:rsidRPr="00E65846">
        <w:rPr>
          <w:rFonts w:eastAsia="Lucida Sans Unicode"/>
        </w:rPr>
        <w:t>Tais atvejais, kai kelių t</w:t>
      </w:r>
      <w:r w:rsidR="00AE3F4F">
        <w:rPr>
          <w:rFonts w:eastAsia="Lucida Sans Unicode"/>
        </w:rPr>
        <w:t>ei</w:t>
      </w:r>
      <w:r w:rsidRPr="00E65846">
        <w:rPr>
          <w:rFonts w:eastAsia="Lucida Sans Unicode"/>
        </w:rPr>
        <w:t>kėjų pasiūlymų pasiūlyta kaina yra vienoda, sudarant pasiūlymų eilę pirmesnis į šią eilę įrašomas t</w:t>
      </w:r>
      <w:r w:rsidR="00AE3F4F">
        <w:rPr>
          <w:rFonts w:eastAsia="Lucida Sans Unicode"/>
        </w:rPr>
        <w:t>ei</w:t>
      </w:r>
      <w:r w:rsidRPr="00E65846">
        <w:rPr>
          <w:rFonts w:eastAsia="Lucida Sans Unicode"/>
        </w:rPr>
        <w:t>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w:t>
      </w:r>
      <w:r w:rsidR="00AE3F4F">
        <w:rPr>
          <w:rFonts w:eastAsia="Calibri"/>
          <w:szCs w:val="22"/>
          <w:lang w:eastAsia="en-US"/>
        </w:rPr>
        <w:t>ei</w:t>
      </w:r>
      <w:r w:rsidRPr="00E65846">
        <w:rPr>
          <w:rFonts w:eastAsia="Calibri"/>
          <w:szCs w:val="22"/>
          <w:lang w:eastAsia="en-US"/>
        </w:rPr>
        <w:t>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EB63CC" w:rsidRPr="00EB63CC">
        <w:rPr>
          <w:color w:val="000000"/>
        </w:rPr>
        <w:t>Komisija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lastRenderedPageBreak/>
        <w:t xml:space="preserve"> </w:t>
      </w:r>
      <w:r w:rsidRPr="0021107A">
        <w:rPr>
          <w:color w:val="000000"/>
        </w:rPr>
        <w:t>Perkančioji organizacija sudaryti pirkimo sutartį siūlo tam t</w:t>
      </w:r>
      <w:r w:rsidR="00AE3F4F">
        <w:rPr>
          <w:color w:val="000000"/>
        </w:rPr>
        <w:t>ei</w:t>
      </w:r>
      <w:r w:rsidRPr="0021107A">
        <w:rPr>
          <w:color w:val="000000"/>
        </w:rPr>
        <w:t>kėjui, kurio pasiūlymas pripažintas laimėjusiu. Jeigu t</w:t>
      </w:r>
      <w:r w:rsidR="00AE3F4F">
        <w:rPr>
          <w:color w:val="000000"/>
        </w:rPr>
        <w:t>ei</w:t>
      </w:r>
      <w:r w:rsidRPr="0021107A">
        <w:rPr>
          <w:color w:val="000000"/>
        </w:rPr>
        <w:t xml:space="preserve">kėjas, kuriam buvo pasiūlyta sudaryti pirkimo sutartį, raštu atsisako ją </w:t>
      </w:r>
      <w:r w:rsidR="00C5168A">
        <w:rPr>
          <w:color w:val="000000"/>
        </w:rPr>
        <w:t>sudaryti arba iki P</w:t>
      </w:r>
      <w:r w:rsidRPr="0021107A">
        <w:rPr>
          <w:color w:val="000000"/>
        </w:rPr>
        <w:t>erkančiosios organizacijos nurodyto laiko t</w:t>
      </w:r>
      <w:r w:rsidR="00AE3F4F">
        <w:rPr>
          <w:color w:val="000000"/>
        </w:rPr>
        <w:t>ei</w:t>
      </w:r>
      <w:r w:rsidRPr="0021107A">
        <w:rPr>
          <w:color w:val="000000"/>
        </w:rPr>
        <w:t>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erkančioji organizacija, siūlo sudaryti pirkimo sutartį t</w:t>
      </w:r>
      <w:r w:rsidR="00AE3F4F">
        <w:rPr>
          <w:color w:val="000000"/>
        </w:rPr>
        <w:t>ei</w:t>
      </w:r>
      <w:r w:rsidRPr="0021107A">
        <w:rPr>
          <w:color w:val="000000"/>
        </w:rPr>
        <w:t xml:space="preserve">kėjui (prieš tai išnagrinėjusi jo atitikimą </w:t>
      </w:r>
      <w:r w:rsidR="00FC0BA5">
        <w:rPr>
          <w:color w:val="000000"/>
        </w:rPr>
        <w:t>pirkimo</w:t>
      </w:r>
      <w:r w:rsidRPr="0021107A">
        <w:rPr>
          <w:color w:val="000000"/>
        </w:rPr>
        <w:t xml:space="preserve"> sąlygose keliamiems Reikalavimams t</w:t>
      </w:r>
      <w:r w:rsidR="00AE3F4F">
        <w:rPr>
          <w:color w:val="000000"/>
        </w:rPr>
        <w:t>ei</w:t>
      </w:r>
      <w:r w:rsidRPr="0021107A">
        <w:rPr>
          <w:color w:val="000000"/>
        </w:rPr>
        <w:t>kėjui (pašalinimo pagrindų nebuvimą ir atitiktį kvalifikacijos reikalavimams)), kurio pasiūlymas pasiūlymų eilėje yra pirmas po t</w:t>
      </w:r>
      <w:r w:rsidR="00AE3F4F">
        <w:rPr>
          <w:color w:val="000000"/>
        </w:rPr>
        <w:t>ei</w:t>
      </w:r>
      <w:r w:rsidRPr="0021107A">
        <w:rPr>
          <w:color w:val="000000"/>
        </w:rPr>
        <w:t>kėjo, atsisakiusio sudaryti pirkimo sutartį.</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Pr="004713EE">
        <w:rPr>
          <w:b/>
          <w:color w:val="000000"/>
        </w:rPr>
        <w:t>priede</w:t>
      </w:r>
      <w:r w:rsidRPr="0021107A">
        <w:rPr>
          <w:color w:val="000000"/>
        </w:rPr>
        <w:t xml:space="preserve"> pateiktą P</w:t>
      </w:r>
      <w:r w:rsidR="00DD37D7">
        <w:rPr>
          <w:color w:val="000000"/>
        </w:rPr>
        <w:t>aslaugų</w:t>
      </w:r>
      <w:r w:rsidRPr="0021107A">
        <w:rPr>
          <w:color w:val="000000"/>
        </w:rPr>
        <w:t xml:space="preserve"> viešojo pirkimo - pardavimo sutarties pagrindinių sąlygų </w:t>
      </w:r>
      <w:r w:rsidR="009D73CC" w:rsidRPr="0021107A">
        <w:rPr>
          <w:color w:val="000000"/>
        </w:rPr>
        <w:t>projekt</w:t>
      </w:r>
      <w:r w:rsidR="009D73CC">
        <w:rPr>
          <w:color w:val="000000"/>
        </w:rPr>
        <w:t>ą</w:t>
      </w:r>
      <w:r w:rsidRPr="0021107A">
        <w:rPr>
          <w:color w:val="000000"/>
        </w:rPr>
        <w:t>.</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9D73CC"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w:t>
      </w:r>
      <w:r w:rsidR="009D73CC">
        <w:rPr>
          <w:color w:val="000000"/>
          <w:lang w:eastAsia="ar-SA"/>
        </w:rPr>
        <w:t xml:space="preserve"> </w:t>
      </w:r>
      <w:r w:rsidR="009D73CC" w:rsidRPr="00306D85">
        <w:rPr>
          <w:color w:val="000000"/>
          <w:lang w:eastAsia="ar-SA"/>
        </w:rPr>
        <w:t>Pretenzijos gavimo atveju pirkimo procedūros nėra stabdomos, nebent pirkimo vykdytojas nuspręstų kitaip.</w:t>
      </w:r>
      <w:r w:rsidR="009D73CC">
        <w:rPr>
          <w:color w:val="000000"/>
          <w:lang w:eastAsia="ar-SA"/>
        </w:rPr>
        <w:t xml:space="preserve"> </w:t>
      </w:r>
      <w:r w:rsidR="009D73CC" w:rsidRPr="00306D85">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p>
    <w:p w:rsidR="004713EE" w:rsidRPr="00121A0D" w:rsidRDefault="004713EE" w:rsidP="004713EE">
      <w:pPr>
        <w:tabs>
          <w:tab w:val="left" w:pos="567"/>
        </w:tabs>
        <w:suppressAutoHyphens/>
        <w:ind w:firstLine="709"/>
        <w:jc w:val="both"/>
        <w:rPr>
          <w:color w:val="000000"/>
          <w:lang w:eastAsia="ar-SA"/>
        </w:rPr>
      </w:pPr>
      <w:r w:rsidRPr="009C72BB">
        <w:rPr>
          <w:color w:val="000000"/>
          <w:lang w:eastAsia="ar-SA"/>
        </w:rPr>
        <w:t xml:space="preserve"> Perkančioji organizacija negali sudaryti pirkimo (preliminariosios) sutarties anksčiau negu po 5 darbo dienų nuo rašytinio pranešimo apie jos priimtą sprendimą išsiuntimo pretenziją pateikusiam t</w:t>
      </w:r>
      <w:r w:rsidR="00AE3F4F">
        <w:rPr>
          <w:color w:val="000000"/>
          <w:lang w:eastAsia="ar-SA"/>
        </w:rPr>
        <w:t>ei</w:t>
      </w:r>
      <w:r w:rsidRPr="009C72BB">
        <w:rPr>
          <w:color w:val="000000"/>
          <w:lang w:eastAsia="ar-SA"/>
        </w:rPr>
        <w:t>kėjui ir suinteresuotiems dalyviams dienos.</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w:t>
      </w:r>
      <w:r w:rsidR="00AE3F4F">
        <w:rPr>
          <w:color w:val="000000"/>
          <w:lang w:eastAsia="ar-SA"/>
        </w:rPr>
        <w:t>ei</w:t>
      </w:r>
      <w:r w:rsidR="004713EE" w:rsidRPr="004713EE">
        <w:rPr>
          <w:color w:val="000000"/>
          <w:lang w:eastAsia="ar-SA"/>
        </w:rPr>
        <w:t>kėjui atlyginama, pirkimo (preliminarioji) sutartis pripažįstama negaliojančia bei alternatyvios sankcijos taikomos vadovaujantis VPĮ VII skyriaus nuostatomis.</w:t>
      </w:r>
    </w:p>
    <w:p w:rsidR="00A3262E" w:rsidRDefault="00A3262E"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Pr="00780600"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4"/>
    <w:p w:rsidR="00E65846" w:rsidRDefault="00E65846" w:rsidP="00E65846">
      <w:pPr>
        <w:rPr>
          <w:rFonts w:eastAsia="Calibri"/>
          <w:szCs w:val="22"/>
          <w:lang w:eastAsia="en-US"/>
        </w:rPr>
      </w:pPr>
    </w:p>
    <w:p w:rsidR="00BD17F8" w:rsidRDefault="00BD17F8" w:rsidP="00E65846">
      <w:pPr>
        <w:rPr>
          <w:rFonts w:eastAsia="Calibri"/>
          <w:szCs w:val="22"/>
          <w:lang w:eastAsia="en-US"/>
        </w:rPr>
      </w:pPr>
    </w:p>
    <w:p w:rsidR="00BD17F8" w:rsidRDefault="00BD17F8"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komisija         </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C28" w:rsidRDefault="00DB7C28">
      <w:r>
        <w:separator/>
      </w:r>
    </w:p>
  </w:endnote>
  <w:endnote w:type="continuationSeparator" w:id="0">
    <w:p w:rsidR="00DB7C28" w:rsidRDefault="00DB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C28" w:rsidRDefault="00DB7C28">
      <w:r>
        <w:separator/>
      </w:r>
    </w:p>
  </w:footnote>
  <w:footnote w:type="continuationSeparator" w:id="0">
    <w:p w:rsidR="00DB7C28" w:rsidRDefault="00DB7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352E">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3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5"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6"/>
  </w:num>
  <w:num w:numId="3">
    <w:abstractNumId w:val="27"/>
  </w:num>
  <w:num w:numId="4">
    <w:abstractNumId w:val="6"/>
  </w:num>
  <w:num w:numId="5">
    <w:abstractNumId w:val="16"/>
  </w:num>
  <w:num w:numId="6">
    <w:abstractNumId w:val="18"/>
  </w:num>
  <w:num w:numId="7">
    <w:abstractNumId w:val="33"/>
  </w:num>
  <w:num w:numId="8">
    <w:abstractNumId w:val="30"/>
  </w:num>
  <w:num w:numId="9">
    <w:abstractNumId w:val="1"/>
  </w:num>
  <w:num w:numId="10">
    <w:abstractNumId w:val="17"/>
  </w:num>
  <w:num w:numId="11">
    <w:abstractNumId w:val="28"/>
  </w:num>
  <w:num w:numId="12">
    <w:abstractNumId w:val="19"/>
  </w:num>
  <w:num w:numId="13">
    <w:abstractNumId w:val="0"/>
  </w:num>
  <w:num w:numId="14">
    <w:abstractNumId w:val="15"/>
  </w:num>
  <w:num w:numId="15">
    <w:abstractNumId w:val="7"/>
  </w:num>
  <w:num w:numId="16">
    <w:abstractNumId w:val="14"/>
  </w:num>
  <w:num w:numId="17">
    <w:abstractNumId w:val="20"/>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3"/>
  </w:num>
  <w:num w:numId="22">
    <w:abstractNumId w:val="3"/>
  </w:num>
  <w:num w:numId="23">
    <w:abstractNumId w:val="32"/>
  </w:num>
  <w:num w:numId="24">
    <w:abstractNumId w:val="23"/>
  </w:num>
  <w:num w:numId="25">
    <w:abstractNumId w:val="8"/>
  </w:num>
  <w:num w:numId="26">
    <w:abstractNumId w:val="10"/>
  </w:num>
  <w:num w:numId="27">
    <w:abstractNumId w:val="37"/>
  </w:num>
  <w:num w:numId="28">
    <w:abstractNumId w:val="43"/>
  </w:num>
  <w:num w:numId="29">
    <w:abstractNumId w:val="25"/>
  </w:num>
  <w:num w:numId="30">
    <w:abstractNumId w:val="44"/>
  </w:num>
  <w:num w:numId="31">
    <w:abstractNumId w:val="39"/>
  </w:num>
  <w:num w:numId="32">
    <w:abstractNumId w:val="40"/>
  </w:num>
  <w:num w:numId="33">
    <w:abstractNumId w:val="4"/>
  </w:num>
  <w:num w:numId="34">
    <w:abstractNumId w:val="11"/>
  </w:num>
  <w:num w:numId="35">
    <w:abstractNumId w:val="41"/>
  </w:num>
  <w:num w:numId="36">
    <w:abstractNumId w:val="35"/>
  </w:num>
  <w:num w:numId="37">
    <w:abstractNumId w:val="46"/>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5"/>
  </w:num>
  <w:num w:numId="41">
    <w:abstractNumId w:val="34"/>
  </w:num>
  <w:num w:numId="42">
    <w:abstractNumId w:val="29"/>
  </w:num>
  <w:num w:numId="43">
    <w:abstractNumId w:val="38"/>
  </w:num>
  <w:num w:numId="44">
    <w:abstractNumId w:val="2"/>
  </w:num>
  <w:num w:numId="45">
    <w:abstractNumId w:val="31"/>
  </w:num>
  <w:num w:numId="46">
    <w:abstractNumId w:val="36"/>
  </w:num>
  <w:num w:numId="47">
    <w:abstractNumId w:val="42"/>
  </w:num>
  <w:num w:numId="48">
    <w:abstractNumId w:val="2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489"/>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6AE7"/>
    <w:rsid w:val="00126D62"/>
    <w:rsid w:val="0012761E"/>
    <w:rsid w:val="00134AD8"/>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489"/>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D1CA6"/>
    <w:rsid w:val="001D2C5B"/>
    <w:rsid w:val="001D394C"/>
    <w:rsid w:val="001D3DD7"/>
    <w:rsid w:val="001D4A22"/>
    <w:rsid w:val="001D4B89"/>
    <w:rsid w:val="001D5076"/>
    <w:rsid w:val="001D619C"/>
    <w:rsid w:val="001D6B87"/>
    <w:rsid w:val="001E0569"/>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026F"/>
    <w:rsid w:val="00263498"/>
    <w:rsid w:val="0026384B"/>
    <w:rsid w:val="00264D57"/>
    <w:rsid w:val="00264F59"/>
    <w:rsid w:val="00265108"/>
    <w:rsid w:val="00265359"/>
    <w:rsid w:val="00265B3A"/>
    <w:rsid w:val="0026668C"/>
    <w:rsid w:val="0027006D"/>
    <w:rsid w:val="00270ADC"/>
    <w:rsid w:val="00270F9E"/>
    <w:rsid w:val="0027665F"/>
    <w:rsid w:val="002807FE"/>
    <w:rsid w:val="00281B37"/>
    <w:rsid w:val="002824D3"/>
    <w:rsid w:val="0028258B"/>
    <w:rsid w:val="00284656"/>
    <w:rsid w:val="002865AD"/>
    <w:rsid w:val="00286C61"/>
    <w:rsid w:val="00290654"/>
    <w:rsid w:val="00294135"/>
    <w:rsid w:val="002A0D2D"/>
    <w:rsid w:val="002A1B24"/>
    <w:rsid w:val="002A6032"/>
    <w:rsid w:val="002B0740"/>
    <w:rsid w:val="002C1DE3"/>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352E"/>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848D3"/>
    <w:rsid w:val="00390792"/>
    <w:rsid w:val="003942F4"/>
    <w:rsid w:val="0039630E"/>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9E7"/>
    <w:rsid w:val="004015AB"/>
    <w:rsid w:val="00403E75"/>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6A79"/>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48CA"/>
    <w:rsid w:val="004C4BF2"/>
    <w:rsid w:val="004C551F"/>
    <w:rsid w:val="004C7BAB"/>
    <w:rsid w:val="004D0141"/>
    <w:rsid w:val="004D37E2"/>
    <w:rsid w:val="004D396F"/>
    <w:rsid w:val="004D59B5"/>
    <w:rsid w:val="004D65A0"/>
    <w:rsid w:val="004E1B87"/>
    <w:rsid w:val="004E444F"/>
    <w:rsid w:val="004E4FE2"/>
    <w:rsid w:val="004E538C"/>
    <w:rsid w:val="004E5DFA"/>
    <w:rsid w:val="004E7614"/>
    <w:rsid w:val="004F562B"/>
    <w:rsid w:val="004F72D6"/>
    <w:rsid w:val="00501E5F"/>
    <w:rsid w:val="00502744"/>
    <w:rsid w:val="00503B38"/>
    <w:rsid w:val="005042A8"/>
    <w:rsid w:val="00504356"/>
    <w:rsid w:val="005059E2"/>
    <w:rsid w:val="00506DB7"/>
    <w:rsid w:val="005121FE"/>
    <w:rsid w:val="00512F68"/>
    <w:rsid w:val="005142EF"/>
    <w:rsid w:val="00520715"/>
    <w:rsid w:val="005208C4"/>
    <w:rsid w:val="00521CF2"/>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2504"/>
    <w:rsid w:val="00583F03"/>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14B3"/>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6B40"/>
    <w:rsid w:val="006B7CAE"/>
    <w:rsid w:val="006C0CE6"/>
    <w:rsid w:val="006D1D20"/>
    <w:rsid w:val="006D504C"/>
    <w:rsid w:val="006D7677"/>
    <w:rsid w:val="006E012F"/>
    <w:rsid w:val="006E1029"/>
    <w:rsid w:val="006E215F"/>
    <w:rsid w:val="006E39E7"/>
    <w:rsid w:val="006E58EE"/>
    <w:rsid w:val="006F2824"/>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53240"/>
    <w:rsid w:val="00760660"/>
    <w:rsid w:val="0076178E"/>
    <w:rsid w:val="007620AC"/>
    <w:rsid w:val="0076217D"/>
    <w:rsid w:val="00763AC0"/>
    <w:rsid w:val="00764183"/>
    <w:rsid w:val="00764E97"/>
    <w:rsid w:val="0076659A"/>
    <w:rsid w:val="007718C0"/>
    <w:rsid w:val="00775933"/>
    <w:rsid w:val="007768DC"/>
    <w:rsid w:val="00780600"/>
    <w:rsid w:val="00782DB3"/>
    <w:rsid w:val="0079055B"/>
    <w:rsid w:val="0079580B"/>
    <w:rsid w:val="007A0B48"/>
    <w:rsid w:val="007A0D72"/>
    <w:rsid w:val="007A1E73"/>
    <w:rsid w:val="007A2978"/>
    <w:rsid w:val="007A2E46"/>
    <w:rsid w:val="007A38C0"/>
    <w:rsid w:val="007A3E5D"/>
    <w:rsid w:val="007A5727"/>
    <w:rsid w:val="007A7308"/>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22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47A"/>
    <w:rsid w:val="00843582"/>
    <w:rsid w:val="00847E16"/>
    <w:rsid w:val="0085100D"/>
    <w:rsid w:val="00851A0C"/>
    <w:rsid w:val="00852EA8"/>
    <w:rsid w:val="0085585E"/>
    <w:rsid w:val="00856FC1"/>
    <w:rsid w:val="00860A20"/>
    <w:rsid w:val="008671C7"/>
    <w:rsid w:val="0087179B"/>
    <w:rsid w:val="00872639"/>
    <w:rsid w:val="008821C3"/>
    <w:rsid w:val="00885B69"/>
    <w:rsid w:val="00886E9F"/>
    <w:rsid w:val="008913E9"/>
    <w:rsid w:val="008938A5"/>
    <w:rsid w:val="008952AE"/>
    <w:rsid w:val="008964BE"/>
    <w:rsid w:val="00897BE3"/>
    <w:rsid w:val="008A085A"/>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3B88"/>
    <w:rsid w:val="00904428"/>
    <w:rsid w:val="00905EF7"/>
    <w:rsid w:val="00905F97"/>
    <w:rsid w:val="0090709B"/>
    <w:rsid w:val="00910725"/>
    <w:rsid w:val="00915233"/>
    <w:rsid w:val="009174C4"/>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5204"/>
    <w:rsid w:val="009866A4"/>
    <w:rsid w:val="00991C77"/>
    <w:rsid w:val="0099292D"/>
    <w:rsid w:val="00993013"/>
    <w:rsid w:val="00994AD0"/>
    <w:rsid w:val="00996235"/>
    <w:rsid w:val="00996941"/>
    <w:rsid w:val="00997A93"/>
    <w:rsid w:val="00997DFA"/>
    <w:rsid w:val="00997EFE"/>
    <w:rsid w:val="009A2321"/>
    <w:rsid w:val="009A46A6"/>
    <w:rsid w:val="009A4CE0"/>
    <w:rsid w:val="009A5AC8"/>
    <w:rsid w:val="009A722C"/>
    <w:rsid w:val="009B0C0F"/>
    <w:rsid w:val="009B344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D73CC"/>
    <w:rsid w:val="009E0F60"/>
    <w:rsid w:val="009E1536"/>
    <w:rsid w:val="009E2266"/>
    <w:rsid w:val="009E227A"/>
    <w:rsid w:val="009E24AA"/>
    <w:rsid w:val="009E3B56"/>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317C"/>
    <w:rsid w:val="00AA43BA"/>
    <w:rsid w:val="00AA52A7"/>
    <w:rsid w:val="00AB36F7"/>
    <w:rsid w:val="00AB3C38"/>
    <w:rsid w:val="00AB7319"/>
    <w:rsid w:val="00AC2F74"/>
    <w:rsid w:val="00AC46C9"/>
    <w:rsid w:val="00AC5212"/>
    <w:rsid w:val="00AC590E"/>
    <w:rsid w:val="00AD36B5"/>
    <w:rsid w:val="00AD5FC2"/>
    <w:rsid w:val="00AD7166"/>
    <w:rsid w:val="00AE0759"/>
    <w:rsid w:val="00AE2094"/>
    <w:rsid w:val="00AE3F4F"/>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70B6"/>
    <w:rsid w:val="00B61836"/>
    <w:rsid w:val="00B63630"/>
    <w:rsid w:val="00B6369A"/>
    <w:rsid w:val="00B64151"/>
    <w:rsid w:val="00B64720"/>
    <w:rsid w:val="00B64960"/>
    <w:rsid w:val="00B65AD8"/>
    <w:rsid w:val="00B65BEB"/>
    <w:rsid w:val="00B6721C"/>
    <w:rsid w:val="00B7142A"/>
    <w:rsid w:val="00B76219"/>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430"/>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5318"/>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3208"/>
    <w:rsid w:val="00CC48C4"/>
    <w:rsid w:val="00CC4E66"/>
    <w:rsid w:val="00CD2DFE"/>
    <w:rsid w:val="00CD5308"/>
    <w:rsid w:val="00CD5D21"/>
    <w:rsid w:val="00CD6360"/>
    <w:rsid w:val="00CD717B"/>
    <w:rsid w:val="00CD7AD4"/>
    <w:rsid w:val="00CE1B4B"/>
    <w:rsid w:val="00CE261A"/>
    <w:rsid w:val="00CE56CC"/>
    <w:rsid w:val="00CF16E8"/>
    <w:rsid w:val="00CF23A2"/>
    <w:rsid w:val="00CF67D5"/>
    <w:rsid w:val="00D053CE"/>
    <w:rsid w:val="00D0752D"/>
    <w:rsid w:val="00D076B6"/>
    <w:rsid w:val="00D119FD"/>
    <w:rsid w:val="00D12A82"/>
    <w:rsid w:val="00D1422F"/>
    <w:rsid w:val="00D14854"/>
    <w:rsid w:val="00D160AC"/>
    <w:rsid w:val="00D16EB2"/>
    <w:rsid w:val="00D235F5"/>
    <w:rsid w:val="00D246A4"/>
    <w:rsid w:val="00D26FBD"/>
    <w:rsid w:val="00D271C6"/>
    <w:rsid w:val="00D30AEE"/>
    <w:rsid w:val="00D43349"/>
    <w:rsid w:val="00D446AD"/>
    <w:rsid w:val="00D45631"/>
    <w:rsid w:val="00D46641"/>
    <w:rsid w:val="00D479E6"/>
    <w:rsid w:val="00D51916"/>
    <w:rsid w:val="00D51DC8"/>
    <w:rsid w:val="00D555BB"/>
    <w:rsid w:val="00D5655A"/>
    <w:rsid w:val="00D56AFB"/>
    <w:rsid w:val="00D57BDF"/>
    <w:rsid w:val="00D60CB6"/>
    <w:rsid w:val="00D626A3"/>
    <w:rsid w:val="00D65C31"/>
    <w:rsid w:val="00D715E3"/>
    <w:rsid w:val="00D71EB5"/>
    <w:rsid w:val="00D7315D"/>
    <w:rsid w:val="00D73FCF"/>
    <w:rsid w:val="00D74B04"/>
    <w:rsid w:val="00D82390"/>
    <w:rsid w:val="00D84065"/>
    <w:rsid w:val="00D8421C"/>
    <w:rsid w:val="00D86521"/>
    <w:rsid w:val="00D86BFC"/>
    <w:rsid w:val="00D97E19"/>
    <w:rsid w:val="00DA21C5"/>
    <w:rsid w:val="00DA3381"/>
    <w:rsid w:val="00DA3410"/>
    <w:rsid w:val="00DA3A42"/>
    <w:rsid w:val="00DA3F02"/>
    <w:rsid w:val="00DA44C5"/>
    <w:rsid w:val="00DB445E"/>
    <w:rsid w:val="00DB58B7"/>
    <w:rsid w:val="00DB672F"/>
    <w:rsid w:val="00DB7462"/>
    <w:rsid w:val="00DB7C28"/>
    <w:rsid w:val="00DC00DB"/>
    <w:rsid w:val="00DC1882"/>
    <w:rsid w:val="00DC1B2F"/>
    <w:rsid w:val="00DC2EE1"/>
    <w:rsid w:val="00DC51EC"/>
    <w:rsid w:val="00DD3656"/>
    <w:rsid w:val="00DD37D7"/>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5BE1"/>
    <w:rsid w:val="00E266C4"/>
    <w:rsid w:val="00E2795F"/>
    <w:rsid w:val="00E306AE"/>
    <w:rsid w:val="00E3119C"/>
    <w:rsid w:val="00E35240"/>
    <w:rsid w:val="00E43E80"/>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66C"/>
    <w:rsid w:val="00ED2AE0"/>
    <w:rsid w:val="00ED3C0B"/>
    <w:rsid w:val="00ED6DED"/>
    <w:rsid w:val="00ED72E2"/>
    <w:rsid w:val="00EE1EEA"/>
    <w:rsid w:val="00EE2506"/>
    <w:rsid w:val="00EE3030"/>
    <w:rsid w:val="00EE3842"/>
    <w:rsid w:val="00EE5D36"/>
    <w:rsid w:val="00EF3E7A"/>
    <w:rsid w:val="00EF45DB"/>
    <w:rsid w:val="00EF4B6F"/>
    <w:rsid w:val="00EF5965"/>
    <w:rsid w:val="00F03B1E"/>
    <w:rsid w:val="00F04025"/>
    <w:rsid w:val="00F04254"/>
    <w:rsid w:val="00F06150"/>
    <w:rsid w:val="00F11333"/>
    <w:rsid w:val="00F11674"/>
    <w:rsid w:val="00F12022"/>
    <w:rsid w:val="00F139E0"/>
    <w:rsid w:val="00F14327"/>
    <w:rsid w:val="00F158E6"/>
    <w:rsid w:val="00F15DB0"/>
    <w:rsid w:val="00F1763A"/>
    <w:rsid w:val="00F17D1E"/>
    <w:rsid w:val="00F21F55"/>
    <w:rsid w:val="00F236B8"/>
    <w:rsid w:val="00F247B8"/>
    <w:rsid w:val="00F313C6"/>
    <w:rsid w:val="00F31E06"/>
    <w:rsid w:val="00F31E2A"/>
    <w:rsid w:val="00F330D3"/>
    <w:rsid w:val="00F33211"/>
    <w:rsid w:val="00F346A4"/>
    <w:rsid w:val="00F352C9"/>
    <w:rsid w:val="00F4029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09438"/>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nas.luksys@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936B9-027C-4DAE-821C-A819A750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4027</Words>
  <Characters>29778</Characters>
  <Application>Microsoft Office Word</Application>
  <DocSecurity>0</DocSecurity>
  <Lines>248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33738</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Rimas Stankevičius</cp:lastModifiedBy>
  <cp:revision>11</cp:revision>
  <cp:lastPrinted>2023-09-20T05:40:00Z</cp:lastPrinted>
  <dcterms:created xsi:type="dcterms:W3CDTF">2025-05-30T12:03:00Z</dcterms:created>
  <dcterms:modified xsi:type="dcterms:W3CDTF">2026-02-02T08:54:00Z</dcterms:modified>
</cp:coreProperties>
</file>