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48" w:rsidRPr="00523418" w:rsidRDefault="00EA0C48" w:rsidP="00EA0C48">
      <w:pPr>
        <w:spacing w:after="0" w:line="240" w:lineRule="auto"/>
        <w:jc w:val="center"/>
        <w:rPr>
          <w:rFonts w:eastAsia="Times New Roman"/>
          <w:b/>
          <w:szCs w:val="24"/>
          <w:lang w:eastAsia="lt-LT"/>
        </w:rPr>
      </w:pPr>
      <w:r w:rsidRPr="00523418">
        <w:rPr>
          <w:rFonts w:eastAsia="Times New Roman"/>
          <w:b/>
          <w:szCs w:val="24"/>
          <w:lang w:eastAsia="lt-LT"/>
        </w:rPr>
        <w:t>PASIŪLYMAS</w:t>
      </w:r>
    </w:p>
    <w:p w:rsidR="00EA0C48" w:rsidRPr="00523418" w:rsidRDefault="00011F0F" w:rsidP="00EA0C48">
      <w:pPr>
        <w:spacing w:after="0" w:line="240" w:lineRule="auto"/>
        <w:jc w:val="center"/>
        <w:rPr>
          <w:rFonts w:eastAsia="Times New Roman"/>
          <w:b/>
          <w:szCs w:val="24"/>
          <w:lang w:eastAsia="lt-LT"/>
        </w:rPr>
      </w:pPr>
      <w:r w:rsidRPr="00523418">
        <w:rPr>
          <w:rFonts w:eastAsia="Times New Roman"/>
          <w:b/>
          <w:szCs w:val="24"/>
          <w:lang w:eastAsia="lt-LT"/>
        </w:rPr>
        <w:t>DĖL</w:t>
      </w:r>
      <w:r w:rsidR="00EA1F0D" w:rsidRPr="00523418">
        <w:rPr>
          <w:rFonts w:eastAsia="Times New Roman"/>
          <w:b/>
          <w:szCs w:val="24"/>
          <w:lang w:eastAsia="lt-LT"/>
        </w:rPr>
        <w:t xml:space="preserve"> PASLAUG</w:t>
      </w:r>
      <w:r w:rsidRPr="00523418">
        <w:rPr>
          <w:rFonts w:eastAsia="Times New Roman"/>
          <w:b/>
          <w:szCs w:val="24"/>
          <w:lang w:eastAsia="lt-LT"/>
        </w:rPr>
        <w:t>O</w:t>
      </w:r>
      <w:r w:rsidR="00EA0C48" w:rsidRPr="00523418">
        <w:rPr>
          <w:rFonts w:eastAsia="Times New Roman"/>
          <w:b/>
          <w:szCs w:val="24"/>
          <w:lang w:eastAsia="lt-LT"/>
        </w:rPr>
        <w:t xml:space="preserve">S PIRKIMO </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(Data)</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(Vieta)</w:t>
      </w:r>
    </w:p>
    <w:p w:rsidR="00EA0C48" w:rsidRPr="00523418"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before="60" w:after="60" w:line="256" w:lineRule="auto"/>
              <w:jc w:val="both"/>
              <w:rPr>
                <w:rFonts w:eastAsia="Times New Roman"/>
                <w:b/>
                <w:i/>
                <w:szCs w:val="24"/>
                <w:lang w:eastAsia="lt-LT"/>
              </w:rPr>
            </w:pPr>
            <w:r w:rsidRPr="00523418">
              <w:rPr>
                <w:rFonts w:eastAsia="Times New Roman"/>
                <w:b/>
                <w:i/>
                <w:szCs w:val="24"/>
                <w:lang w:eastAsia="lt-LT"/>
              </w:rPr>
              <w:t>Tei</w:t>
            </w:r>
            <w:r w:rsidR="00EA0C48" w:rsidRPr="00523418">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keepNext/>
              <w:spacing w:after="0"/>
              <w:jc w:val="both"/>
              <w:rPr>
                <w:rFonts w:eastAsia="Times New Roman"/>
                <w:b/>
                <w:i/>
                <w:szCs w:val="24"/>
              </w:rPr>
            </w:pPr>
            <w:r w:rsidRPr="0052341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after="0"/>
              <w:jc w:val="both"/>
              <w:rPr>
                <w:rFonts w:eastAsia="Times New Roman"/>
                <w:b/>
                <w:i/>
                <w:szCs w:val="24"/>
              </w:rPr>
            </w:pPr>
            <w:r w:rsidRPr="00523418">
              <w:rPr>
                <w:rFonts w:eastAsia="Times New Roman"/>
                <w:b/>
                <w:i/>
                <w:szCs w:val="24"/>
                <w:lang w:eastAsia="lt-LT"/>
              </w:rPr>
              <w:t>Tei</w:t>
            </w:r>
            <w:r w:rsidR="00EA0C48" w:rsidRPr="00523418">
              <w:rPr>
                <w:rFonts w:eastAsia="Times New Roman"/>
                <w:b/>
                <w:i/>
                <w:szCs w:val="24"/>
                <w:lang w:eastAsia="lt-LT"/>
              </w:rPr>
              <w:t>kėjo buveinės</w:t>
            </w:r>
            <w:r w:rsidR="00EA0C48" w:rsidRPr="00523418">
              <w:rPr>
                <w:rFonts w:eastAsia="Times New Roman"/>
                <w:i/>
                <w:szCs w:val="24"/>
                <w:lang w:eastAsia="lt-LT"/>
              </w:rPr>
              <w:t xml:space="preserve"> </w:t>
            </w:r>
            <w:r w:rsidR="00EA0C48" w:rsidRPr="0052341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EA0C48" w:rsidP="00EA0C48">
            <w:pPr>
              <w:tabs>
                <w:tab w:val="center" w:pos="4320"/>
                <w:tab w:val="right" w:pos="8640"/>
              </w:tabs>
              <w:spacing w:after="0"/>
              <w:rPr>
                <w:rFonts w:eastAsia="Times New Roman"/>
                <w:b/>
                <w:i/>
                <w:szCs w:val="24"/>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bl>
    <w:p w:rsidR="00EA0C48" w:rsidRPr="00523418" w:rsidRDefault="0016451B" w:rsidP="00EA0C48">
      <w:pPr>
        <w:spacing w:after="0" w:line="240" w:lineRule="auto"/>
        <w:ind w:firstLine="720"/>
        <w:jc w:val="both"/>
        <w:rPr>
          <w:rFonts w:eastAsia="Times New Roman"/>
          <w:b/>
          <w:i/>
          <w:szCs w:val="24"/>
          <w:lang w:eastAsia="lt-LT"/>
        </w:rPr>
      </w:pPr>
      <w:r w:rsidRPr="00523418">
        <w:rPr>
          <w:rFonts w:eastAsia="Times New Roman"/>
          <w:b/>
          <w:i/>
          <w:szCs w:val="24"/>
          <w:lang w:eastAsia="lt-LT"/>
        </w:rPr>
        <w:t>Pastaba: teikdamas pasiūlymą, sutinku kad lentelėje pateikti duomenys bus naudojami sutarties sudarymui, pašto korespondencijos siuntimui</w:t>
      </w:r>
      <w:r w:rsidR="00CF2AE0" w:rsidRPr="00523418">
        <w:rPr>
          <w:rFonts w:eastAsia="Times New Roman"/>
          <w:b/>
          <w:i/>
          <w:szCs w:val="24"/>
          <w:lang w:eastAsia="lt-LT"/>
        </w:rPr>
        <w:t>.</w:t>
      </w:r>
    </w:p>
    <w:p w:rsidR="0016451B" w:rsidRPr="00523418" w:rsidRDefault="0016451B" w:rsidP="00EA0C48">
      <w:pPr>
        <w:spacing w:after="0" w:line="240" w:lineRule="auto"/>
        <w:ind w:firstLine="720"/>
        <w:jc w:val="both"/>
        <w:rPr>
          <w:rFonts w:eastAsia="Times New Roman"/>
          <w:szCs w:val="24"/>
          <w:lang w:eastAsia="lt-LT"/>
        </w:rPr>
      </w:pPr>
    </w:p>
    <w:p w:rsidR="00EA0C48" w:rsidRPr="00523418" w:rsidRDefault="00107536" w:rsidP="00EA0C48">
      <w:pPr>
        <w:spacing w:after="0" w:line="254" w:lineRule="auto"/>
        <w:ind w:left="2160" w:firstLine="720"/>
        <w:rPr>
          <w:rFonts w:eastAsia="Times New Roman"/>
          <w:szCs w:val="24"/>
          <w:lang w:eastAsia="lt-LT"/>
        </w:rPr>
      </w:pPr>
      <w:r w:rsidRPr="00523418">
        <w:rPr>
          <w:rFonts w:eastAsia="Times New Roman"/>
          <w:b/>
          <w:bCs/>
          <w:szCs w:val="24"/>
          <w:lang w:eastAsia="lt-LT"/>
        </w:rPr>
        <w:t>INFORMACIJA APIE SUBTEI</w:t>
      </w:r>
      <w:r w:rsidR="00EA0C48" w:rsidRPr="00523418">
        <w:rPr>
          <w:rFonts w:eastAsia="Times New Roman"/>
          <w:b/>
          <w:bCs/>
          <w:szCs w:val="24"/>
          <w:lang w:eastAsia="lt-LT"/>
        </w:rPr>
        <w:t>KĖJUS</w:t>
      </w:r>
    </w:p>
    <w:p w:rsidR="00EA0C48" w:rsidRPr="00523418" w:rsidRDefault="00011F0F" w:rsidP="00EA0C48">
      <w:pPr>
        <w:spacing w:before="60" w:after="0" w:line="240" w:lineRule="auto"/>
        <w:jc w:val="center"/>
        <w:rPr>
          <w:rFonts w:eastAsia="Times New Roman"/>
          <w:i/>
          <w:szCs w:val="24"/>
          <w:lang w:eastAsia="lt-LT"/>
        </w:rPr>
      </w:pPr>
      <w:r w:rsidRPr="00523418">
        <w:rPr>
          <w:rFonts w:eastAsia="Times New Roman"/>
          <w:i/>
          <w:szCs w:val="24"/>
          <w:lang w:eastAsia="lt-LT"/>
        </w:rPr>
        <w:t>(pildoma, jei tei</w:t>
      </w:r>
      <w:r w:rsidR="00EA0C48" w:rsidRPr="00523418">
        <w:rPr>
          <w:rFonts w:eastAsia="Times New Roman"/>
          <w:i/>
          <w:szCs w:val="24"/>
          <w:lang w:eastAsia="lt-LT"/>
        </w:rPr>
        <w:t>kėjas pasitelkia subt</w:t>
      </w:r>
      <w:r w:rsidRPr="00523418">
        <w:rPr>
          <w:rFonts w:eastAsia="Times New Roman"/>
          <w:i/>
          <w:szCs w:val="24"/>
          <w:lang w:eastAsia="lt-LT"/>
        </w:rPr>
        <w:t>ei</w:t>
      </w:r>
      <w:r w:rsidR="00EA0C48" w:rsidRPr="00523418">
        <w:rPr>
          <w:rFonts w:eastAsia="Times New Roman"/>
          <w:i/>
          <w:szCs w:val="24"/>
          <w:lang w:eastAsia="lt-LT"/>
        </w:rPr>
        <w:t>kėjus)</w:t>
      </w:r>
    </w:p>
    <w:p w:rsidR="00EA0C48" w:rsidRPr="00523418" w:rsidRDefault="00EA0C48" w:rsidP="00EA0C48">
      <w:pPr>
        <w:spacing w:before="60" w:after="0" w:line="240" w:lineRule="auto"/>
        <w:jc w:val="center"/>
        <w:rPr>
          <w:rFonts w:eastAsia="Times New Roman"/>
          <w:i/>
          <w:szCs w:val="24"/>
          <w:lang w:eastAsia="lt-LT"/>
        </w:rPr>
      </w:pPr>
    </w:p>
    <w:p w:rsidR="00EA0C48" w:rsidRPr="00523418" w:rsidRDefault="00011F0F" w:rsidP="00EA0C48">
      <w:pPr>
        <w:spacing w:after="0" w:line="240" w:lineRule="auto"/>
        <w:jc w:val="both"/>
        <w:rPr>
          <w:rFonts w:eastAsia="Times New Roman"/>
          <w:spacing w:val="-4"/>
          <w:szCs w:val="24"/>
          <w:lang w:eastAsia="lt-LT"/>
        </w:rPr>
      </w:pPr>
      <w:r w:rsidRPr="00523418">
        <w:rPr>
          <w:rFonts w:eastAsia="Times New Roman"/>
          <w:i/>
          <w:spacing w:val="-4"/>
          <w:szCs w:val="24"/>
          <w:lang w:eastAsia="lt-LT"/>
        </w:rPr>
        <w:t>/Pastaba. Pildoma, jei teikėjas ketina pasitelkti subti</w:t>
      </w:r>
      <w:r w:rsidR="00B3466E" w:rsidRPr="00523418">
        <w:rPr>
          <w:rFonts w:eastAsia="Times New Roman"/>
          <w:i/>
          <w:spacing w:val="-4"/>
          <w:szCs w:val="24"/>
          <w:lang w:eastAsia="lt-LT"/>
        </w:rPr>
        <w:t>e</w:t>
      </w:r>
      <w:r w:rsidR="00EA0C48" w:rsidRPr="00523418">
        <w:rPr>
          <w:rFonts w:eastAsia="Times New Roman"/>
          <w:i/>
          <w:spacing w:val="-4"/>
          <w:szCs w:val="24"/>
          <w:lang w:eastAsia="lt-LT"/>
        </w:rPr>
        <w:t>kėją (-us)</w:t>
      </w:r>
      <w:r w:rsidR="00B3466E" w:rsidRPr="00523418">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011F0F" w:rsidP="00EA0C48">
            <w:pPr>
              <w:spacing w:after="0" w:line="240" w:lineRule="auto"/>
              <w:rPr>
                <w:rFonts w:eastAsia="Times New Roman"/>
                <w:i/>
                <w:szCs w:val="24"/>
                <w:lang w:eastAsia="lt-LT"/>
              </w:rPr>
            </w:pPr>
            <w:r w:rsidRPr="00523418">
              <w:rPr>
                <w:rFonts w:eastAsia="Times New Roman"/>
                <w:spacing w:val="-4"/>
                <w:szCs w:val="24"/>
                <w:lang w:eastAsia="lt-LT"/>
              </w:rPr>
              <w:t>subti</w:t>
            </w:r>
            <w:r w:rsidR="00B3466E"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B3466E" w:rsidP="00011F0F">
            <w:pPr>
              <w:spacing w:after="0" w:line="240" w:lineRule="auto"/>
              <w:rPr>
                <w:rFonts w:eastAsia="Times New Roman"/>
                <w:szCs w:val="24"/>
                <w:lang w:eastAsia="lt-LT"/>
              </w:rPr>
            </w:pPr>
            <w:r w:rsidRPr="00523418">
              <w:rPr>
                <w:rFonts w:eastAsia="Times New Roman"/>
                <w:spacing w:val="-4"/>
                <w:szCs w:val="24"/>
                <w:lang w:eastAsia="lt-LT"/>
              </w:rPr>
              <w:t>subt</w:t>
            </w:r>
            <w:r w:rsidR="00011F0F" w:rsidRPr="00523418">
              <w:rPr>
                <w:rFonts w:eastAsia="Times New Roman"/>
                <w:spacing w:val="-4"/>
                <w:szCs w:val="24"/>
                <w:lang w:eastAsia="lt-LT"/>
              </w:rPr>
              <w:t>i</w:t>
            </w:r>
            <w:r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EA0C48" w:rsidP="00EA0C48">
            <w:pPr>
              <w:spacing w:after="0" w:line="240" w:lineRule="auto"/>
              <w:rPr>
                <w:rFonts w:eastAsia="Times New Roman"/>
                <w:szCs w:val="24"/>
                <w:lang w:eastAsia="lt-LT"/>
              </w:rPr>
            </w:pPr>
            <w:r w:rsidRPr="00523418">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bl>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Pateikdami šį pasiūlymą, mes sutinkame su visomis konkurso sąlygomis, pirkimo dokumentuose ir jų prieduose pateiktais reikalavimais.</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Suprantame, kad išaiškėjus aukščiau nurodytoms aplinkybėms būsime pašalinti iš šio konkurso ir mūsų pateiktas pasiūlymas bus atmestas.</w:t>
      </w:r>
    </w:p>
    <w:p w:rsidR="00DC374E" w:rsidRPr="00523418" w:rsidRDefault="00DC374E" w:rsidP="00B3466E">
      <w:pPr>
        <w:spacing w:after="0" w:line="240" w:lineRule="auto"/>
        <w:ind w:firstLine="720"/>
        <w:jc w:val="both"/>
        <w:rPr>
          <w:rFonts w:eastAsia="Times New Roman"/>
          <w:szCs w:val="24"/>
          <w:lang w:eastAsia="lt-LT"/>
        </w:rPr>
      </w:pPr>
    </w:p>
    <w:p w:rsidR="00B3466E" w:rsidRPr="00523418" w:rsidRDefault="00B3466E" w:rsidP="00B3466E">
      <w:pPr>
        <w:spacing w:after="0" w:line="240" w:lineRule="auto"/>
        <w:ind w:firstLine="720"/>
        <w:jc w:val="both"/>
        <w:rPr>
          <w:rFonts w:eastAsia="Times New Roman"/>
          <w:szCs w:val="24"/>
          <w:lang w:eastAsia="lt-LT"/>
        </w:rPr>
      </w:pPr>
      <w:r w:rsidRPr="00523418">
        <w:rPr>
          <w:rFonts w:eastAsia="Times New Roman"/>
          <w:szCs w:val="24"/>
          <w:lang w:eastAsia="lt-LT"/>
        </w:rPr>
        <w:lastRenderedPageBreak/>
        <w:t>Mes siūlome šias paslaugas ir patvirtiname, kad siūlomos paslaugos visiškai atitinka pirkimo dokumentuose pateiktus reikalavimus: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992"/>
        <w:gridCol w:w="1559"/>
        <w:gridCol w:w="1559"/>
        <w:gridCol w:w="1560"/>
        <w:gridCol w:w="1417"/>
      </w:tblGrid>
      <w:tr w:rsidR="001B45F3" w:rsidRPr="00523418" w:rsidTr="001B45F3">
        <w:trPr>
          <w:trHeight w:val="570"/>
        </w:trPr>
        <w:tc>
          <w:tcPr>
            <w:tcW w:w="568" w:type="dxa"/>
            <w:tcBorders>
              <w:top w:val="single" w:sz="4" w:space="0" w:color="auto"/>
              <w:left w:val="single" w:sz="4" w:space="0" w:color="auto"/>
              <w:bottom w:val="single" w:sz="4" w:space="0" w:color="auto"/>
              <w:right w:val="single" w:sz="4" w:space="0" w:color="auto"/>
            </w:tcBorders>
          </w:tcPr>
          <w:p w:rsidR="001B45F3" w:rsidRPr="001B45F3" w:rsidRDefault="001B45F3" w:rsidP="001B45F3">
            <w:pPr>
              <w:spacing w:after="0" w:line="240" w:lineRule="auto"/>
              <w:jc w:val="center"/>
              <w:rPr>
                <w:rFonts w:eastAsia="Times New Roman"/>
                <w:b/>
                <w:color w:val="000000" w:themeColor="text1"/>
                <w:sz w:val="22"/>
                <w:lang w:eastAsia="lt-LT"/>
              </w:rPr>
            </w:pPr>
          </w:p>
          <w:p w:rsidR="001B45F3" w:rsidRPr="001B45F3" w:rsidRDefault="001B45F3" w:rsidP="001B45F3">
            <w:pPr>
              <w:rPr>
                <w:rFonts w:eastAsia="Times New Roman"/>
                <w:b/>
                <w:color w:val="000000" w:themeColor="text1"/>
                <w:sz w:val="22"/>
                <w:lang w:eastAsia="lt-LT"/>
              </w:rPr>
            </w:pPr>
          </w:p>
          <w:p w:rsidR="001B45F3" w:rsidRPr="001B45F3" w:rsidRDefault="001B45F3" w:rsidP="001B45F3">
            <w:pPr>
              <w:rPr>
                <w:rFonts w:eastAsia="Times New Roman"/>
                <w:b/>
                <w:color w:val="000000" w:themeColor="text1"/>
                <w:sz w:val="22"/>
                <w:lang w:eastAsia="lt-LT"/>
              </w:rPr>
            </w:pPr>
            <w:r w:rsidRPr="001B45F3">
              <w:rPr>
                <w:rFonts w:eastAsia="Times New Roman"/>
                <w:b/>
                <w:color w:val="000000" w:themeColor="text1"/>
                <w:sz w:val="22"/>
                <w:lang w:eastAsia="lt-LT"/>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Paslaugos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szCs w:val="24"/>
                <w:lang w:eastAsia="lt-LT"/>
              </w:rPr>
              <w:t>Mato vienetas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B45F3" w:rsidRPr="001B45F3" w:rsidRDefault="001B45F3" w:rsidP="001B45F3">
            <w:pPr>
              <w:spacing w:after="0" w:line="240" w:lineRule="auto"/>
              <w:jc w:val="center"/>
              <w:rPr>
                <w:rFonts w:eastAsia="Times New Roman"/>
                <w:b/>
                <w:color w:val="000000" w:themeColor="text1"/>
                <w:sz w:val="22"/>
                <w:szCs w:val="24"/>
                <w:lang w:eastAsia="lt-LT"/>
              </w:rPr>
            </w:pPr>
            <w:r w:rsidRPr="001B45F3">
              <w:rPr>
                <w:rFonts w:eastAsia="Times New Roman"/>
                <w:b/>
                <w:color w:val="000000" w:themeColor="text1"/>
                <w:sz w:val="22"/>
                <w:szCs w:val="24"/>
                <w:lang w:eastAsia="lt-LT"/>
              </w:rPr>
              <w:t xml:space="preserve">Paslaugos </w:t>
            </w:r>
          </w:p>
          <w:p w:rsidR="001B45F3" w:rsidRPr="001B45F3" w:rsidRDefault="001B45F3" w:rsidP="001B45F3">
            <w:pPr>
              <w:spacing w:after="0" w:line="240" w:lineRule="auto"/>
              <w:jc w:val="center"/>
              <w:rPr>
                <w:rFonts w:eastAsia="Times New Roman"/>
                <w:b/>
                <w:color w:val="000000" w:themeColor="text1"/>
                <w:sz w:val="22"/>
                <w:szCs w:val="24"/>
                <w:lang w:eastAsia="lt-LT"/>
              </w:rPr>
            </w:pPr>
            <w:r w:rsidRPr="001B45F3">
              <w:rPr>
                <w:rFonts w:eastAsia="Times New Roman"/>
                <w:b/>
                <w:color w:val="000000" w:themeColor="text1"/>
                <w:sz w:val="22"/>
                <w:szCs w:val="24"/>
                <w:lang w:eastAsia="lt-LT"/>
              </w:rPr>
              <w:t>preliminarus 36 mėn. poreikis</w:t>
            </w:r>
          </w:p>
        </w:tc>
        <w:tc>
          <w:tcPr>
            <w:tcW w:w="1559" w:type="dxa"/>
            <w:tcBorders>
              <w:top w:val="single" w:sz="4" w:space="0" w:color="auto"/>
              <w:left w:val="single" w:sz="4" w:space="0" w:color="auto"/>
              <w:bottom w:val="single" w:sz="4" w:space="0" w:color="auto"/>
              <w:right w:val="single" w:sz="4" w:space="0" w:color="auto"/>
            </w:tcBorders>
            <w:vAlign w:val="center"/>
          </w:tcPr>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Maksimalus perkančiosios organizacijos vieno mato vieneto įkainis</w:t>
            </w:r>
          </w:p>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EUR su PVM</w:t>
            </w:r>
          </w:p>
        </w:tc>
        <w:tc>
          <w:tcPr>
            <w:tcW w:w="1560" w:type="dxa"/>
            <w:tcBorders>
              <w:top w:val="single" w:sz="4" w:space="0" w:color="auto"/>
              <w:left w:val="single" w:sz="4" w:space="0" w:color="auto"/>
              <w:bottom w:val="single" w:sz="4" w:space="0" w:color="auto"/>
              <w:right w:val="single" w:sz="4" w:space="0" w:color="auto"/>
            </w:tcBorders>
          </w:tcPr>
          <w:p w:rsidR="001B45F3" w:rsidRPr="001B45F3" w:rsidRDefault="001B45F3" w:rsidP="001B45F3">
            <w:pPr>
              <w:spacing w:after="0" w:line="240" w:lineRule="auto"/>
              <w:jc w:val="center"/>
              <w:rPr>
                <w:rFonts w:eastAsia="Times New Roman"/>
                <w:b/>
                <w:color w:val="000000" w:themeColor="text1"/>
                <w:sz w:val="22"/>
                <w:lang w:eastAsia="lt-LT"/>
              </w:rPr>
            </w:pPr>
          </w:p>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Siūlomas 1 mato vieneto įkainis</w:t>
            </w:r>
          </w:p>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EUR su PVM</w:t>
            </w:r>
          </w:p>
        </w:tc>
        <w:tc>
          <w:tcPr>
            <w:tcW w:w="1417" w:type="dxa"/>
            <w:tcBorders>
              <w:top w:val="single" w:sz="4" w:space="0" w:color="auto"/>
              <w:left w:val="single" w:sz="4" w:space="0" w:color="auto"/>
              <w:bottom w:val="single" w:sz="4" w:space="0" w:color="auto"/>
              <w:right w:val="single" w:sz="4" w:space="0" w:color="auto"/>
            </w:tcBorders>
          </w:tcPr>
          <w:p w:rsidR="001B45F3" w:rsidRPr="001B45F3" w:rsidRDefault="001B45F3" w:rsidP="001B45F3">
            <w:pPr>
              <w:spacing w:after="0" w:line="240" w:lineRule="auto"/>
              <w:jc w:val="center"/>
              <w:rPr>
                <w:rFonts w:eastAsia="Times New Roman"/>
                <w:b/>
                <w:color w:val="000000" w:themeColor="text1"/>
                <w:sz w:val="22"/>
                <w:lang w:eastAsia="lt-LT"/>
              </w:rPr>
            </w:pPr>
          </w:p>
          <w:p w:rsidR="001B45F3" w:rsidRPr="001B45F3" w:rsidRDefault="001B45F3"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Bendra mato vienetų įkainių suma Eur su PVM</w:t>
            </w:r>
          </w:p>
        </w:tc>
      </w:tr>
      <w:tr w:rsidR="001B45F3" w:rsidRPr="00523418" w:rsidTr="004810F9">
        <w:trPr>
          <w:trHeight w:val="225"/>
        </w:trPr>
        <w:tc>
          <w:tcPr>
            <w:tcW w:w="568" w:type="dxa"/>
            <w:tcBorders>
              <w:top w:val="single" w:sz="4" w:space="0" w:color="auto"/>
              <w:left w:val="single" w:sz="4" w:space="0" w:color="auto"/>
              <w:bottom w:val="single" w:sz="4" w:space="0" w:color="auto"/>
              <w:right w:val="single" w:sz="4" w:space="0" w:color="auto"/>
            </w:tcBorders>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1.</w:t>
            </w:r>
          </w:p>
        </w:tc>
        <w:tc>
          <w:tcPr>
            <w:tcW w:w="2268" w:type="dxa"/>
            <w:tcBorders>
              <w:top w:val="single" w:sz="4" w:space="0" w:color="auto"/>
              <w:left w:val="single" w:sz="4" w:space="0" w:color="auto"/>
              <w:bottom w:val="single" w:sz="4" w:space="0" w:color="auto"/>
              <w:right w:val="single" w:sz="4" w:space="0" w:color="auto"/>
            </w:tcBorders>
            <w:vAlign w:val="center"/>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2.</w:t>
            </w:r>
          </w:p>
        </w:tc>
        <w:tc>
          <w:tcPr>
            <w:tcW w:w="992" w:type="dxa"/>
            <w:tcBorders>
              <w:top w:val="single" w:sz="4" w:space="0" w:color="auto"/>
              <w:left w:val="single" w:sz="4" w:space="0" w:color="auto"/>
              <w:bottom w:val="single" w:sz="4" w:space="0" w:color="auto"/>
              <w:right w:val="single" w:sz="4" w:space="0" w:color="auto"/>
            </w:tcBorders>
            <w:vAlign w:val="center"/>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5.</w:t>
            </w:r>
          </w:p>
        </w:tc>
        <w:tc>
          <w:tcPr>
            <w:tcW w:w="1560" w:type="dxa"/>
            <w:tcBorders>
              <w:top w:val="single" w:sz="4" w:space="0" w:color="auto"/>
              <w:left w:val="single" w:sz="4" w:space="0" w:color="auto"/>
              <w:bottom w:val="single" w:sz="4" w:space="0" w:color="auto"/>
              <w:right w:val="single" w:sz="4" w:space="0" w:color="auto"/>
            </w:tcBorders>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6.</w:t>
            </w:r>
          </w:p>
        </w:tc>
        <w:tc>
          <w:tcPr>
            <w:tcW w:w="1417" w:type="dxa"/>
            <w:tcBorders>
              <w:top w:val="single" w:sz="4" w:space="0" w:color="auto"/>
              <w:left w:val="single" w:sz="4" w:space="0" w:color="auto"/>
              <w:bottom w:val="single" w:sz="4" w:space="0" w:color="auto"/>
              <w:right w:val="single" w:sz="4" w:space="0" w:color="auto"/>
            </w:tcBorders>
          </w:tcPr>
          <w:p w:rsidR="001B45F3" w:rsidRPr="004810F9" w:rsidRDefault="001B45F3" w:rsidP="004810F9">
            <w:pPr>
              <w:pStyle w:val="Betarp1"/>
              <w:jc w:val="center"/>
              <w:rPr>
                <w:b/>
                <w:color w:val="000000" w:themeColor="text1"/>
                <w:lang w:eastAsia="lt-LT"/>
              </w:rPr>
            </w:pPr>
            <w:r w:rsidRPr="004810F9">
              <w:rPr>
                <w:b/>
                <w:color w:val="000000" w:themeColor="text1"/>
                <w:lang w:eastAsia="lt-LT"/>
              </w:rPr>
              <w:t>7.</w:t>
            </w: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2.</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Žaibolaidžio patikra</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40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80,00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3.</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Jungiamųju laidininkų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30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60,00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Įžeminimo laidininko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80,00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5.</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Elektrodo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30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170,00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6.</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Įžeminimo laidininko jungties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30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7.</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Kronšteino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30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8.</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Žaibolaidžio stiebo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250,00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9.</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color w:val="000000" w:themeColor="text1"/>
                <w:sz w:val="22"/>
              </w:rPr>
              <w:t>Stiebo jungties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110,00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10.</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Įžeminimo laidininko su elektrodu jungties remontas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90,00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11.</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Antikorozinis laidininko padengimas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8</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50,00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12.</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Grandinės "fazė-nulis" varžos matavimas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80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60,00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13.</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Pereinamosios varžos matavimas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2000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2,00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14.</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Kabelio izoliacijos varžos matavimas iki 0,4 kV</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40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Grunto varžos nustatymo matavimas</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40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t>170,00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230DE8" w:rsidRPr="00523418" w:rsidTr="001B45F3">
        <w:tc>
          <w:tcPr>
            <w:tcW w:w="568" w:type="dxa"/>
            <w:tcBorders>
              <w:top w:val="single" w:sz="4" w:space="0" w:color="auto"/>
              <w:left w:val="single" w:sz="4" w:space="0" w:color="auto"/>
              <w:bottom w:val="single" w:sz="4" w:space="0" w:color="auto"/>
              <w:right w:val="single" w:sz="4" w:space="0" w:color="auto"/>
            </w:tcBorders>
          </w:tcPr>
          <w:p w:rsidR="00230DE8" w:rsidRPr="004810F9" w:rsidRDefault="00230DE8" w:rsidP="00230DE8">
            <w:pPr>
              <w:spacing w:after="0" w:line="240" w:lineRule="auto"/>
              <w:ind w:left="-67" w:firstLine="3"/>
              <w:jc w:val="center"/>
              <w:rPr>
                <w:rFonts w:eastAsia="Times New Roman"/>
                <w:color w:val="000000" w:themeColor="text1"/>
                <w:szCs w:val="24"/>
                <w:lang w:eastAsia="lt-LT"/>
              </w:rPr>
            </w:pPr>
            <w:r w:rsidRPr="004810F9">
              <w:rPr>
                <w:rFonts w:eastAsia="Times New Roman"/>
                <w:color w:val="000000" w:themeColor="text1"/>
                <w:szCs w:val="24"/>
                <w:lang w:eastAsia="lt-LT"/>
              </w:rPr>
              <w:t>16.</w:t>
            </w:r>
          </w:p>
        </w:tc>
        <w:tc>
          <w:tcPr>
            <w:tcW w:w="2268"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color w:val="000000" w:themeColor="text1"/>
                <w:sz w:val="22"/>
              </w:rPr>
            </w:pPr>
            <w:r w:rsidRPr="000E62BB">
              <w:rPr>
                <w:color w:val="000000" w:themeColor="text1"/>
                <w:sz w:val="22"/>
              </w:rPr>
              <w:t>Įžemiklio varžos matavimas srovės sklidimui</w:t>
            </w:r>
          </w:p>
        </w:tc>
        <w:tc>
          <w:tcPr>
            <w:tcW w:w="992"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jc w:val="center"/>
              <w:rPr>
                <w:sz w:val="22"/>
              </w:rPr>
            </w:pPr>
            <w:r w:rsidRPr="000E62BB">
              <w:rPr>
                <w:sz w:val="22"/>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0E62BB" w:rsidRDefault="00230DE8" w:rsidP="00230DE8">
            <w:pPr>
              <w:spacing w:after="0" w:line="240" w:lineRule="auto"/>
              <w:jc w:val="center"/>
              <w:rPr>
                <w:rFonts w:eastAsia="Times New Roman"/>
                <w:color w:val="000000" w:themeColor="text1"/>
                <w:sz w:val="22"/>
                <w:lang w:eastAsia="lt-LT"/>
              </w:rPr>
            </w:pPr>
            <w:r w:rsidRPr="000E62BB">
              <w:rPr>
                <w:rFonts w:eastAsia="Times New Roman"/>
                <w:color w:val="000000" w:themeColor="text1"/>
                <w:sz w:val="22"/>
                <w:lang w:eastAsia="lt-LT"/>
              </w:rPr>
              <w:t>90</w:t>
            </w:r>
          </w:p>
        </w:tc>
        <w:tc>
          <w:tcPr>
            <w:tcW w:w="1559" w:type="dxa"/>
            <w:tcBorders>
              <w:top w:val="single" w:sz="4" w:space="0" w:color="auto"/>
              <w:left w:val="single" w:sz="4" w:space="0" w:color="auto"/>
              <w:bottom w:val="single" w:sz="4" w:space="0" w:color="auto"/>
              <w:right w:val="single" w:sz="4" w:space="0" w:color="auto"/>
            </w:tcBorders>
            <w:vAlign w:val="center"/>
          </w:tcPr>
          <w:p w:rsidR="00230DE8" w:rsidRPr="005F1C27" w:rsidRDefault="00230DE8" w:rsidP="00230DE8">
            <w:pPr>
              <w:jc w:val="center"/>
            </w:pPr>
            <w:r w:rsidRPr="005F1C27">
              <w:t>70,00</w:t>
            </w:r>
          </w:p>
        </w:tc>
        <w:tc>
          <w:tcPr>
            <w:tcW w:w="1560"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230DE8" w:rsidRPr="00523418" w:rsidRDefault="00230DE8" w:rsidP="00230DE8">
            <w:pPr>
              <w:spacing w:after="0" w:line="240" w:lineRule="auto"/>
              <w:ind w:right="-514"/>
              <w:jc w:val="center"/>
              <w:rPr>
                <w:rFonts w:eastAsia="Times New Roman"/>
                <w:szCs w:val="24"/>
                <w:lang w:eastAsia="lt-LT"/>
              </w:rPr>
            </w:pPr>
          </w:p>
        </w:tc>
      </w:tr>
      <w:tr w:rsidR="001B45F3" w:rsidRPr="00523418" w:rsidTr="001B45F3">
        <w:tc>
          <w:tcPr>
            <w:tcW w:w="8506" w:type="dxa"/>
            <w:gridSpan w:val="6"/>
            <w:tcBorders>
              <w:top w:val="single" w:sz="4" w:space="0" w:color="auto"/>
              <w:left w:val="single" w:sz="4" w:space="0" w:color="auto"/>
              <w:bottom w:val="single" w:sz="4" w:space="0" w:color="auto"/>
              <w:right w:val="single" w:sz="4" w:space="0" w:color="auto"/>
            </w:tcBorders>
          </w:tcPr>
          <w:p w:rsidR="001B45F3" w:rsidRPr="00523418" w:rsidRDefault="004810F9" w:rsidP="004810F9">
            <w:pPr>
              <w:spacing w:after="0" w:line="240" w:lineRule="auto"/>
              <w:ind w:right="-514"/>
              <w:jc w:val="center"/>
              <w:rPr>
                <w:rFonts w:eastAsia="Times New Roman"/>
                <w:szCs w:val="24"/>
                <w:lang w:eastAsia="lt-LT"/>
              </w:rPr>
            </w:pPr>
            <w:r>
              <w:rPr>
                <w:b/>
                <w:sz w:val="22"/>
              </w:rPr>
              <w:t xml:space="preserve">                                                           Bendra mato vienetų įkaini</w:t>
            </w:r>
            <w:r w:rsidRPr="00504E5B">
              <w:rPr>
                <w:b/>
                <w:sz w:val="22"/>
              </w:rPr>
              <w:t>ų suma Eur su PVM</w:t>
            </w:r>
          </w:p>
        </w:tc>
        <w:tc>
          <w:tcPr>
            <w:tcW w:w="1417" w:type="dxa"/>
            <w:tcBorders>
              <w:top w:val="single" w:sz="4" w:space="0" w:color="auto"/>
              <w:left w:val="single" w:sz="4" w:space="0" w:color="auto"/>
              <w:bottom w:val="single" w:sz="4" w:space="0" w:color="auto"/>
              <w:right w:val="single" w:sz="4" w:space="0" w:color="auto"/>
            </w:tcBorders>
          </w:tcPr>
          <w:p w:rsidR="001B45F3" w:rsidRPr="00523418" w:rsidRDefault="001B45F3" w:rsidP="001B45F3">
            <w:pPr>
              <w:spacing w:after="0" w:line="240" w:lineRule="auto"/>
              <w:ind w:right="-514"/>
              <w:jc w:val="center"/>
              <w:rPr>
                <w:rFonts w:eastAsia="Times New Roman"/>
                <w:szCs w:val="24"/>
                <w:lang w:eastAsia="lt-LT"/>
              </w:rPr>
            </w:pPr>
          </w:p>
        </w:tc>
      </w:tr>
    </w:tbl>
    <w:p w:rsidR="00A73B32" w:rsidRDefault="00A73B32" w:rsidP="00A73B32">
      <w:pPr>
        <w:spacing w:after="0" w:line="240" w:lineRule="auto"/>
        <w:ind w:left="-567" w:firstLine="567"/>
        <w:jc w:val="both"/>
        <w:rPr>
          <w:rFonts w:eastAsia="Times New Roman"/>
          <w:b/>
          <w:i/>
        </w:rPr>
      </w:pPr>
      <w:r w:rsidRPr="00A73B32">
        <w:rPr>
          <w:rFonts w:eastAsia="Times New Roman"/>
          <w:b/>
          <w:i/>
        </w:rPr>
        <w:t xml:space="preserve">Dalyvis teikdamas pasiūlymą, negali viršyti pirkimui skirtų lėšų - </w:t>
      </w:r>
      <w:r w:rsidR="00D376FF">
        <w:rPr>
          <w:rFonts w:eastAsia="Times New Roman"/>
          <w:b/>
          <w:i/>
        </w:rPr>
        <w:t>50</w:t>
      </w:r>
      <w:r>
        <w:rPr>
          <w:rFonts w:eastAsia="Times New Roman"/>
          <w:b/>
          <w:i/>
        </w:rPr>
        <w:t> 000</w:t>
      </w:r>
      <w:r w:rsidRPr="00A73B32">
        <w:rPr>
          <w:rFonts w:eastAsia="Times New Roman"/>
          <w:b/>
          <w:i/>
        </w:rPr>
        <w:t>,00 EUR su PVM, viršijus pirkimui skirtas lėšas, pasiūlymas bus atmestas.</w:t>
      </w:r>
    </w:p>
    <w:p w:rsidR="00D376FF" w:rsidRDefault="00D376FF" w:rsidP="00A73B32">
      <w:pPr>
        <w:spacing w:after="0" w:line="240" w:lineRule="auto"/>
        <w:ind w:left="-567" w:firstLine="567"/>
        <w:jc w:val="both"/>
        <w:rPr>
          <w:rFonts w:eastAsia="Times New Roman"/>
          <w:color w:val="000000"/>
          <w:szCs w:val="24"/>
          <w:lang w:eastAsia="lt-LT"/>
        </w:rPr>
      </w:pPr>
      <w:r>
        <w:rPr>
          <w:rFonts w:eastAsia="Times New Roman"/>
          <w:color w:val="000000"/>
          <w:szCs w:val="24"/>
          <w:lang w:eastAsia="lt-LT"/>
        </w:rPr>
        <w:t>S</w:t>
      </w:r>
      <w:r w:rsidRPr="000B0471">
        <w:rPr>
          <w:rFonts w:eastAsia="Times New Roman"/>
          <w:color w:val="000000"/>
          <w:szCs w:val="24"/>
          <w:lang w:eastAsia="lt-LT"/>
        </w:rPr>
        <w:t>utarties sudarymui</w:t>
      </w:r>
      <w:r>
        <w:rPr>
          <w:rFonts w:eastAsia="Times New Roman"/>
          <w:color w:val="000000"/>
          <w:szCs w:val="24"/>
          <w:lang w:eastAsia="lt-LT"/>
        </w:rPr>
        <w:t xml:space="preserve"> bus naudojamas </w:t>
      </w:r>
      <w:r w:rsidRPr="00D376FF">
        <w:rPr>
          <w:rFonts w:eastAsia="Times New Roman"/>
          <w:color w:val="000000"/>
          <w:szCs w:val="24"/>
          <w:u w:val="single"/>
          <w:lang w:eastAsia="lt-LT"/>
        </w:rPr>
        <w:t>1 mato vieneto įkainis Eur su PVM</w:t>
      </w:r>
      <w:r>
        <w:rPr>
          <w:rFonts w:eastAsia="Times New Roman"/>
          <w:color w:val="000000"/>
          <w:szCs w:val="24"/>
          <w:lang w:eastAsia="lt-LT"/>
        </w:rPr>
        <w:t>.</w:t>
      </w:r>
    </w:p>
    <w:p w:rsidR="00F01923" w:rsidRPr="00A73B32" w:rsidRDefault="000B0471" w:rsidP="00A73B32">
      <w:pPr>
        <w:spacing w:after="0" w:line="240" w:lineRule="auto"/>
        <w:ind w:left="-567" w:firstLine="567"/>
        <w:jc w:val="both"/>
        <w:rPr>
          <w:rFonts w:eastAsia="Times New Roman"/>
          <w:i/>
        </w:rPr>
      </w:pPr>
      <w:r w:rsidRPr="000B0471">
        <w:rPr>
          <w:rFonts w:eastAsia="Times New Roman"/>
          <w:color w:val="000000"/>
          <w:szCs w:val="24"/>
          <w:lang w:eastAsia="lt-LT"/>
        </w:rPr>
        <w:t>Sutartis sudaroma 36 mėn. laikotarpiui.</w:t>
      </w:r>
    </w:p>
    <w:p w:rsidR="00A73B32" w:rsidRPr="00523418" w:rsidRDefault="00A73B32" w:rsidP="008E50C7">
      <w:pPr>
        <w:spacing w:after="0" w:line="240" w:lineRule="auto"/>
        <w:ind w:left="-567" w:firstLine="567"/>
        <w:jc w:val="both"/>
        <w:rPr>
          <w:rFonts w:eastAsia="Times New Roman"/>
          <w:szCs w:val="24"/>
        </w:rPr>
      </w:pPr>
    </w:p>
    <w:p w:rsidR="00B3466E" w:rsidRDefault="00B3466E" w:rsidP="00B3466E">
      <w:pPr>
        <w:shd w:val="clear" w:color="auto" w:fill="FFFFFF"/>
        <w:spacing w:after="0" w:line="240" w:lineRule="auto"/>
        <w:rPr>
          <w:rFonts w:eastAsia="Times New Roman"/>
          <w:szCs w:val="24"/>
          <w:lang w:eastAsia="lt-LT"/>
        </w:rPr>
      </w:pPr>
      <w:r w:rsidRPr="00523418">
        <w:rPr>
          <w:rFonts w:eastAsia="Times New Roman"/>
          <w:szCs w:val="24"/>
          <w:lang w:eastAsia="lt-LT"/>
        </w:rPr>
        <w:t xml:space="preserve">Pasiūlymas galioja </w:t>
      </w:r>
      <w:r w:rsidRPr="00523418">
        <w:rPr>
          <w:rFonts w:eastAsia="Times New Roman"/>
          <w:color w:val="000000"/>
          <w:szCs w:val="24"/>
          <w:lang w:eastAsia="lt-LT"/>
        </w:rPr>
        <w:t xml:space="preserve">60 </w:t>
      </w:r>
      <w:r w:rsidRPr="00523418">
        <w:rPr>
          <w:rFonts w:eastAsia="Times New Roman"/>
          <w:szCs w:val="24"/>
          <w:lang w:eastAsia="lt-LT"/>
        </w:rPr>
        <w:t>dienų nuo pasiūlymo pateikimo dienos.</w:t>
      </w:r>
    </w:p>
    <w:p w:rsidR="00A73B32" w:rsidRPr="00230DE8" w:rsidRDefault="00A73B32" w:rsidP="00230DE8">
      <w:pPr>
        <w:spacing w:after="0" w:line="240" w:lineRule="auto"/>
        <w:rPr>
          <w:rFonts w:eastAsia="Times New Roman"/>
          <w:b/>
          <w:color w:val="000000" w:themeColor="text1"/>
          <w:sz w:val="22"/>
          <w:lang w:eastAsia="lt-LT"/>
        </w:rPr>
      </w:pPr>
      <w:r w:rsidRPr="00A73B32">
        <w:rPr>
          <w:rFonts w:eastAsia="Times New Roman"/>
          <w:szCs w:val="24"/>
          <w:lang w:eastAsia="lt-LT"/>
        </w:rPr>
        <w:t>Stulpelyje</w:t>
      </w:r>
      <w:r w:rsidR="000B0471">
        <w:rPr>
          <w:rFonts w:eastAsia="Times New Roman"/>
          <w:szCs w:val="24"/>
          <w:lang w:eastAsia="lt-LT"/>
        </w:rPr>
        <w:t xml:space="preserve"> </w:t>
      </w:r>
      <w:r w:rsidR="000B0471">
        <w:rPr>
          <w:rFonts w:eastAsia="Times New Roman"/>
          <w:b/>
          <w:szCs w:val="24"/>
          <w:lang w:eastAsia="lt-LT"/>
        </w:rPr>
        <w:t>,,</w:t>
      </w:r>
      <w:r w:rsidR="00230DE8" w:rsidRPr="00230DE8">
        <w:rPr>
          <w:rFonts w:eastAsia="Times New Roman"/>
          <w:b/>
          <w:color w:val="000000" w:themeColor="text1"/>
          <w:sz w:val="22"/>
          <w:lang w:eastAsia="lt-LT"/>
        </w:rPr>
        <w:t xml:space="preserve"> </w:t>
      </w:r>
      <w:r w:rsidR="00230DE8" w:rsidRPr="001B45F3">
        <w:rPr>
          <w:rFonts w:eastAsia="Times New Roman"/>
          <w:b/>
          <w:color w:val="000000" w:themeColor="text1"/>
          <w:sz w:val="22"/>
          <w:lang w:eastAsia="lt-LT"/>
        </w:rPr>
        <w:t>Siūlomas 1 mato vieneto įkainis</w:t>
      </w:r>
      <w:r w:rsidR="00230DE8">
        <w:rPr>
          <w:rFonts w:eastAsia="Times New Roman"/>
          <w:b/>
          <w:color w:val="000000" w:themeColor="text1"/>
          <w:sz w:val="22"/>
          <w:lang w:eastAsia="lt-LT"/>
        </w:rPr>
        <w:t xml:space="preserve"> </w:t>
      </w:r>
      <w:r w:rsidR="00230DE8" w:rsidRPr="001B45F3">
        <w:rPr>
          <w:rFonts w:eastAsia="Times New Roman"/>
          <w:b/>
          <w:color w:val="000000" w:themeColor="text1"/>
          <w:sz w:val="22"/>
          <w:lang w:eastAsia="lt-LT"/>
        </w:rPr>
        <w:t>EUR su PVM</w:t>
      </w:r>
      <w:r w:rsidR="000B0471">
        <w:rPr>
          <w:rFonts w:eastAsia="Times New Roman"/>
          <w:b/>
          <w:color w:val="000000"/>
          <w:szCs w:val="24"/>
          <w:lang w:eastAsia="lt-LT"/>
        </w:rPr>
        <w:t>“</w:t>
      </w:r>
      <w:r w:rsidRPr="00A73B32">
        <w:rPr>
          <w:rFonts w:eastAsia="Times New Roman"/>
          <w:szCs w:val="24"/>
          <w:lang w:eastAsia="lt-LT"/>
        </w:rPr>
        <w:t xml:space="preserve"> </w:t>
      </w:r>
      <w:r w:rsidR="000B0471">
        <w:rPr>
          <w:rFonts w:eastAsia="Times New Roman"/>
          <w:szCs w:val="24"/>
          <w:lang w:eastAsia="lt-LT"/>
        </w:rPr>
        <w:t xml:space="preserve"> ir </w:t>
      </w:r>
      <w:r w:rsidR="000B0471">
        <w:rPr>
          <w:rFonts w:eastAsia="Times New Roman"/>
          <w:b/>
          <w:szCs w:val="24"/>
          <w:lang w:eastAsia="lt-LT"/>
        </w:rPr>
        <w:t>,,</w:t>
      </w:r>
      <w:r w:rsidR="00230DE8" w:rsidRPr="001B45F3">
        <w:rPr>
          <w:rFonts w:eastAsia="Times New Roman"/>
          <w:b/>
          <w:color w:val="000000" w:themeColor="text1"/>
          <w:sz w:val="22"/>
          <w:lang w:eastAsia="lt-LT"/>
        </w:rPr>
        <w:t>Bendra mato vienetų įkainių suma Eur su PVM</w:t>
      </w:r>
      <w:r w:rsidR="000B0471">
        <w:rPr>
          <w:rFonts w:eastAsia="Times New Roman"/>
          <w:b/>
          <w:szCs w:val="24"/>
          <w:lang w:eastAsia="lt-LT"/>
        </w:rPr>
        <w:t>“</w:t>
      </w:r>
      <w:r w:rsidRPr="00A73B32">
        <w:rPr>
          <w:rFonts w:eastAsia="Times New Roman"/>
          <w:szCs w:val="24"/>
          <w:lang w:eastAsia="lt-LT"/>
        </w:rPr>
        <w:t xml:space="preserve"> nurodant 2 (du) skaičius po kablelio.</w:t>
      </w:r>
    </w:p>
    <w:p w:rsidR="00A73B32" w:rsidRPr="00A73B32" w:rsidRDefault="00A73B32" w:rsidP="00A73B32">
      <w:pPr>
        <w:shd w:val="clear" w:color="auto" w:fill="FFFFFF"/>
        <w:spacing w:after="0" w:line="240" w:lineRule="auto"/>
        <w:jc w:val="both"/>
        <w:rPr>
          <w:rFonts w:eastAsia="Times New Roman"/>
          <w:szCs w:val="24"/>
          <w:lang w:eastAsia="lt-LT"/>
        </w:rPr>
      </w:pPr>
      <w:r w:rsidRPr="00A73B32">
        <w:rPr>
          <w:rFonts w:eastAsia="Times New Roman"/>
          <w:szCs w:val="24"/>
          <w:lang w:eastAsia="lt-LT"/>
        </w:rPr>
        <w:t xml:space="preserve"> Jei PVM nepildomas, nurodomos priežastys pateikiant dokumentą, dėl kurių PVM nemokamas. </w:t>
      </w:r>
    </w:p>
    <w:p w:rsidR="00A73B32" w:rsidRPr="00A73B32" w:rsidRDefault="00A73B32" w:rsidP="00A73B32">
      <w:pPr>
        <w:shd w:val="clear" w:color="auto" w:fill="FFFFFF"/>
        <w:spacing w:after="0" w:line="240" w:lineRule="auto"/>
        <w:jc w:val="both"/>
        <w:rPr>
          <w:rFonts w:eastAsia="Times New Roman"/>
          <w:szCs w:val="24"/>
          <w:lang w:eastAsia="lt-LT"/>
        </w:rPr>
      </w:pPr>
    </w:p>
    <w:p w:rsidR="00A73B32" w:rsidRPr="00523418" w:rsidRDefault="00A73B32" w:rsidP="00A73B32">
      <w:pPr>
        <w:shd w:val="clear" w:color="auto" w:fill="FFFFFF"/>
        <w:spacing w:after="0" w:line="240" w:lineRule="auto"/>
        <w:jc w:val="both"/>
        <w:rPr>
          <w:rFonts w:eastAsia="Times New Roman"/>
          <w:szCs w:val="24"/>
          <w:lang w:eastAsia="lt-LT"/>
        </w:rPr>
      </w:pPr>
      <w:r w:rsidRPr="00A73B32">
        <w:rPr>
          <w:rFonts w:eastAsia="Times New Roman"/>
          <w:szCs w:val="24"/>
          <w:lang w:eastAsia="lt-LT"/>
        </w:rPr>
        <w:lastRenderedPageBreak/>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tbl>
      <w:tblPr>
        <w:tblW w:w="9825" w:type="dxa"/>
        <w:tblInd w:w="-112" w:type="dxa"/>
        <w:tblLayout w:type="fixed"/>
        <w:tblLook w:val="01E0" w:firstRow="1" w:lastRow="1" w:firstColumn="1" w:lastColumn="1" w:noHBand="0" w:noVBand="0"/>
      </w:tblPr>
      <w:tblGrid>
        <w:gridCol w:w="9825"/>
      </w:tblGrid>
      <w:tr w:rsidR="00BF1381" w:rsidRPr="00523418" w:rsidTr="00523418">
        <w:trPr>
          <w:trHeight w:val="324"/>
        </w:trPr>
        <w:tc>
          <w:tcPr>
            <w:tcW w:w="9825" w:type="dxa"/>
            <w:hideMark/>
          </w:tcPr>
          <w:p w:rsidR="00BF1381" w:rsidRPr="00523418" w:rsidRDefault="00BF1381" w:rsidP="0037607D">
            <w:pPr>
              <w:spacing w:after="0"/>
              <w:ind w:right="-108" w:firstLine="720"/>
              <w:jc w:val="both"/>
              <w:rPr>
                <w:szCs w:val="24"/>
              </w:rPr>
            </w:pPr>
          </w:p>
          <w:p w:rsidR="00BF1381" w:rsidRPr="00523418" w:rsidRDefault="00BF1381" w:rsidP="0037607D">
            <w:pPr>
              <w:spacing w:after="0"/>
              <w:ind w:right="-108" w:firstLine="720"/>
              <w:jc w:val="both"/>
              <w:rPr>
                <w:szCs w:val="24"/>
              </w:rPr>
            </w:pPr>
            <w:r w:rsidRPr="00523418">
              <w:rPr>
                <w:szCs w:val="24"/>
              </w:rPr>
              <w:t xml:space="preserve">Ši pasiūlyme nurodyta informacija </w:t>
            </w:r>
            <w:r w:rsidRPr="00523418">
              <w:rPr>
                <w:b/>
                <w:szCs w:val="24"/>
              </w:rPr>
              <w:t>yra konfidenciali</w:t>
            </w:r>
            <w:r w:rsidRPr="00523418">
              <w:rPr>
                <w:szCs w:val="24"/>
              </w:rPr>
              <w:t xml:space="preserve"> </w:t>
            </w:r>
            <w:r w:rsidRPr="00523418">
              <w:rPr>
                <w:i/>
                <w:szCs w:val="24"/>
              </w:rPr>
              <w:t>/perkančioji organizacija šios informacijos negali atskleisti tretiesiems asmenims/</w:t>
            </w:r>
            <w:r w:rsidRPr="00523418">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523418"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both"/>
                    <w:rPr>
                      <w:rFonts w:eastAsia="Times New Roman"/>
                      <w:szCs w:val="24"/>
                    </w:rPr>
                  </w:pPr>
                  <w:r w:rsidRPr="00523418">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rPr>
                      <w:rFonts w:eastAsia="Times New Roman"/>
                      <w:szCs w:val="24"/>
                    </w:rPr>
                  </w:pPr>
                  <w:r w:rsidRPr="00523418">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center"/>
                    <w:rPr>
                      <w:rFonts w:eastAsia="Times New Roman"/>
                      <w:szCs w:val="24"/>
                    </w:rPr>
                  </w:pPr>
                  <w:r w:rsidRPr="00523418">
                    <w:rPr>
                      <w:rFonts w:eastAsia="Times New Roman"/>
                      <w:szCs w:val="24"/>
                    </w:rPr>
                    <w:t xml:space="preserve">Dokumento pavadinimas </w:t>
                  </w:r>
                </w:p>
              </w:tc>
            </w:tr>
            <w:tr w:rsidR="00BF1381" w:rsidRPr="00523418" w:rsidTr="00DC374E">
              <w:trPr>
                <w:trHeight w:val="428"/>
              </w:trPr>
              <w:tc>
                <w:tcPr>
                  <w:tcW w:w="61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r>
          </w:tbl>
          <w:p w:rsidR="00BF1381" w:rsidRPr="00523418" w:rsidRDefault="00BF1381" w:rsidP="0037607D">
            <w:pPr>
              <w:spacing w:after="0" w:line="240" w:lineRule="auto"/>
              <w:rPr>
                <w:rFonts w:eastAsia="Times New Roman"/>
                <w:szCs w:val="24"/>
                <w:lang w:eastAsia="lt-LT"/>
              </w:rPr>
            </w:pPr>
          </w:p>
        </w:tc>
      </w:tr>
    </w:tbl>
    <w:p w:rsidR="00BF1381" w:rsidRPr="00523418" w:rsidRDefault="00BF1381" w:rsidP="00BF1381">
      <w:pPr>
        <w:spacing w:after="0" w:line="240" w:lineRule="auto"/>
        <w:ind w:left="-110" w:firstLine="770"/>
        <w:jc w:val="both"/>
        <w:rPr>
          <w:szCs w:val="24"/>
        </w:rPr>
      </w:pPr>
      <w:r w:rsidRPr="00523418">
        <w:rPr>
          <w:szCs w:val="24"/>
        </w:rPr>
        <w:t xml:space="preserve">Pastaba. Teikėjui nenurodžius, kokia informacija yra konfidenciali, laikoma, kad konfidencialios informacijos pasiūlyme nėra. </w:t>
      </w:r>
    </w:p>
    <w:p w:rsidR="00BF1381" w:rsidRPr="00523418" w:rsidRDefault="00BF1381" w:rsidP="00BF1381">
      <w:pPr>
        <w:spacing w:after="0" w:line="240" w:lineRule="auto"/>
        <w:ind w:left="-110" w:firstLine="770"/>
        <w:jc w:val="both"/>
        <w:rPr>
          <w:strike/>
          <w:szCs w:val="24"/>
        </w:rPr>
      </w:pP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____________________</w:t>
      </w:r>
      <w:r w:rsidRPr="00523418">
        <w:rPr>
          <w:rFonts w:eastAsia="Times New Roman"/>
          <w:szCs w:val="24"/>
          <w:lang w:eastAsia="lt-LT"/>
        </w:rPr>
        <w:tab/>
        <w:t xml:space="preserve">                 _________________</w:t>
      </w:r>
      <w:r w:rsidRPr="00523418">
        <w:rPr>
          <w:rFonts w:eastAsia="Times New Roman"/>
          <w:szCs w:val="24"/>
          <w:lang w:eastAsia="lt-LT"/>
        </w:rPr>
        <w:tab/>
        <w:t xml:space="preserve">         _____________________</w:t>
      </w: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 xml:space="preserve">(Teikėjo arba įgalioto asmens </w:t>
      </w:r>
      <w:r w:rsidRPr="00523418">
        <w:rPr>
          <w:rFonts w:eastAsia="Times New Roman"/>
          <w:szCs w:val="24"/>
          <w:lang w:eastAsia="lt-LT"/>
        </w:rPr>
        <w:tab/>
      </w:r>
      <w:r w:rsidRPr="00523418">
        <w:rPr>
          <w:rFonts w:eastAsia="Times New Roman"/>
          <w:szCs w:val="24"/>
          <w:lang w:eastAsia="lt-LT"/>
        </w:rPr>
        <w:tab/>
        <w:t xml:space="preserve">           (Parašas)</w:t>
      </w:r>
      <w:r w:rsidRPr="00523418">
        <w:rPr>
          <w:rFonts w:eastAsia="Times New Roman"/>
          <w:szCs w:val="24"/>
          <w:lang w:eastAsia="lt-LT"/>
        </w:rPr>
        <w:tab/>
      </w:r>
      <w:r w:rsidRPr="00523418">
        <w:rPr>
          <w:rFonts w:eastAsia="Times New Roman"/>
          <w:szCs w:val="24"/>
          <w:lang w:eastAsia="lt-LT"/>
        </w:rPr>
        <w:tab/>
      </w:r>
      <w:r w:rsidRPr="00523418">
        <w:rPr>
          <w:rFonts w:eastAsia="Times New Roman"/>
          <w:szCs w:val="24"/>
          <w:lang w:eastAsia="lt-LT"/>
        </w:rPr>
        <w:tab/>
      </w:r>
      <w:r w:rsidRPr="00523418">
        <w:rPr>
          <w:rFonts w:eastAsia="Times New Roman"/>
          <w:szCs w:val="24"/>
          <w:lang w:eastAsia="lt-LT"/>
        </w:rPr>
        <w:tab/>
        <w:t>(Vardas ir pavardė)</w:t>
      </w: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pareigų pavadinimas)</w:t>
      </w:r>
    </w:p>
    <w:p w:rsidR="00BF1381" w:rsidRPr="00523418" w:rsidRDefault="00BF1381" w:rsidP="00107536">
      <w:pPr>
        <w:tabs>
          <w:tab w:val="left" w:pos="6379"/>
        </w:tabs>
        <w:spacing w:after="0" w:line="240" w:lineRule="auto"/>
        <w:ind w:left="6379"/>
        <w:rPr>
          <w:rFonts w:eastAsia="Times New Roman"/>
          <w:b/>
          <w:bCs/>
          <w:szCs w:val="24"/>
        </w:rPr>
      </w:pPr>
    </w:p>
    <w:p w:rsidR="00BF1381" w:rsidRPr="00523418" w:rsidRDefault="00BF1381" w:rsidP="00107536">
      <w:pPr>
        <w:tabs>
          <w:tab w:val="left" w:pos="6379"/>
        </w:tabs>
        <w:spacing w:after="0" w:line="240" w:lineRule="auto"/>
        <w:ind w:left="6379"/>
        <w:rPr>
          <w:rFonts w:eastAsia="Times New Roman"/>
          <w:b/>
          <w:bCs/>
          <w:szCs w:val="24"/>
        </w:rPr>
      </w:pPr>
      <w:bookmarkStart w:id="0" w:name="_GoBack"/>
      <w:bookmarkEnd w:id="0"/>
    </w:p>
    <w:sectPr w:rsidR="00BF1381" w:rsidRPr="00523418"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4B8" w:rsidRDefault="00B604B8">
      <w:r>
        <w:separator/>
      </w:r>
    </w:p>
  </w:endnote>
  <w:endnote w:type="continuationSeparator" w:id="0">
    <w:p w:rsidR="00B604B8" w:rsidRDefault="00B6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4B8" w:rsidRDefault="00B604B8"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04B8" w:rsidRDefault="00B604B8"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4B8" w:rsidRDefault="00B604B8">
      <w:r>
        <w:separator/>
      </w:r>
    </w:p>
  </w:footnote>
  <w:footnote w:type="continuationSeparator" w:id="0">
    <w:p w:rsidR="00B604B8" w:rsidRDefault="00B6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4B8" w:rsidRDefault="00B604B8">
    <w:pPr>
      <w:pStyle w:val="Header"/>
      <w:jc w:val="center"/>
    </w:pPr>
    <w:r>
      <w:fldChar w:fldCharType="begin"/>
    </w:r>
    <w:r>
      <w:instrText>PAGE   \* MERGEFORMAT</w:instrText>
    </w:r>
    <w:r>
      <w:fldChar w:fldCharType="separate"/>
    </w:r>
    <w:r w:rsidR="00F114BC">
      <w:rPr>
        <w:noProof/>
      </w:rPr>
      <w:t>3</w:t>
    </w:r>
    <w:r>
      <w:fldChar w:fldCharType="end"/>
    </w:r>
  </w:p>
  <w:p w:rsidR="00B604B8" w:rsidRDefault="00B60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5256D86"/>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37A206E9"/>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8"/>
  </w:num>
  <w:num w:numId="7">
    <w:abstractNumId w:val="7"/>
  </w:num>
  <w:num w:numId="8">
    <w:abstractNumId w:val="0"/>
  </w:num>
  <w:num w:numId="9">
    <w:abstractNumId w:val="9"/>
  </w:num>
  <w:num w:numId="10">
    <w:abstractNumId w:val="6"/>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716"/>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3BE8"/>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471"/>
    <w:rsid w:val="000B09D0"/>
    <w:rsid w:val="000B1FE6"/>
    <w:rsid w:val="000B234A"/>
    <w:rsid w:val="000B23F0"/>
    <w:rsid w:val="000B2F40"/>
    <w:rsid w:val="000B359B"/>
    <w:rsid w:val="000B3AA5"/>
    <w:rsid w:val="000B48BD"/>
    <w:rsid w:val="000B60D5"/>
    <w:rsid w:val="000B75A1"/>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62BB"/>
    <w:rsid w:val="000E7541"/>
    <w:rsid w:val="000E7A46"/>
    <w:rsid w:val="000F3134"/>
    <w:rsid w:val="000F3450"/>
    <w:rsid w:val="000F38FE"/>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70"/>
    <w:rsid w:val="001237BA"/>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5F3"/>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E07CD"/>
    <w:rsid w:val="001E0D75"/>
    <w:rsid w:val="001E1A14"/>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0DE8"/>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C3C"/>
    <w:rsid w:val="002A4F2E"/>
    <w:rsid w:val="002A677B"/>
    <w:rsid w:val="002A709A"/>
    <w:rsid w:val="002B0363"/>
    <w:rsid w:val="002B1004"/>
    <w:rsid w:val="002B16BB"/>
    <w:rsid w:val="002B1CA5"/>
    <w:rsid w:val="002B3865"/>
    <w:rsid w:val="002B475A"/>
    <w:rsid w:val="002B47E4"/>
    <w:rsid w:val="002B4E81"/>
    <w:rsid w:val="002B4F07"/>
    <w:rsid w:val="002B5E55"/>
    <w:rsid w:val="002B6BB9"/>
    <w:rsid w:val="002B6D50"/>
    <w:rsid w:val="002B70D9"/>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628C"/>
    <w:rsid w:val="00356A27"/>
    <w:rsid w:val="003572EC"/>
    <w:rsid w:val="0035734E"/>
    <w:rsid w:val="00357587"/>
    <w:rsid w:val="00357D30"/>
    <w:rsid w:val="00357F91"/>
    <w:rsid w:val="0036000B"/>
    <w:rsid w:val="0036031A"/>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6150"/>
    <w:rsid w:val="00397AEE"/>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7E47"/>
    <w:rsid w:val="003B7F50"/>
    <w:rsid w:val="003C0B3F"/>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5CE3"/>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DCF"/>
    <w:rsid w:val="00410F24"/>
    <w:rsid w:val="00411068"/>
    <w:rsid w:val="004118C2"/>
    <w:rsid w:val="00411A30"/>
    <w:rsid w:val="00412A38"/>
    <w:rsid w:val="00412AB1"/>
    <w:rsid w:val="004130D4"/>
    <w:rsid w:val="00413536"/>
    <w:rsid w:val="004136B6"/>
    <w:rsid w:val="00414187"/>
    <w:rsid w:val="004159FB"/>
    <w:rsid w:val="00416B5C"/>
    <w:rsid w:val="00417A39"/>
    <w:rsid w:val="00422C89"/>
    <w:rsid w:val="00423C42"/>
    <w:rsid w:val="00424F6E"/>
    <w:rsid w:val="004257E1"/>
    <w:rsid w:val="00426705"/>
    <w:rsid w:val="0043083F"/>
    <w:rsid w:val="00431A35"/>
    <w:rsid w:val="004326DC"/>
    <w:rsid w:val="00432738"/>
    <w:rsid w:val="00432BAC"/>
    <w:rsid w:val="004335B0"/>
    <w:rsid w:val="00435DA2"/>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10F9"/>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C1A4C"/>
    <w:rsid w:val="004C3D40"/>
    <w:rsid w:val="004C4B59"/>
    <w:rsid w:val="004C5FCA"/>
    <w:rsid w:val="004C7763"/>
    <w:rsid w:val="004D0780"/>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C18"/>
    <w:rsid w:val="004F57B0"/>
    <w:rsid w:val="004F58A4"/>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1F9E"/>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30C2"/>
    <w:rsid w:val="00544FF9"/>
    <w:rsid w:val="0054524F"/>
    <w:rsid w:val="00545822"/>
    <w:rsid w:val="005459CD"/>
    <w:rsid w:val="00547042"/>
    <w:rsid w:val="00547DED"/>
    <w:rsid w:val="00550C4E"/>
    <w:rsid w:val="00553CA8"/>
    <w:rsid w:val="005559F9"/>
    <w:rsid w:val="00557AAC"/>
    <w:rsid w:val="00560274"/>
    <w:rsid w:val="00561948"/>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C33"/>
    <w:rsid w:val="00623D12"/>
    <w:rsid w:val="006249F1"/>
    <w:rsid w:val="00625417"/>
    <w:rsid w:val="0062586C"/>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41E"/>
    <w:rsid w:val="00642575"/>
    <w:rsid w:val="00643354"/>
    <w:rsid w:val="00643A8B"/>
    <w:rsid w:val="00643B59"/>
    <w:rsid w:val="00643FA8"/>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97B90"/>
    <w:rsid w:val="006A048E"/>
    <w:rsid w:val="006A0A1D"/>
    <w:rsid w:val="006A2283"/>
    <w:rsid w:val="006A3EDA"/>
    <w:rsid w:val="006A44D7"/>
    <w:rsid w:val="006A649D"/>
    <w:rsid w:val="006A6590"/>
    <w:rsid w:val="006A65C8"/>
    <w:rsid w:val="006A7D74"/>
    <w:rsid w:val="006B0871"/>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41D"/>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0E73"/>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BDC"/>
    <w:rsid w:val="00743167"/>
    <w:rsid w:val="007441D8"/>
    <w:rsid w:val="00744340"/>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76D35"/>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F0B62"/>
    <w:rsid w:val="007F1227"/>
    <w:rsid w:val="007F2673"/>
    <w:rsid w:val="007F2BE6"/>
    <w:rsid w:val="007F30E8"/>
    <w:rsid w:val="007F3F86"/>
    <w:rsid w:val="007F4232"/>
    <w:rsid w:val="007F47B7"/>
    <w:rsid w:val="007F5E3B"/>
    <w:rsid w:val="00801406"/>
    <w:rsid w:val="00801909"/>
    <w:rsid w:val="00801AA0"/>
    <w:rsid w:val="00801E9E"/>
    <w:rsid w:val="00801EC2"/>
    <w:rsid w:val="00802778"/>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3F2C"/>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1912"/>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CCA"/>
    <w:rsid w:val="00897088"/>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707"/>
    <w:rsid w:val="00920CAD"/>
    <w:rsid w:val="00921714"/>
    <w:rsid w:val="009219ED"/>
    <w:rsid w:val="00923229"/>
    <w:rsid w:val="00924DB4"/>
    <w:rsid w:val="00925C64"/>
    <w:rsid w:val="00926AD1"/>
    <w:rsid w:val="009314C0"/>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67C0"/>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063A"/>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119"/>
    <w:rsid w:val="009B62B8"/>
    <w:rsid w:val="009B6AFA"/>
    <w:rsid w:val="009B6B0F"/>
    <w:rsid w:val="009C0457"/>
    <w:rsid w:val="009C29E7"/>
    <w:rsid w:val="009C3DDE"/>
    <w:rsid w:val="009C569D"/>
    <w:rsid w:val="009C5DCE"/>
    <w:rsid w:val="009C73D5"/>
    <w:rsid w:val="009D07D3"/>
    <w:rsid w:val="009D080A"/>
    <w:rsid w:val="009D3404"/>
    <w:rsid w:val="009D406F"/>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76E"/>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2D1"/>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3B32"/>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2013"/>
    <w:rsid w:val="00A92A2D"/>
    <w:rsid w:val="00A9350F"/>
    <w:rsid w:val="00A93AFA"/>
    <w:rsid w:val="00A95236"/>
    <w:rsid w:val="00A954FD"/>
    <w:rsid w:val="00A962E7"/>
    <w:rsid w:val="00A96A04"/>
    <w:rsid w:val="00A97078"/>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D7F"/>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309E"/>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6E54"/>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210B"/>
    <w:rsid w:val="00B5556C"/>
    <w:rsid w:val="00B56887"/>
    <w:rsid w:val="00B56952"/>
    <w:rsid w:val="00B57AA0"/>
    <w:rsid w:val="00B601DB"/>
    <w:rsid w:val="00B604B8"/>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57D"/>
    <w:rsid w:val="00BA5F75"/>
    <w:rsid w:val="00BA7D32"/>
    <w:rsid w:val="00BA7FBA"/>
    <w:rsid w:val="00BB19CB"/>
    <w:rsid w:val="00BB1D70"/>
    <w:rsid w:val="00BB5A2B"/>
    <w:rsid w:val="00BB5D78"/>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5BD"/>
    <w:rsid w:val="00BF23BC"/>
    <w:rsid w:val="00BF2427"/>
    <w:rsid w:val="00BF3160"/>
    <w:rsid w:val="00BF35C1"/>
    <w:rsid w:val="00BF3E68"/>
    <w:rsid w:val="00BF47EF"/>
    <w:rsid w:val="00BF5F8C"/>
    <w:rsid w:val="00BF5FDF"/>
    <w:rsid w:val="00BF6023"/>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6BF4"/>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5930"/>
    <w:rsid w:val="00C861A1"/>
    <w:rsid w:val="00C86B48"/>
    <w:rsid w:val="00C8778A"/>
    <w:rsid w:val="00C878B9"/>
    <w:rsid w:val="00C87B76"/>
    <w:rsid w:val="00C90AFE"/>
    <w:rsid w:val="00C90C07"/>
    <w:rsid w:val="00C91C39"/>
    <w:rsid w:val="00C92CCE"/>
    <w:rsid w:val="00C932D1"/>
    <w:rsid w:val="00C93D60"/>
    <w:rsid w:val="00C95415"/>
    <w:rsid w:val="00C956D5"/>
    <w:rsid w:val="00C96D22"/>
    <w:rsid w:val="00C971C3"/>
    <w:rsid w:val="00C97AC4"/>
    <w:rsid w:val="00CA0E0D"/>
    <w:rsid w:val="00CA26B3"/>
    <w:rsid w:val="00CA3599"/>
    <w:rsid w:val="00CA38CE"/>
    <w:rsid w:val="00CA3B11"/>
    <w:rsid w:val="00CA6CEB"/>
    <w:rsid w:val="00CA72EA"/>
    <w:rsid w:val="00CA74D1"/>
    <w:rsid w:val="00CB085F"/>
    <w:rsid w:val="00CB168A"/>
    <w:rsid w:val="00CB1929"/>
    <w:rsid w:val="00CB58DB"/>
    <w:rsid w:val="00CB6745"/>
    <w:rsid w:val="00CB792E"/>
    <w:rsid w:val="00CB7BCC"/>
    <w:rsid w:val="00CC4663"/>
    <w:rsid w:val="00CC5545"/>
    <w:rsid w:val="00CC55A5"/>
    <w:rsid w:val="00CC5ECA"/>
    <w:rsid w:val="00CD14EF"/>
    <w:rsid w:val="00CD2100"/>
    <w:rsid w:val="00CD2564"/>
    <w:rsid w:val="00CD430D"/>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376FF"/>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818"/>
    <w:rsid w:val="00DA5E5D"/>
    <w:rsid w:val="00DA6DDC"/>
    <w:rsid w:val="00DA7E52"/>
    <w:rsid w:val="00DB02A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0F9"/>
    <w:rsid w:val="00E23DEF"/>
    <w:rsid w:val="00E25975"/>
    <w:rsid w:val="00E25DC4"/>
    <w:rsid w:val="00E27087"/>
    <w:rsid w:val="00E271B1"/>
    <w:rsid w:val="00E272F7"/>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440B"/>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088"/>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5809"/>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1923"/>
    <w:rsid w:val="00F03807"/>
    <w:rsid w:val="00F03DEF"/>
    <w:rsid w:val="00F054F5"/>
    <w:rsid w:val="00F05D2E"/>
    <w:rsid w:val="00F060FA"/>
    <w:rsid w:val="00F06501"/>
    <w:rsid w:val="00F079B0"/>
    <w:rsid w:val="00F10683"/>
    <w:rsid w:val="00F114BC"/>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95D"/>
    <w:rsid w:val="00FC1ED8"/>
    <w:rsid w:val="00FC369C"/>
    <w:rsid w:val="00FC3CD8"/>
    <w:rsid w:val="00FC47B0"/>
    <w:rsid w:val="00FC6293"/>
    <w:rsid w:val="00FC62B4"/>
    <w:rsid w:val="00FC65EE"/>
    <w:rsid w:val="00FC682C"/>
    <w:rsid w:val="00FC7D5A"/>
    <w:rsid w:val="00FD34A9"/>
    <w:rsid w:val="00FD43A7"/>
    <w:rsid w:val="00FD53CF"/>
    <w:rsid w:val="00FD544F"/>
    <w:rsid w:val="00FD5963"/>
    <w:rsid w:val="00FD5B4B"/>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17AE6"/>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3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C40472-45F8-4454-BB3B-CE246494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588</Words>
  <Characters>4151</Characters>
  <Application>Microsoft Office Word</Application>
  <DocSecurity>0</DocSecurity>
  <Lines>34</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4730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68</cp:revision>
  <cp:lastPrinted>2019-12-19T07:35:00Z</cp:lastPrinted>
  <dcterms:created xsi:type="dcterms:W3CDTF">2025-12-16T07:58:00Z</dcterms:created>
  <dcterms:modified xsi:type="dcterms:W3CDTF">2026-02-02T11:58:00Z</dcterms:modified>
</cp:coreProperties>
</file>