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978F3" w14:textId="77777777" w:rsidR="00AD1E78" w:rsidRPr="004C1DE8" w:rsidRDefault="00AD1E78" w:rsidP="00AD1E78">
      <w:pPr>
        <w:spacing w:after="0" w:line="240" w:lineRule="auto"/>
        <w:jc w:val="center"/>
        <w:rPr>
          <w:rFonts w:ascii="Times New Roman" w:hAnsi="Times New Roman" w:cs="Times New Roman"/>
          <w:sz w:val="24"/>
          <w:szCs w:val="24"/>
        </w:rPr>
      </w:pPr>
      <w:r w:rsidRPr="004C1DE8">
        <w:rPr>
          <w:rFonts w:ascii="Times New Roman" w:hAnsi="Times New Roman" w:cs="Times New Roman"/>
          <w:sz w:val="24"/>
          <w:szCs w:val="24"/>
        </w:rPr>
        <w:t xml:space="preserve">ELEKTRINIO AUTOBUSO SU LIFTU (KELTUVU) TECHNINĖ SPECIFIKACIJA </w:t>
      </w:r>
    </w:p>
    <w:p w14:paraId="1741C531" w14:textId="77777777" w:rsidR="00AD1E78" w:rsidRPr="004C1DE8" w:rsidRDefault="00AD1E78" w:rsidP="00AD1E78">
      <w:pPr>
        <w:spacing w:after="0" w:line="240" w:lineRule="auto"/>
        <w:jc w:val="center"/>
        <w:rPr>
          <w:rFonts w:ascii="Times New Roman" w:hAnsi="Times New Roman" w:cs="Times New Roman"/>
          <w:sz w:val="24"/>
          <w:szCs w:val="24"/>
        </w:rPr>
      </w:pPr>
    </w:p>
    <w:p w14:paraId="5136A425" w14:textId="527CE8C8" w:rsidR="00AD1E78" w:rsidRPr="004C1DE8" w:rsidRDefault="00AD1E78" w:rsidP="00AD1E78">
      <w:pPr>
        <w:spacing w:after="0" w:line="240" w:lineRule="auto"/>
        <w:jc w:val="both"/>
        <w:rPr>
          <w:rFonts w:ascii="Times New Roman" w:hAnsi="Times New Roman" w:cs="Times New Roman"/>
          <w:sz w:val="24"/>
          <w:szCs w:val="24"/>
        </w:rPr>
      </w:pPr>
      <w:r w:rsidRPr="004C1DE8">
        <w:rPr>
          <w:rFonts w:ascii="Times New Roman" w:hAnsi="Times New Roman" w:cs="Times New Roman"/>
          <w:sz w:val="24"/>
          <w:szCs w:val="24"/>
        </w:rPr>
        <w:t xml:space="preserve">1. Utenos rajono savivaldybės administracija (toliau – Perkančioji organizacija) siekia įsigyti naują elektrinį visiškai netaršų autobusą su liftu (keltuvu) neįgaliojo vežimėliams įkelti (toliau – autobusas). </w:t>
      </w:r>
      <w:r w:rsidR="00721BED" w:rsidRPr="00721BED">
        <w:rPr>
          <w:rFonts w:ascii="Times New Roman" w:hAnsi="Times New Roman" w:cs="Times New Roman"/>
          <w:sz w:val="24"/>
          <w:szCs w:val="24"/>
        </w:rPr>
        <w:t xml:space="preserve"> M3 klasės B grupės ne mažiau kaip 19+1 (vairuotojo) stacionarių sėdimų vietų, bet ne daugiau kaip 22 sėdimų vietų mokyklinis elektrinis autobusas </w:t>
      </w:r>
      <w:r w:rsidRPr="004C1DE8">
        <w:rPr>
          <w:rFonts w:ascii="Times New Roman" w:hAnsi="Times New Roman" w:cs="Times New Roman"/>
          <w:sz w:val="24"/>
          <w:szCs w:val="24"/>
        </w:rPr>
        <w:t xml:space="preserve">ir pritaikomas ne mažiau kaip 2 neįgaliųjų asmenų standartiniuose (įskaitant elektrinius) vežimėliuose pavėžėjimui (išmontuojant reikiamų sėdynių kiekį ant greito nuėmimo kojų). Pervežant maksimalų asmenų su neįgaliaisiais vežimėliais kiekį, </w:t>
      </w:r>
      <w:r w:rsidR="00A207EB">
        <w:rPr>
          <w:rFonts w:ascii="Times New Roman" w:hAnsi="Times New Roman" w:cs="Times New Roman"/>
          <w:sz w:val="24"/>
          <w:szCs w:val="24"/>
        </w:rPr>
        <w:t>a</w:t>
      </w:r>
      <w:r w:rsidRPr="004C1DE8">
        <w:rPr>
          <w:rFonts w:ascii="Times New Roman" w:hAnsi="Times New Roman" w:cs="Times New Roman"/>
          <w:sz w:val="24"/>
          <w:szCs w:val="24"/>
        </w:rPr>
        <w:t xml:space="preserve">utobuse turi būti ne mažiau kaip 15 keleivių stacionariose sėdynėse (neįskaitant vairuotojo).  </w:t>
      </w:r>
    </w:p>
    <w:p w14:paraId="3843F3E3" w14:textId="77777777" w:rsidR="00AD1E78" w:rsidRPr="004C1DE8" w:rsidRDefault="00AD1E78" w:rsidP="00AD1E78">
      <w:pPr>
        <w:spacing w:after="0" w:line="240" w:lineRule="auto"/>
        <w:rPr>
          <w:rFonts w:ascii="Times New Roman" w:hAnsi="Times New Roman" w:cs="Times New Roman"/>
          <w:sz w:val="24"/>
          <w:szCs w:val="24"/>
        </w:rPr>
      </w:pPr>
      <w:r w:rsidRPr="004C1DE8">
        <w:rPr>
          <w:rFonts w:ascii="Times New Roman" w:hAnsi="Times New Roman" w:cs="Times New Roman"/>
          <w:sz w:val="24"/>
          <w:szCs w:val="24"/>
        </w:rPr>
        <w:t>2. Reikalavimai pirkimo objektui:</w:t>
      </w:r>
    </w:p>
    <w:tbl>
      <w:tblPr>
        <w:tblStyle w:val="Lentelstinklelis"/>
        <w:tblW w:w="10060" w:type="dxa"/>
        <w:tblInd w:w="0" w:type="dxa"/>
        <w:tblLook w:val="04A0" w:firstRow="1" w:lastRow="0" w:firstColumn="1" w:lastColumn="0" w:noHBand="0" w:noVBand="1"/>
      </w:tblPr>
      <w:tblGrid>
        <w:gridCol w:w="636"/>
        <w:gridCol w:w="2198"/>
        <w:gridCol w:w="7226"/>
      </w:tblGrid>
      <w:tr w:rsidR="00351EFC" w:rsidRPr="004C1DE8" w14:paraId="18E237EA" w14:textId="1E68743C" w:rsidTr="00351EFC">
        <w:tc>
          <w:tcPr>
            <w:tcW w:w="636" w:type="dxa"/>
          </w:tcPr>
          <w:p w14:paraId="21F01A24" w14:textId="77777777" w:rsidR="00351EFC" w:rsidRPr="004C1DE8" w:rsidRDefault="00351EFC" w:rsidP="001D4CEE">
            <w:pPr>
              <w:jc w:val="center"/>
              <w:rPr>
                <w:rFonts w:hAnsi="Times New Roman" w:cs="Times New Roman"/>
                <w:sz w:val="24"/>
                <w:szCs w:val="24"/>
                <w:lang w:val="pt-BR"/>
              </w:rPr>
            </w:pPr>
            <w:r w:rsidRPr="004C1DE8">
              <w:rPr>
                <w:rFonts w:hAnsi="Times New Roman" w:cs="Times New Roman"/>
                <w:sz w:val="24"/>
                <w:szCs w:val="24"/>
                <w:lang w:val="pt-BR"/>
              </w:rPr>
              <w:t>Eil Nr.</w:t>
            </w:r>
          </w:p>
        </w:tc>
        <w:tc>
          <w:tcPr>
            <w:tcW w:w="2198" w:type="dxa"/>
          </w:tcPr>
          <w:p w14:paraId="1327A648" w14:textId="77777777" w:rsidR="00351EFC" w:rsidRPr="004C1DE8" w:rsidRDefault="00351EFC" w:rsidP="001D4CEE">
            <w:pPr>
              <w:jc w:val="center"/>
              <w:rPr>
                <w:rFonts w:hAnsi="Times New Roman" w:cs="Times New Roman"/>
                <w:sz w:val="24"/>
                <w:szCs w:val="24"/>
                <w:lang w:val="pt-BR"/>
              </w:rPr>
            </w:pPr>
            <w:r w:rsidRPr="004C1DE8">
              <w:rPr>
                <w:rFonts w:hAnsi="Times New Roman" w:cs="Times New Roman"/>
                <w:sz w:val="24"/>
                <w:szCs w:val="24"/>
                <w:lang w:val="pt-BR"/>
              </w:rPr>
              <w:t>Charakteristikų pavadinimas</w:t>
            </w:r>
          </w:p>
        </w:tc>
        <w:tc>
          <w:tcPr>
            <w:tcW w:w="7226" w:type="dxa"/>
          </w:tcPr>
          <w:p w14:paraId="7322CB68" w14:textId="77777777" w:rsidR="00351EFC" w:rsidRPr="004C1DE8" w:rsidRDefault="00351EFC" w:rsidP="001D4CEE">
            <w:pPr>
              <w:jc w:val="center"/>
              <w:rPr>
                <w:rFonts w:hAnsi="Times New Roman" w:cs="Times New Roman"/>
                <w:sz w:val="24"/>
                <w:szCs w:val="24"/>
              </w:rPr>
            </w:pPr>
            <w:r w:rsidRPr="004C1DE8">
              <w:rPr>
                <w:rFonts w:hAnsi="Times New Roman" w:cs="Times New Roman"/>
                <w:sz w:val="24"/>
                <w:szCs w:val="24"/>
              </w:rPr>
              <w:t>Techniniai parametrai ir jų reikšmės</w:t>
            </w:r>
          </w:p>
        </w:tc>
      </w:tr>
      <w:tr w:rsidR="00351EFC" w:rsidRPr="004C1DE8" w14:paraId="2995B507" w14:textId="34F9A3B0" w:rsidTr="00351EFC">
        <w:tc>
          <w:tcPr>
            <w:tcW w:w="10060" w:type="dxa"/>
            <w:gridSpan w:val="3"/>
          </w:tcPr>
          <w:p w14:paraId="3987CB79" w14:textId="77777777" w:rsidR="00351EFC" w:rsidRPr="004C1DE8" w:rsidRDefault="00351EFC" w:rsidP="001D4CEE">
            <w:pPr>
              <w:jc w:val="both"/>
              <w:rPr>
                <w:rFonts w:hAnsi="Times New Roman" w:cs="Times New Roman"/>
                <w:b/>
                <w:bCs/>
                <w:sz w:val="24"/>
                <w:szCs w:val="24"/>
                <w:lang w:val="pt-BR"/>
              </w:rPr>
            </w:pPr>
            <w:r w:rsidRPr="004C1DE8">
              <w:rPr>
                <w:rFonts w:hAnsi="Times New Roman" w:cs="Times New Roman"/>
                <w:b/>
                <w:bCs/>
                <w:sz w:val="24"/>
                <w:szCs w:val="24"/>
                <w:lang w:val="pt-BR"/>
              </w:rPr>
              <w:t>BENDRI DUOMENYS</w:t>
            </w:r>
          </w:p>
        </w:tc>
      </w:tr>
      <w:tr w:rsidR="00351EFC" w:rsidRPr="004C1DE8" w14:paraId="32D91BD5" w14:textId="4B5B296F" w:rsidTr="00351EFC">
        <w:tc>
          <w:tcPr>
            <w:tcW w:w="636" w:type="dxa"/>
          </w:tcPr>
          <w:p w14:paraId="6F4E9FBD" w14:textId="77777777" w:rsidR="00351EFC" w:rsidRPr="004C1DE8" w:rsidRDefault="00351EFC" w:rsidP="001D4CEE">
            <w:pPr>
              <w:rPr>
                <w:rFonts w:hAnsi="Times New Roman" w:cs="Times New Roman"/>
                <w:sz w:val="24"/>
                <w:szCs w:val="24"/>
              </w:rPr>
            </w:pPr>
            <w:r w:rsidRPr="004C1DE8">
              <w:rPr>
                <w:rFonts w:hAnsi="Times New Roman" w:cs="Times New Roman"/>
                <w:sz w:val="24"/>
                <w:szCs w:val="24"/>
              </w:rPr>
              <w:t>1.</w:t>
            </w:r>
          </w:p>
        </w:tc>
        <w:tc>
          <w:tcPr>
            <w:tcW w:w="2198" w:type="dxa"/>
          </w:tcPr>
          <w:p w14:paraId="3652F977" w14:textId="77777777" w:rsidR="00351EFC" w:rsidRPr="004C1DE8" w:rsidRDefault="00351EFC" w:rsidP="001D4CEE">
            <w:pPr>
              <w:rPr>
                <w:rFonts w:hAnsi="Times New Roman" w:cs="Times New Roman"/>
                <w:sz w:val="24"/>
                <w:szCs w:val="24"/>
              </w:rPr>
            </w:pPr>
            <w:r w:rsidRPr="004C1DE8">
              <w:rPr>
                <w:rFonts w:hAnsi="Times New Roman" w:cs="Times New Roman"/>
                <w:sz w:val="24"/>
                <w:szCs w:val="24"/>
              </w:rPr>
              <w:t xml:space="preserve">Transporto rūšis </w:t>
            </w:r>
          </w:p>
        </w:tc>
        <w:tc>
          <w:tcPr>
            <w:tcW w:w="7226" w:type="dxa"/>
          </w:tcPr>
          <w:p w14:paraId="283921F9" w14:textId="1CFB1567" w:rsidR="00351EFC" w:rsidRPr="004C1DE8" w:rsidRDefault="00351EFC" w:rsidP="001D4CEE">
            <w:pPr>
              <w:jc w:val="both"/>
              <w:rPr>
                <w:rFonts w:hAnsi="Times New Roman" w:cs="Times New Roman"/>
                <w:sz w:val="24"/>
                <w:szCs w:val="24"/>
              </w:rPr>
            </w:pPr>
            <w:r w:rsidRPr="00721BED">
              <w:rPr>
                <w:rFonts w:hAnsi="Times New Roman" w:cs="Times New Roman"/>
                <w:sz w:val="24"/>
                <w:szCs w:val="24"/>
              </w:rPr>
              <w:t xml:space="preserve"> M3 klasės B grupės ne mažiau kaip 19+1 (vairuotojo) stacionarių sėdimų vietų, bet ne daugiau kaip 22 sėdimų vietų mokyklinis elektrinis autobusas</w:t>
            </w:r>
            <w:r>
              <w:rPr>
                <w:rFonts w:hAnsi="Times New Roman" w:cs="Times New Roman"/>
                <w:sz w:val="24"/>
                <w:szCs w:val="24"/>
              </w:rPr>
              <w:t xml:space="preserve">. </w:t>
            </w:r>
            <w:r w:rsidRPr="00721BED">
              <w:rPr>
                <w:rFonts w:hAnsi="Times New Roman" w:cs="Times New Roman"/>
                <w:sz w:val="24"/>
                <w:szCs w:val="24"/>
              </w:rPr>
              <w:t xml:space="preserve"> </w:t>
            </w:r>
          </w:p>
        </w:tc>
      </w:tr>
      <w:tr w:rsidR="00351EFC" w:rsidRPr="004C1DE8" w14:paraId="3BCC405D" w14:textId="6300E5D3" w:rsidTr="00351EFC">
        <w:tc>
          <w:tcPr>
            <w:tcW w:w="636" w:type="dxa"/>
          </w:tcPr>
          <w:p w14:paraId="4E0D9411" w14:textId="77777777" w:rsidR="00351EFC" w:rsidRPr="004C1DE8" w:rsidRDefault="00351EFC" w:rsidP="001D4CEE">
            <w:pPr>
              <w:rPr>
                <w:rFonts w:hAnsi="Times New Roman" w:cs="Times New Roman"/>
                <w:sz w:val="24"/>
                <w:szCs w:val="24"/>
              </w:rPr>
            </w:pPr>
            <w:r w:rsidRPr="004C1DE8">
              <w:rPr>
                <w:rFonts w:hAnsi="Times New Roman" w:cs="Times New Roman"/>
                <w:sz w:val="24"/>
                <w:szCs w:val="24"/>
              </w:rPr>
              <w:t>2.</w:t>
            </w:r>
          </w:p>
        </w:tc>
        <w:tc>
          <w:tcPr>
            <w:tcW w:w="2198" w:type="dxa"/>
          </w:tcPr>
          <w:p w14:paraId="79F63A45" w14:textId="77777777" w:rsidR="00351EFC" w:rsidRPr="004C1DE8" w:rsidRDefault="00351EFC" w:rsidP="001D4CEE">
            <w:pPr>
              <w:rPr>
                <w:rFonts w:hAnsi="Times New Roman" w:cs="Times New Roman"/>
                <w:sz w:val="24"/>
                <w:szCs w:val="24"/>
              </w:rPr>
            </w:pPr>
            <w:r w:rsidRPr="004C1DE8">
              <w:rPr>
                <w:rFonts w:hAnsi="Times New Roman" w:cs="Times New Roman"/>
                <w:sz w:val="24"/>
                <w:szCs w:val="24"/>
              </w:rPr>
              <w:t xml:space="preserve">Autobuso pagaminimas </w:t>
            </w:r>
          </w:p>
        </w:tc>
        <w:tc>
          <w:tcPr>
            <w:tcW w:w="7226" w:type="dxa"/>
          </w:tcPr>
          <w:p w14:paraId="7626710F" w14:textId="6770D49A" w:rsidR="00351EFC" w:rsidRPr="004C1DE8" w:rsidRDefault="00351EFC" w:rsidP="001D4CEE">
            <w:pPr>
              <w:jc w:val="both"/>
              <w:rPr>
                <w:rFonts w:hAnsi="Times New Roman" w:cs="Times New Roman"/>
                <w:sz w:val="24"/>
                <w:szCs w:val="24"/>
              </w:rPr>
            </w:pPr>
            <w:r w:rsidRPr="004C1DE8">
              <w:rPr>
                <w:rFonts w:hAnsi="Times New Roman" w:cs="Times New Roman"/>
                <w:sz w:val="24"/>
                <w:szCs w:val="24"/>
              </w:rPr>
              <w:t xml:space="preserve">Autobusas naujas, neeksploatuotas, pagamintas ne anksčiau kaip prieš </w:t>
            </w:r>
            <w:r>
              <w:rPr>
                <w:rFonts w:hAnsi="Times New Roman" w:cs="Times New Roman"/>
                <w:sz w:val="24"/>
                <w:szCs w:val="24"/>
              </w:rPr>
              <w:t>6</w:t>
            </w:r>
            <w:r w:rsidRPr="004C1DE8">
              <w:rPr>
                <w:rFonts w:hAnsi="Times New Roman" w:cs="Times New Roman"/>
                <w:sz w:val="24"/>
                <w:szCs w:val="24"/>
              </w:rPr>
              <w:t xml:space="preserve"> mėn.</w:t>
            </w:r>
            <w:r w:rsidRPr="19D85D17">
              <w:rPr>
                <w:rFonts w:hAnsi="Times New Roman" w:cs="Times New Roman"/>
                <w:b/>
                <w:bCs/>
                <w:sz w:val="24"/>
                <w:szCs w:val="24"/>
              </w:rPr>
              <w:t xml:space="preserve"> Pirma automobilio registracija </w:t>
            </w:r>
            <w:r>
              <w:rPr>
                <w:rFonts w:hAnsi="Times New Roman" w:cs="Times New Roman"/>
                <w:b/>
                <w:bCs/>
                <w:sz w:val="24"/>
                <w:szCs w:val="24"/>
              </w:rPr>
              <w:t>turi būti Pirkėjo</w:t>
            </w:r>
            <w:r w:rsidRPr="19D85D17">
              <w:rPr>
                <w:rFonts w:hAnsi="Times New Roman" w:cs="Times New Roman"/>
                <w:b/>
                <w:bCs/>
                <w:sz w:val="24"/>
                <w:szCs w:val="24"/>
              </w:rPr>
              <w:t xml:space="preserve"> vardu</w:t>
            </w:r>
            <w:r>
              <w:rPr>
                <w:rFonts w:hAnsi="Times New Roman" w:cs="Times New Roman"/>
                <w:b/>
                <w:bCs/>
                <w:sz w:val="24"/>
                <w:szCs w:val="24"/>
              </w:rPr>
              <w:t>.</w:t>
            </w:r>
          </w:p>
        </w:tc>
      </w:tr>
      <w:tr w:rsidR="00351EFC" w:rsidRPr="004C1DE8" w14:paraId="79986BCC" w14:textId="58DE35C5" w:rsidTr="00351EFC">
        <w:tc>
          <w:tcPr>
            <w:tcW w:w="636" w:type="dxa"/>
          </w:tcPr>
          <w:p w14:paraId="25CE09A0" w14:textId="77777777" w:rsidR="00351EFC" w:rsidRPr="004C1DE8" w:rsidRDefault="00351EFC" w:rsidP="001D4CEE">
            <w:pPr>
              <w:rPr>
                <w:rFonts w:hAnsi="Times New Roman" w:cs="Times New Roman"/>
                <w:sz w:val="24"/>
                <w:szCs w:val="24"/>
              </w:rPr>
            </w:pPr>
            <w:r w:rsidRPr="004C1DE8">
              <w:rPr>
                <w:rFonts w:hAnsi="Times New Roman" w:cs="Times New Roman"/>
                <w:sz w:val="24"/>
                <w:szCs w:val="24"/>
              </w:rPr>
              <w:t xml:space="preserve">3. </w:t>
            </w:r>
          </w:p>
        </w:tc>
        <w:tc>
          <w:tcPr>
            <w:tcW w:w="2198" w:type="dxa"/>
          </w:tcPr>
          <w:p w14:paraId="6C5410CB" w14:textId="77777777" w:rsidR="00351EFC" w:rsidRPr="004C1DE8" w:rsidRDefault="00351EFC" w:rsidP="001D4CEE">
            <w:pPr>
              <w:rPr>
                <w:rFonts w:hAnsi="Times New Roman" w:cs="Times New Roman"/>
                <w:sz w:val="24"/>
                <w:szCs w:val="24"/>
              </w:rPr>
            </w:pPr>
            <w:r w:rsidRPr="004C1DE8">
              <w:rPr>
                <w:rFonts w:hAnsi="Times New Roman" w:cs="Times New Roman"/>
                <w:sz w:val="24"/>
                <w:szCs w:val="24"/>
              </w:rPr>
              <w:t xml:space="preserve">Autobuso ilgis </w:t>
            </w:r>
          </w:p>
        </w:tc>
        <w:tc>
          <w:tcPr>
            <w:tcW w:w="7226" w:type="dxa"/>
          </w:tcPr>
          <w:p w14:paraId="70153B7F" w14:textId="77777777" w:rsidR="00351EFC" w:rsidRPr="004C1DE8" w:rsidRDefault="00351EFC" w:rsidP="001D4CEE">
            <w:pPr>
              <w:jc w:val="both"/>
              <w:rPr>
                <w:rFonts w:hAnsi="Times New Roman" w:cs="Times New Roman"/>
                <w:sz w:val="24"/>
                <w:szCs w:val="24"/>
              </w:rPr>
            </w:pPr>
            <w:r w:rsidRPr="004C1DE8">
              <w:rPr>
                <w:rFonts w:hAnsi="Times New Roman" w:cs="Times New Roman"/>
                <w:sz w:val="24"/>
                <w:szCs w:val="24"/>
              </w:rPr>
              <w:t>Nuo 6,5 iki 7,7 m</w:t>
            </w:r>
          </w:p>
        </w:tc>
      </w:tr>
      <w:tr w:rsidR="00351EFC" w:rsidRPr="004C1DE8" w14:paraId="7102E8FE" w14:textId="214AB1EE" w:rsidTr="00351EFC">
        <w:tc>
          <w:tcPr>
            <w:tcW w:w="636" w:type="dxa"/>
          </w:tcPr>
          <w:p w14:paraId="676C6A44" w14:textId="77777777" w:rsidR="00351EFC" w:rsidRPr="004C1DE8" w:rsidRDefault="00351EFC" w:rsidP="001D4CEE">
            <w:pPr>
              <w:rPr>
                <w:rFonts w:hAnsi="Times New Roman" w:cs="Times New Roman"/>
                <w:sz w:val="24"/>
                <w:szCs w:val="24"/>
              </w:rPr>
            </w:pPr>
            <w:r w:rsidRPr="004C1DE8">
              <w:rPr>
                <w:rFonts w:hAnsi="Times New Roman" w:cs="Times New Roman"/>
                <w:sz w:val="24"/>
                <w:szCs w:val="24"/>
              </w:rPr>
              <w:t xml:space="preserve">4. </w:t>
            </w:r>
          </w:p>
        </w:tc>
        <w:tc>
          <w:tcPr>
            <w:tcW w:w="2198" w:type="dxa"/>
          </w:tcPr>
          <w:p w14:paraId="4535A7F7" w14:textId="77777777" w:rsidR="00351EFC" w:rsidRPr="004C1DE8" w:rsidRDefault="00351EFC" w:rsidP="001D4CEE">
            <w:pPr>
              <w:rPr>
                <w:rFonts w:hAnsi="Times New Roman" w:cs="Times New Roman"/>
                <w:sz w:val="24"/>
                <w:szCs w:val="24"/>
              </w:rPr>
            </w:pPr>
            <w:r w:rsidRPr="004C1DE8">
              <w:rPr>
                <w:rFonts w:hAnsi="Times New Roman" w:cs="Times New Roman"/>
                <w:sz w:val="24"/>
                <w:szCs w:val="24"/>
              </w:rPr>
              <w:t>Autobuso aukštis</w:t>
            </w:r>
          </w:p>
        </w:tc>
        <w:tc>
          <w:tcPr>
            <w:tcW w:w="7226" w:type="dxa"/>
          </w:tcPr>
          <w:p w14:paraId="367992D6" w14:textId="77777777" w:rsidR="00351EFC" w:rsidRPr="004C1DE8" w:rsidRDefault="00351EFC" w:rsidP="001D4CEE">
            <w:pPr>
              <w:jc w:val="both"/>
              <w:rPr>
                <w:rFonts w:hAnsi="Times New Roman" w:cs="Times New Roman"/>
                <w:sz w:val="24"/>
                <w:szCs w:val="24"/>
              </w:rPr>
            </w:pPr>
            <w:r w:rsidRPr="004C1DE8">
              <w:rPr>
                <w:rFonts w:hAnsi="Times New Roman" w:cs="Times New Roman"/>
                <w:sz w:val="24"/>
                <w:szCs w:val="24"/>
              </w:rPr>
              <w:t>Nuo 2,4 iki 3,0 m</w:t>
            </w:r>
          </w:p>
        </w:tc>
      </w:tr>
      <w:tr w:rsidR="00351EFC" w:rsidRPr="004C1DE8" w14:paraId="0CAD3E23" w14:textId="04D93D36" w:rsidTr="00351EFC">
        <w:tc>
          <w:tcPr>
            <w:tcW w:w="636" w:type="dxa"/>
          </w:tcPr>
          <w:p w14:paraId="17B13C88" w14:textId="77777777" w:rsidR="00351EFC" w:rsidRPr="004C1DE8" w:rsidRDefault="00351EFC" w:rsidP="001D4CEE">
            <w:pPr>
              <w:rPr>
                <w:rFonts w:hAnsi="Times New Roman" w:cs="Times New Roman"/>
                <w:sz w:val="24"/>
                <w:szCs w:val="24"/>
              </w:rPr>
            </w:pPr>
            <w:r w:rsidRPr="004C1DE8">
              <w:rPr>
                <w:rFonts w:hAnsi="Times New Roman" w:cs="Times New Roman"/>
                <w:sz w:val="24"/>
                <w:szCs w:val="24"/>
              </w:rPr>
              <w:t xml:space="preserve">5. </w:t>
            </w:r>
          </w:p>
        </w:tc>
        <w:tc>
          <w:tcPr>
            <w:tcW w:w="2198" w:type="dxa"/>
          </w:tcPr>
          <w:p w14:paraId="056BE262" w14:textId="77777777" w:rsidR="00351EFC" w:rsidRPr="004C1DE8" w:rsidRDefault="00351EFC" w:rsidP="001D4CEE">
            <w:pPr>
              <w:rPr>
                <w:rFonts w:hAnsi="Times New Roman" w:cs="Times New Roman"/>
                <w:sz w:val="24"/>
                <w:szCs w:val="24"/>
              </w:rPr>
            </w:pPr>
            <w:r w:rsidRPr="19D85D17">
              <w:rPr>
                <w:rFonts w:hAnsi="Times New Roman" w:cs="Times New Roman"/>
                <w:sz w:val="24"/>
                <w:szCs w:val="24"/>
              </w:rPr>
              <w:t xml:space="preserve">Autobuso plotis (be veidrodėlių) </w:t>
            </w:r>
          </w:p>
        </w:tc>
        <w:tc>
          <w:tcPr>
            <w:tcW w:w="7226" w:type="dxa"/>
          </w:tcPr>
          <w:p w14:paraId="16D88D31" w14:textId="77777777" w:rsidR="00351EFC" w:rsidRPr="004C1DE8" w:rsidRDefault="00351EFC" w:rsidP="001D4CEE">
            <w:pPr>
              <w:jc w:val="both"/>
              <w:rPr>
                <w:rFonts w:hAnsi="Times New Roman" w:cs="Times New Roman"/>
                <w:sz w:val="24"/>
                <w:szCs w:val="24"/>
              </w:rPr>
            </w:pPr>
            <w:r w:rsidRPr="19D85D17">
              <w:rPr>
                <w:rFonts w:hAnsi="Times New Roman" w:cs="Times New Roman"/>
                <w:sz w:val="24"/>
                <w:szCs w:val="24"/>
              </w:rPr>
              <w:t>Nuo 2,0 iki 2,3 m</w:t>
            </w:r>
          </w:p>
        </w:tc>
      </w:tr>
      <w:tr w:rsidR="00351EFC" w:rsidRPr="004C1DE8" w14:paraId="6EF54697" w14:textId="318D3FAF" w:rsidTr="00351EFC">
        <w:tc>
          <w:tcPr>
            <w:tcW w:w="636" w:type="dxa"/>
          </w:tcPr>
          <w:p w14:paraId="6A07E040" w14:textId="2D36B302" w:rsidR="00351EFC" w:rsidRPr="004C1DE8" w:rsidRDefault="00351EFC" w:rsidP="001D4CEE">
            <w:pPr>
              <w:rPr>
                <w:rFonts w:hAnsi="Times New Roman" w:cs="Times New Roman"/>
                <w:sz w:val="24"/>
                <w:szCs w:val="24"/>
              </w:rPr>
            </w:pPr>
            <w:r>
              <w:rPr>
                <w:rFonts w:hAnsi="Times New Roman" w:cs="Times New Roman"/>
                <w:sz w:val="24"/>
                <w:szCs w:val="24"/>
              </w:rPr>
              <w:t>6</w:t>
            </w:r>
            <w:r w:rsidRPr="004C1DE8">
              <w:rPr>
                <w:rFonts w:hAnsi="Times New Roman" w:cs="Times New Roman"/>
                <w:sz w:val="24"/>
                <w:szCs w:val="24"/>
              </w:rPr>
              <w:t xml:space="preserve">. </w:t>
            </w:r>
          </w:p>
        </w:tc>
        <w:tc>
          <w:tcPr>
            <w:tcW w:w="2198" w:type="dxa"/>
          </w:tcPr>
          <w:p w14:paraId="4B32F654" w14:textId="77777777" w:rsidR="00351EFC" w:rsidRPr="004C1DE8" w:rsidRDefault="00351EFC" w:rsidP="001D4CEE">
            <w:pPr>
              <w:rPr>
                <w:rFonts w:hAnsi="Times New Roman" w:cs="Times New Roman"/>
                <w:sz w:val="24"/>
                <w:szCs w:val="24"/>
              </w:rPr>
            </w:pPr>
            <w:r w:rsidRPr="004C1DE8">
              <w:rPr>
                <w:rFonts w:hAnsi="Times New Roman" w:cs="Times New Roman"/>
                <w:sz w:val="24"/>
                <w:szCs w:val="24"/>
              </w:rPr>
              <w:t xml:space="preserve">Durys </w:t>
            </w:r>
          </w:p>
        </w:tc>
        <w:tc>
          <w:tcPr>
            <w:tcW w:w="7226" w:type="dxa"/>
          </w:tcPr>
          <w:p w14:paraId="7D20D0C0" w14:textId="77777777" w:rsidR="00351EFC" w:rsidRPr="004C1DE8" w:rsidRDefault="00351EFC" w:rsidP="001D4CEE">
            <w:pPr>
              <w:jc w:val="both"/>
              <w:rPr>
                <w:rFonts w:hAnsi="Times New Roman" w:cs="Times New Roman"/>
                <w:sz w:val="24"/>
                <w:szCs w:val="24"/>
              </w:rPr>
            </w:pPr>
            <w:r w:rsidRPr="004C1DE8">
              <w:rPr>
                <w:rFonts w:hAnsi="Times New Roman" w:cs="Times New Roman"/>
                <w:sz w:val="24"/>
                <w:szCs w:val="24"/>
              </w:rPr>
              <w:t xml:space="preserve">Autobuse bendras durų skaičius – ne mažiau kaip 3. Autobuso gale durys, per kurias galima būtų įkelti neįgaliųjų vežimėliuose sėdinčius neįgalius keleivius. Visos durys turi būti įstiklintos. Galinių durų stiklai turi būti apšildomi elektriniu tenu. Priekinės keleivių įlipimo durys turi turėti standų durų ribotuvą. Maksimalus ribojimo kampas 75 laipsniai. Vairuotojo skyriuje atidaromos šoninės durys abiejose pusėse; keleivių įlaipinimas per dešinės pusės vairuotojo skyriaus duris. </w:t>
            </w:r>
          </w:p>
        </w:tc>
      </w:tr>
      <w:tr w:rsidR="00351EFC" w:rsidRPr="004C1DE8" w14:paraId="2AC73A8E" w14:textId="74F1B908" w:rsidTr="00351EFC">
        <w:tc>
          <w:tcPr>
            <w:tcW w:w="636" w:type="dxa"/>
          </w:tcPr>
          <w:p w14:paraId="52A1FDF9" w14:textId="267E16A4" w:rsidR="00351EFC" w:rsidRPr="004C1DE8" w:rsidRDefault="00351EFC" w:rsidP="001D4CEE">
            <w:pPr>
              <w:rPr>
                <w:rFonts w:hAnsi="Times New Roman" w:cs="Times New Roman"/>
                <w:sz w:val="24"/>
                <w:szCs w:val="24"/>
              </w:rPr>
            </w:pPr>
            <w:r>
              <w:rPr>
                <w:rFonts w:hAnsi="Times New Roman" w:cs="Times New Roman"/>
                <w:sz w:val="24"/>
                <w:szCs w:val="24"/>
              </w:rPr>
              <w:t>7</w:t>
            </w:r>
            <w:r w:rsidRPr="004C1DE8">
              <w:rPr>
                <w:rFonts w:hAnsi="Times New Roman" w:cs="Times New Roman"/>
                <w:sz w:val="24"/>
                <w:szCs w:val="24"/>
              </w:rPr>
              <w:t>.</w:t>
            </w:r>
          </w:p>
        </w:tc>
        <w:tc>
          <w:tcPr>
            <w:tcW w:w="2198" w:type="dxa"/>
          </w:tcPr>
          <w:p w14:paraId="2B9921AF" w14:textId="77777777" w:rsidR="00351EFC" w:rsidRPr="004C1DE8" w:rsidRDefault="00351EFC" w:rsidP="001D4CEE">
            <w:pPr>
              <w:rPr>
                <w:rFonts w:hAnsi="Times New Roman" w:cs="Times New Roman"/>
                <w:sz w:val="24"/>
                <w:szCs w:val="24"/>
              </w:rPr>
            </w:pPr>
            <w:r w:rsidRPr="004C1DE8">
              <w:rPr>
                <w:rFonts w:hAnsi="Times New Roman" w:cs="Times New Roman"/>
                <w:sz w:val="24"/>
                <w:szCs w:val="24"/>
              </w:rPr>
              <w:t xml:space="preserve">Energijos sąnaudos </w:t>
            </w:r>
          </w:p>
        </w:tc>
        <w:tc>
          <w:tcPr>
            <w:tcW w:w="7226" w:type="dxa"/>
          </w:tcPr>
          <w:p w14:paraId="2CAE0374" w14:textId="77777777" w:rsidR="00351EFC" w:rsidRPr="004C1DE8" w:rsidRDefault="00351EFC" w:rsidP="001D4CEE">
            <w:pPr>
              <w:jc w:val="both"/>
              <w:rPr>
                <w:rFonts w:hAnsi="Times New Roman" w:cs="Times New Roman"/>
                <w:sz w:val="24"/>
                <w:szCs w:val="24"/>
              </w:rPr>
            </w:pPr>
            <w:r w:rsidRPr="004C1DE8">
              <w:rPr>
                <w:rFonts w:hAnsi="Times New Roman" w:cs="Times New Roman"/>
                <w:sz w:val="24"/>
                <w:szCs w:val="24"/>
              </w:rPr>
              <w:t xml:space="preserve">Viena įkrova autobuso nuvažiuojamas atstumas turi būti ne trumpesnis kaip 200 km, kai vertinamos vidutinės elektros energijos sąnaudos. Tiekėjas patvirtina, kad siūlomas Autobusas atitinka nurodytą parametro reikšmę ir kartu su pasiūlymu turi pateikti kompetentingos įstaigos ar organizacijos sertifikatą, testų rezultatus ar kitus lygiaverčius dokumentus (lietuvių kalba)   </w:t>
            </w:r>
          </w:p>
        </w:tc>
      </w:tr>
      <w:tr w:rsidR="00351EFC" w:rsidRPr="004C1DE8" w14:paraId="337FC879" w14:textId="575640EC" w:rsidTr="00351EFC">
        <w:tc>
          <w:tcPr>
            <w:tcW w:w="636" w:type="dxa"/>
          </w:tcPr>
          <w:p w14:paraId="381E2304" w14:textId="4E374CEC" w:rsidR="00351EFC" w:rsidRPr="004C1DE8" w:rsidRDefault="00351EFC" w:rsidP="001D4CEE">
            <w:pPr>
              <w:rPr>
                <w:rFonts w:hAnsi="Times New Roman" w:cs="Times New Roman"/>
                <w:sz w:val="24"/>
                <w:szCs w:val="24"/>
              </w:rPr>
            </w:pPr>
            <w:r>
              <w:rPr>
                <w:rFonts w:hAnsi="Times New Roman" w:cs="Times New Roman"/>
                <w:sz w:val="24"/>
                <w:szCs w:val="24"/>
              </w:rPr>
              <w:t>8</w:t>
            </w:r>
            <w:r w:rsidRPr="004C1DE8">
              <w:rPr>
                <w:rFonts w:hAnsi="Times New Roman" w:cs="Times New Roman"/>
                <w:sz w:val="24"/>
                <w:szCs w:val="24"/>
              </w:rPr>
              <w:t xml:space="preserve">. </w:t>
            </w:r>
          </w:p>
        </w:tc>
        <w:tc>
          <w:tcPr>
            <w:tcW w:w="2198" w:type="dxa"/>
          </w:tcPr>
          <w:p w14:paraId="77322A97" w14:textId="77777777" w:rsidR="00351EFC" w:rsidRPr="004C1DE8" w:rsidRDefault="00351EFC" w:rsidP="001D4CEE">
            <w:pPr>
              <w:rPr>
                <w:rFonts w:hAnsi="Times New Roman" w:cs="Times New Roman"/>
                <w:sz w:val="24"/>
                <w:szCs w:val="24"/>
              </w:rPr>
            </w:pPr>
            <w:r w:rsidRPr="004C1DE8">
              <w:rPr>
                <w:rFonts w:hAnsi="Times New Roman" w:cs="Times New Roman"/>
                <w:sz w:val="24"/>
                <w:szCs w:val="24"/>
              </w:rPr>
              <w:t xml:space="preserve">Regeneracija </w:t>
            </w:r>
          </w:p>
        </w:tc>
        <w:tc>
          <w:tcPr>
            <w:tcW w:w="7226" w:type="dxa"/>
          </w:tcPr>
          <w:p w14:paraId="5A98D066" w14:textId="77777777" w:rsidR="00351EFC" w:rsidRPr="004C1DE8" w:rsidRDefault="00351EFC" w:rsidP="001D4CEE">
            <w:pPr>
              <w:jc w:val="both"/>
              <w:rPr>
                <w:rFonts w:hAnsi="Times New Roman" w:cs="Times New Roman"/>
                <w:sz w:val="24"/>
                <w:szCs w:val="24"/>
              </w:rPr>
            </w:pPr>
            <w:r w:rsidRPr="004C1DE8">
              <w:rPr>
                <w:rFonts w:hAnsi="Times New Roman" w:cs="Times New Roman"/>
                <w:sz w:val="24"/>
                <w:szCs w:val="24"/>
              </w:rPr>
              <w:t>Stabdymo metu atsiradusi energija turi būti grąžinama į akumuliatorius</w:t>
            </w:r>
          </w:p>
        </w:tc>
      </w:tr>
      <w:tr w:rsidR="00351EFC" w:rsidRPr="004C1DE8" w14:paraId="0D3D3430" w14:textId="26A8F2F8" w:rsidTr="00351EFC">
        <w:tc>
          <w:tcPr>
            <w:tcW w:w="10060" w:type="dxa"/>
            <w:gridSpan w:val="3"/>
          </w:tcPr>
          <w:p w14:paraId="483AA79E" w14:textId="77777777" w:rsidR="00351EFC" w:rsidRPr="004C1DE8" w:rsidRDefault="00351EFC" w:rsidP="001D4CEE">
            <w:pPr>
              <w:jc w:val="both"/>
              <w:rPr>
                <w:rFonts w:hAnsi="Times New Roman" w:cs="Times New Roman"/>
                <w:b/>
                <w:bCs/>
                <w:sz w:val="24"/>
                <w:szCs w:val="24"/>
              </w:rPr>
            </w:pPr>
            <w:r w:rsidRPr="004C1DE8">
              <w:rPr>
                <w:rFonts w:hAnsi="Times New Roman" w:cs="Times New Roman"/>
                <w:b/>
                <w:bCs/>
                <w:sz w:val="24"/>
                <w:szCs w:val="24"/>
              </w:rPr>
              <w:t>VARIKLIS, TRANSMISIJA, PAKABA, KROVIMAS</w:t>
            </w:r>
          </w:p>
        </w:tc>
      </w:tr>
      <w:tr w:rsidR="00351EFC" w:rsidRPr="004C1DE8" w14:paraId="58F6CABA" w14:textId="092C9D62" w:rsidTr="00351EFC">
        <w:tc>
          <w:tcPr>
            <w:tcW w:w="636" w:type="dxa"/>
          </w:tcPr>
          <w:p w14:paraId="0007DC79" w14:textId="3A8ECE2E" w:rsidR="00351EFC" w:rsidRPr="004C1DE8" w:rsidRDefault="00351EFC" w:rsidP="001D4CEE">
            <w:pPr>
              <w:rPr>
                <w:rFonts w:hAnsi="Times New Roman" w:cs="Times New Roman"/>
                <w:sz w:val="24"/>
                <w:szCs w:val="24"/>
              </w:rPr>
            </w:pPr>
            <w:r>
              <w:rPr>
                <w:rFonts w:hAnsi="Times New Roman" w:cs="Times New Roman"/>
                <w:sz w:val="24"/>
                <w:szCs w:val="24"/>
              </w:rPr>
              <w:t>9</w:t>
            </w:r>
            <w:r w:rsidRPr="004C1DE8">
              <w:rPr>
                <w:rFonts w:hAnsi="Times New Roman" w:cs="Times New Roman"/>
                <w:sz w:val="24"/>
                <w:szCs w:val="24"/>
              </w:rPr>
              <w:t xml:space="preserve">. </w:t>
            </w:r>
          </w:p>
        </w:tc>
        <w:tc>
          <w:tcPr>
            <w:tcW w:w="2198" w:type="dxa"/>
          </w:tcPr>
          <w:p w14:paraId="48A1C8ED" w14:textId="77777777" w:rsidR="00351EFC" w:rsidRPr="004C1DE8" w:rsidRDefault="00351EFC" w:rsidP="001D4CEE">
            <w:pPr>
              <w:rPr>
                <w:rFonts w:hAnsi="Times New Roman" w:cs="Times New Roman"/>
                <w:sz w:val="24"/>
                <w:szCs w:val="24"/>
              </w:rPr>
            </w:pPr>
            <w:r w:rsidRPr="004C1DE8">
              <w:rPr>
                <w:rFonts w:hAnsi="Times New Roman" w:cs="Times New Roman"/>
                <w:sz w:val="24"/>
                <w:szCs w:val="24"/>
              </w:rPr>
              <w:t>Variklis</w:t>
            </w:r>
          </w:p>
        </w:tc>
        <w:tc>
          <w:tcPr>
            <w:tcW w:w="7226" w:type="dxa"/>
          </w:tcPr>
          <w:p w14:paraId="01A60412" w14:textId="77777777" w:rsidR="00351EFC" w:rsidRPr="004C1DE8" w:rsidRDefault="00351EFC" w:rsidP="001D4CEE">
            <w:pPr>
              <w:jc w:val="both"/>
              <w:rPr>
                <w:rFonts w:hAnsi="Times New Roman" w:cs="Times New Roman"/>
                <w:sz w:val="24"/>
                <w:szCs w:val="24"/>
              </w:rPr>
            </w:pPr>
            <w:r w:rsidRPr="004C1DE8">
              <w:rPr>
                <w:rFonts w:hAnsi="Times New Roman" w:cs="Times New Roman"/>
                <w:sz w:val="24"/>
                <w:szCs w:val="24"/>
              </w:rPr>
              <w:t>Pilnai elektrinis, elektros energija autobuso varikliui tiekiama iš jame sumontuotų įkraunamų akumuliatorių</w:t>
            </w:r>
          </w:p>
        </w:tc>
      </w:tr>
      <w:tr w:rsidR="00351EFC" w:rsidRPr="004C1DE8" w14:paraId="55FD91F5" w14:textId="4C688425" w:rsidTr="00351EFC">
        <w:tc>
          <w:tcPr>
            <w:tcW w:w="636" w:type="dxa"/>
          </w:tcPr>
          <w:p w14:paraId="0ECC3783" w14:textId="13888964" w:rsidR="00351EFC" w:rsidRPr="004C1DE8" w:rsidRDefault="00351EFC" w:rsidP="001D4CEE">
            <w:pPr>
              <w:rPr>
                <w:rFonts w:hAnsi="Times New Roman" w:cs="Times New Roman"/>
                <w:sz w:val="24"/>
                <w:szCs w:val="24"/>
              </w:rPr>
            </w:pPr>
            <w:r w:rsidRPr="004C1DE8">
              <w:rPr>
                <w:rFonts w:hAnsi="Times New Roman" w:cs="Times New Roman"/>
                <w:sz w:val="24"/>
                <w:szCs w:val="24"/>
              </w:rPr>
              <w:t>1</w:t>
            </w:r>
            <w:r>
              <w:rPr>
                <w:rFonts w:hAnsi="Times New Roman" w:cs="Times New Roman"/>
                <w:sz w:val="24"/>
                <w:szCs w:val="24"/>
              </w:rPr>
              <w:t>0</w:t>
            </w:r>
            <w:r w:rsidRPr="004C1DE8">
              <w:rPr>
                <w:rFonts w:hAnsi="Times New Roman" w:cs="Times New Roman"/>
                <w:sz w:val="24"/>
                <w:szCs w:val="24"/>
              </w:rPr>
              <w:t xml:space="preserve">. </w:t>
            </w:r>
          </w:p>
        </w:tc>
        <w:tc>
          <w:tcPr>
            <w:tcW w:w="2198" w:type="dxa"/>
          </w:tcPr>
          <w:p w14:paraId="4B7A57C8" w14:textId="77777777" w:rsidR="00351EFC" w:rsidRPr="004C1DE8" w:rsidRDefault="00351EFC" w:rsidP="001D4CEE">
            <w:pPr>
              <w:rPr>
                <w:rFonts w:hAnsi="Times New Roman" w:cs="Times New Roman"/>
                <w:sz w:val="24"/>
                <w:szCs w:val="24"/>
              </w:rPr>
            </w:pPr>
            <w:r w:rsidRPr="004C1DE8">
              <w:rPr>
                <w:rFonts w:hAnsi="Times New Roman" w:cs="Times New Roman"/>
                <w:sz w:val="24"/>
                <w:szCs w:val="24"/>
              </w:rPr>
              <w:t>Traukos baterija</w:t>
            </w:r>
          </w:p>
        </w:tc>
        <w:tc>
          <w:tcPr>
            <w:tcW w:w="7226" w:type="dxa"/>
          </w:tcPr>
          <w:p w14:paraId="2F868087" w14:textId="77777777" w:rsidR="00351EFC" w:rsidRPr="004C1DE8" w:rsidRDefault="00351EFC" w:rsidP="001D4CEE">
            <w:pPr>
              <w:jc w:val="both"/>
              <w:rPr>
                <w:rFonts w:hAnsi="Times New Roman" w:cs="Times New Roman"/>
                <w:sz w:val="24"/>
                <w:szCs w:val="24"/>
              </w:rPr>
            </w:pPr>
            <w:r w:rsidRPr="004C1DE8">
              <w:rPr>
                <w:rFonts w:hAnsi="Times New Roman" w:cs="Times New Roman"/>
                <w:sz w:val="24"/>
                <w:szCs w:val="24"/>
              </w:rPr>
              <w:t>Traukos baterija turi priimti krovimą, bendra naudinga talpa ne mažiau kaip 105 kWh</w:t>
            </w:r>
          </w:p>
        </w:tc>
      </w:tr>
      <w:tr w:rsidR="00351EFC" w:rsidRPr="004C1DE8" w14:paraId="1606B98F" w14:textId="4D7645C7" w:rsidTr="00351EFC">
        <w:tc>
          <w:tcPr>
            <w:tcW w:w="636" w:type="dxa"/>
          </w:tcPr>
          <w:p w14:paraId="7BD558D0" w14:textId="780B6A29" w:rsidR="00351EFC" w:rsidRPr="004C1DE8" w:rsidRDefault="00351EFC" w:rsidP="001D4CEE">
            <w:pPr>
              <w:rPr>
                <w:rFonts w:hAnsi="Times New Roman" w:cs="Times New Roman"/>
                <w:sz w:val="24"/>
                <w:szCs w:val="24"/>
              </w:rPr>
            </w:pPr>
            <w:r w:rsidRPr="004C1DE8">
              <w:rPr>
                <w:rFonts w:hAnsi="Times New Roman" w:cs="Times New Roman"/>
                <w:sz w:val="24"/>
                <w:szCs w:val="24"/>
              </w:rPr>
              <w:t>1</w:t>
            </w:r>
            <w:r>
              <w:rPr>
                <w:rFonts w:hAnsi="Times New Roman" w:cs="Times New Roman"/>
                <w:sz w:val="24"/>
                <w:szCs w:val="24"/>
              </w:rPr>
              <w:t>1</w:t>
            </w:r>
            <w:r w:rsidRPr="004C1DE8">
              <w:rPr>
                <w:rFonts w:hAnsi="Times New Roman" w:cs="Times New Roman"/>
                <w:sz w:val="24"/>
                <w:szCs w:val="24"/>
              </w:rPr>
              <w:t>.</w:t>
            </w:r>
          </w:p>
        </w:tc>
        <w:tc>
          <w:tcPr>
            <w:tcW w:w="2198" w:type="dxa"/>
          </w:tcPr>
          <w:p w14:paraId="42BD2A95" w14:textId="77777777" w:rsidR="00351EFC" w:rsidRPr="004C1DE8" w:rsidRDefault="00351EFC" w:rsidP="001D4CEE">
            <w:pPr>
              <w:rPr>
                <w:rFonts w:hAnsi="Times New Roman" w:cs="Times New Roman"/>
                <w:sz w:val="24"/>
                <w:szCs w:val="24"/>
              </w:rPr>
            </w:pPr>
            <w:r w:rsidRPr="004C1DE8">
              <w:rPr>
                <w:rFonts w:hAnsi="Times New Roman" w:cs="Times New Roman"/>
                <w:sz w:val="24"/>
                <w:szCs w:val="24"/>
              </w:rPr>
              <w:t xml:space="preserve">Transmisija </w:t>
            </w:r>
          </w:p>
        </w:tc>
        <w:tc>
          <w:tcPr>
            <w:tcW w:w="7226" w:type="dxa"/>
          </w:tcPr>
          <w:p w14:paraId="6E177C41" w14:textId="77777777" w:rsidR="00351EFC" w:rsidRPr="004C1DE8" w:rsidRDefault="00351EFC" w:rsidP="001D4CEE">
            <w:pPr>
              <w:jc w:val="both"/>
              <w:rPr>
                <w:rFonts w:hAnsi="Times New Roman" w:cs="Times New Roman"/>
                <w:sz w:val="24"/>
                <w:szCs w:val="24"/>
              </w:rPr>
            </w:pPr>
            <w:r w:rsidRPr="004C1DE8">
              <w:rPr>
                <w:rFonts w:hAnsi="Times New Roman" w:cs="Times New Roman"/>
                <w:sz w:val="24"/>
                <w:szCs w:val="24"/>
              </w:rPr>
              <w:t>Automatinė</w:t>
            </w:r>
          </w:p>
        </w:tc>
      </w:tr>
      <w:tr w:rsidR="00351EFC" w:rsidRPr="004C1DE8" w14:paraId="79F43AA8" w14:textId="6F267928" w:rsidTr="00351EFC">
        <w:tc>
          <w:tcPr>
            <w:tcW w:w="636" w:type="dxa"/>
          </w:tcPr>
          <w:p w14:paraId="1B0964D0" w14:textId="68F4A6DF" w:rsidR="00351EFC" w:rsidRPr="004C1DE8" w:rsidRDefault="00351EFC" w:rsidP="001D4CEE">
            <w:pPr>
              <w:rPr>
                <w:rFonts w:hAnsi="Times New Roman" w:cs="Times New Roman"/>
                <w:sz w:val="24"/>
                <w:szCs w:val="24"/>
              </w:rPr>
            </w:pPr>
            <w:r w:rsidRPr="004C1DE8">
              <w:rPr>
                <w:rFonts w:hAnsi="Times New Roman" w:cs="Times New Roman"/>
                <w:sz w:val="24"/>
                <w:szCs w:val="24"/>
              </w:rPr>
              <w:t>1</w:t>
            </w:r>
            <w:r>
              <w:rPr>
                <w:rFonts w:hAnsi="Times New Roman" w:cs="Times New Roman"/>
                <w:sz w:val="24"/>
                <w:szCs w:val="24"/>
              </w:rPr>
              <w:t>2</w:t>
            </w:r>
            <w:r w:rsidRPr="004C1DE8">
              <w:rPr>
                <w:rFonts w:hAnsi="Times New Roman" w:cs="Times New Roman"/>
                <w:sz w:val="24"/>
                <w:szCs w:val="24"/>
              </w:rPr>
              <w:t xml:space="preserve">. </w:t>
            </w:r>
          </w:p>
        </w:tc>
        <w:tc>
          <w:tcPr>
            <w:tcW w:w="2198" w:type="dxa"/>
          </w:tcPr>
          <w:p w14:paraId="526D4C70" w14:textId="77777777" w:rsidR="00351EFC" w:rsidRPr="004C1DE8" w:rsidRDefault="00351EFC" w:rsidP="001D4CEE">
            <w:pPr>
              <w:rPr>
                <w:rFonts w:hAnsi="Times New Roman" w:cs="Times New Roman"/>
                <w:sz w:val="24"/>
                <w:szCs w:val="24"/>
              </w:rPr>
            </w:pPr>
            <w:r w:rsidRPr="004C1DE8">
              <w:rPr>
                <w:rFonts w:hAnsi="Times New Roman" w:cs="Times New Roman"/>
                <w:sz w:val="24"/>
                <w:szCs w:val="24"/>
              </w:rPr>
              <w:t xml:space="preserve">Stabdžiai </w:t>
            </w:r>
          </w:p>
        </w:tc>
        <w:tc>
          <w:tcPr>
            <w:tcW w:w="7226" w:type="dxa"/>
          </w:tcPr>
          <w:p w14:paraId="461A4C77" w14:textId="77777777" w:rsidR="00351EFC" w:rsidRPr="004C1DE8" w:rsidRDefault="00351EFC" w:rsidP="001D4CEE">
            <w:pPr>
              <w:jc w:val="both"/>
              <w:rPr>
                <w:rFonts w:hAnsi="Times New Roman" w:cs="Times New Roman"/>
                <w:sz w:val="24"/>
                <w:szCs w:val="24"/>
              </w:rPr>
            </w:pPr>
            <w:r w:rsidRPr="004C1DE8">
              <w:rPr>
                <w:rFonts w:hAnsi="Times New Roman" w:cs="Times New Roman"/>
                <w:sz w:val="24"/>
                <w:szCs w:val="24"/>
              </w:rPr>
              <w:t xml:space="preserve">Diskiniai arba būgniniai </w:t>
            </w:r>
          </w:p>
        </w:tc>
      </w:tr>
      <w:tr w:rsidR="00351EFC" w:rsidRPr="004C1DE8" w14:paraId="58E8029F" w14:textId="337325E5" w:rsidTr="00351EFC">
        <w:tc>
          <w:tcPr>
            <w:tcW w:w="636" w:type="dxa"/>
          </w:tcPr>
          <w:p w14:paraId="297B3F89" w14:textId="0CB29C25" w:rsidR="00351EFC" w:rsidRPr="004C1DE8" w:rsidRDefault="00351EFC" w:rsidP="001D4CEE">
            <w:pPr>
              <w:rPr>
                <w:rFonts w:hAnsi="Times New Roman" w:cs="Times New Roman"/>
                <w:sz w:val="24"/>
                <w:szCs w:val="24"/>
              </w:rPr>
            </w:pPr>
            <w:r w:rsidRPr="004C1DE8">
              <w:rPr>
                <w:rFonts w:hAnsi="Times New Roman" w:cs="Times New Roman"/>
                <w:sz w:val="24"/>
                <w:szCs w:val="24"/>
              </w:rPr>
              <w:lastRenderedPageBreak/>
              <w:t>1</w:t>
            </w:r>
            <w:r>
              <w:rPr>
                <w:rFonts w:hAnsi="Times New Roman" w:cs="Times New Roman"/>
                <w:sz w:val="24"/>
                <w:szCs w:val="24"/>
              </w:rPr>
              <w:t>3</w:t>
            </w:r>
            <w:r w:rsidRPr="004C1DE8">
              <w:rPr>
                <w:rFonts w:hAnsi="Times New Roman" w:cs="Times New Roman"/>
                <w:sz w:val="24"/>
                <w:szCs w:val="24"/>
              </w:rPr>
              <w:t xml:space="preserve">. </w:t>
            </w:r>
          </w:p>
        </w:tc>
        <w:tc>
          <w:tcPr>
            <w:tcW w:w="2198" w:type="dxa"/>
          </w:tcPr>
          <w:p w14:paraId="78413206" w14:textId="77777777" w:rsidR="00351EFC" w:rsidRPr="004C1DE8" w:rsidRDefault="00351EFC" w:rsidP="001D4CEE">
            <w:pPr>
              <w:rPr>
                <w:rFonts w:hAnsi="Times New Roman" w:cs="Times New Roman"/>
                <w:sz w:val="24"/>
                <w:szCs w:val="24"/>
              </w:rPr>
            </w:pPr>
            <w:r w:rsidRPr="004C1DE8">
              <w:rPr>
                <w:rFonts w:hAnsi="Times New Roman" w:cs="Times New Roman"/>
                <w:sz w:val="24"/>
                <w:szCs w:val="24"/>
              </w:rPr>
              <w:t>Krovimas</w:t>
            </w:r>
          </w:p>
        </w:tc>
        <w:tc>
          <w:tcPr>
            <w:tcW w:w="7226" w:type="dxa"/>
          </w:tcPr>
          <w:p w14:paraId="7829066A" w14:textId="77777777" w:rsidR="00351EFC" w:rsidRPr="004C1DE8" w:rsidRDefault="00351EFC" w:rsidP="001D4CEE">
            <w:pPr>
              <w:jc w:val="both"/>
              <w:rPr>
                <w:rFonts w:hAnsi="Times New Roman" w:cs="Times New Roman"/>
                <w:sz w:val="24"/>
                <w:szCs w:val="24"/>
              </w:rPr>
            </w:pPr>
            <w:r w:rsidRPr="004C1DE8">
              <w:rPr>
                <w:rFonts w:hAnsi="Times New Roman" w:cs="Times New Roman"/>
                <w:sz w:val="24"/>
                <w:szCs w:val="24"/>
              </w:rPr>
              <w:t xml:space="preserve">Krovimo lizdai turi atitikti Europinį standartą, kurį naudoja Europoje pagaminti autobusai ir sumontuoti prie vairuotojo įlipimo durų arba autobuso priekyje: a) Autobusas privalo priimti krovimą iš buitinio </w:t>
            </w:r>
            <w:r w:rsidRPr="004C1DE8">
              <w:rPr>
                <w:rFonts w:hAnsi="Times New Roman" w:cs="Times New Roman"/>
                <w:i/>
                <w:iCs/>
                <w:sz w:val="24"/>
                <w:szCs w:val="24"/>
              </w:rPr>
              <w:t>Type2</w:t>
            </w:r>
            <w:r w:rsidRPr="004C1DE8">
              <w:rPr>
                <w:rFonts w:hAnsi="Times New Roman" w:cs="Times New Roman"/>
                <w:sz w:val="24"/>
                <w:szCs w:val="24"/>
              </w:rPr>
              <w:t xml:space="preserve"> arba </w:t>
            </w:r>
            <w:r w:rsidRPr="004C1DE8">
              <w:rPr>
                <w:rFonts w:hAnsi="Times New Roman" w:cs="Times New Roman"/>
                <w:i/>
                <w:iCs/>
                <w:sz w:val="24"/>
                <w:szCs w:val="24"/>
              </w:rPr>
              <w:t xml:space="preserve">lygiaverčio AC </w:t>
            </w:r>
            <w:r w:rsidRPr="004C1DE8">
              <w:rPr>
                <w:rFonts w:hAnsi="Times New Roman" w:cs="Times New Roman"/>
                <w:sz w:val="24"/>
                <w:szCs w:val="24"/>
              </w:rPr>
              <w:t xml:space="preserve">lizdo su ne mažesne kaip 20 kW krovimo galia; b) autobusas turi priimti krovimą </w:t>
            </w:r>
            <w:r w:rsidRPr="004C1DE8">
              <w:rPr>
                <w:rFonts w:hAnsi="Times New Roman" w:cs="Times New Roman"/>
                <w:i/>
                <w:iCs/>
                <w:sz w:val="24"/>
                <w:szCs w:val="24"/>
              </w:rPr>
              <w:t xml:space="preserve">CCS arba lygiaverčiu DC </w:t>
            </w:r>
            <w:r w:rsidRPr="004C1DE8">
              <w:rPr>
                <w:rFonts w:hAnsi="Times New Roman" w:cs="Times New Roman"/>
                <w:sz w:val="24"/>
                <w:szCs w:val="24"/>
              </w:rPr>
              <w:t>lizdu ne mažesne kaip 80 kW krovimo galia</w:t>
            </w:r>
          </w:p>
        </w:tc>
      </w:tr>
      <w:tr w:rsidR="00351EFC" w:rsidRPr="004C1DE8" w14:paraId="02772634" w14:textId="7B29B4A8" w:rsidTr="00351EFC">
        <w:tc>
          <w:tcPr>
            <w:tcW w:w="10060" w:type="dxa"/>
            <w:gridSpan w:val="3"/>
          </w:tcPr>
          <w:p w14:paraId="57B9802D" w14:textId="77777777" w:rsidR="00351EFC" w:rsidRPr="004C1DE8" w:rsidRDefault="00351EFC" w:rsidP="001D4CEE">
            <w:pPr>
              <w:jc w:val="both"/>
              <w:rPr>
                <w:rFonts w:hAnsi="Times New Roman" w:cs="Times New Roman"/>
                <w:b/>
                <w:bCs/>
                <w:sz w:val="24"/>
                <w:szCs w:val="24"/>
              </w:rPr>
            </w:pPr>
            <w:r w:rsidRPr="004C1DE8">
              <w:rPr>
                <w:rFonts w:hAnsi="Times New Roman" w:cs="Times New Roman"/>
                <w:b/>
                <w:bCs/>
                <w:sz w:val="24"/>
                <w:szCs w:val="24"/>
              </w:rPr>
              <w:t xml:space="preserve">APLINKOS APSAUGOS REIKALAVIMAI </w:t>
            </w:r>
          </w:p>
        </w:tc>
      </w:tr>
      <w:tr w:rsidR="00351EFC" w:rsidRPr="004C1DE8" w14:paraId="073A2830" w14:textId="6C081F55" w:rsidTr="00351EFC">
        <w:tc>
          <w:tcPr>
            <w:tcW w:w="636" w:type="dxa"/>
          </w:tcPr>
          <w:p w14:paraId="300142ED" w14:textId="3B1CF6D5" w:rsidR="00351EFC" w:rsidRPr="004C1DE8" w:rsidRDefault="00351EFC" w:rsidP="001D4CEE">
            <w:pPr>
              <w:jc w:val="both"/>
              <w:rPr>
                <w:rFonts w:hAnsi="Times New Roman" w:cs="Times New Roman"/>
                <w:sz w:val="24"/>
                <w:szCs w:val="24"/>
              </w:rPr>
            </w:pPr>
            <w:r w:rsidRPr="004C1DE8">
              <w:rPr>
                <w:rFonts w:hAnsi="Times New Roman" w:cs="Times New Roman"/>
                <w:sz w:val="24"/>
                <w:szCs w:val="24"/>
              </w:rPr>
              <w:t>1</w:t>
            </w:r>
            <w:r>
              <w:rPr>
                <w:rFonts w:hAnsi="Times New Roman" w:cs="Times New Roman"/>
                <w:sz w:val="24"/>
                <w:szCs w:val="24"/>
              </w:rPr>
              <w:t>4</w:t>
            </w:r>
            <w:r w:rsidRPr="004C1DE8">
              <w:rPr>
                <w:rFonts w:hAnsi="Times New Roman" w:cs="Times New Roman"/>
                <w:sz w:val="24"/>
                <w:szCs w:val="24"/>
              </w:rPr>
              <w:t xml:space="preserve">. </w:t>
            </w:r>
          </w:p>
        </w:tc>
        <w:tc>
          <w:tcPr>
            <w:tcW w:w="2198" w:type="dxa"/>
          </w:tcPr>
          <w:p w14:paraId="3B71541E" w14:textId="77777777" w:rsidR="00351EFC" w:rsidRPr="004C1DE8" w:rsidRDefault="00351EFC" w:rsidP="001D4CEE">
            <w:pPr>
              <w:jc w:val="both"/>
              <w:rPr>
                <w:rFonts w:hAnsi="Times New Roman" w:cs="Times New Roman"/>
                <w:sz w:val="24"/>
                <w:szCs w:val="24"/>
              </w:rPr>
            </w:pPr>
            <w:r w:rsidRPr="004C1DE8">
              <w:rPr>
                <w:rFonts w:hAnsi="Times New Roman" w:cs="Times New Roman"/>
                <w:sz w:val="24"/>
                <w:szCs w:val="24"/>
              </w:rPr>
              <w:t xml:space="preserve">Autobusui keliami reikalavimai </w:t>
            </w:r>
          </w:p>
        </w:tc>
        <w:tc>
          <w:tcPr>
            <w:tcW w:w="7226" w:type="dxa"/>
          </w:tcPr>
          <w:p w14:paraId="05B4E176" w14:textId="763851E3" w:rsidR="00351EFC" w:rsidRPr="004C1DE8" w:rsidRDefault="00351EFC" w:rsidP="001D4CEE">
            <w:pPr>
              <w:jc w:val="both"/>
              <w:rPr>
                <w:rFonts w:hAnsi="Times New Roman" w:cs="Times New Roman"/>
                <w:sz w:val="24"/>
                <w:szCs w:val="24"/>
              </w:rPr>
            </w:pPr>
            <w:r w:rsidRPr="00FA6C00">
              <w:rPr>
                <w:rFonts w:hAnsi="Times New Roman" w:cs="Times New Roman"/>
                <w:sz w:val="24"/>
                <w:szCs w:val="24"/>
              </w:rPr>
              <w:t>Ne žemesnio nei EURO VI-E standarto</w:t>
            </w:r>
            <w:r>
              <w:rPr>
                <w:rFonts w:hAnsi="Times New Roman" w:cs="Times New Roman"/>
                <w:sz w:val="24"/>
                <w:szCs w:val="24"/>
              </w:rPr>
              <w:t>. V</w:t>
            </w:r>
            <w:r w:rsidRPr="004C1DE8">
              <w:rPr>
                <w:rFonts w:hAnsi="Times New Roman" w:cs="Times New Roman"/>
                <w:sz w:val="24"/>
                <w:szCs w:val="24"/>
              </w:rPr>
              <w:t>isiškai netaršus autobusas atitinkantis Lietuvos Respublikos alternatyvių degalų įstatymo (aktuali redakcija) 2 straipsnio 36 dalyje nustatytus reikalavimus: 36. Visai netarši sunkioji transporto priemonė – netarši M3, N2 ir (ar) N3 kategorijos transporto priemonė be vidaus degimo variklio arba su vidaus degimo varikliu, naudojančiu alternatyviuosius degalus ir išmetančiu anglies dioksido (CO2) mažiau kaip 1 g/km arba mažiau kaip 1 g/kWh. Tiekėjas patvirtina, kad siūlomas autobusas atitinka keliamus reikalavimus ir autobuso pristatymo metu pateiks gamintojo techninį dokumentą (transporto priemonės tipo patvirtinimo dokumentą), tiekėjo deklaraciją arba kitą lygiavertį įrodymą.</w:t>
            </w:r>
          </w:p>
        </w:tc>
      </w:tr>
      <w:tr w:rsidR="00351EFC" w:rsidRPr="004C1DE8" w14:paraId="5AB7F011" w14:textId="35793172" w:rsidTr="00351EFC">
        <w:tc>
          <w:tcPr>
            <w:tcW w:w="10060" w:type="dxa"/>
            <w:gridSpan w:val="3"/>
          </w:tcPr>
          <w:p w14:paraId="5D247561" w14:textId="77777777" w:rsidR="00351EFC" w:rsidRPr="004C1DE8" w:rsidRDefault="00351EFC" w:rsidP="001D4CEE">
            <w:pPr>
              <w:jc w:val="both"/>
              <w:rPr>
                <w:rFonts w:hAnsi="Times New Roman" w:cs="Times New Roman"/>
                <w:b/>
                <w:bCs/>
                <w:sz w:val="24"/>
                <w:szCs w:val="24"/>
              </w:rPr>
            </w:pPr>
            <w:r w:rsidRPr="004C1DE8">
              <w:rPr>
                <w:rFonts w:hAnsi="Times New Roman" w:cs="Times New Roman"/>
                <w:b/>
                <w:bCs/>
                <w:sz w:val="24"/>
                <w:szCs w:val="24"/>
              </w:rPr>
              <w:t xml:space="preserve">GARANTIJOS </w:t>
            </w:r>
          </w:p>
        </w:tc>
      </w:tr>
      <w:tr w:rsidR="00351EFC" w:rsidRPr="004C1DE8" w14:paraId="3E402A11" w14:textId="6A717F09" w:rsidTr="00351EFC">
        <w:tc>
          <w:tcPr>
            <w:tcW w:w="636" w:type="dxa"/>
          </w:tcPr>
          <w:p w14:paraId="5D81903E" w14:textId="6136167A" w:rsidR="00351EFC" w:rsidRPr="004C1DE8" w:rsidRDefault="00351EFC" w:rsidP="001D4CEE">
            <w:pPr>
              <w:rPr>
                <w:rFonts w:hAnsi="Times New Roman" w:cs="Times New Roman"/>
                <w:sz w:val="24"/>
                <w:szCs w:val="24"/>
              </w:rPr>
            </w:pPr>
            <w:r w:rsidRPr="004C1DE8">
              <w:rPr>
                <w:rFonts w:hAnsi="Times New Roman" w:cs="Times New Roman"/>
                <w:sz w:val="24"/>
                <w:szCs w:val="24"/>
              </w:rPr>
              <w:t>1</w:t>
            </w:r>
            <w:r>
              <w:rPr>
                <w:rFonts w:hAnsi="Times New Roman" w:cs="Times New Roman"/>
                <w:sz w:val="24"/>
                <w:szCs w:val="24"/>
              </w:rPr>
              <w:t>5</w:t>
            </w:r>
            <w:r w:rsidRPr="004C1DE8">
              <w:rPr>
                <w:rFonts w:hAnsi="Times New Roman" w:cs="Times New Roman"/>
                <w:sz w:val="24"/>
                <w:szCs w:val="24"/>
              </w:rPr>
              <w:t>.</w:t>
            </w:r>
          </w:p>
        </w:tc>
        <w:tc>
          <w:tcPr>
            <w:tcW w:w="2198" w:type="dxa"/>
          </w:tcPr>
          <w:p w14:paraId="4E879315" w14:textId="77777777" w:rsidR="00351EFC" w:rsidRPr="004C1DE8" w:rsidRDefault="00351EFC" w:rsidP="001D4CEE">
            <w:pPr>
              <w:jc w:val="both"/>
              <w:rPr>
                <w:rFonts w:hAnsi="Times New Roman" w:cs="Times New Roman"/>
                <w:sz w:val="24"/>
                <w:szCs w:val="24"/>
              </w:rPr>
            </w:pPr>
            <w:r w:rsidRPr="004C1DE8">
              <w:rPr>
                <w:rFonts w:hAnsi="Times New Roman" w:cs="Times New Roman"/>
                <w:sz w:val="24"/>
                <w:szCs w:val="24"/>
              </w:rPr>
              <w:t xml:space="preserve">Autobusui suteikiama garantija </w:t>
            </w:r>
          </w:p>
        </w:tc>
        <w:tc>
          <w:tcPr>
            <w:tcW w:w="7226" w:type="dxa"/>
          </w:tcPr>
          <w:p w14:paraId="4222706F" w14:textId="77777777" w:rsidR="00351EFC" w:rsidRPr="004C1DE8" w:rsidRDefault="00351EFC" w:rsidP="001D4CEE">
            <w:pPr>
              <w:jc w:val="both"/>
              <w:rPr>
                <w:rFonts w:hAnsi="Times New Roman" w:cs="Times New Roman"/>
                <w:sz w:val="24"/>
                <w:szCs w:val="24"/>
              </w:rPr>
            </w:pPr>
            <w:r w:rsidRPr="004C1DE8">
              <w:rPr>
                <w:rFonts w:hAnsi="Times New Roman" w:cs="Times New Roman"/>
                <w:sz w:val="24"/>
                <w:szCs w:val="24"/>
              </w:rPr>
              <w:t>Autobusui turi būti suteikiama ne trumpesnė kaip 25 mėnesių arba ne mažiau kaip 150000 km ridos pagrindinė garantija, priklausomai nuo to, kuri nuostata sueis ankščiau, eksploatuojant autobusą Lietuvos Respublikos oro sąlygomis (oro temperatūrai svyruojant nuo -30°C iki +40°C).</w:t>
            </w:r>
          </w:p>
        </w:tc>
      </w:tr>
      <w:tr w:rsidR="00351EFC" w:rsidRPr="004C1DE8" w14:paraId="1525B4A8" w14:textId="2A439AFE" w:rsidTr="00351EFC">
        <w:tc>
          <w:tcPr>
            <w:tcW w:w="636" w:type="dxa"/>
          </w:tcPr>
          <w:p w14:paraId="3E9A9C8D" w14:textId="73094300" w:rsidR="00351EFC" w:rsidRPr="004C1DE8" w:rsidRDefault="00351EFC" w:rsidP="001D4CEE">
            <w:pPr>
              <w:rPr>
                <w:rFonts w:hAnsi="Times New Roman" w:cs="Times New Roman"/>
                <w:sz w:val="24"/>
                <w:szCs w:val="24"/>
              </w:rPr>
            </w:pPr>
            <w:r w:rsidRPr="004C1DE8">
              <w:rPr>
                <w:rFonts w:hAnsi="Times New Roman" w:cs="Times New Roman"/>
                <w:sz w:val="24"/>
                <w:szCs w:val="24"/>
              </w:rPr>
              <w:t>1</w:t>
            </w:r>
            <w:r>
              <w:rPr>
                <w:rFonts w:hAnsi="Times New Roman" w:cs="Times New Roman"/>
                <w:sz w:val="24"/>
                <w:szCs w:val="24"/>
              </w:rPr>
              <w:t>6</w:t>
            </w:r>
            <w:r w:rsidRPr="004C1DE8">
              <w:rPr>
                <w:rFonts w:hAnsi="Times New Roman" w:cs="Times New Roman"/>
                <w:sz w:val="24"/>
                <w:szCs w:val="24"/>
              </w:rPr>
              <w:t xml:space="preserve">. </w:t>
            </w:r>
          </w:p>
        </w:tc>
        <w:tc>
          <w:tcPr>
            <w:tcW w:w="2198" w:type="dxa"/>
          </w:tcPr>
          <w:p w14:paraId="4C74A6E9" w14:textId="77777777" w:rsidR="00351EFC" w:rsidRPr="004C1DE8" w:rsidRDefault="00351EFC" w:rsidP="001D4CEE">
            <w:pPr>
              <w:rPr>
                <w:rFonts w:hAnsi="Times New Roman" w:cs="Times New Roman"/>
                <w:sz w:val="24"/>
                <w:szCs w:val="24"/>
              </w:rPr>
            </w:pPr>
            <w:r w:rsidRPr="004C1DE8">
              <w:rPr>
                <w:rFonts w:hAnsi="Times New Roman" w:cs="Times New Roman"/>
                <w:sz w:val="24"/>
                <w:szCs w:val="24"/>
              </w:rPr>
              <w:t xml:space="preserve">Garantija baterijai </w:t>
            </w:r>
          </w:p>
        </w:tc>
        <w:tc>
          <w:tcPr>
            <w:tcW w:w="7226" w:type="dxa"/>
          </w:tcPr>
          <w:p w14:paraId="323422BF" w14:textId="77ED1FAC" w:rsidR="00351EFC" w:rsidRPr="00351EFC" w:rsidRDefault="00351EFC" w:rsidP="001D4CEE">
            <w:pPr>
              <w:jc w:val="both"/>
              <w:rPr>
                <w:rFonts w:hAnsi="Times New Roman" w:cs="Times New Roman"/>
                <w:sz w:val="24"/>
                <w:szCs w:val="24"/>
              </w:rPr>
            </w:pPr>
            <w:r w:rsidRPr="00351EFC">
              <w:rPr>
                <w:rFonts w:hAnsi="Times New Roman" w:cs="Times New Roman"/>
                <w:sz w:val="24"/>
                <w:szCs w:val="24"/>
              </w:rPr>
              <w:t>Traukos baterijai suteikiama ne mažesnė kaip 60 mėnesių ir ne mažesnė 250.000 kilometrų ridos garantija, kuri užtikrina, kad baterijos talpumas, per tiekėjo nurodytą laikotarpį, nesumažės daugiau kaip 20 %.  </w:t>
            </w:r>
          </w:p>
        </w:tc>
      </w:tr>
      <w:tr w:rsidR="00351EFC" w:rsidRPr="004C1DE8" w14:paraId="001AD881" w14:textId="050464E6" w:rsidTr="00351EFC">
        <w:tc>
          <w:tcPr>
            <w:tcW w:w="636" w:type="dxa"/>
          </w:tcPr>
          <w:p w14:paraId="62905E81" w14:textId="455C3A6E" w:rsidR="00351EFC" w:rsidRPr="004C1DE8" w:rsidRDefault="00351EFC" w:rsidP="001D4CEE">
            <w:pPr>
              <w:rPr>
                <w:rFonts w:hAnsi="Times New Roman" w:cs="Times New Roman"/>
                <w:sz w:val="24"/>
                <w:szCs w:val="24"/>
              </w:rPr>
            </w:pPr>
            <w:r>
              <w:rPr>
                <w:rFonts w:hAnsi="Times New Roman" w:cs="Times New Roman"/>
                <w:sz w:val="24"/>
                <w:szCs w:val="24"/>
              </w:rPr>
              <w:t>17</w:t>
            </w:r>
            <w:r w:rsidRPr="004C1DE8">
              <w:rPr>
                <w:rFonts w:hAnsi="Times New Roman" w:cs="Times New Roman"/>
                <w:sz w:val="24"/>
                <w:szCs w:val="24"/>
              </w:rPr>
              <w:t>.</w:t>
            </w:r>
          </w:p>
        </w:tc>
        <w:tc>
          <w:tcPr>
            <w:tcW w:w="2198" w:type="dxa"/>
          </w:tcPr>
          <w:p w14:paraId="57867405" w14:textId="77777777" w:rsidR="00351EFC" w:rsidRPr="004C1DE8" w:rsidRDefault="00351EFC" w:rsidP="001D4CEE">
            <w:pPr>
              <w:rPr>
                <w:rFonts w:hAnsi="Times New Roman" w:cs="Times New Roman"/>
                <w:sz w:val="24"/>
                <w:szCs w:val="24"/>
              </w:rPr>
            </w:pPr>
            <w:r w:rsidRPr="004C1DE8">
              <w:rPr>
                <w:rFonts w:hAnsi="Times New Roman" w:cs="Times New Roman"/>
                <w:sz w:val="24"/>
                <w:szCs w:val="24"/>
              </w:rPr>
              <w:t xml:space="preserve">Garantija hidrauliniam liftui </w:t>
            </w:r>
          </w:p>
        </w:tc>
        <w:tc>
          <w:tcPr>
            <w:tcW w:w="7226" w:type="dxa"/>
          </w:tcPr>
          <w:p w14:paraId="5C1DD901" w14:textId="34C9AC4A" w:rsidR="00351EFC" w:rsidRPr="004C1DE8" w:rsidRDefault="00351EFC" w:rsidP="001D4CEE">
            <w:pPr>
              <w:jc w:val="both"/>
              <w:rPr>
                <w:rFonts w:hAnsi="Times New Roman" w:cs="Times New Roman"/>
                <w:sz w:val="24"/>
                <w:szCs w:val="24"/>
              </w:rPr>
            </w:pPr>
            <w:r w:rsidRPr="19D85D17">
              <w:rPr>
                <w:rFonts w:hAnsi="Times New Roman" w:cs="Times New Roman"/>
                <w:sz w:val="24"/>
                <w:szCs w:val="24"/>
              </w:rPr>
              <w:t>Garantija hidrauliniam liftui ne trumpesnė kaip 24 mėn.</w:t>
            </w:r>
          </w:p>
        </w:tc>
      </w:tr>
      <w:tr w:rsidR="00351EFC" w:rsidRPr="004C1DE8" w14:paraId="4851358E" w14:textId="4485F6D7" w:rsidTr="00351EFC">
        <w:tc>
          <w:tcPr>
            <w:tcW w:w="636" w:type="dxa"/>
          </w:tcPr>
          <w:p w14:paraId="20F077E0" w14:textId="7E3A694C" w:rsidR="00351EFC" w:rsidRPr="004C1DE8" w:rsidRDefault="00351EFC" w:rsidP="001D4CEE">
            <w:pPr>
              <w:rPr>
                <w:rFonts w:hAnsi="Times New Roman" w:cs="Times New Roman"/>
                <w:sz w:val="24"/>
                <w:szCs w:val="24"/>
              </w:rPr>
            </w:pPr>
            <w:r>
              <w:rPr>
                <w:rFonts w:hAnsi="Times New Roman" w:cs="Times New Roman"/>
                <w:sz w:val="24"/>
                <w:szCs w:val="24"/>
              </w:rPr>
              <w:t>18</w:t>
            </w:r>
            <w:r w:rsidRPr="004C1DE8">
              <w:rPr>
                <w:rFonts w:hAnsi="Times New Roman" w:cs="Times New Roman"/>
                <w:sz w:val="24"/>
                <w:szCs w:val="24"/>
              </w:rPr>
              <w:t>.</w:t>
            </w:r>
          </w:p>
        </w:tc>
        <w:tc>
          <w:tcPr>
            <w:tcW w:w="2198" w:type="dxa"/>
          </w:tcPr>
          <w:p w14:paraId="443389E5" w14:textId="77777777" w:rsidR="00351EFC" w:rsidRPr="004C1DE8" w:rsidRDefault="00351EFC" w:rsidP="001D4CEE">
            <w:pPr>
              <w:rPr>
                <w:rFonts w:hAnsi="Times New Roman" w:cs="Times New Roman"/>
                <w:sz w:val="24"/>
                <w:szCs w:val="24"/>
              </w:rPr>
            </w:pPr>
            <w:r w:rsidRPr="004C1DE8">
              <w:rPr>
                <w:rFonts w:hAnsi="Times New Roman" w:cs="Times New Roman"/>
                <w:sz w:val="24"/>
                <w:szCs w:val="24"/>
              </w:rPr>
              <w:t xml:space="preserve">Garantija kėbului </w:t>
            </w:r>
          </w:p>
        </w:tc>
        <w:tc>
          <w:tcPr>
            <w:tcW w:w="7226" w:type="dxa"/>
          </w:tcPr>
          <w:p w14:paraId="083DDCED" w14:textId="77777777" w:rsidR="00351EFC" w:rsidRPr="004C1DE8" w:rsidRDefault="00351EFC" w:rsidP="001D4CEE">
            <w:pPr>
              <w:jc w:val="both"/>
              <w:rPr>
                <w:rFonts w:hAnsi="Times New Roman" w:cs="Times New Roman"/>
                <w:sz w:val="24"/>
                <w:szCs w:val="24"/>
              </w:rPr>
            </w:pPr>
            <w:r w:rsidRPr="004C1DE8">
              <w:rPr>
                <w:rFonts w:hAnsi="Times New Roman" w:cs="Times New Roman"/>
                <w:sz w:val="24"/>
                <w:szCs w:val="24"/>
              </w:rPr>
              <w:t>Garantija kėbului nuo kiauryminio prarūdijimo ne trumpesnė kaip 8 (aštuoni) metai</w:t>
            </w:r>
          </w:p>
        </w:tc>
      </w:tr>
      <w:tr w:rsidR="00351EFC" w:rsidRPr="004C1DE8" w14:paraId="507D480D" w14:textId="66F3FED4" w:rsidTr="00351EFC">
        <w:tc>
          <w:tcPr>
            <w:tcW w:w="10060" w:type="dxa"/>
            <w:gridSpan w:val="3"/>
          </w:tcPr>
          <w:p w14:paraId="6E807109" w14:textId="77777777" w:rsidR="00351EFC" w:rsidRPr="004C1DE8" w:rsidRDefault="00351EFC" w:rsidP="001D4CEE">
            <w:pPr>
              <w:jc w:val="both"/>
              <w:rPr>
                <w:rFonts w:hAnsi="Times New Roman" w:cs="Times New Roman"/>
                <w:b/>
                <w:bCs/>
                <w:sz w:val="24"/>
                <w:szCs w:val="24"/>
              </w:rPr>
            </w:pPr>
            <w:r w:rsidRPr="004C1DE8">
              <w:rPr>
                <w:rFonts w:hAnsi="Times New Roman" w:cs="Times New Roman"/>
                <w:b/>
                <w:bCs/>
                <w:sz w:val="24"/>
                <w:szCs w:val="24"/>
              </w:rPr>
              <w:t xml:space="preserve">REGISTRAVIMAS, PRISTATYMAS </w:t>
            </w:r>
          </w:p>
        </w:tc>
      </w:tr>
      <w:tr w:rsidR="00351EFC" w:rsidRPr="004C1DE8" w14:paraId="0C656A62" w14:textId="169B9874" w:rsidTr="00351EFC">
        <w:tc>
          <w:tcPr>
            <w:tcW w:w="636" w:type="dxa"/>
          </w:tcPr>
          <w:p w14:paraId="7141F635" w14:textId="21E6728F" w:rsidR="00351EFC" w:rsidRPr="004C1DE8" w:rsidRDefault="00351EFC" w:rsidP="001D4CEE">
            <w:pPr>
              <w:jc w:val="both"/>
              <w:rPr>
                <w:rFonts w:hAnsi="Times New Roman" w:cs="Times New Roman"/>
                <w:sz w:val="24"/>
                <w:szCs w:val="24"/>
              </w:rPr>
            </w:pPr>
            <w:r>
              <w:rPr>
                <w:rFonts w:hAnsi="Times New Roman" w:cs="Times New Roman"/>
                <w:sz w:val="24"/>
                <w:szCs w:val="24"/>
              </w:rPr>
              <w:t>19</w:t>
            </w:r>
            <w:r w:rsidRPr="004C1DE8">
              <w:rPr>
                <w:rFonts w:hAnsi="Times New Roman" w:cs="Times New Roman"/>
                <w:sz w:val="24"/>
                <w:szCs w:val="24"/>
              </w:rPr>
              <w:t>.</w:t>
            </w:r>
          </w:p>
        </w:tc>
        <w:tc>
          <w:tcPr>
            <w:tcW w:w="2198" w:type="dxa"/>
          </w:tcPr>
          <w:p w14:paraId="0A8F4725" w14:textId="77777777" w:rsidR="00351EFC" w:rsidRPr="004C1DE8" w:rsidRDefault="00351EFC" w:rsidP="001D4CEE">
            <w:pPr>
              <w:jc w:val="both"/>
              <w:rPr>
                <w:rFonts w:hAnsi="Times New Roman" w:cs="Times New Roman"/>
                <w:sz w:val="24"/>
                <w:szCs w:val="24"/>
              </w:rPr>
            </w:pPr>
            <w:r w:rsidRPr="004C1DE8">
              <w:rPr>
                <w:rFonts w:hAnsi="Times New Roman" w:cs="Times New Roman"/>
                <w:sz w:val="24"/>
                <w:szCs w:val="24"/>
              </w:rPr>
              <w:t>Autobuso registravimas</w:t>
            </w:r>
          </w:p>
        </w:tc>
        <w:tc>
          <w:tcPr>
            <w:tcW w:w="7226" w:type="dxa"/>
          </w:tcPr>
          <w:p w14:paraId="35A8FB88" w14:textId="77777777" w:rsidR="00351EFC" w:rsidRPr="004C1DE8" w:rsidRDefault="00351EFC" w:rsidP="001D4CEE">
            <w:pPr>
              <w:jc w:val="both"/>
              <w:rPr>
                <w:rFonts w:hAnsi="Times New Roman" w:cs="Times New Roman"/>
                <w:sz w:val="24"/>
                <w:szCs w:val="24"/>
              </w:rPr>
            </w:pPr>
            <w:r w:rsidRPr="004C1DE8">
              <w:rPr>
                <w:rFonts w:hAnsi="Times New Roman" w:cs="Times New Roman"/>
                <w:sz w:val="24"/>
                <w:szCs w:val="24"/>
              </w:rPr>
              <w:t>Tiekėjas savo sąskaita turi užregistruoti autobusą Perkančios organizacijos vardu, vadovaujantis Lietuvos Respublikos vidaus reikalų ministerijos 2001 m. gegužės 25 d. įsakymu Nr. 260 „Dėl Motorinių transporto priemonių ir jų priekabų registravimo taisyklių patvirtinimo“ (galiojančia aktualia redakcija) ir pateikti visus registravimo dokumentus autobuso pristatymo metu. Vartotojams kartu su preke turi būti pateikta autobuso naudojimo instrukcija (lietuvių kalba).</w:t>
            </w:r>
          </w:p>
          <w:p w14:paraId="2EC666E0" w14:textId="77777777" w:rsidR="00351EFC" w:rsidRPr="004C1DE8" w:rsidRDefault="00351EFC" w:rsidP="001D4CEE">
            <w:pPr>
              <w:jc w:val="both"/>
              <w:rPr>
                <w:rFonts w:hAnsi="Times New Roman" w:cs="Times New Roman"/>
                <w:sz w:val="24"/>
                <w:szCs w:val="24"/>
              </w:rPr>
            </w:pPr>
            <w:r w:rsidRPr="004C1DE8">
              <w:rPr>
                <w:rFonts w:hAnsi="Times New Roman" w:cs="Times New Roman"/>
                <w:sz w:val="24"/>
                <w:szCs w:val="24"/>
              </w:rPr>
              <w:t xml:space="preserve">Tiekėjas kartu su preke Perkančiajai organizacijai turės pateikti Lietuvos transporto saugos administracijos konkursui siūlomos transporto priemonės Nacionalinio tipo patvirtinimo sertifikatą ir atitikties sertifikatą, paruoštą remiantis transporto priemonių ir sudėtinių transporto </w:t>
            </w:r>
            <w:r w:rsidRPr="004C1DE8">
              <w:rPr>
                <w:rFonts w:hAnsi="Times New Roman" w:cs="Times New Roman"/>
                <w:sz w:val="24"/>
                <w:szCs w:val="24"/>
              </w:rPr>
              <w:lastRenderedPageBreak/>
              <w:t xml:space="preserve">priemonių atitikties įvertinimo tvarka. Autobusas turi būti užregistruotas kaip mokyklinis autobusas VĮ ,,Regitra” administruojamame Transporto priemonių registre. Registracijos liudijimas, turi būti pateikiamas kartu su transporto priemone. </w:t>
            </w:r>
          </w:p>
        </w:tc>
      </w:tr>
      <w:tr w:rsidR="00351EFC" w:rsidRPr="004C1DE8" w14:paraId="5CEAD28A" w14:textId="75FF5C22" w:rsidTr="00351EFC">
        <w:tc>
          <w:tcPr>
            <w:tcW w:w="636" w:type="dxa"/>
          </w:tcPr>
          <w:p w14:paraId="29AEDE43" w14:textId="20C5ABCC" w:rsidR="00351EFC" w:rsidRPr="004C1DE8" w:rsidRDefault="00351EFC" w:rsidP="001D4CEE">
            <w:pPr>
              <w:rPr>
                <w:rFonts w:hAnsi="Times New Roman" w:cs="Times New Roman"/>
                <w:sz w:val="24"/>
                <w:szCs w:val="24"/>
              </w:rPr>
            </w:pPr>
            <w:r w:rsidRPr="004C1DE8">
              <w:rPr>
                <w:rFonts w:hAnsi="Times New Roman" w:cs="Times New Roman"/>
                <w:sz w:val="24"/>
                <w:szCs w:val="24"/>
              </w:rPr>
              <w:lastRenderedPageBreak/>
              <w:t>2</w:t>
            </w:r>
            <w:r>
              <w:rPr>
                <w:rFonts w:hAnsi="Times New Roman" w:cs="Times New Roman"/>
                <w:sz w:val="24"/>
                <w:szCs w:val="24"/>
              </w:rPr>
              <w:t>0</w:t>
            </w:r>
            <w:r w:rsidRPr="004C1DE8">
              <w:rPr>
                <w:rFonts w:hAnsi="Times New Roman" w:cs="Times New Roman"/>
                <w:sz w:val="24"/>
                <w:szCs w:val="24"/>
              </w:rPr>
              <w:t xml:space="preserve">. </w:t>
            </w:r>
          </w:p>
        </w:tc>
        <w:tc>
          <w:tcPr>
            <w:tcW w:w="2198" w:type="dxa"/>
          </w:tcPr>
          <w:p w14:paraId="34916DB5" w14:textId="77777777" w:rsidR="00351EFC" w:rsidRPr="004C1DE8" w:rsidRDefault="00351EFC" w:rsidP="001D4CEE">
            <w:pPr>
              <w:rPr>
                <w:rFonts w:hAnsi="Times New Roman" w:cs="Times New Roman"/>
                <w:sz w:val="24"/>
                <w:szCs w:val="24"/>
              </w:rPr>
            </w:pPr>
            <w:r w:rsidRPr="004C1DE8">
              <w:rPr>
                <w:rFonts w:hAnsi="Times New Roman" w:cs="Times New Roman"/>
                <w:sz w:val="24"/>
                <w:szCs w:val="24"/>
              </w:rPr>
              <w:t xml:space="preserve">Pristatymo terminas </w:t>
            </w:r>
          </w:p>
        </w:tc>
        <w:tc>
          <w:tcPr>
            <w:tcW w:w="7226" w:type="dxa"/>
          </w:tcPr>
          <w:p w14:paraId="4A2A8987" w14:textId="58951D1D" w:rsidR="00351EFC" w:rsidRPr="004C1DE8" w:rsidRDefault="00351EFC" w:rsidP="001D4CEE">
            <w:pPr>
              <w:jc w:val="both"/>
              <w:rPr>
                <w:rFonts w:hAnsi="Times New Roman" w:cs="Times New Roman"/>
                <w:sz w:val="24"/>
                <w:szCs w:val="24"/>
              </w:rPr>
            </w:pPr>
            <w:r w:rsidRPr="004C1DE8">
              <w:rPr>
                <w:rFonts w:hAnsi="Times New Roman" w:cs="Times New Roman"/>
                <w:sz w:val="24"/>
                <w:szCs w:val="24"/>
              </w:rPr>
              <w:t xml:space="preserve">Autobuso pristatymo terminas – </w:t>
            </w:r>
            <w:r>
              <w:rPr>
                <w:rFonts w:hAnsi="Times New Roman" w:cs="Times New Roman"/>
                <w:sz w:val="24"/>
                <w:szCs w:val="24"/>
              </w:rPr>
              <w:t>6</w:t>
            </w:r>
            <w:r w:rsidRPr="004C1DE8">
              <w:rPr>
                <w:rFonts w:hAnsi="Times New Roman" w:cs="Times New Roman"/>
                <w:sz w:val="24"/>
                <w:szCs w:val="24"/>
              </w:rPr>
              <w:t xml:space="preserve"> mėn. nuo sutarties įsigaliojimo dienos. Pristatymo data laikoma autobuso perdavimo – priėmimo akto pasirašymo data. </w:t>
            </w:r>
          </w:p>
        </w:tc>
      </w:tr>
      <w:tr w:rsidR="00351EFC" w:rsidRPr="004C1DE8" w14:paraId="4D67AC32" w14:textId="6F73DB8E" w:rsidTr="00351EFC">
        <w:tc>
          <w:tcPr>
            <w:tcW w:w="636" w:type="dxa"/>
          </w:tcPr>
          <w:p w14:paraId="379BD173" w14:textId="5A5C6E66" w:rsidR="00351EFC" w:rsidRPr="004C1DE8" w:rsidRDefault="00351EFC" w:rsidP="001D4CEE">
            <w:pPr>
              <w:rPr>
                <w:rFonts w:hAnsi="Times New Roman" w:cs="Times New Roman"/>
                <w:sz w:val="24"/>
                <w:szCs w:val="24"/>
              </w:rPr>
            </w:pPr>
            <w:r w:rsidRPr="004C1DE8">
              <w:rPr>
                <w:rFonts w:hAnsi="Times New Roman" w:cs="Times New Roman"/>
                <w:sz w:val="24"/>
                <w:szCs w:val="24"/>
              </w:rPr>
              <w:t>2</w:t>
            </w:r>
            <w:r>
              <w:rPr>
                <w:rFonts w:hAnsi="Times New Roman" w:cs="Times New Roman"/>
                <w:sz w:val="24"/>
                <w:szCs w:val="24"/>
              </w:rPr>
              <w:t>1</w:t>
            </w:r>
            <w:r w:rsidRPr="004C1DE8">
              <w:rPr>
                <w:rFonts w:hAnsi="Times New Roman" w:cs="Times New Roman"/>
                <w:sz w:val="24"/>
                <w:szCs w:val="24"/>
              </w:rPr>
              <w:t>.</w:t>
            </w:r>
          </w:p>
        </w:tc>
        <w:tc>
          <w:tcPr>
            <w:tcW w:w="2198" w:type="dxa"/>
          </w:tcPr>
          <w:p w14:paraId="6FBEF008" w14:textId="77777777" w:rsidR="00351EFC" w:rsidRPr="004C1DE8" w:rsidRDefault="00351EFC" w:rsidP="001D4CEE">
            <w:pPr>
              <w:rPr>
                <w:rFonts w:hAnsi="Times New Roman" w:cs="Times New Roman"/>
                <w:sz w:val="24"/>
                <w:szCs w:val="24"/>
              </w:rPr>
            </w:pPr>
            <w:r w:rsidRPr="004C1DE8">
              <w:rPr>
                <w:rFonts w:hAnsi="Times New Roman" w:cs="Times New Roman"/>
                <w:sz w:val="24"/>
                <w:szCs w:val="24"/>
              </w:rPr>
              <w:t>Autobuso perdavimo vieta</w:t>
            </w:r>
          </w:p>
        </w:tc>
        <w:tc>
          <w:tcPr>
            <w:tcW w:w="7226" w:type="dxa"/>
          </w:tcPr>
          <w:p w14:paraId="0B0B5926" w14:textId="77777777" w:rsidR="00351EFC" w:rsidRPr="004C1DE8" w:rsidRDefault="00351EFC" w:rsidP="001D4CEE">
            <w:pPr>
              <w:jc w:val="both"/>
              <w:rPr>
                <w:rFonts w:hAnsi="Times New Roman" w:cs="Times New Roman"/>
                <w:sz w:val="24"/>
                <w:szCs w:val="24"/>
              </w:rPr>
            </w:pPr>
            <w:proofErr w:type="spellStart"/>
            <w:r w:rsidRPr="004C1DE8">
              <w:rPr>
                <w:rFonts w:hAnsi="Times New Roman" w:cs="Times New Roman"/>
                <w:sz w:val="24"/>
                <w:szCs w:val="24"/>
              </w:rPr>
              <w:t>Utenio</w:t>
            </w:r>
            <w:proofErr w:type="spellEnd"/>
            <w:r w:rsidRPr="004C1DE8">
              <w:rPr>
                <w:rFonts w:hAnsi="Times New Roman" w:cs="Times New Roman"/>
                <w:sz w:val="24"/>
                <w:szCs w:val="24"/>
              </w:rPr>
              <w:t xml:space="preserve"> a. 4, Utena</w:t>
            </w:r>
          </w:p>
        </w:tc>
      </w:tr>
      <w:tr w:rsidR="00351EFC" w:rsidRPr="004C1DE8" w14:paraId="18CF33F7" w14:textId="7CBAB5F5" w:rsidTr="00351EFC">
        <w:tc>
          <w:tcPr>
            <w:tcW w:w="10060" w:type="dxa"/>
            <w:gridSpan w:val="3"/>
          </w:tcPr>
          <w:p w14:paraId="1D45C625" w14:textId="77777777" w:rsidR="00351EFC" w:rsidRPr="004C1DE8" w:rsidRDefault="00351EFC" w:rsidP="001D4CEE">
            <w:pPr>
              <w:jc w:val="both"/>
              <w:rPr>
                <w:rFonts w:hAnsi="Times New Roman" w:cs="Times New Roman"/>
                <w:b/>
                <w:bCs/>
                <w:sz w:val="24"/>
                <w:szCs w:val="24"/>
              </w:rPr>
            </w:pPr>
            <w:r w:rsidRPr="004C1DE8">
              <w:rPr>
                <w:rFonts w:hAnsi="Times New Roman" w:cs="Times New Roman"/>
                <w:b/>
                <w:bCs/>
                <w:sz w:val="24"/>
                <w:szCs w:val="24"/>
              </w:rPr>
              <w:t xml:space="preserve">SALONO ĮRENGIMAS </w:t>
            </w:r>
          </w:p>
        </w:tc>
      </w:tr>
      <w:tr w:rsidR="00351EFC" w:rsidRPr="004C1DE8" w14:paraId="46799C3D" w14:textId="2D090C47" w:rsidTr="00351EFC">
        <w:tc>
          <w:tcPr>
            <w:tcW w:w="636" w:type="dxa"/>
          </w:tcPr>
          <w:p w14:paraId="600938E2" w14:textId="27042F39" w:rsidR="00351EFC" w:rsidRPr="004C1DE8" w:rsidRDefault="00351EFC" w:rsidP="001D4CEE">
            <w:pPr>
              <w:jc w:val="both"/>
              <w:rPr>
                <w:rFonts w:hAnsi="Times New Roman" w:cs="Times New Roman"/>
                <w:sz w:val="24"/>
                <w:szCs w:val="24"/>
              </w:rPr>
            </w:pPr>
            <w:r w:rsidRPr="004C1DE8">
              <w:rPr>
                <w:rFonts w:hAnsi="Times New Roman" w:cs="Times New Roman"/>
                <w:sz w:val="24"/>
                <w:szCs w:val="24"/>
              </w:rPr>
              <w:t>2</w:t>
            </w:r>
            <w:r>
              <w:rPr>
                <w:rFonts w:hAnsi="Times New Roman" w:cs="Times New Roman"/>
                <w:sz w:val="24"/>
                <w:szCs w:val="24"/>
              </w:rPr>
              <w:t>2</w:t>
            </w:r>
            <w:r w:rsidRPr="004C1DE8">
              <w:rPr>
                <w:rFonts w:hAnsi="Times New Roman" w:cs="Times New Roman"/>
                <w:sz w:val="24"/>
                <w:szCs w:val="24"/>
              </w:rPr>
              <w:t>.</w:t>
            </w:r>
          </w:p>
        </w:tc>
        <w:tc>
          <w:tcPr>
            <w:tcW w:w="2198" w:type="dxa"/>
          </w:tcPr>
          <w:p w14:paraId="5CD8321B" w14:textId="77777777" w:rsidR="00351EFC" w:rsidRPr="004C1DE8" w:rsidRDefault="00351EFC" w:rsidP="001D4CEE">
            <w:pPr>
              <w:jc w:val="both"/>
              <w:rPr>
                <w:rFonts w:hAnsi="Times New Roman" w:cs="Times New Roman"/>
                <w:sz w:val="24"/>
                <w:szCs w:val="24"/>
              </w:rPr>
            </w:pPr>
            <w:r w:rsidRPr="004C1DE8">
              <w:rPr>
                <w:rFonts w:hAnsi="Times New Roman" w:cs="Times New Roman"/>
                <w:sz w:val="24"/>
                <w:szCs w:val="24"/>
              </w:rPr>
              <w:t>Salono apdaila</w:t>
            </w:r>
          </w:p>
        </w:tc>
        <w:tc>
          <w:tcPr>
            <w:tcW w:w="7226" w:type="dxa"/>
          </w:tcPr>
          <w:p w14:paraId="6D07273F" w14:textId="77777777" w:rsidR="00351EFC" w:rsidRPr="004C1DE8" w:rsidRDefault="00351EFC" w:rsidP="001D4CEE">
            <w:pPr>
              <w:jc w:val="both"/>
              <w:rPr>
                <w:rFonts w:hAnsi="Times New Roman" w:cs="Times New Roman"/>
                <w:sz w:val="24"/>
                <w:szCs w:val="24"/>
              </w:rPr>
            </w:pPr>
            <w:r w:rsidRPr="004C1DE8">
              <w:rPr>
                <w:rFonts w:hAnsi="Times New Roman" w:cs="Times New Roman"/>
                <w:sz w:val="24"/>
                <w:szCs w:val="24"/>
              </w:rPr>
              <w:t xml:space="preserve">Salono garsas ir šiluminė izoliacija, keleivių salono pilna šonų bei lubų apdaila. Šonų bei lubų vidinės kėbulo matomos metalinės dalys turi būti padengtos audiniu, plastiku ar kita medžiaga. Medžiagų pasirinkimas apdailai neribojamas. Galinių durų apdaila neprivaloma. Apdailos spalva – pilkų atspalvių. Salono apšvietimui turi būti panaudota LED tipo elementai. </w:t>
            </w:r>
          </w:p>
        </w:tc>
      </w:tr>
      <w:tr w:rsidR="00351EFC" w:rsidRPr="004C1DE8" w14:paraId="5E57FD6A" w14:textId="6B1E2572" w:rsidTr="00351EFC">
        <w:tc>
          <w:tcPr>
            <w:tcW w:w="636" w:type="dxa"/>
          </w:tcPr>
          <w:p w14:paraId="426BAFD8" w14:textId="66947452" w:rsidR="00351EFC" w:rsidRPr="004C1DE8" w:rsidRDefault="00351EFC" w:rsidP="001D4CEE">
            <w:pPr>
              <w:rPr>
                <w:rFonts w:hAnsi="Times New Roman" w:cs="Times New Roman"/>
                <w:sz w:val="24"/>
                <w:szCs w:val="24"/>
              </w:rPr>
            </w:pPr>
            <w:r w:rsidRPr="004C1DE8">
              <w:rPr>
                <w:rFonts w:hAnsi="Times New Roman" w:cs="Times New Roman"/>
                <w:sz w:val="24"/>
                <w:szCs w:val="24"/>
              </w:rPr>
              <w:t>2</w:t>
            </w:r>
            <w:r>
              <w:rPr>
                <w:rFonts w:hAnsi="Times New Roman" w:cs="Times New Roman"/>
                <w:sz w:val="24"/>
                <w:szCs w:val="24"/>
              </w:rPr>
              <w:t>3</w:t>
            </w:r>
            <w:r w:rsidRPr="004C1DE8">
              <w:rPr>
                <w:rFonts w:hAnsi="Times New Roman" w:cs="Times New Roman"/>
                <w:sz w:val="24"/>
                <w:szCs w:val="24"/>
              </w:rPr>
              <w:t xml:space="preserve">. </w:t>
            </w:r>
          </w:p>
        </w:tc>
        <w:tc>
          <w:tcPr>
            <w:tcW w:w="2198" w:type="dxa"/>
          </w:tcPr>
          <w:p w14:paraId="3845C996" w14:textId="77777777" w:rsidR="00351EFC" w:rsidRPr="004C1DE8" w:rsidRDefault="00351EFC" w:rsidP="001D4CEE">
            <w:pPr>
              <w:rPr>
                <w:rFonts w:hAnsi="Times New Roman" w:cs="Times New Roman"/>
                <w:sz w:val="24"/>
                <w:szCs w:val="24"/>
              </w:rPr>
            </w:pPr>
            <w:r w:rsidRPr="004C1DE8">
              <w:rPr>
                <w:rFonts w:hAnsi="Times New Roman" w:cs="Times New Roman"/>
                <w:sz w:val="24"/>
                <w:szCs w:val="24"/>
              </w:rPr>
              <w:t xml:space="preserve">Grindų danga </w:t>
            </w:r>
          </w:p>
        </w:tc>
        <w:tc>
          <w:tcPr>
            <w:tcW w:w="7226" w:type="dxa"/>
          </w:tcPr>
          <w:p w14:paraId="68534A58" w14:textId="77777777" w:rsidR="00351EFC" w:rsidRPr="004C1DE8" w:rsidRDefault="00351EFC" w:rsidP="001D4CEE">
            <w:pPr>
              <w:jc w:val="both"/>
              <w:rPr>
                <w:rFonts w:hAnsi="Times New Roman" w:cs="Times New Roman"/>
                <w:sz w:val="24"/>
                <w:szCs w:val="24"/>
              </w:rPr>
            </w:pPr>
            <w:r w:rsidRPr="004C1DE8">
              <w:rPr>
                <w:rFonts w:hAnsi="Times New Roman" w:cs="Times New Roman"/>
                <w:sz w:val="24"/>
                <w:szCs w:val="24"/>
              </w:rPr>
              <w:t xml:space="preserve">Neslidi (esant sausam ir šlapiam paviršiui), skirta autotransporto priemonėms, grindų danga. Kraštuose danga turi būti ne mažiau kaip 20 mm užlenkta į viršų ir pritvirtinta prie autobuso keleivių salono šonų. Vertikalūs ir horizontalūs dangos sluoksniai gali būti sulituoti tarpusavyje. Litavimo vieta turi būti uždengta taip, kad būtų užtikrintas atskirų dangos sluoksnių vientisumas. Grindų dangos (salono ir laiptelių) jungimo vietose neturi būti atsikišimų, nelygumų – išoriniai dangų jungimo kraštai turi būti suapvalinti.  </w:t>
            </w:r>
          </w:p>
        </w:tc>
      </w:tr>
      <w:tr w:rsidR="00351EFC" w:rsidRPr="004C1DE8" w14:paraId="6501CF68" w14:textId="62601640" w:rsidTr="00351EFC">
        <w:tc>
          <w:tcPr>
            <w:tcW w:w="636" w:type="dxa"/>
          </w:tcPr>
          <w:p w14:paraId="70A1B77A" w14:textId="683F6D17" w:rsidR="00351EFC" w:rsidRPr="004C1DE8" w:rsidRDefault="00351EFC" w:rsidP="001D4CEE">
            <w:pPr>
              <w:rPr>
                <w:rFonts w:hAnsi="Times New Roman" w:cs="Times New Roman"/>
                <w:sz w:val="24"/>
                <w:szCs w:val="24"/>
              </w:rPr>
            </w:pPr>
            <w:r w:rsidRPr="004C1DE8">
              <w:rPr>
                <w:rFonts w:hAnsi="Times New Roman" w:cs="Times New Roman"/>
                <w:sz w:val="24"/>
                <w:szCs w:val="24"/>
              </w:rPr>
              <w:t>2</w:t>
            </w:r>
            <w:r>
              <w:rPr>
                <w:rFonts w:hAnsi="Times New Roman" w:cs="Times New Roman"/>
                <w:sz w:val="24"/>
                <w:szCs w:val="24"/>
              </w:rPr>
              <w:t>4</w:t>
            </w:r>
            <w:r w:rsidRPr="004C1DE8">
              <w:rPr>
                <w:rFonts w:hAnsi="Times New Roman" w:cs="Times New Roman"/>
                <w:sz w:val="24"/>
                <w:szCs w:val="24"/>
              </w:rPr>
              <w:t>.</w:t>
            </w:r>
          </w:p>
        </w:tc>
        <w:tc>
          <w:tcPr>
            <w:tcW w:w="2198" w:type="dxa"/>
          </w:tcPr>
          <w:p w14:paraId="0708B9B6" w14:textId="77777777" w:rsidR="00351EFC" w:rsidRPr="004C1DE8" w:rsidRDefault="00351EFC" w:rsidP="001D4CEE">
            <w:pPr>
              <w:rPr>
                <w:rFonts w:hAnsi="Times New Roman" w:cs="Times New Roman"/>
                <w:sz w:val="24"/>
                <w:szCs w:val="24"/>
              </w:rPr>
            </w:pPr>
            <w:r w:rsidRPr="004C1DE8">
              <w:rPr>
                <w:rFonts w:hAnsi="Times New Roman" w:cs="Times New Roman"/>
                <w:sz w:val="24"/>
                <w:szCs w:val="24"/>
              </w:rPr>
              <w:t>Kondicionavimo sistema</w:t>
            </w:r>
          </w:p>
        </w:tc>
        <w:tc>
          <w:tcPr>
            <w:tcW w:w="7226" w:type="dxa"/>
          </w:tcPr>
          <w:p w14:paraId="74C92E4A" w14:textId="77777777" w:rsidR="00351EFC" w:rsidRPr="004C1DE8" w:rsidRDefault="00351EFC" w:rsidP="001D4CEE">
            <w:pPr>
              <w:jc w:val="both"/>
              <w:rPr>
                <w:rFonts w:hAnsi="Times New Roman" w:cs="Times New Roman"/>
                <w:sz w:val="24"/>
                <w:szCs w:val="24"/>
              </w:rPr>
            </w:pPr>
            <w:r w:rsidRPr="004C1DE8">
              <w:rPr>
                <w:rFonts w:hAnsi="Times New Roman" w:cs="Times New Roman"/>
                <w:sz w:val="24"/>
                <w:szCs w:val="24"/>
              </w:rPr>
              <w:t xml:space="preserve">Keleivių skyriaus kondicionierius montuojamas ant autobuso stogo arba salono viduje. Keleivių skyriaus kondicionavimo sistemos galia ne mažesnė kaip 5,0 kW. Atvėsinto oro išpūtimas keleivių skyriuje turi vykti ne mažiau kaip per 4 oro išpūtimo modulius. Vairuotojo skyriaus kondicionavimo sistema gamyklinė. Turi būti galimybė įjungti tik vairuotojo skyriaus kondicionierių. </w:t>
            </w:r>
          </w:p>
        </w:tc>
      </w:tr>
      <w:tr w:rsidR="00351EFC" w:rsidRPr="004C1DE8" w14:paraId="62234C80" w14:textId="6238EE29" w:rsidTr="00351EFC">
        <w:tc>
          <w:tcPr>
            <w:tcW w:w="636" w:type="dxa"/>
          </w:tcPr>
          <w:p w14:paraId="117EB2CF" w14:textId="6448FC7F" w:rsidR="00351EFC" w:rsidRPr="004C1DE8" w:rsidRDefault="00351EFC" w:rsidP="001D4CEE">
            <w:pPr>
              <w:rPr>
                <w:rFonts w:hAnsi="Times New Roman" w:cs="Times New Roman"/>
                <w:sz w:val="24"/>
                <w:szCs w:val="24"/>
              </w:rPr>
            </w:pPr>
            <w:r w:rsidRPr="004C1DE8">
              <w:rPr>
                <w:rFonts w:hAnsi="Times New Roman" w:cs="Times New Roman"/>
                <w:sz w:val="24"/>
                <w:szCs w:val="24"/>
              </w:rPr>
              <w:t>2</w:t>
            </w:r>
            <w:r>
              <w:rPr>
                <w:rFonts w:hAnsi="Times New Roman" w:cs="Times New Roman"/>
                <w:sz w:val="24"/>
                <w:szCs w:val="24"/>
              </w:rPr>
              <w:t>5</w:t>
            </w:r>
            <w:r w:rsidRPr="004C1DE8">
              <w:rPr>
                <w:rFonts w:hAnsi="Times New Roman" w:cs="Times New Roman"/>
                <w:sz w:val="24"/>
                <w:szCs w:val="24"/>
              </w:rPr>
              <w:t xml:space="preserve">. </w:t>
            </w:r>
          </w:p>
        </w:tc>
        <w:tc>
          <w:tcPr>
            <w:tcW w:w="2198" w:type="dxa"/>
          </w:tcPr>
          <w:p w14:paraId="449E6380" w14:textId="77777777" w:rsidR="00351EFC" w:rsidRPr="004C1DE8" w:rsidRDefault="00351EFC" w:rsidP="001D4CEE">
            <w:pPr>
              <w:rPr>
                <w:rFonts w:hAnsi="Times New Roman" w:cs="Times New Roman"/>
                <w:sz w:val="24"/>
                <w:szCs w:val="24"/>
              </w:rPr>
            </w:pPr>
            <w:r w:rsidRPr="004C1DE8">
              <w:rPr>
                <w:rFonts w:hAnsi="Times New Roman" w:cs="Times New Roman"/>
                <w:sz w:val="24"/>
                <w:szCs w:val="24"/>
              </w:rPr>
              <w:t>Salono šildymo įranga</w:t>
            </w:r>
          </w:p>
        </w:tc>
        <w:tc>
          <w:tcPr>
            <w:tcW w:w="7226" w:type="dxa"/>
          </w:tcPr>
          <w:p w14:paraId="67762D16" w14:textId="77777777" w:rsidR="00351EFC" w:rsidRPr="00351EFC" w:rsidRDefault="00351EFC" w:rsidP="001D4CEE">
            <w:pPr>
              <w:jc w:val="both"/>
              <w:rPr>
                <w:rFonts w:hAnsi="Times New Roman" w:cs="Times New Roman"/>
                <w:sz w:val="24"/>
                <w:szCs w:val="24"/>
              </w:rPr>
            </w:pPr>
            <w:r w:rsidRPr="00351EFC">
              <w:rPr>
                <w:rFonts w:hAnsi="Times New Roman" w:cs="Times New Roman"/>
                <w:sz w:val="24"/>
                <w:szCs w:val="24"/>
              </w:rPr>
              <w:t>Salono elektrinis skysčių šildytuvas ne mažiau 5 kW</w:t>
            </w:r>
          </w:p>
          <w:p w14:paraId="0B5BF71A" w14:textId="1AAE57E2" w:rsidR="00351EFC" w:rsidRPr="004C1DE8" w:rsidRDefault="00351EFC" w:rsidP="00C47957">
            <w:pPr>
              <w:rPr>
                <w:rFonts w:hAnsi="Times New Roman" w:cs="Times New Roman"/>
                <w:b/>
                <w:bCs/>
                <w:sz w:val="24"/>
                <w:szCs w:val="24"/>
              </w:rPr>
            </w:pPr>
          </w:p>
        </w:tc>
      </w:tr>
      <w:tr w:rsidR="00351EFC" w:rsidRPr="004C1DE8" w14:paraId="68FCD8AA" w14:textId="77777777" w:rsidTr="00351EFC">
        <w:tc>
          <w:tcPr>
            <w:tcW w:w="636" w:type="dxa"/>
          </w:tcPr>
          <w:p w14:paraId="0AE5FF32" w14:textId="3C4F1C23" w:rsidR="00351EFC" w:rsidRPr="0060097D" w:rsidRDefault="00351EFC" w:rsidP="0060097D">
            <w:pPr>
              <w:rPr>
                <w:rFonts w:hAnsi="Times New Roman" w:cs="Times New Roman"/>
                <w:sz w:val="24"/>
                <w:szCs w:val="24"/>
              </w:rPr>
            </w:pPr>
            <w:r w:rsidRPr="0060097D">
              <w:rPr>
                <w:rFonts w:hAnsi="Times New Roman" w:cs="Times New Roman"/>
                <w:sz w:val="24"/>
                <w:szCs w:val="24"/>
              </w:rPr>
              <w:t>26.</w:t>
            </w:r>
          </w:p>
        </w:tc>
        <w:tc>
          <w:tcPr>
            <w:tcW w:w="2198" w:type="dxa"/>
          </w:tcPr>
          <w:p w14:paraId="347BD0E5" w14:textId="41F72ED3" w:rsidR="00351EFC" w:rsidRPr="004C1DE8" w:rsidRDefault="00351EFC" w:rsidP="0060097D">
            <w:pPr>
              <w:rPr>
                <w:rFonts w:hAnsi="Times New Roman" w:cs="Times New Roman"/>
                <w:sz w:val="24"/>
                <w:szCs w:val="24"/>
              </w:rPr>
            </w:pPr>
            <w:r w:rsidRPr="004C1DE8">
              <w:rPr>
                <w:rFonts w:hAnsi="Times New Roman" w:cs="Times New Roman"/>
                <w:sz w:val="24"/>
                <w:szCs w:val="24"/>
              </w:rPr>
              <w:t xml:space="preserve">Salono šildymo </w:t>
            </w:r>
            <w:r>
              <w:rPr>
                <w:rFonts w:hAnsi="Times New Roman" w:cs="Times New Roman"/>
                <w:sz w:val="24"/>
                <w:szCs w:val="24"/>
              </w:rPr>
              <w:t xml:space="preserve">papildoma </w:t>
            </w:r>
            <w:r w:rsidRPr="004C1DE8">
              <w:rPr>
                <w:rFonts w:hAnsi="Times New Roman" w:cs="Times New Roman"/>
                <w:sz w:val="24"/>
                <w:szCs w:val="24"/>
              </w:rPr>
              <w:t>įranga</w:t>
            </w:r>
            <w:r w:rsidRPr="004C1DE8">
              <w:rPr>
                <w:rFonts w:hAnsi="Times New Roman" w:cs="Times New Roman"/>
                <w:b/>
                <w:bCs/>
                <w:sz w:val="24"/>
                <w:szCs w:val="24"/>
              </w:rPr>
              <w:t xml:space="preserve"> </w:t>
            </w:r>
          </w:p>
        </w:tc>
        <w:tc>
          <w:tcPr>
            <w:tcW w:w="7226" w:type="dxa"/>
          </w:tcPr>
          <w:p w14:paraId="1A55C372" w14:textId="77777777" w:rsidR="00351EFC" w:rsidRDefault="00351EFC" w:rsidP="0060097D">
            <w:pPr>
              <w:jc w:val="both"/>
              <w:rPr>
                <w:rFonts w:hAnsi="Times New Roman" w:cs="Times New Roman"/>
                <w:sz w:val="24"/>
                <w:szCs w:val="24"/>
              </w:rPr>
            </w:pPr>
            <w:r>
              <w:rPr>
                <w:rFonts w:hAnsi="Times New Roman" w:cs="Times New Roman"/>
                <w:sz w:val="24"/>
                <w:szCs w:val="24"/>
              </w:rPr>
              <w:t xml:space="preserve">Dyzelinės krosnelės, kurios šiluminė galia nuo 9 kW papildomai </w:t>
            </w:r>
            <w:r w:rsidRPr="0060097D">
              <w:rPr>
                <w:rFonts w:hAnsi="Times New Roman" w:cs="Times New Roman"/>
                <w:sz w:val="24"/>
                <w:szCs w:val="24"/>
              </w:rPr>
              <w:t>veikiančios pakankamam šilumos kiekiui autobuse palaikyti.</w:t>
            </w:r>
            <w:r w:rsidRPr="19D85D17">
              <w:rPr>
                <w:rFonts w:hAnsi="Times New Roman" w:cs="Times New Roman"/>
                <w:b/>
                <w:bCs/>
                <w:sz w:val="24"/>
                <w:szCs w:val="24"/>
              </w:rPr>
              <w:t> </w:t>
            </w:r>
            <w:r w:rsidRPr="004C1DE8">
              <w:rPr>
                <w:rFonts w:hAnsi="Times New Roman" w:cs="Times New Roman"/>
                <w:sz w:val="24"/>
                <w:szCs w:val="24"/>
              </w:rPr>
              <w:t>Dyzelinio bako talpa papildomai šildymo krosnelei: mažiausiai 15 litrų. Privalo būti žemo kurio lygio indikacija</w:t>
            </w:r>
            <w:r>
              <w:rPr>
                <w:rFonts w:hAnsi="Times New Roman" w:cs="Times New Roman"/>
                <w:sz w:val="24"/>
                <w:szCs w:val="24"/>
              </w:rPr>
              <w:t>.</w:t>
            </w:r>
          </w:p>
          <w:p w14:paraId="473FDB50" w14:textId="77777777" w:rsidR="00351EFC" w:rsidRDefault="00351EFC" w:rsidP="0060097D">
            <w:pPr>
              <w:jc w:val="both"/>
              <w:rPr>
                <w:rFonts w:hAnsi="Times New Roman" w:cs="Times New Roman"/>
                <w:sz w:val="24"/>
                <w:szCs w:val="24"/>
              </w:rPr>
            </w:pPr>
            <w:r>
              <w:rPr>
                <w:rFonts w:hAnsi="Times New Roman" w:cs="Times New Roman"/>
                <w:sz w:val="24"/>
                <w:szCs w:val="24"/>
              </w:rPr>
              <w:t xml:space="preserve">Arba </w:t>
            </w:r>
          </w:p>
          <w:p w14:paraId="0D09AFB8" w14:textId="1898C976" w:rsidR="00351EFC" w:rsidRPr="0060097D" w:rsidRDefault="00351EFC" w:rsidP="0060097D">
            <w:pPr>
              <w:jc w:val="both"/>
              <w:rPr>
                <w:rFonts w:hAnsi="Times New Roman" w:cs="Times New Roman"/>
                <w:sz w:val="24"/>
                <w:szCs w:val="24"/>
              </w:rPr>
            </w:pPr>
            <w:r>
              <w:rPr>
                <w:rFonts w:hAnsi="Times New Roman" w:cs="Times New Roman"/>
                <w:sz w:val="24"/>
                <w:szCs w:val="24"/>
              </w:rPr>
              <w:t xml:space="preserve">Turi būti sumontuota papildoma geležies fosforo jonų (arba lygiavertė) baterija (baterijos) ne mažiau kaip 500 </w:t>
            </w:r>
            <w:proofErr w:type="spellStart"/>
            <w:r>
              <w:rPr>
                <w:rFonts w:hAnsi="Times New Roman" w:cs="Times New Roman"/>
                <w:sz w:val="24"/>
                <w:szCs w:val="24"/>
              </w:rPr>
              <w:t>ah</w:t>
            </w:r>
            <w:proofErr w:type="spellEnd"/>
            <w:r>
              <w:rPr>
                <w:rFonts w:hAnsi="Times New Roman" w:cs="Times New Roman"/>
                <w:sz w:val="24"/>
                <w:szCs w:val="24"/>
              </w:rPr>
              <w:t xml:space="preserve">/24V galingumo, kuri užtikrintų pakankamą elektros energijos tiekimą keleivių salono šildymui. </w:t>
            </w:r>
          </w:p>
        </w:tc>
      </w:tr>
      <w:tr w:rsidR="00351EFC" w:rsidRPr="004C1DE8" w14:paraId="79423C94" w14:textId="7B6B5F1F" w:rsidTr="00351EFC">
        <w:tc>
          <w:tcPr>
            <w:tcW w:w="636" w:type="dxa"/>
          </w:tcPr>
          <w:p w14:paraId="7F3AC335" w14:textId="002C1061" w:rsidR="00351EFC" w:rsidRPr="004C1DE8" w:rsidRDefault="00351EFC" w:rsidP="0060097D">
            <w:pPr>
              <w:rPr>
                <w:rFonts w:hAnsi="Times New Roman" w:cs="Times New Roman"/>
                <w:sz w:val="24"/>
                <w:szCs w:val="24"/>
              </w:rPr>
            </w:pPr>
            <w:r w:rsidRPr="004C1DE8">
              <w:rPr>
                <w:rFonts w:hAnsi="Times New Roman" w:cs="Times New Roman"/>
                <w:sz w:val="24"/>
                <w:szCs w:val="24"/>
              </w:rPr>
              <w:t>2</w:t>
            </w:r>
            <w:r>
              <w:rPr>
                <w:rFonts w:hAnsi="Times New Roman" w:cs="Times New Roman"/>
                <w:sz w:val="24"/>
                <w:szCs w:val="24"/>
              </w:rPr>
              <w:t>7</w:t>
            </w:r>
            <w:r w:rsidRPr="004C1DE8">
              <w:rPr>
                <w:rFonts w:hAnsi="Times New Roman" w:cs="Times New Roman"/>
                <w:sz w:val="24"/>
                <w:szCs w:val="24"/>
              </w:rPr>
              <w:t>.</w:t>
            </w:r>
          </w:p>
        </w:tc>
        <w:tc>
          <w:tcPr>
            <w:tcW w:w="2198" w:type="dxa"/>
          </w:tcPr>
          <w:p w14:paraId="0C5FBA00" w14:textId="77777777" w:rsidR="00351EFC" w:rsidRPr="004C1DE8" w:rsidRDefault="00351EFC" w:rsidP="0060097D">
            <w:pPr>
              <w:rPr>
                <w:rFonts w:hAnsi="Times New Roman" w:cs="Times New Roman"/>
                <w:sz w:val="24"/>
                <w:szCs w:val="24"/>
              </w:rPr>
            </w:pPr>
            <w:r w:rsidRPr="004C1DE8">
              <w:rPr>
                <w:rFonts w:hAnsi="Times New Roman" w:cs="Times New Roman"/>
                <w:sz w:val="24"/>
                <w:szCs w:val="24"/>
              </w:rPr>
              <w:t>Galinės durys</w:t>
            </w:r>
          </w:p>
        </w:tc>
        <w:tc>
          <w:tcPr>
            <w:tcW w:w="7226" w:type="dxa"/>
          </w:tcPr>
          <w:p w14:paraId="4F6F3B49" w14:textId="77777777" w:rsidR="00351EFC" w:rsidRPr="004C1DE8" w:rsidRDefault="00351EFC" w:rsidP="0060097D">
            <w:pPr>
              <w:jc w:val="both"/>
              <w:rPr>
                <w:rFonts w:hAnsi="Times New Roman" w:cs="Times New Roman"/>
                <w:sz w:val="24"/>
                <w:szCs w:val="24"/>
              </w:rPr>
            </w:pPr>
            <w:r w:rsidRPr="004C1DE8">
              <w:rPr>
                <w:rFonts w:hAnsi="Times New Roman" w:cs="Times New Roman"/>
                <w:sz w:val="24"/>
                <w:szCs w:val="24"/>
              </w:rPr>
              <w:t xml:space="preserve">Galinės durys dvivėrės galinėje autobuso dalyje, per kurias lifto pagalba galima įkelti neįgaliųjų vežimėliuose  sėdintį  keleivį. Neįgaliojo su </w:t>
            </w:r>
            <w:r w:rsidRPr="004C1DE8">
              <w:rPr>
                <w:rFonts w:hAnsi="Times New Roman" w:cs="Times New Roman"/>
                <w:sz w:val="24"/>
                <w:szCs w:val="24"/>
              </w:rPr>
              <w:lastRenderedPageBreak/>
              <w:t>vežimėliu patekimui į transporto priemonę reikalavimas elektrinis – hidraulinis liftas, kurio keliamoji galia ne mažiau kaip 300 kg</w:t>
            </w:r>
          </w:p>
        </w:tc>
      </w:tr>
      <w:tr w:rsidR="00351EFC" w:rsidRPr="004C1DE8" w14:paraId="49469D6F" w14:textId="1A4E47CF" w:rsidTr="00351EFC">
        <w:tc>
          <w:tcPr>
            <w:tcW w:w="636" w:type="dxa"/>
          </w:tcPr>
          <w:p w14:paraId="7D1AEA88" w14:textId="357D09CB" w:rsidR="00351EFC" w:rsidRPr="004C1DE8" w:rsidRDefault="00351EFC" w:rsidP="0060097D">
            <w:pPr>
              <w:rPr>
                <w:rFonts w:hAnsi="Times New Roman" w:cs="Times New Roman"/>
                <w:sz w:val="24"/>
                <w:szCs w:val="24"/>
              </w:rPr>
            </w:pPr>
            <w:r>
              <w:rPr>
                <w:rFonts w:hAnsi="Times New Roman" w:cs="Times New Roman"/>
                <w:sz w:val="24"/>
                <w:szCs w:val="24"/>
              </w:rPr>
              <w:lastRenderedPageBreak/>
              <w:t>28</w:t>
            </w:r>
            <w:r w:rsidRPr="004C1DE8">
              <w:rPr>
                <w:rFonts w:hAnsi="Times New Roman" w:cs="Times New Roman"/>
                <w:sz w:val="24"/>
                <w:szCs w:val="24"/>
              </w:rPr>
              <w:t xml:space="preserve">. </w:t>
            </w:r>
          </w:p>
        </w:tc>
        <w:tc>
          <w:tcPr>
            <w:tcW w:w="2198" w:type="dxa"/>
          </w:tcPr>
          <w:p w14:paraId="0CA44B7C" w14:textId="77777777" w:rsidR="00351EFC" w:rsidRPr="004C1DE8" w:rsidRDefault="00351EFC" w:rsidP="0060097D">
            <w:pPr>
              <w:rPr>
                <w:rFonts w:hAnsi="Times New Roman" w:cs="Times New Roman"/>
                <w:sz w:val="24"/>
                <w:szCs w:val="24"/>
              </w:rPr>
            </w:pPr>
            <w:r w:rsidRPr="004C1DE8">
              <w:rPr>
                <w:rFonts w:hAnsi="Times New Roman" w:cs="Times New Roman"/>
                <w:sz w:val="24"/>
                <w:szCs w:val="24"/>
              </w:rPr>
              <w:t>Stacionarios sėdimos vietos</w:t>
            </w:r>
          </w:p>
        </w:tc>
        <w:tc>
          <w:tcPr>
            <w:tcW w:w="7226" w:type="dxa"/>
          </w:tcPr>
          <w:p w14:paraId="15F09311" w14:textId="7F8777BF" w:rsidR="00351EFC" w:rsidRPr="004C1DE8" w:rsidRDefault="00351EFC" w:rsidP="0060097D">
            <w:pPr>
              <w:jc w:val="both"/>
              <w:rPr>
                <w:rFonts w:hAnsi="Times New Roman" w:cs="Times New Roman"/>
                <w:sz w:val="24"/>
                <w:szCs w:val="24"/>
              </w:rPr>
            </w:pPr>
            <w:r w:rsidRPr="19D85D17">
              <w:rPr>
                <w:rFonts w:hAnsi="Times New Roman" w:cs="Times New Roman"/>
                <w:sz w:val="24"/>
                <w:szCs w:val="24"/>
              </w:rPr>
              <w:t xml:space="preserve">Autobusas </w:t>
            </w:r>
            <w:r>
              <w:rPr>
                <w:rFonts w:hAnsi="Times New Roman" w:cs="Times New Roman"/>
                <w:sz w:val="24"/>
                <w:szCs w:val="24"/>
              </w:rPr>
              <w:t xml:space="preserve">ne mažiau kaip </w:t>
            </w:r>
            <w:r w:rsidRPr="19D85D17">
              <w:rPr>
                <w:rFonts w:hAnsi="Times New Roman" w:cs="Times New Roman"/>
                <w:sz w:val="24"/>
                <w:szCs w:val="24"/>
              </w:rPr>
              <w:t>19+1 (vairuotojo) stacionarių sėdimų vietų. Sėdynės tvirtinamos ant metalinio profilio bėgelių (bėgeliai turi būti uždengti). Sėdynių dydis, atstumas tarp jų turi atitikti šios rūšies transporto priemonėms Lietuvoje galiojantiems saugiam eismui ar saugiam mokinių transportavimui keliamiems reikalavimams. Keleivių salonas privalo būti pritaikytas transportuoti ne mažiau kaip 2 asmenų su negalia standartiniuose (įskaitant elektrinius) vežimėliuose, lengvai demontuojant minimalų sėdimų vietų skaičių. Demontuojamos sėdynės privalo būti su greito nuėmimo kojomis, kad vairuotojas pats, be techninių aptarnavimo įmonių ar jų darbuotojų pagalbos, ne naudojant jokių įrankių, nepažeisdamas sėdynių konstrukcijos ar jos atskirų dalių, galėtų demontuoti (po to vėl sumontuoti) reikiamą sėdynių skaičių. Pervežant neįgalius asmenis, praėjimas visiems sėdintiems keleiviams turi atitikti teisės aktų normatyvus. Privalo būti pateikti du susaistymo įrangos komplektai. Komplektą sudaro neįgaliojo vežimėlio 4 tvirtinimo elementai ir tritaškis saugos diržas, skirtas sunkiai judančiam asmeniui. Įranga turi būti sertifikuota pagal standarto ISO 10542 reikalavimus. Tvirtinimo taškai išbandyti pagal JT EEK 107R taisyklės reikalavimus.</w:t>
            </w:r>
          </w:p>
        </w:tc>
      </w:tr>
      <w:tr w:rsidR="00351EFC" w:rsidRPr="004C1DE8" w14:paraId="012813A8" w14:textId="66CB40E2" w:rsidTr="00351EFC">
        <w:tc>
          <w:tcPr>
            <w:tcW w:w="636" w:type="dxa"/>
          </w:tcPr>
          <w:p w14:paraId="3512963F" w14:textId="18ED7F33" w:rsidR="00351EFC" w:rsidRPr="004C1DE8" w:rsidRDefault="00351EFC" w:rsidP="0060097D">
            <w:pPr>
              <w:rPr>
                <w:rFonts w:hAnsi="Times New Roman" w:cs="Times New Roman"/>
                <w:sz w:val="24"/>
                <w:szCs w:val="24"/>
              </w:rPr>
            </w:pPr>
            <w:r>
              <w:rPr>
                <w:rFonts w:hAnsi="Times New Roman" w:cs="Times New Roman"/>
                <w:sz w:val="24"/>
                <w:szCs w:val="24"/>
              </w:rPr>
              <w:t>29</w:t>
            </w:r>
            <w:r w:rsidRPr="004C1DE8">
              <w:rPr>
                <w:rFonts w:hAnsi="Times New Roman" w:cs="Times New Roman"/>
                <w:sz w:val="24"/>
                <w:szCs w:val="24"/>
              </w:rPr>
              <w:t xml:space="preserve">. </w:t>
            </w:r>
          </w:p>
        </w:tc>
        <w:tc>
          <w:tcPr>
            <w:tcW w:w="2198" w:type="dxa"/>
          </w:tcPr>
          <w:p w14:paraId="251AD072" w14:textId="77777777" w:rsidR="00351EFC" w:rsidRPr="004C1DE8" w:rsidRDefault="00351EFC" w:rsidP="0060097D">
            <w:pPr>
              <w:rPr>
                <w:rFonts w:hAnsi="Times New Roman" w:cs="Times New Roman"/>
                <w:sz w:val="24"/>
                <w:szCs w:val="24"/>
              </w:rPr>
            </w:pPr>
            <w:r w:rsidRPr="004C1DE8">
              <w:rPr>
                <w:rFonts w:hAnsi="Times New Roman" w:cs="Times New Roman"/>
                <w:sz w:val="24"/>
                <w:szCs w:val="24"/>
              </w:rPr>
              <w:t>Paminkštintos sėdynės</w:t>
            </w:r>
          </w:p>
        </w:tc>
        <w:tc>
          <w:tcPr>
            <w:tcW w:w="7226" w:type="dxa"/>
          </w:tcPr>
          <w:p w14:paraId="10BB6BED" w14:textId="77777777" w:rsidR="00351EFC" w:rsidRPr="004C1DE8" w:rsidRDefault="00351EFC" w:rsidP="0060097D">
            <w:pPr>
              <w:jc w:val="both"/>
              <w:rPr>
                <w:rFonts w:hAnsi="Times New Roman" w:cs="Times New Roman"/>
                <w:sz w:val="24"/>
                <w:szCs w:val="24"/>
              </w:rPr>
            </w:pPr>
            <w:r w:rsidRPr="004C1DE8">
              <w:rPr>
                <w:rFonts w:hAnsi="Times New Roman" w:cs="Times New Roman"/>
                <w:sz w:val="24"/>
                <w:szCs w:val="24"/>
              </w:rPr>
              <w:t>Autobuse turi būti sumontuotos paminkštintos sėdynės. Sėdynių pagalvių storis turi būti ne mažesnis kaip 10 cm</w:t>
            </w:r>
          </w:p>
        </w:tc>
      </w:tr>
      <w:tr w:rsidR="00351EFC" w:rsidRPr="004C1DE8" w14:paraId="163DBE68" w14:textId="6FB27881" w:rsidTr="00351EFC">
        <w:tc>
          <w:tcPr>
            <w:tcW w:w="636" w:type="dxa"/>
          </w:tcPr>
          <w:p w14:paraId="7986BC1D" w14:textId="6A359035" w:rsidR="00351EFC" w:rsidRPr="004C1DE8" w:rsidRDefault="00351EFC" w:rsidP="0060097D">
            <w:pPr>
              <w:rPr>
                <w:rFonts w:hAnsi="Times New Roman" w:cs="Times New Roman"/>
                <w:sz w:val="24"/>
                <w:szCs w:val="24"/>
              </w:rPr>
            </w:pPr>
            <w:r w:rsidRPr="004C1DE8">
              <w:rPr>
                <w:rFonts w:hAnsi="Times New Roman" w:cs="Times New Roman"/>
                <w:sz w:val="24"/>
                <w:szCs w:val="24"/>
              </w:rPr>
              <w:t>3</w:t>
            </w:r>
            <w:r>
              <w:rPr>
                <w:rFonts w:hAnsi="Times New Roman" w:cs="Times New Roman"/>
                <w:sz w:val="24"/>
                <w:szCs w:val="24"/>
              </w:rPr>
              <w:t>0</w:t>
            </w:r>
            <w:r w:rsidRPr="004C1DE8">
              <w:rPr>
                <w:rFonts w:hAnsi="Times New Roman" w:cs="Times New Roman"/>
                <w:sz w:val="24"/>
                <w:szCs w:val="24"/>
              </w:rPr>
              <w:t xml:space="preserve">. </w:t>
            </w:r>
          </w:p>
        </w:tc>
        <w:tc>
          <w:tcPr>
            <w:tcW w:w="2198" w:type="dxa"/>
          </w:tcPr>
          <w:p w14:paraId="40EBAB8F" w14:textId="77777777" w:rsidR="00351EFC" w:rsidRPr="004C1DE8" w:rsidRDefault="00351EFC" w:rsidP="0060097D">
            <w:pPr>
              <w:rPr>
                <w:rFonts w:hAnsi="Times New Roman" w:cs="Times New Roman"/>
                <w:sz w:val="24"/>
                <w:szCs w:val="24"/>
              </w:rPr>
            </w:pPr>
            <w:r w:rsidRPr="004C1DE8">
              <w:rPr>
                <w:rFonts w:hAnsi="Times New Roman" w:cs="Times New Roman"/>
                <w:sz w:val="24"/>
                <w:szCs w:val="24"/>
              </w:rPr>
              <w:t>Reguliuojama vairuotojo sėdynė</w:t>
            </w:r>
          </w:p>
        </w:tc>
        <w:tc>
          <w:tcPr>
            <w:tcW w:w="7226" w:type="dxa"/>
          </w:tcPr>
          <w:p w14:paraId="2C21581B" w14:textId="77777777" w:rsidR="00351EFC" w:rsidRPr="004C1DE8" w:rsidRDefault="00351EFC" w:rsidP="0060097D">
            <w:pPr>
              <w:jc w:val="both"/>
              <w:rPr>
                <w:rFonts w:hAnsi="Times New Roman" w:cs="Times New Roman"/>
                <w:sz w:val="24"/>
                <w:szCs w:val="24"/>
              </w:rPr>
            </w:pPr>
            <w:r w:rsidRPr="004C1DE8">
              <w:rPr>
                <w:rFonts w:hAnsi="Times New Roman" w:cs="Times New Roman"/>
                <w:sz w:val="24"/>
                <w:szCs w:val="24"/>
              </w:rPr>
              <w:t>Ne mažiau trimis kryptimis reguliuojama vairuotojo sėdynė</w:t>
            </w:r>
          </w:p>
        </w:tc>
      </w:tr>
      <w:tr w:rsidR="00351EFC" w:rsidRPr="004C1DE8" w14:paraId="78C53C6C" w14:textId="3BF4473D" w:rsidTr="00351EFC">
        <w:tc>
          <w:tcPr>
            <w:tcW w:w="636" w:type="dxa"/>
          </w:tcPr>
          <w:p w14:paraId="59BE50E7" w14:textId="23EA2270" w:rsidR="00351EFC" w:rsidRPr="004C1DE8" w:rsidRDefault="00351EFC" w:rsidP="0060097D">
            <w:pPr>
              <w:rPr>
                <w:rFonts w:hAnsi="Times New Roman" w:cs="Times New Roman"/>
                <w:sz w:val="24"/>
                <w:szCs w:val="24"/>
              </w:rPr>
            </w:pPr>
            <w:r w:rsidRPr="004C1DE8">
              <w:rPr>
                <w:rFonts w:hAnsi="Times New Roman" w:cs="Times New Roman"/>
                <w:sz w:val="24"/>
                <w:szCs w:val="24"/>
              </w:rPr>
              <w:t>3</w:t>
            </w:r>
            <w:r>
              <w:rPr>
                <w:rFonts w:hAnsi="Times New Roman" w:cs="Times New Roman"/>
                <w:sz w:val="24"/>
                <w:szCs w:val="24"/>
              </w:rPr>
              <w:t>1</w:t>
            </w:r>
            <w:r w:rsidRPr="004C1DE8">
              <w:rPr>
                <w:rFonts w:hAnsi="Times New Roman" w:cs="Times New Roman"/>
                <w:sz w:val="24"/>
                <w:szCs w:val="24"/>
              </w:rPr>
              <w:t>.</w:t>
            </w:r>
          </w:p>
        </w:tc>
        <w:tc>
          <w:tcPr>
            <w:tcW w:w="2198" w:type="dxa"/>
          </w:tcPr>
          <w:p w14:paraId="7532A5CD" w14:textId="77777777" w:rsidR="00351EFC" w:rsidRPr="004C1DE8" w:rsidRDefault="00351EFC" w:rsidP="0060097D">
            <w:pPr>
              <w:rPr>
                <w:rFonts w:hAnsi="Times New Roman" w:cs="Times New Roman"/>
                <w:sz w:val="24"/>
                <w:szCs w:val="24"/>
              </w:rPr>
            </w:pPr>
            <w:r w:rsidRPr="004C1DE8">
              <w:rPr>
                <w:rFonts w:hAnsi="Times New Roman" w:cs="Times New Roman"/>
                <w:sz w:val="24"/>
                <w:szCs w:val="24"/>
              </w:rPr>
              <w:t>Rūbų pakaba (kabliukas)</w:t>
            </w:r>
          </w:p>
        </w:tc>
        <w:tc>
          <w:tcPr>
            <w:tcW w:w="7226" w:type="dxa"/>
          </w:tcPr>
          <w:p w14:paraId="330F9B4A" w14:textId="77777777" w:rsidR="00351EFC" w:rsidRPr="004C1DE8" w:rsidRDefault="00351EFC" w:rsidP="0060097D">
            <w:pPr>
              <w:jc w:val="both"/>
              <w:rPr>
                <w:rFonts w:hAnsi="Times New Roman" w:cs="Times New Roman"/>
                <w:sz w:val="24"/>
                <w:szCs w:val="24"/>
              </w:rPr>
            </w:pPr>
            <w:r w:rsidRPr="004C1DE8">
              <w:rPr>
                <w:rFonts w:hAnsi="Times New Roman" w:cs="Times New Roman"/>
                <w:sz w:val="24"/>
                <w:szCs w:val="24"/>
              </w:rPr>
              <w:t>Šalia vairuotojo turi būti įrengta rūbų pakaba/kabliukas. Kabantys rūbai neturi trukdyti vairuoti automobilį bei riboti vairuotojui matomumą (tiek išorės, tiek salono vidaus)</w:t>
            </w:r>
          </w:p>
        </w:tc>
      </w:tr>
      <w:tr w:rsidR="00351EFC" w:rsidRPr="004C1DE8" w14:paraId="7A88936D" w14:textId="169F1D16" w:rsidTr="00351EFC">
        <w:tc>
          <w:tcPr>
            <w:tcW w:w="636" w:type="dxa"/>
          </w:tcPr>
          <w:p w14:paraId="41ABF392" w14:textId="6837ECB7" w:rsidR="00351EFC" w:rsidRPr="004C1DE8" w:rsidRDefault="00351EFC" w:rsidP="0060097D">
            <w:pPr>
              <w:rPr>
                <w:rFonts w:hAnsi="Times New Roman" w:cs="Times New Roman"/>
                <w:sz w:val="24"/>
                <w:szCs w:val="24"/>
              </w:rPr>
            </w:pPr>
            <w:r w:rsidRPr="004C1DE8">
              <w:rPr>
                <w:rFonts w:hAnsi="Times New Roman" w:cs="Times New Roman"/>
                <w:sz w:val="24"/>
                <w:szCs w:val="24"/>
              </w:rPr>
              <w:t>3</w:t>
            </w:r>
            <w:r>
              <w:rPr>
                <w:rFonts w:hAnsi="Times New Roman" w:cs="Times New Roman"/>
                <w:sz w:val="24"/>
                <w:szCs w:val="24"/>
              </w:rPr>
              <w:t>2</w:t>
            </w:r>
            <w:r w:rsidRPr="004C1DE8">
              <w:rPr>
                <w:rFonts w:hAnsi="Times New Roman" w:cs="Times New Roman"/>
                <w:sz w:val="24"/>
                <w:szCs w:val="24"/>
              </w:rPr>
              <w:t>.</w:t>
            </w:r>
          </w:p>
        </w:tc>
        <w:tc>
          <w:tcPr>
            <w:tcW w:w="2198" w:type="dxa"/>
          </w:tcPr>
          <w:p w14:paraId="7CABF716" w14:textId="77777777" w:rsidR="00351EFC" w:rsidRPr="004C1DE8" w:rsidRDefault="00351EFC" w:rsidP="0060097D">
            <w:pPr>
              <w:rPr>
                <w:rFonts w:hAnsi="Times New Roman" w:cs="Times New Roman"/>
                <w:sz w:val="24"/>
                <w:szCs w:val="24"/>
              </w:rPr>
            </w:pPr>
            <w:r w:rsidRPr="004C1DE8">
              <w:rPr>
                <w:rFonts w:hAnsi="Times New Roman" w:cs="Times New Roman"/>
                <w:sz w:val="24"/>
                <w:szCs w:val="24"/>
              </w:rPr>
              <w:t xml:space="preserve">Radijo imtuvas </w:t>
            </w:r>
          </w:p>
        </w:tc>
        <w:tc>
          <w:tcPr>
            <w:tcW w:w="7226" w:type="dxa"/>
          </w:tcPr>
          <w:p w14:paraId="6C32F908" w14:textId="77777777" w:rsidR="00351EFC" w:rsidRPr="004C1DE8" w:rsidRDefault="00351EFC" w:rsidP="0060097D">
            <w:pPr>
              <w:jc w:val="both"/>
              <w:rPr>
                <w:rFonts w:hAnsi="Times New Roman" w:cs="Times New Roman"/>
                <w:sz w:val="24"/>
                <w:szCs w:val="24"/>
              </w:rPr>
            </w:pPr>
            <w:r w:rsidRPr="004C1DE8">
              <w:rPr>
                <w:rFonts w:hAnsi="Times New Roman" w:cs="Times New Roman"/>
                <w:sz w:val="24"/>
                <w:szCs w:val="24"/>
              </w:rPr>
              <w:t xml:space="preserve">Gamyklinė </w:t>
            </w:r>
            <w:proofErr w:type="spellStart"/>
            <w:r w:rsidRPr="004C1DE8">
              <w:rPr>
                <w:rFonts w:hAnsi="Times New Roman" w:cs="Times New Roman"/>
                <w:sz w:val="24"/>
                <w:szCs w:val="24"/>
              </w:rPr>
              <w:t>audio</w:t>
            </w:r>
            <w:proofErr w:type="spellEnd"/>
            <w:r w:rsidRPr="004C1DE8">
              <w:rPr>
                <w:rFonts w:hAnsi="Times New Roman" w:cs="Times New Roman"/>
                <w:sz w:val="24"/>
                <w:szCs w:val="24"/>
              </w:rPr>
              <w:t xml:space="preserve"> sistema su integruotu FM radijo imtuvu.  </w:t>
            </w:r>
          </w:p>
        </w:tc>
      </w:tr>
      <w:tr w:rsidR="00351EFC" w:rsidRPr="004C1DE8" w14:paraId="0439ECFC" w14:textId="2D811C61" w:rsidTr="00351EFC">
        <w:tc>
          <w:tcPr>
            <w:tcW w:w="10060" w:type="dxa"/>
            <w:gridSpan w:val="3"/>
          </w:tcPr>
          <w:p w14:paraId="648CAF9C" w14:textId="77777777" w:rsidR="00351EFC" w:rsidRPr="004C1DE8" w:rsidRDefault="00351EFC" w:rsidP="0060097D">
            <w:pPr>
              <w:jc w:val="both"/>
              <w:rPr>
                <w:rFonts w:hAnsi="Times New Roman" w:cs="Times New Roman"/>
                <w:b/>
                <w:bCs/>
                <w:sz w:val="24"/>
                <w:szCs w:val="24"/>
              </w:rPr>
            </w:pPr>
            <w:r w:rsidRPr="004C1DE8">
              <w:rPr>
                <w:rFonts w:hAnsi="Times New Roman" w:cs="Times New Roman"/>
                <w:b/>
                <w:bCs/>
                <w:sz w:val="24"/>
                <w:szCs w:val="24"/>
              </w:rPr>
              <w:t>SAUGUMAS</w:t>
            </w:r>
          </w:p>
        </w:tc>
      </w:tr>
      <w:tr w:rsidR="00351EFC" w:rsidRPr="004C1DE8" w14:paraId="6EF6229F" w14:textId="742A4AA9" w:rsidTr="00351EFC">
        <w:tc>
          <w:tcPr>
            <w:tcW w:w="636" w:type="dxa"/>
          </w:tcPr>
          <w:p w14:paraId="3D4535F2" w14:textId="44811401" w:rsidR="00351EFC" w:rsidRPr="004C1DE8" w:rsidRDefault="00351EFC" w:rsidP="0060097D">
            <w:pPr>
              <w:jc w:val="both"/>
              <w:rPr>
                <w:rFonts w:hAnsi="Times New Roman" w:cs="Times New Roman"/>
                <w:sz w:val="24"/>
                <w:szCs w:val="24"/>
              </w:rPr>
            </w:pPr>
            <w:r w:rsidRPr="004C1DE8">
              <w:rPr>
                <w:rFonts w:hAnsi="Times New Roman" w:cs="Times New Roman"/>
                <w:sz w:val="24"/>
                <w:szCs w:val="24"/>
              </w:rPr>
              <w:t>3</w:t>
            </w:r>
            <w:r>
              <w:rPr>
                <w:rFonts w:hAnsi="Times New Roman" w:cs="Times New Roman"/>
                <w:sz w:val="24"/>
                <w:szCs w:val="24"/>
              </w:rPr>
              <w:t>3</w:t>
            </w:r>
            <w:r w:rsidRPr="004C1DE8">
              <w:rPr>
                <w:rFonts w:hAnsi="Times New Roman" w:cs="Times New Roman"/>
                <w:sz w:val="24"/>
                <w:szCs w:val="24"/>
              </w:rPr>
              <w:t>.</w:t>
            </w:r>
          </w:p>
        </w:tc>
        <w:tc>
          <w:tcPr>
            <w:tcW w:w="2198" w:type="dxa"/>
          </w:tcPr>
          <w:p w14:paraId="233359CF" w14:textId="77777777" w:rsidR="00351EFC" w:rsidRPr="004C1DE8" w:rsidRDefault="00351EFC" w:rsidP="0060097D">
            <w:pPr>
              <w:jc w:val="both"/>
              <w:rPr>
                <w:rFonts w:hAnsi="Times New Roman" w:cs="Times New Roman"/>
                <w:sz w:val="24"/>
                <w:szCs w:val="24"/>
              </w:rPr>
            </w:pPr>
            <w:r w:rsidRPr="004C1DE8">
              <w:rPr>
                <w:rFonts w:hAnsi="Times New Roman" w:cs="Times New Roman"/>
                <w:sz w:val="24"/>
                <w:szCs w:val="24"/>
              </w:rPr>
              <w:t xml:space="preserve">Žibintai </w:t>
            </w:r>
          </w:p>
        </w:tc>
        <w:tc>
          <w:tcPr>
            <w:tcW w:w="7226" w:type="dxa"/>
          </w:tcPr>
          <w:p w14:paraId="04092C53" w14:textId="77777777" w:rsidR="00351EFC" w:rsidRPr="004C1DE8" w:rsidRDefault="00351EFC" w:rsidP="0060097D">
            <w:pPr>
              <w:jc w:val="both"/>
              <w:rPr>
                <w:rFonts w:hAnsi="Times New Roman" w:cs="Times New Roman"/>
                <w:sz w:val="24"/>
                <w:szCs w:val="24"/>
              </w:rPr>
            </w:pPr>
            <w:r w:rsidRPr="004C1DE8">
              <w:rPr>
                <w:rFonts w:hAnsi="Times New Roman" w:cs="Times New Roman"/>
                <w:sz w:val="24"/>
                <w:szCs w:val="24"/>
              </w:rPr>
              <w:t>Priekiniai ir galiniai prieš rūkiniai žibintai. Išoriniai LED apšvietimo žibintai sumontuoti ties durimis, skirtomis įkelti neįgalųjį asmenį, apšviečiantys darbo zoną neįgaliųjų įkėlimui/iškėlimui</w:t>
            </w:r>
          </w:p>
        </w:tc>
      </w:tr>
      <w:tr w:rsidR="00351EFC" w:rsidRPr="004C1DE8" w14:paraId="004F428E" w14:textId="49C55C86" w:rsidTr="00351EFC">
        <w:tc>
          <w:tcPr>
            <w:tcW w:w="636" w:type="dxa"/>
          </w:tcPr>
          <w:p w14:paraId="739B2FFC" w14:textId="26E936F1" w:rsidR="00351EFC" w:rsidRPr="004C1DE8" w:rsidRDefault="00351EFC" w:rsidP="0060097D">
            <w:pPr>
              <w:rPr>
                <w:rFonts w:hAnsi="Times New Roman" w:cs="Times New Roman"/>
                <w:sz w:val="24"/>
                <w:szCs w:val="24"/>
              </w:rPr>
            </w:pPr>
            <w:r w:rsidRPr="004C1DE8">
              <w:rPr>
                <w:rFonts w:hAnsi="Times New Roman" w:cs="Times New Roman"/>
                <w:sz w:val="24"/>
                <w:szCs w:val="24"/>
              </w:rPr>
              <w:t>3</w:t>
            </w:r>
            <w:r>
              <w:rPr>
                <w:rFonts w:hAnsi="Times New Roman" w:cs="Times New Roman"/>
                <w:sz w:val="24"/>
                <w:szCs w:val="24"/>
              </w:rPr>
              <w:t>4</w:t>
            </w:r>
            <w:r w:rsidRPr="004C1DE8">
              <w:rPr>
                <w:rFonts w:hAnsi="Times New Roman" w:cs="Times New Roman"/>
                <w:sz w:val="24"/>
                <w:szCs w:val="24"/>
              </w:rPr>
              <w:t>.</w:t>
            </w:r>
          </w:p>
        </w:tc>
        <w:tc>
          <w:tcPr>
            <w:tcW w:w="2198" w:type="dxa"/>
          </w:tcPr>
          <w:p w14:paraId="238CCB10" w14:textId="77777777" w:rsidR="00351EFC" w:rsidRPr="004C1DE8" w:rsidRDefault="00351EFC" w:rsidP="0060097D">
            <w:pPr>
              <w:rPr>
                <w:rFonts w:hAnsi="Times New Roman" w:cs="Times New Roman"/>
                <w:sz w:val="24"/>
                <w:szCs w:val="24"/>
              </w:rPr>
            </w:pPr>
            <w:r w:rsidRPr="004C1DE8">
              <w:rPr>
                <w:rFonts w:hAnsi="Times New Roman" w:cs="Times New Roman"/>
                <w:sz w:val="24"/>
                <w:szCs w:val="24"/>
              </w:rPr>
              <w:t xml:space="preserve">Posūkio signalai </w:t>
            </w:r>
          </w:p>
        </w:tc>
        <w:tc>
          <w:tcPr>
            <w:tcW w:w="7226" w:type="dxa"/>
          </w:tcPr>
          <w:p w14:paraId="6B56E9AB" w14:textId="5795F029" w:rsidR="00351EFC" w:rsidRPr="004C1DE8" w:rsidRDefault="00351EFC" w:rsidP="0060097D">
            <w:pPr>
              <w:jc w:val="both"/>
              <w:rPr>
                <w:rFonts w:hAnsi="Times New Roman" w:cs="Times New Roman"/>
                <w:sz w:val="24"/>
                <w:szCs w:val="24"/>
              </w:rPr>
            </w:pPr>
            <w:r w:rsidRPr="19D85D17">
              <w:rPr>
                <w:rFonts w:hAnsi="Times New Roman" w:cs="Times New Roman"/>
                <w:sz w:val="24"/>
                <w:szCs w:val="24"/>
              </w:rPr>
              <w:t>Autobuso kėbulo viršutinėje dalyje turi būti sumontuoti papildomi (jeigu jų nėra gamyklinėje komplektacijoje) viršutiniai galo posūkio signalai. Atidarius bet kurias duris (esant įjungtam varikliui) privalomas visų posūkio signalų automatinis mirksėjimas ( taip pat ir papildomų)</w:t>
            </w:r>
          </w:p>
        </w:tc>
      </w:tr>
      <w:tr w:rsidR="00351EFC" w:rsidRPr="004C1DE8" w14:paraId="7551B362" w14:textId="1BEDED47" w:rsidTr="00351EFC">
        <w:tc>
          <w:tcPr>
            <w:tcW w:w="636" w:type="dxa"/>
          </w:tcPr>
          <w:p w14:paraId="7BB8F7C1" w14:textId="5BED8774" w:rsidR="00351EFC" w:rsidRPr="004C1DE8" w:rsidRDefault="00351EFC" w:rsidP="0060097D">
            <w:pPr>
              <w:rPr>
                <w:rFonts w:hAnsi="Times New Roman" w:cs="Times New Roman"/>
                <w:sz w:val="24"/>
                <w:szCs w:val="24"/>
              </w:rPr>
            </w:pPr>
            <w:r w:rsidRPr="004C1DE8">
              <w:rPr>
                <w:rFonts w:hAnsi="Times New Roman" w:cs="Times New Roman"/>
                <w:sz w:val="24"/>
                <w:szCs w:val="24"/>
              </w:rPr>
              <w:t>3</w:t>
            </w:r>
            <w:r>
              <w:rPr>
                <w:rFonts w:hAnsi="Times New Roman" w:cs="Times New Roman"/>
                <w:sz w:val="24"/>
                <w:szCs w:val="24"/>
              </w:rPr>
              <w:t>5</w:t>
            </w:r>
            <w:r w:rsidRPr="004C1DE8">
              <w:rPr>
                <w:rFonts w:hAnsi="Times New Roman" w:cs="Times New Roman"/>
                <w:sz w:val="24"/>
                <w:szCs w:val="24"/>
              </w:rPr>
              <w:t>.</w:t>
            </w:r>
          </w:p>
        </w:tc>
        <w:tc>
          <w:tcPr>
            <w:tcW w:w="2198" w:type="dxa"/>
          </w:tcPr>
          <w:p w14:paraId="0205B3D6" w14:textId="77777777" w:rsidR="00351EFC" w:rsidRPr="004C1DE8" w:rsidRDefault="00351EFC" w:rsidP="0060097D">
            <w:pPr>
              <w:rPr>
                <w:rFonts w:hAnsi="Times New Roman" w:cs="Times New Roman"/>
                <w:sz w:val="24"/>
                <w:szCs w:val="24"/>
              </w:rPr>
            </w:pPr>
            <w:r w:rsidRPr="004C1DE8">
              <w:rPr>
                <w:rFonts w:hAnsi="Times New Roman" w:cs="Times New Roman"/>
                <w:sz w:val="24"/>
                <w:szCs w:val="24"/>
              </w:rPr>
              <w:t xml:space="preserve">Papildomos įspėjamosios mirksinčios oranžinės šviesos </w:t>
            </w:r>
          </w:p>
        </w:tc>
        <w:tc>
          <w:tcPr>
            <w:tcW w:w="7226" w:type="dxa"/>
          </w:tcPr>
          <w:p w14:paraId="2FD0B8E3" w14:textId="77777777" w:rsidR="00351EFC" w:rsidRPr="004C1DE8" w:rsidRDefault="00351EFC" w:rsidP="0060097D">
            <w:pPr>
              <w:jc w:val="both"/>
              <w:rPr>
                <w:rFonts w:hAnsi="Times New Roman" w:cs="Times New Roman"/>
                <w:sz w:val="24"/>
                <w:szCs w:val="24"/>
              </w:rPr>
            </w:pPr>
            <w:r w:rsidRPr="004C1DE8">
              <w:rPr>
                <w:rFonts w:hAnsi="Times New Roman" w:cs="Times New Roman"/>
                <w:sz w:val="24"/>
                <w:szCs w:val="24"/>
              </w:rPr>
              <w:t xml:space="preserve">Ant autobuso stogo keturiuose kampuose turi būti įrengtos papildomos įspėjamosios mirksinčios oranžinės šviesos, kurios automatiškai įsijungia (esant įjungtam varikliui) tik mokinių įlaipinimo/ išlaipinimo metu atidarius bet kurias duris bei gali būti mechaniškai įjungiamos ir esant išjungtam varikliui. Jos turi mirkčioti paeiliui kairiame ir dešiniame autobuso šonuose (signalinės šviesos turi atitikti 2012 m. gegužės 31 d. Valstybinės kelių transporto inspekcijos prie Susiekimo ministerijos </w:t>
            </w:r>
            <w:r w:rsidRPr="004C1DE8">
              <w:rPr>
                <w:rFonts w:hAnsi="Times New Roman" w:cs="Times New Roman"/>
                <w:sz w:val="24"/>
                <w:szCs w:val="24"/>
              </w:rPr>
              <w:lastRenderedPageBreak/>
              <w:t xml:space="preserve">viršininko įsakymą Nr. 2B-224 „Dėl Mokyklinių autobusų ženklinimo įspėjamosiomis mirksinčiomis oranžinėmis šviesomis reikalavimų aprašo patvirtinimo“ reikalavimus). </w:t>
            </w:r>
          </w:p>
        </w:tc>
      </w:tr>
      <w:tr w:rsidR="00351EFC" w:rsidRPr="004C1DE8" w14:paraId="57B3B904" w14:textId="5606CD6A" w:rsidTr="00351EFC">
        <w:tc>
          <w:tcPr>
            <w:tcW w:w="636" w:type="dxa"/>
          </w:tcPr>
          <w:p w14:paraId="5A5B9C0E" w14:textId="4272470E" w:rsidR="00351EFC" w:rsidRPr="004C1DE8" w:rsidRDefault="00351EFC" w:rsidP="0060097D">
            <w:pPr>
              <w:rPr>
                <w:rFonts w:hAnsi="Times New Roman" w:cs="Times New Roman"/>
                <w:sz w:val="24"/>
                <w:szCs w:val="24"/>
              </w:rPr>
            </w:pPr>
            <w:r w:rsidRPr="004C1DE8">
              <w:rPr>
                <w:rFonts w:hAnsi="Times New Roman" w:cs="Times New Roman"/>
                <w:sz w:val="24"/>
                <w:szCs w:val="24"/>
              </w:rPr>
              <w:lastRenderedPageBreak/>
              <w:t>3</w:t>
            </w:r>
            <w:r>
              <w:rPr>
                <w:rFonts w:hAnsi="Times New Roman" w:cs="Times New Roman"/>
                <w:sz w:val="24"/>
                <w:szCs w:val="24"/>
              </w:rPr>
              <w:t>6</w:t>
            </w:r>
            <w:r w:rsidRPr="004C1DE8">
              <w:rPr>
                <w:rFonts w:hAnsi="Times New Roman" w:cs="Times New Roman"/>
                <w:sz w:val="24"/>
                <w:szCs w:val="24"/>
              </w:rPr>
              <w:t>.</w:t>
            </w:r>
          </w:p>
        </w:tc>
        <w:tc>
          <w:tcPr>
            <w:tcW w:w="2198" w:type="dxa"/>
          </w:tcPr>
          <w:p w14:paraId="077E9CD5" w14:textId="77777777" w:rsidR="00351EFC" w:rsidRPr="004C1DE8" w:rsidRDefault="00351EFC" w:rsidP="0060097D">
            <w:pPr>
              <w:rPr>
                <w:rFonts w:hAnsi="Times New Roman" w:cs="Times New Roman"/>
                <w:sz w:val="24"/>
                <w:szCs w:val="24"/>
              </w:rPr>
            </w:pPr>
            <w:r w:rsidRPr="004C1DE8">
              <w:rPr>
                <w:rFonts w:hAnsi="Times New Roman" w:cs="Times New Roman"/>
                <w:sz w:val="24"/>
                <w:szCs w:val="24"/>
              </w:rPr>
              <w:t xml:space="preserve">Avarinio išėjimo plaktukai </w:t>
            </w:r>
          </w:p>
        </w:tc>
        <w:tc>
          <w:tcPr>
            <w:tcW w:w="7226" w:type="dxa"/>
          </w:tcPr>
          <w:p w14:paraId="1F533F65" w14:textId="77777777" w:rsidR="00351EFC" w:rsidRPr="004C1DE8" w:rsidRDefault="00351EFC" w:rsidP="0060097D">
            <w:pPr>
              <w:jc w:val="both"/>
              <w:rPr>
                <w:rFonts w:hAnsi="Times New Roman" w:cs="Times New Roman"/>
                <w:sz w:val="24"/>
                <w:szCs w:val="24"/>
              </w:rPr>
            </w:pPr>
            <w:r w:rsidRPr="004C1DE8">
              <w:rPr>
                <w:rFonts w:hAnsi="Times New Roman" w:cs="Times New Roman"/>
                <w:sz w:val="24"/>
                <w:szCs w:val="24"/>
              </w:rPr>
              <w:t>Šalia avarinio išėjimo turi būti avarinio išėjimo plaktukai. Informaciniai lipdukai (išmušti stiklui)</w:t>
            </w:r>
          </w:p>
        </w:tc>
      </w:tr>
      <w:tr w:rsidR="00351EFC" w:rsidRPr="004C1DE8" w14:paraId="3F2D1911" w14:textId="3C2548E0" w:rsidTr="00351EFC">
        <w:tc>
          <w:tcPr>
            <w:tcW w:w="636" w:type="dxa"/>
          </w:tcPr>
          <w:p w14:paraId="24CDB88E" w14:textId="351CBCBA" w:rsidR="00351EFC" w:rsidRPr="004C1DE8" w:rsidRDefault="00351EFC" w:rsidP="0060097D">
            <w:pPr>
              <w:rPr>
                <w:rFonts w:hAnsi="Times New Roman" w:cs="Times New Roman"/>
                <w:sz w:val="24"/>
                <w:szCs w:val="24"/>
              </w:rPr>
            </w:pPr>
            <w:r w:rsidRPr="004C1DE8">
              <w:rPr>
                <w:rFonts w:hAnsi="Times New Roman" w:cs="Times New Roman"/>
                <w:sz w:val="24"/>
                <w:szCs w:val="24"/>
              </w:rPr>
              <w:t>3</w:t>
            </w:r>
            <w:r>
              <w:rPr>
                <w:rFonts w:hAnsi="Times New Roman" w:cs="Times New Roman"/>
                <w:sz w:val="24"/>
                <w:szCs w:val="24"/>
              </w:rPr>
              <w:t>7</w:t>
            </w:r>
            <w:r w:rsidRPr="004C1DE8">
              <w:rPr>
                <w:rFonts w:hAnsi="Times New Roman" w:cs="Times New Roman"/>
                <w:sz w:val="24"/>
                <w:szCs w:val="24"/>
              </w:rPr>
              <w:t>.</w:t>
            </w:r>
          </w:p>
        </w:tc>
        <w:tc>
          <w:tcPr>
            <w:tcW w:w="2198" w:type="dxa"/>
          </w:tcPr>
          <w:p w14:paraId="032DDADC" w14:textId="77777777" w:rsidR="00351EFC" w:rsidRPr="004C1DE8" w:rsidRDefault="00351EFC" w:rsidP="0060097D">
            <w:pPr>
              <w:rPr>
                <w:rFonts w:hAnsi="Times New Roman" w:cs="Times New Roman"/>
                <w:sz w:val="24"/>
                <w:szCs w:val="24"/>
              </w:rPr>
            </w:pPr>
            <w:r w:rsidRPr="004C1DE8">
              <w:rPr>
                <w:rFonts w:hAnsi="Times New Roman" w:cs="Times New Roman"/>
                <w:sz w:val="24"/>
                <w:szCs w:val="24"/>
              </w:rPr>
              <w:t xml:space="preserve">Kilimėliai </w:t>
            </w:r>
          </w:p>
        </w:tc>
        <w:tc>
          <w:tcPr>
            <w:tcW w:w="7226" w:type="dxa"/>
          </w:tcPr>
          <w:p w14:paraId="1131D10A" w14:textId="77777777" w:rsidR="00351EFC" w:rsidRPr="004C1DE8" w:rsidRDefault="00351EFC" w:rsidP="0060097D">
            <w:pPr>
              <w:jc w:val="both"/>
              <w:rPr>
                <w:rFonts w:hAnsi="Times New Roman" w:cs="Times New Roman"/>
                <w:sz w:val="24"/>
                <w:szCs w:val="24"/>
              </w:rPr>
            </w:pPr>
            <w:r w:rsidRPr="004C1DE8">
              <w:rPr>
                <w:rFonts w:hAnsi="Times New Roman" w:cs="Times New Roman"/>
                <w:sz w:val="24"/>
                <w:szCs w:val="24"/>
              </w:rPr>
              <w:t xml:space="preserve">Guminiai kilimėliai vairuotojui. </w:t>
            </w:r>
          </w:p>
        </w:tc>
      </w:tr>
      <w:tr w:rsidR="00351EFC" w:rsidRPr="004C1DE8" w14:paraId="130BE320" w14:textId="55921E8A" w:rsidTr="00351EFC">
        <w:tc>
          <w:tcPr>
            <w:tcW w:w="636" w:type="dxa"/>
          </w:tcPr>
          <w:p w14:paraId="40278701" w14:textId="501E01CB" w:rsidR="00351EFC" w:rsidRPr="004C1DE8" w:rsidRDefault="00351EFC" w:rsidP="0060097D">
            <w:pPr>
              <w:rPr>
                <w:rFonts w:hAnsi="Times New Roman" w:cs="Times New Roman"/>
                <w:sz w:val="24"/>
                <w:szCs w:val="24"/>
              </w:rPr>
            </w:pPr>
            <w:r>
              <w:rPr>
                <w:rFonts w:hAnsi="Times New Roman" w:cs="Times New Roman"/>
                <w:sz w:val="24"/>
                <w:szCs w:val="24"/>
              </w:rPr>
              <w:t>38.</w:t>
            </w:r>
            <w:r w:rsidRPr="004C1DE8">
              <w:rPr>
                <w:rFonts w:hAnsi="Times New Roman" w:cs="Times New Roman"/>
                <w:sz w:val="24"/>
                <w:szCs w:val="24"/>
              </w:rPr>
              <w:t xml:space="preserve"> </w:t>
            </w:r>
          </w:p>
        </w:tc>
        <w:tc>
          <w:tcPr>
            <w:tcW w:w="2198" w:type="dxa"/>
          </w:tcPr>
          <w:p w14:paraId="4773056F" w14:textId="77777777" w:rsidR="00351EFC" w:rsidRPr="004C1DE8" w:rsidRDefault="00351EFC" w:rsidP="0060097D">
            <w:pPr>
              <w:rPr>
                <w:rFonts w:hAnsi="Times New Roman" w:cs="Times New Roman"/>
                <w:sz w:val="24"/>
                <w:szCs w:val="24"/>
              </w:rPr>
            </w:pPr>
            <w:r w:rsidRPr="004C1DE8">
              <w:rPr>
                <w:rFonts w:hAnsi="Times New Roman" w:cs="Times New Roman"/>
                <w:sz w:val="24"/>
                <w:szCs w:val="24"/>
              </w:rPr>
              <w:t>Keleivių įlipimo laiptelis</w:t>
            </w:r>
          </w:p>
        </w:tc>
        <w:tc>
          <w:tcPr>
            <w:tcW w:w="7226" w:type="dxa"/>
          </w:tcPr>
          <w:p w14:paraId="22A44586" w14:textId="060B57AB" w:rsidR="00351EFC" w:rsidRPr="004C1DE8" w:rsidRDefault="00351EFC" w:rsidP="0060097D">
            <w:pPr>
              <w:jc w:val="both"/>
              <w:rPr>
                <w:rFonts w:hAnsi="Times New Roman" w:cs="Times New Roman"/>
                <w:sz w:val="24"/>
                <w:szCs w:val="24"/>
              </w:rPr>
            </w:pPr>
            <w:r w:rsidRPr="004C1DE8">
              <w:rPr>
                <w:rFonts w:hAnsi="Times New Roman" w:cs="Times New Roman"/>
                <w:b/>
                <w:bCs/>
                <w:sz w:val="24"/>
                <w:szCs w:val="24"/>
              </w:rPr>
              <w:t xml:space="preserve">Vairuotojo kabinoje turi būti atidaromos šoninės durys abiejose pusėse; keleivių įlaipinimas per dešinės pusės vairuotojo kabinos duris. Keleivių įlipimo laiptelis turi būti dviejų pakopų. Laiptelio pirmos pakopos aukštis nuo žemės, esant nepakrautam autobusui, ne daugiau kaip 320 mm (Salono grindų plokštuma, sutampanti su viršutine laiptelio plokštuma - nelaikoma pakopa). Turi būti laiptelių apšvietimo lemputė. </w:t>
            </w:r>
          </w:p>
        </w:tc>
      </w:tr>
      <w:tr w:rsidR="00351EFC" w:rsidRPr="004C1DE8" w14:paraId="5BEF946E" w14:textId="6568D72D" w:rsidTr="00351EFC">
        <w:tc>
          <w:tcPr>
            <w:tcW w:w="636" w:type="dxa"/>
          </w:tcPr>
          <w:p w14:paraId="4A14F401" w14:textId="28966286" w:rsidR="00351EFC" w:rsidRPr="004C1DE8" w:rsidRDefault="00351EFC" w:rsidP="0060097D">
            <w:pPr>
              <w:rPr>
                <w:rFonts w:hAnsi="Times New Roman" w:cs="Times New Roman"/>
                <w:sz w:val="24"/>
                <w:szCs w:val="24"/>
              </w:rPr>
            </w:pPr>
            <w:r>
              <w:rPr>
                <w:rFonts w:hAnsi="Times New Roman" w:cs="Times New Roman"/>
                <w:sz w:val="24"/>
                <w:szCs w:val="24"/>
              </w:rPr>
              <w:t>39</w:t>
            </w:r>
            <w:r w:rsidRPr="004C1DE8">
              <w:rPr>
                <w:rFonts w:hAnsi="Times New Roman" w:cs="Times New Roman"/>
                <w:sz w:val="24"/>
                <w:szCs w:val="24"/>
              </w:rPr>
              <w:t>1.</w:t>
            </w:r>
          </w:p>
        </w:tc>
        <w:tc>
          <w:tcPr>
            <w:tcW w:w="2198" w:type="dxa"/>
          </w:tcPr>
          <w:p w14:paraId="20E198BE" w14:textId="77777777" w:rsidR="00351EFC" w:rsidRPr="004C1DE8" w:rsidRDefault="00351EFC" w:rsidP="0060097D">
            <w:pPr>
              <w:rPr>
                <w:rFonts w:hAnsi="Times New Roman" w:cs="Times New Roman"/>
                <w:sz w:val="24"/>
                <w:szCs w:val="24"/>
              </w:rPr>
            </w:pPr>
            <w:r w:rsidRPr="004C1DE8">
              <w:rPr>
                <w:rFonts w:hAnsi="Times New Roman" w:cs="Times New Roman"/>
                <w:sz w:val="24"/>
                <w:szCs w:val="24"/>
              </w:rPr>
              <w:t xml:space="preserve">Saugos diržų tvirtinimo taškai ir saugos diržai </w:t>
            </w:r>
          </w:p>
        </w:tc>
        <w:tc>
          <w:tcPr>
            <w:tcW w:w="7226" w:type="dxa"/>
          </w:tcPr>
          <w:p w14:paraId="09AD645A" w14:textId="77777777" w:rsidR="00351EFC" w:rsidRPr="004C1DE8" w:rsidRDefault="00351EFC" w:rsidP="0060097D">
            <w:pPr>
              <w:jc w:val="both"/>
              <w:rPr>
                <w:rFonts w:hAnsi="Times New Roman" w:cs="Times New Roman"/>
                <w:sz w:val="24"/>
                <w:szCs w:val="24"/>
              </w:rPr>
            </w:pPr>
            <w:r w:rsidRPr="004C1DE8">
              <w:rPr>
                <w:rFonts w:hAnsi="Times New Roman" w:cs="Times New Roman"/>
                <w:sz w:val="24"/>
                <w:szCs w:val="24"/>
              </w:rPr>
              <w:t>Tritaškiai saugos diržai arba apsaugos sistemos kiekvienai sėdimai vietai, atitinkančios šios rūšies transporto priemonėms Lietuvoje galiojančius saugaus eismo ar saugiam mokinių transportavimui keliamus reikalavimus. Priešais kiekvieną sėdynę arba ant autobuso sėdynės ar šalia jos matomoje vietoje turi būti informacinis ženklas „Užsisek saugos diržą“ (Kelių eismo taisyklių 2024-02-01 redakcija, patvirtintų Lietuvos Respublikos Vyriausybės 2002 m. gruodžio 11 d. nutarimu Nr. 1950 „Dėl Kelių eismo taisyklių patvirtinimo“ 4 priedas).</w:t>
            </w:r>
          </w:p>
        </w:tc>
      </w:tr>
      <w:tr w:rsidR="00351EFC" w:rsidRPr="004C1DE8" w14:paraId="66E379B1" w14:textId="498601D5" w:rsidTr="00351EFC">
        <w:tc>
          <w:tcPr>
            <w:tcW w:w="636" w:type="dxa"/>
          </w:tcPr>
          <w:p w14:paraId="111E2198" w14:textId="2C4E8273" w:rsidR="00351EFC" w:rsidRPr="004C1DE8" w:rsidRDefault="00351EFC" w:rsidP="0060097D">
            <w:pPr>
              <w:rPr>
                <w:rFonts w:hAnsi="Times New Roman" w:cs="Times New Roman"/>
                <w:sz w:val="24"/>
                <w:szCs w:val="24"/>
              </w:rPr>
            </w:pPr>
            <w:r w:rsidRPr="004C1DE8">
              <w:rPr>
                <w:rFonts w:hAnsi="Times New Roman" w:cs="Times New Roman"/>
                <w:sz w:val="24"/>
                <w:szCs w:val="24"/>
              </w:rPr>
              <w:t>4</w:t>
            </w:r>
            <w:r>
              <w:rPr>
                <w:rFonts w:hAnsi="Times New Roman" w:cs="Times New Roman"/>
                <w:sz w:val="24"/>
                <w:szCs w:val="24"/>
              </w:rPr>
              <w:t>0</w:t>
            </w:r>
            <w:r w:rsidRPr="004C1DE8">
              <w:rPr>
                <w:rFonts w:hAnsi="Times New Roman" w:cs="Times New Roman"/>
                <w:sz w:val="24"/>
                <w:szCs w:val="24"/>
              </w:rPr>
              <w:t>.</w:t>
            </w:r>
          </w:p>
        </w:tc>
        <w:tc>
          <w:tcPr>
            <w:tcW w:w="2198" w:type="dxa"/>
          </w:tcPr>
          <w:p w14:paraId="4BFB91B2" w14:textId="77777777" w:rsidR="00351EFC" w:rsidRPr="004C1DE8" w:rsidRDefault="00351EFC" w:rsidP="0060097D">
            <w:pPr>
              <w:rPr>
                <w:rFonts w:hAnsi="Times New Roman" w:cs="Times New Roman"/>
                <w:sz w:val="24"/>
                <w:szCs w:val="24"/>
              </w:rPr>
            </w:pPr>
            <w:r w:rsidRPr="004C1DE8">
              <w:rPr>
                <w:rFonts w:hAnsi="Times New Roman" w:cs="Times New Roman"/>
                <w:sz w:val="24"/>
                <w:szCs w:val="24"/>
              </w:rPr>
              <w:t xml:space="preserve">Laikymosi turėklai </w:t>
            </w:r>
          </w:p>
        </w:tc>
        <w:tc>
          <w:tcPr>
            <w:tcW w:w="7226" w:type="dxa"/>
          </w:tcPr>
          <w:p w14:paraId="0D112C77" w14:textId="77777777" w:rsidR="00351EFC" w:rsidRPr="004C1DE8" w:rsidRDefault="00351EFC" w:rsidP="0060097D">
            <w:pPr>
              <w:jc w:val="both"/>
              <w:rPr>
                <w:rFonts w:hAnsi="Times New Roman" w:cs="Times New Roman"/>
                <w:sz w:val="24"/>
                <w:szCs w:val="24"/>
              </w:rPr>
            </w:pPr>
            <w:r w:rsidRPr="004C1DE8">
              <w:rPr>
                <w:rFonts w:hAnsi="Times New Roman" w:cs="Times New Roman"/>
                <w:sz w:val="24"/>
                <w:szCs w:val="24"/>
              </w:rPr>
              <w:t>Laikymosi turėklai prie keleivių išlaipinimo durų (abiejuose durų pusėse)</w:t>
            </w:r>
          </w:p>
        </w:tc>
      </w:tr>
      <w:tr w:rsidR="00351EFC" w:rsidRPr="004C1DE8" w14:paraId="2BAEFDFA" w14:textId="13D1CEE4" w:rsidTr="00351EFC">
        <w:tc>
          <w:tcPr>
            <w:tcW w:w="636" w:type="dxa"/>
          </w:tcPr>
          <w:p w14:paraId="48C05153" w14:textId="5AEF5276" w:rsidR="00351EFC" w:rsidRPr="004C1DE8" w:rsidRDefault="00351EFC" w:rsidP="0060097D">
            <w:pPr>
              <w:rPr>
                <w:rFonts w:hAnsi="Times New Roman" w:cs="Times New Roman"/>
                <w:sz w:val="24"/>
                <w:szCs w:val="24"/>
              </w:rPr>
            </w:pPr>
            <w:r w:rsidRPr="004C1DE8">
              <w:rPr>
                <w:rFonts w:hAnsi="Times New Roman" w:cs="Times New Roman"/>
                <w:sz w:val="24"/>
                <w:szCs w:val="24"/>
              </w:rPr>
              <w:t>4</w:t>
            </w:r>
            <w:r>
              <w:rPr>
                <w:rFonts w:hAnsi="Times New Roman" w:cs="Times New Roman"/>
                <w:sz w:val="24"/>
                <w:szCs w:val="24"/>
              </w:rPr>
              <w:t>1</w:t>
            </w:r>
            <w:r w:rsidRPr="004C1DE8">
              <w:rPr>
                <w:rFonts w:hAnsi="Times New Roman" w:cs="Times New Roman"/>
                <w:sz w:val="24"/>
                <w:szCs w:val="24"/>
              </w:rPr>
              <w:t>.</w:t>
            </w:r>
          </w:p>
        </w:tc>
        <w:tc>
          <w:tcPr>
            <w:tcW w:w="2198" w:type="dxa"/>
          </w:tcPr>
          <w:p w14:paraId="14FCB738" w14:textId="77777777" w:rsidR="00351EFC" w:rsidRPr="004C1DE8" w:rsidRDefault="00351EFC" w:rsidP="0060097D">
            <w:pPr>
              <w:rPr>
                <w:rFonts w:hAnsi="Times New Roman" w:cs="Times New Roman"/>
                <w:sz w:val="24"/>
                <w:szCs w:val="24"/>
              </w:rPr>
            </w:pPr>
            <w:r w:rsidRPr="004C1DE8">
              <w:rPr>
                <w:rFonts w:hAnsi="Times New Roman" w:cs="Times New Roman"/>
                <w:sz w:val="24"/>
                <w:szCs w:val="24"/>
              </w:rPr>
              <w:t>Centrinis durų užraktas</w:t>
            </w:r>
          </w:p>
        </w:tc>
        <w:tc>
          <w:tcPr>
            <w:tcW w:w="7226" w:type="dxa"/>
          </w:tcPr>
          <w:p w14:paraId="3E0D9F8F" w14:textId="77777777" w:rsidR="00351EFC" w:rsidRPr="004C1DE8" w:rsidRDefault="00351EFC" w:rsidP="0060097D">
            <w:pPr>
              <w:jc w:val="both"/>
              <w:rPr>
                <w:rFonts w:hAnsi="Times New Roman" w:cs="Times New Roman"/>
                <w:sz w:val="24"/>
                <w:szCs w:val="24"/>
              </w:rPr>
            </w:pPr>
            <w:r w:rsidRPr="004C1DE8">
              <w:rPr>
                <w:rFonts w:hAnsi="Times New Roman" w:cs="Times New Roman"/>
                <w:sz w:val="24"/>
                <w:szCs w:val="24"/>
              </w:rPr>
              <w:t>Centrinis durų užraktas su distanciniu valdymu, leidžiantis vairuotojui užrakinti visas (vienu metu visas arba kiekvieną atskirai) autobuso salone esančias duris.</w:t>
            </w:r>
          </w:p>
        </w:tc>
      </w:tr>
      <w:tr w:rsidR="00351EFC" w:rsidRPr="004C1DE8" w14:paraId="78694740" w14:textId="18A731B5" w:rsidTr="00351EFC">
        <w:tc>
          <w:tcPr>
            <w:tcW w:w="636" w:type="dxa"/>
          </w:tcPr>
          <w:p w14:paraId="73522F2B" w14:textId="2A3B6D28" w:rsidR="00351EFC" w:rsidRPr="004C1DE8" w:rsidRDefault="00351EFC" w:rsidP="0060097D">
            <w:pPr>
              <w:rPr>
                <w:rFonts w:hAnsi="Times New Roman" w:cs="Times New Roman"/>
                <w:sz w:val="24"/>
                <w:szCs w:val="24"/>
              </w:rPr>
            </w:pPr>
            <w:r w:rsidRPr="004C1DE8">
              <w:rPr>
                <w:rFonts w:hAnsi="Times New Roman" w:cs="Times New Roman"/>
                <w:sz w:val="24"/>
                <w:szCs w:val="24"/>
              </w:rPr>
              <w:t>4</w:t>
            </w:r>
            <w:r>
              <w:rPr>
                <w:rFonts w:hAnsi="Times New Roman" w:cs="Times New Roman"/>
                <w:sz w:val="24"/>
                <w:szCs w:val="24"/>
              </w:rPr>
              <w:t>2</w:t>
            </w:r>
            <w:r w:rsidRPr="004C1DE8">
              <w:rPr>
                <w:rFonts w:hAnsi="Times New Roman" w:cs="Times New Roman"/>
                <w:sz w:val="24"/>
                <w:szCs w:val="24"/>
              </w:rPr>
              <w:t>.</w:t>
            </w:r>
          </w:p>
        </w:tc>
        <w:tc>
          <w:tcPr>
            <w:tcW w:w="2198" w:type="dxa"/>
          </w:tcPr>
          <w:p w14:paraId="32E86C2C" w14:textId="77777777" w:rsidR="00351EFC" w:rsidRPr="004C1DE8" w:rsidRDefault="00351EFC" w:rsidP="0060097D">
            <w:pPr>
              <w:rPr>
                <w:rFonts w:hAnsi="Times New Roman" w:cs="Times New Roman"/>
                <w:sz w:val="24"/>
                <w:szCs w:val="24"/>
              </w:rPr>
            </w:pPr>
            <w:r w:rsidRPr="004C1DE8">
              <w:rPr>
                <w:rFonts w:hAnsi="Times New Roman" w:cs="Times New Roman"/>
                <w:sz w:val="24"/>
                <w:szCs w:val="24"/>
              </w:rPr>
              <w:t>Pirmosios pagalbos rinkinys</w:t>
            </w:r>
            <w:r w:rsidRPr="004C1DE8">
              <w:rPr>
                <w:rFonts w:hAnsi="Times New Roman" w:cs="Times New Roman"/>
                <w:sz w:val="24"/>
                <w:szCs w:val="24"/>
              </w:rPr>
              <w:tab/>
            </w:r>
          </w:p>
        </w:tc>
        <w:tc>
          <w:tcPr>
            <w:tcW w:w="7226" w:type="dxa"/>
          </w:tcPr>
          <w:p w14:paraId="198AAF06" w14:textId="77777777" w:rsidR="00351EFC" w:rsidRPr="004C1DE8" w:rsidRDefault="00351EFC" w:rsidP="0060097D">
            <w:pPr>
              <w:jc w:val="both"/>
              <w:rPr>
                <w:rFonts w:hAnsi="Times New Roman" w:cs="Times New Roman"/>
                <w:sz w:val="24"/>
                <w:szCs w:val="24"/>
              </w:rPr>
            </w:pPr>
            <w:r w:rsidRPr="004C1DE8">
              <w:rPr>
                <w:rFonts w:hAnsi="Times New Roman" w:cs="Times New Roman"/>
                <w:sz w:val="24"/>
                <w:szCs w:val="24"/>
              </w:rPr>
              <w:t>Ne mažiau 2 pirmosios pagalbos rinkiniai (vaistinėlės), sukomplektuotos pagal galiojančius teisės aktų reikalavimus.</w:t>
            </w:r>
          </w:p>
        </w:tc>
      </w:tr>
      <w:tr w:rsidR="00351EFC" w:rsidRPr="004C1DE8" w14:paraId="077D4D9D" w14:textId="3C09C0D4" w:rsidTr="00351EFC">
        <w:tc>
          <w:tcPr>
            <w:tcW w:w="636" w:type="dxa"/>
          </w:tcPr>
          <w:p w14:paraId="79DF6CCA" w14:textId="44D76DC6" w:rsidR="00351EFC" w:rsidRPr="004C1DE8" w:rsidRDefault="00351EFC" w:rsidP="0060097D">
            <w:pPr>
              <w:rPr>
                <w:rFonts w:hAnsi="Times New Roman" w:cs="Times New Roman"/>
                <w:sz w:val="24"/>
                <w:szCs w:val="24"/>
              </w:rPr>
            </w:pPr>
            <w:r w:rsidRPr="004C1DE8">
              <w:rPr>
                <w:rFonts w:hAnsi="Times New Roman" w:cs="Times New Roman"/>
                <w:sz w:val="24"/>
                <w:szCs w:val="24"/>
              </w:rPr>
              <w:t>4</w:t>
            </w:r>
            <w:r>
              <w:rPr>
                <w:rFonts w:hAnsi="Times New Roman" w:cs="Times New Roman"/>
                <w:sz w:val="24"/>
                <w:szCs w:val="24"/>
              </w:rPr>
              <w:t>3</w:t>
            </w:r>
            <w:r w:rsidRPr="004C1DE8">
              <w:rPr>
                <w:rFonts w:hAnsi="Times New Roman" w:cs="Times New Roman"/>
                <w:sz w:val="24"/>
                <w:szCs w:val="24"/>
              </w:rPr>
              <w:t xml:space="preserve">. </w:t>
            </w:r>
          </w:p>
        </w:tc>
        <w:tc>
          <w:tcPr>
            <w:tcW w:w="2198" w:type="dxa"/>
          </w:tcPr>
          <w:p w14:paraId="0B5D7C0B" w14:textId="77777777" w:rsidR="00351EFC" w:rsidRPr="004C1DE8" w:rsidRDefault="00351EFC" w:rsidP="0060097D">
            <w:pPr>
              <w:rPr>
                <w:rFonts w:hAnsi="Times New Roman" w:cs="Times New Roman"/>
                <w:sz w:val="24"/>
                <w:szCs w:val="24"/>
              </w:rPr>
            </w:pPr>
            <w:r w:rsidRPr="004C1DE8">
              <w:rPr>
                <w:rFonts w:hAnsi="Times New Roman" w:cs="Times New Roman"/>
                <w:sz w:val="24"/>
                <w:szCs w:val="24"/>
              </w:rPr>
              <w:t>Avarinės ir pagalbinės priemonės</w:t>
            </w:r>
          </w:p>
        </w:tc>
        <w:tc>
          <w:tcPr>
            <w:tcW w:w="7226" w:type="dxa"/>
          </w:tcPr>
          <w:p w14:paraId="1C6C72D0" w14:textId="77777777" w:rsidR="00351EFC" w:rsidRPr="004C1DE8" w:rsidRDefault="00351EFC" w:rsidP="0060097D">
            <w:pPr>
              <w:jc w:val="both"/>
              <w:rPr>
                <w:rFonts w:hAnsi="Times New Roman" w:cs="Times New Roman"/>
                <w:sz w:val="24"/>
                <w:szCs w:val="24"/>
              </w:rPr>
            </w:pPr>
            <w:r w:rsidRPr="004C1DE8">
              <w:rPr>
                <w:rFonts w:hAnsi="Times New Roman" w:cs="Times New Roman"/>
                <w:sz w:val="24"/>
                <w:szCs w:val="24"/>
              </w:rPr>
              <w:t>Ne mažiau 2 gesintuvai, avarinis sustojimo ženklas, liemenė su šviesą atspindinčiais elementais, galinių ratų atrama (tinkanti siūlomam autobusui), ratų remonto komplektas</w:t>
            </w:r>
          </w:p>
        </w:tc>
      </w:tr>
      <w:tr w:rsidR="00351EFC" w:rsidRPr="004C1DE8" w14:paraId="5099071C" w14:textId="30E581BB" w:rsidTr="00351EFC">
        <w:tc>
          <w:tcPr>
            <w:tcW w:w="636" w:type="dxa"/>
          </w:tcPr>
          <w:p w14:paraId="6D172E6A" w14:textId="179B2165" w:rsidR="00351EFC" w:rsidRPr="004C1DE8" w:rsidRDefault="00351EFC" w:rsidP="0060097D">
            <w:pPr>
              <w:rPr>
                <w:rFonts w:hAnsi="Times New Roman" w:cs="Times New Roman"/>
                <w:sz w:val="24"/>
                <w:szCs w:val="24"/>
              </w:rPr>
            </w:pPr>
            <w:r w:rsidRPr="004C1DE8">
              <w:rPr>
                <w:rFonts w:hAnsi="Times New Roman" w:cs="Times New Roman"/>
                <w:sz w:val="24"/>
                <w:szCs w:val="24"/>
              </w:rPr>
              <w:t>4</w:t>
            </w:r>
            <w:r>
              <w:rPr>
                <w:rFonts w:hAnsi="Times New Roman" w:cs="Times New Roman"/>
                <w:sz w:val="24"/>
                <w:szCs w:val="24"/>
              </w:rPr>
              <w:t>4</w:t>
            </w:r>
            <w:r w:rsidRPr="004C1DE8">
              <w:rPr>
                <w:rFonts w:hAnsi="Times New Roman" w:cs="Times New Roman"/>
                <w:sz w:val="24"/>
                <w:szCs w:val="24"/>
              </w:rPr>
              <w:t xml:space="preserve">. </w:t>
            </w:r>
          </w:p>
        </w:tc>
        <w:tc>
          <w:tcPr>
            <w:tcW w:w="2198" w:type="dxa"/>
          </w:tcPr>
          <w:p w14:paraId="2D5C830F" w14:textId="77777777" w:rsidR="00351EFC" w:rsidRPr="004C1DE8" w:rsidRDefault="00351EFC" w:rsidP="0060097D">
            <w:pPr>
              <w:rPr>
                <w:rFonts w:hAnsi="Times New Roman" w:cs="Times New Roman"/>
                <w:sz w:val="24"/>
                <w:szCs w:val="24"/>
              </w:rPr>
            </w:pPr>
            <w:r w:rsidRPr="004C1DE8">
              <w:rPr>
                <w:rFonts w:hAnsi="Times New Roman" w:cs="Times New Roman"/>
                <w:sz w:val="24"/>
                <w:szCs w:val="24"/>
              </w:rPr>
              <w:t>Autobuso salono techninės ertmės</w:t>
            </w:r>
          </w:p>
        </w:tc>
        <w:tc>
          <w:tcPr>
            <w:tcW w:w="7226" w:type="dxa"/>
          </w:tcPr>
          <w:p w14:paraId="511C9550" w14:textId="77777777" w:rsidR="00351EFC" w:rsidRPr="004C1DE8" w:rsidRDefault="00351EFC" w:rsidP="0060097D">
            <w:pPr>
              <w:jc w:val="both"/>
              <w:rPr>
                <w:rFonts w:hAnsi="Times New Roman" w:cs="Times New Roman"/>
                <w:sz w:val="24"/>
                <w:szCs w:val="24"/>
              </w:rPr>
            </w:pPr>
            <w:r w:rsidRPr="004C1DE8">
              <w:rPr>
                <w:rFonts w:hAnsi="Times New Roman" w:cs="Times New Roman"/>
                <w:sz w:val="24"/>
                <w:szCs w:val="24"/>
              </w:rPr>
              <w:t>Autobuso salone turi būti uždengtos visos technologinės ertmės</w:t>
            </w:r>
          </w:p>
        </w:tc>
      </w:tr>
      <w:tr w:rsidR="00351EFC" w:rsidRPr="004C1DE8" w14:paraId="52DF6B45" w14:textId="1C2859A4" w:rsidTr="00351EFC">
        <w:tc>
          <w:tcPr>
            <w:tcW w:w="636" w:type="dxa"/>
          </w:tcPr>
          <w:p w14:paraId="19B2B057" w14:textId="355CD8B6" w:rsidR="00351EFC" w:rsidRPr="004C1DE8" w:rsidRDefault="00351EFC" w:rsidP="0060097D">
            <w:pPr>
              <w:rPr>
                <w:rFonts w:hAnsi="Times New Roman" w:cs="Times New Roman"/>
                <w:sz w:val="24"/>
                <w:szCs w:val="24"/>
              </w:rPr>
            </w:pPr>
            <w:r w:rsidRPr="004C1DE8">
              <w:rPr>
                <w:rFonts w:hAnsi="Times New Roman" w:cs="Times New Roman"/>
                <w:sz w:val="24"/>
                <w:szCs w:val="24"/>
              </w:rPr>
              <w:t>4</w:t>
            </w:r>
            <w:r>
              <w:rPr>
                <w:rFonts w:hAnsi="Times New Roman" w:cs="Times New Roman"/>
                <w:sz w:val="24"/>
                <w:szCs w:val="24"/>
              </w:rPr>
              <w:t>5</w:t>
            </w:r>
            <w:r w:rsidRPr="004C1DE8">
              <w:rPr>
                <w:rFonts w:hAnsi="Times New Roman" w:cs="Times New Roman"/>
                <w:sz w:val="24"/>
                <w:szCs w:val="24"/>
              </w:rPr>
              <w:t xml:space="preserve">. </w:t>
            </w:r>
          </w:p>
        </w:tc>
        <w:tc>
          <w:tcPr>
            <w:tcW w:w="2198" w:type="dxa"/>
          </w:tcPr>
          <w:p w14:paraId="7723B40C" w14:textId="77777777" w:rsidR="00351EFC" w:rsidRPr="004C1DE8" w:rsidRDefault="00351EFC" w:rsidP="0060097D">
            <w:pPr>
              <w:rPr>
                <w:rFonts w:hAnsi="Times New Roman" w:cs="Times New Roman"/>
                <w:sz w:val="24"/>
                <w:szCs w:val="24"/>
              </w:rPr>
            </w:pPr>
            <w:proofErr w:type="spellStart"/>
            <w:r w:rsidRPr="004C1DE8">
              <w:rPr>
                <w:rFonts w:hAnsi="Times New Roman" w:cs="Times New Roman"/>
                <w:sz w:val="24"/>
                <w:szCs w:val="24"/>
              </w:rPr>
              <w:t>Tachografas</w:t>
            </w:r>
            <w:proofErr w:type="spellEnd"/>
            <w:r w:rsidRPr="004C1DE8">
              <w:rPr>
                <w:rFonts w:hAnsi="Times New Roman" w:cs="Times New Roman"/>
                <w:sz w:val="24"/>
                <w:szCs w:val="24"/>
              </w:rPr>
              <w:t xml:space="preserve"> </w:t>
            </w:r>
          </w:p>
        </w:tc>
        <w:tc>
          <w:tcPr>
            <w:tcW w:w="7226" w:type="dxa"/>
          </w:tcPr>
          <w:p w14:paraId="2FBF2446" w14:textId="77777777" w:rsidR="00351EFC" w:rsidRPr="004C1DE8" w:rsidRDefault="00351EFC" w:rsidP="0060097D">
            <w:pPr>
              <w:jc w:val="both"/>
              <w:rPr>
                <w:rFonts w:hAnsi="Times New Roman" w:cs="Times New Roman"/>
                <w:sz w:val="24"/>
                <w:szCs w:val="24"/>
              </w:rPr>
            </w:pPr>
            <w:r w:rsidRPr="004C1DE8">
              <w:rPr>
                <w:rFonts w:hAnsi="Times New Roman" w:cs="Times New Roman"/>
                <w:sz w:val="24"/>
                <w:szCs w:val="24"/>
              </w:rPr>
              <w:t xml:space="preserve">Įdiegtas skaitmeninis </w:t>
            </w:r>
            <w:proofErr w:type="spellStart"/>
            <w:r w:rsidRPr="004C1DE8">
              <w:rPr>
                <w:rFonts w:hAnsi="Times New Roman" w:cs="Times New Roman"/>
                <w:sz w:val="24"/>
                <w:szCs w:val="24"/>
              </w:rPr>
              <w:t>tachografas</w:t>
            </w:r>
            <w:proofErr w:type="spellEnd"/>
            <w:r w:rsidRPr="004C1DE8">
              <w:rPr>
                <w:rFonts w:hAnsi="Times New Roman" w:cs="Times New Roman"/>
                <w:sz w:val="24"/>
                <w:szCs w:val="24"/>
              </w:rPr>
              <w:t xml:space="preserve"> su metrologine patikra</w:t>
            </w:r>
          </w:p>
        </w:tc>
      </w:tr>
      <w:tr w:rsidR="00351EFC" w:rsidRPr="004C1DE8" w14:paraId="3003A508" w14:textId="4E528211" w:rsidTr="00351EFC">
        <w:tc>
          <w:tcPr>
            <w:tcW w:w="636" w:type="dxa"/>
          </w:tcPr>
          <w:p w14:paraId="602307BD" w14:textId="45F2A0B9" w:rsidR="00351EFC" w:rsidRPr="004C1DE8" w:rsidRDefault="00351EFC" w:rsidP="0060097D">
            <w:pPr>
              <w:rPr>
                <w:rFonts w:hAnsi="Times New Roman" w:cs="Times New Roman"/>
                <w:sz w:val="24"/>
                <w:szCs w:val="24"/>
              </w:rPr>
            </w:pPr>
            <w:r w:rsidRPr="004C1DE8">
              <w:rPr>
                <w:rFonts w:hAnsi="Times New Roman" w:cs="Times New Roman"/>
                <w:sz w:val="24"/>
                <w:szCs w:val="24"/>
              </w:rPr>
              <w:t>4</w:t>
            </w:r>
            <w:r>
              <w:rPr>
                <w:rFonts w:hAnsi="Times New Roman" w:cs="Times New Roman"/>
                <w:sz w:val="24"/>
                <w:szCs w:val="24"/>
              </w:rPr>
              <w:t>6</w:t>
            </w:r>
            <w:r w:rsidRPr="004C1DE8">
              <w:rPr>
                <w:rFonts w:hAnsi="Times New Roman" w:cs="Times New Roman"/>
                <w:sz w:val="24"/>
                <w:szCs w:val="24"/>
              </w:rPr>
              <w:t>.</w:t>
            </w:r>
          </w:p>
        </w:tc>
        <w:tc>
          <w:tcPr>
            <w:tcW w:w="2198" w:type="dxa"/>
          </w:tcPr>
          <w:p w14:paraId="3AECB70D" w14:textId="77777777" w:rsidR="00351EFC" w:rsidRPr="004C1DE8" w:rsidRDefault="00351EFC" w:rsidP="0060097D">
            <w:pPr>
              <w:rPr>
                <w:rFonts w:hAnsi="Times New Roman" w:cs="Times New Roman"/>
                <w:sz w:val="24"/>
                <w:szCs w:val="24"/>
              </w:rPr>
            </w:pPr>
            <w:r w:rsidRPr="004C1DE8">
              <w:rPr>
                <w:rFonts w:hAnsi="Times New Roman" w:cs="Times New Roman"/>
                <w:sz w:val="24"/>
                <w:szCs w:val="24"/>
              </w:rPr>
              <w:t xml:space="preserve">Greitis </w:t>
            </w:r>
          </w:p>
        </w:tc>
        <w:tc>
          <w:tcPr>
            <w:tcW w:w="7226" w:type="dxa"/>
          </w:tcPr>
          <w:p w14:paraId="26373BF3" w14:textId="77777777" w:rsidR="00351EFC" w:rsidRPr="004C1DE8" w:rsidRDefault="00351EFC" w:rsidP="0060097D">
            <w:pPr>
              <w:jc w:val="both"/>
              <w:rPr>
                <w:rFonts w:hAnsi="Times New Roman" w:cs="Times New Roman"/>
                <w:sz w:val="24"/>
                <w:szCs w:val="24"/>
              </w:rPr>
            </w:pPr>
            <w:r w:rsidRPr="004C1DE8">
              <w:rPr>
                <w:rFonts w:hAnsi="Times New Roman" w:cs="Times New Roman"/>
                <w:sz w:val="24"/>
                <w:szCs w:val="24"/>
              </w:rPr>
              <w:t>Greičio ribotuvas ne mažiau 80 km/h, bet ne daugiau 100 km/h</w:t>
            </w:r>
          </w:p>
        </w:tc>
      </w:tr>
      <w:tr w:rsidR="00351EFC" w:rsidRPr="004C1DE8" w14:paraId="01A591FD" w14:textId="1E665852" w:rsidTr="00351EFC">
        <w:tc>
          <w:tcPr>
            <w:tcW w:w="10060" w:type="dxa"/>
            <w:gridSpan w:val="3"/>
          </w:tcPr>
          <w:p w14:paraId="16DEEFE3" w14:textId="77777777" w:rsidR="00351EFC" w:rsidRPr="004C1DE8" w:rsidRDefault="00351EFC" w:rsidP="0060097D">
            <w:pPr>
              <w:jc w:val="both"/>
              <w:rPr>
                <w:rFonts w:hAnsi="Times New Roman" w:cs="Times New Roman"/>
                <w:b/>
                <w:bCs/>
                <w:sz w:val="24"/>
                <w:szCs w:val="24"/>
              </w:rPr>
            </w:pPr>
            <w:r w:rsidRPr="004C1DE8">
              <w:rPr>
                <w:rFonts w:hAnsi="Times New Roman" w:cs="Times New Roman"/>
                <w:b/>
                <w:bCs/>
                <w:sz w:val="24"/>
                <w:szCs w:val="24"/>
              </w:rPr>
              <w:t>AUTOBUSE ESANČIOS SISTEMOS, KĖBULAS</w:t>
            </w:r>
          </w:p>
        </w:tc>
      </w:tr>
      <w:tr w:rsidR="00351EFC" w:rsidRPr="004C1DE8" w14:paraId="72C89559" w14:textId="3DBB86FF" w:rsidTr="00351EFC">
        <w:tc>
          <w:tcPr>
            <w:tcW w:w="636" w:type="dxa"/>
          </w:tcPr>
          <w:p w14:paraId="47DE4511" w14:textId="080CB48C" w:rsidR="00351EFC" w:rsidRPr="004C1DE8" w:rsidRDefault="00351EFC" w:rsidP="0060097D">
            <w:pPr>
              <w:jc w:val="both"/>
              <w:rPr>
                <w:rFonts w:hAnsi="Times New Roman" w:cs="Times New Roman"/>
                <w:sz w:val="24"/>
                <w:szCs w:val="24"/>
              </w:rPr>
            </w:pPr>
            <w:r>
              <w:rPr>
                <w:rFonts w:hAnsi="Times New Roman" w:cs="Times New Roman"/>
                <w:sz w:val="24"/>
                <w:szCs w:val="24"/>
              </w:rPr>
              <w:t>47</w:t>
            </w:r>
            <w:r w:rsidRPr="004C1DE8">
              <w:rPr>
                <w:rFonts w:hAnsi="Times New Roman" w:cs="Times New Roman"/>
                <w:sz w:val="24"/>
                <w:szCs w:val="24"/>
              </w:rPr>
              <w:t>.</w:t>
            </w:r>
          </w:p>
        </w:tc>
        <w:tc>
          <w:tcPr>
            <w:tcW w:w="2198" w:type="dxa"/>
          </w:tcPr>
          <w:p w14:paraId="350C72D2" w14:textId="77777777" w:rsidR="00351EFC" w:rsidRPr="004C1DE8" w:rsidRDefault="00351EFC" w:rsidP="0060097D">
            <w:pPr>
              <w:rPr>
                <w:rFonts w:hAnsi="Times New Roman" w:cs="Times New Roman"/>
                <w:sz w:val="24"/>
                <w:szCs w:val="24"/>
              </w:rPr>
            </w:pPr>
            <w:r w:rsidRPr="004C1DE8">
              <w:rPr>
                <w:rFonts w:hAnsi="Times New Roman" w:cs="Times New Roman"/>
                <w:sz w:val="24"/>
                <w:szCs w:val="24"/>
              </w:rPr>
              <w:t xml:space="preserve">ABS </w:t>
            </w:r>
          </w:p>
        </w:tc>
        <w:tc>
          <w:tcPr>
            <w:tcW w:w="7226" w:type="dxa"/>
          </w:tcPr>
          <w:p w14:paraId="399DB8D5" w14:textId="77777777" w:rsidR="00351EFC" w:rsidRPr="004C1DE8" w:rsidRDefault="00351EFC" w:rsidP="0060097D">
            <w:pPr>
              <w:jc w:val="both"/>
              <w:rPr>
                <w:rFonts w:hAnsi="Times New Roman" w:cs="Times New Roman"/>
                <w:sz w:val="24"/>
                <w:szCs w:val="24"/>
              </w:rPr>
            </w:pPr>
            <w:r w:rsidRPr="004C1DE8">
              <w:rPr>
                <w:rFonts w:hAnsi="Times New Roman" w:cs="Times New Roman"/>
                <w:sz w:val="24"/>
                <w:szCs w:val="24"/>
              </w:rPr>
              <w:t>Turi būti ABS (arba lygiavertė) – stabdžių antiblokavimo sistema</w:t>
            </w:r>
          </w:p>
        </w:tc>
      </w:tr>
      <w:tr w:rsidR="00351EFC" w:rsidRPr="004C1DE8" w14:paraId="46AC4590" w14:textId="7530603F" w:rsidTr="00351EFC">
        <w:tc>
          <w:tcPr>
            <w:tcW w:w="636" w:type="dxa"/>
          </w:tcPr>
          <w:p w14:paraId="14166C99" w14:textId="6A772271" w:rsidR="00351EFC" w:rsidRPr="004C1DE8" w:rsidRDefault="00351EFC" w:rsidP="0060097D">
            <w:pPr>
              <w:rPr>
                <w:rFonts w:hAnsi="Times New Roman" w:cs="Times New Roman"/>
                <w:sz w:val="24"/>
                <w:szCs w:val="24"/>
              </w:rPr>
            </w:pPr>
            <w:r>
              <w:rPr>
                <w:rFonts w:hAnsi="Times New Roman" w:cs="Times New Roman"/>
                <w:sz w:val="24"/>
                <w:szCs w:val="24"/>
              </w:rPr>
              <w:t>48</w:t>
            </w:r>
            <w:r w:rsidRPr="004C1DE8">
              <w:rPr>
                <w:rFonts w:hAnsi="Times New Roman" w:cs="Times New Roman"/>
                <w:sz w:val="24"/>
                <w:szCs w:val="24"/>
              </w:rPr>
              <w:t xml:space="preserve">. </w:t>
            </w:r>
          </w:p>
        </w:tc>
        <w:tc>
          <w:tcPr>
            <w:tcW w:w="2198" w:type="dxa"/>
          </w:tcPr>
          <w:p w14:paraId="3B50E766" w14:textId="77777777" w:rsidR="00351EFC" w:rsidRPr="004C1DE8" w:rsidRDefault="00351EFC" w:rsidP="0060097D">
            <w:pPr>
              <w:rPr>
                <w:rFonts w:hAnsi="Times New Roman" w:cs="Times New Roman"/>
                <w:sz w:val="24"/>
                <w:szCs w:val="24"/>
              </w:rPr>
            </w:pPr>
            <w:r w:rsidRPr="004C1DE8">
              <w:rPr>
                <w:rFonts w:hAnsi="Times New Roman" w:cs="Times New Roman"/>
                <w:sz w:val="24"/>
                <w:szCs w:val="24"/>
              </w:rPr>
              <w:t xml:space="preserve">ESP </w:t>
            </w:r>
          </w:p>
        </w:tc>
        <w:tc>
          <w:tcPr>
            <w:tcW w:w="7226" w:type="dxa"/>
          </w:tcPr>
          <w:p w14:paraId="29CA0847" w14:textId="77777777" w:rsidR="00351EFC" w:rsidRPr="004C1DE8" w:rsidRDefault="00351EFC" w:rsidP="0060097D">
            <w:pPr>
              <w:jc w:val="both"/>
              <w:rPr>
                <w:rFonts w:hAnsi="Times New Roman" w:cs="Times New Roman"/>
                <w:sz w:val="24"/>
                <w:szCs w:val="24"/>
              </w:rPr>
            </w:pPr>
            <w:r w:rsidRPr="004C1DE8">
              <w:rPr>
                <w:rFonts w:hAnsi="Times New Roman" w:cs="Times New Roman"/>
                <w:sz w:val="24"/>
                <w:szCs w:val="24"/>
              </w:rPr>
              <w:t xml:space="preserve">Turi būti ESP (arba lygiavertė) elektroninė stabilumo programa </w:t>
            </w:r>
          </w:p>
        </w:tc>
      </w:tr>
      <w:tr w:rsidR="00351EFC" w:rsidRPr="004C1DE8" w14:paraId="504F6406" w14:textId="2203A3A8" w:rsidTr="00351EFC">
        <w:tc>
          <w:tcPr>
            <w:tcW w:w="636" w:type="dxa"/>
          </w:tcPr>
          <w:p w14:paraId="59F580E0" w14:textId="7771431B" w:rsidR="00351EFC" w:rsidRPr="004C1DE8" w:rsidRDefault="00351EFC" w:rsidP="0060097D">
            <w:pPr>
              <w:rPr>
                <w:rFonts w:hAnsi="Times New Roman" w:cs="Times New Roman"/>
                <w:sz w:val="24"/>
                <w:szCs w:val="24"/>
              </w:rPr>
            </w:pPr>
            <w:r>
              <w:rPr>
                <w:rFonts w:hAnsi="Times New Roman" w:cs="Times New Roman"/>
                <w:sz w:val="24"/>
                <w:szCs w:val="24"/>
              </w:rPr>
              <w:t>49</w:t>
            </w:r>
            <w:r w:rsidRPr="004C1DE8">
              <w:rPr>
                <w:rFonts w:hAnsi="Times New Roman" w:cs="Times New Roman"/>
                <w:sz w:val="24"/>
                <w:szCs w:val="24"/>
              </w:rPr>
              <w:t>.</w:t>
            </w:r>
          </w:p>
        </w:tc>
        <w:tc>
          <w:tcPr>
            <w:tcW w:w="2198" w:type="dxa"/>
          </w:tcPr>
          <w:p w14:paraId="3A5DE9DE" w14:textId="77777777" w:rsidR="00351EFC" w:rsidRPr="004C1DE8" w:rsidRDefault="00351EFC" w:rsidP="0060097D">
            <w:pPr>
              <w:rPr>
                <w:rFonts w:hAnsi="Times New Roman" w:cs="Times New Roman"/>
                <w:sz w:val="24"/>
                <w:szCs w:val="24"/>
              </w:rPr>
            </w:pPr>
            <w:r w:rsidRPr="004C1DE8">
              <w:rPr>
                <w:rFonts w:hAnsi="Times New Roman" w:cs="Times New Roman"/>
                <w:sz w:val="24"/>
                <w:szCs w:val="24"/>
              </w:rPr>
              <w:t>ASR</w:t>
            </w:r>
          </w:p>
        </w:tc>
        <w:tc>
          <w:tcPr>
            <w:tcW w:w="7226" w:type="dxa"/>
          </w:tcPr>
          <w:p w14:paraId="3FE1B0FB" w14:textId="77777777" w:rsidR="00351EFC" w:rsidRPr="004C1DE8" w:rsidRDefault="00351EFC" w:rsidP="0060097D">
            <w:pPr>
              <w:jc w:val="both"/>
              <w:rPr>
                <w:rFonts w:hAnsi="Times New Roman" w:cs="Times New Roman"/>
                <w:sz w:val="24"/>
                <w:szCs w:val="24"/>
              </w:rPr>
            </w:pPr>
            <w:r w:rsidRPr="004C1DE8">
              <w:rPr>
                <w:rFonts w:hAnsi="Times New Roman" w:cs="Times New Roman"/>
                <w:sz w:val="24"/>
                <w:szCs w:val="24"/>
              </w:rPr>
              <w:t>Turi būti ASR (arba lygiavertė) ratų antiprabuksavimo sistema</w:t>
            </w:r>
          </w:p>
        </w:tc>
      </w:tr>
      <w:tr w:rsidR="00351EFC" w:rsidRPr="004C1DE8" w14:paraId="0E392DD7" w14:textId="1851C808" w:rsidTr="00351EFC">
        <w:tc>
          <w:tcPr>
            <w:tcW w:w="636" w:type="dxa"/>
          </w:tcPr>
          <w:p w14:paraId="10BD2807" w14:textId="4F285EE4" w:rsidR="00351EFC" w:rsidRPr="004C1DE8" w:rsidRDefault="00351EFC" w:rsidP="0060097D">
            <w:pPr>
              <w:rPr>
                <w:rFonts w:hAnsi="Times New Roman" w:cs="Times New Roman"/>
                <w:sz w:val="24"/>
                <w:szCs w:val="24"/>
              </w:rPr>
            </w:pPr>
            <w:r w:rsidRPr="004C1DE8">
              <w:rPr>
                <w:rFonts w:hAnsi="Times New Roman" w:cs="Times New Roman"/>
                <w:sz w:val="24"/>
                <w:szCs w:val="24"/>
              </w:rPr>
              <w:t>5</w:t>
            </w:r>
            <w:r>
              <w:rPr>
                <w:rFonts w:hAnsi="Times New Roman" w:cs="Times New Roman"/>
                <w:sz w:val="24"/>
                <w:szCs w:val="24"/>
              </w:rPr>
              <w:t>0</w:t>
            </w:r>
            <w:r w:rsidRPr="004C1DE8">
              <w:rPr>
                <w:rFonts w:hAnsi="Times New Roman" w:cs="Times New Roman"/>
                <w:sz w:val="24"/>
                <w:szCs w:val="24"/>
              </w:rPr>
              <w:t xml:space="preserve">. </w:t>
            </w:r>
          </w:p>
        </w:tc>
        <w:tc>
          <w:tcPr>
            <w:tcW w:w="2198" w:type="dxa"/>
          </w:tcPr>
          <w:p w14:paraId="43B552F5" w14:textId="77777777" w:rsidR="00351EFC" w:rsidRPr="004C1DE8" w:rsidRDefault="00351EFC" w:rsidP="0060097D">
            <w:pPr>
              <w:rPr>
                <w:rFonts w:hAnsi="Times New Roman" w:cs="Times New Roman"/>
                <w:sz w:val="24"/>
                <w:szCs w:val="24"/>
              </w:rPr>
            </w:pPr>
            <w:proofErr w:type="spellStart"/>
            <w:r w:rsidRPr="004C1DE8">
              <w:rPr>
                <w:rFonts w:hAnsi="Times New Roman" w:cs="Times New Roman"/>
                <w:sz w:val="24"/>
                <w:szCs w:val="24"/>
              </w:rPr>
              <w:t>HillHolder</w:t>
            </w:r>
            <w:proofErr w:type="spellEnd"/>
            <w:r w:rsidRPr="004C1DE8">
              <w:rPr>
                <w:rFonts w:hAnsi="Times New Roman" w:cs="Times New Roman"/>
                <w:sz w:val="24"/>
                <w:szCs w:val="24"/>
              </w:rPr>
              <w:t xml:space="preserve"> </w:t>
            </w:r>
          </w:p>
        </w:tc>
        <w:tc>
          <w:tcPr>
            <w:tcW w:w="7226" w:type="dxa"/>
          </w:tcPr>
          <w:p w14:paraId="1E3C669C" w14:textId="77777777" w:rsidR="00351EFC" w:rsidRPr="004C1DE8" w:rsidRDefault="00351EFC" w:rsidP="0060097D">
            <w:pPr>
              <w:jc w:val="both"/>
              <w:rPr>
                <w:rFonts w:hAnsi="Times New Roman" w:cs="Times New Roman"/>
                <w:sz w:val="24"/>
                <w:szCs w:val="24"/>
              </w:rPr>
            </w:pPr>
            <w:r w:rsidRPr="004C1DE8">
              <w:rPr>
                <w:rFonts w:hAnsi="Times New Roman" w:cs="Times New Roman"/>
                <w:sz w:val="24"/>
                <w:szCs w:val="24"/>
              </w:rPr>
              <w:t xml:space="preserve">Turi būti </w:t>
            </w:r>
            <w:proofErr w:type="spellStart"/>
            <w:r w:rsidRPr="004C1DE8">
              <w:rPr>
                <w:rFonts w:hAnsi="Times New Roman" w:cs="Times New Roman"/>
                <w:sz w:val="24"/>
                <w:szCs w:val="24"/>
              </w:rPr>
              <w:t>HillHolder</w:t>
            </w:r>
            <w:proofErr w:type="spellEnd"/>
            <w:r w:rsidRPr="004C1DE8">
              <w:rPr>
                <w:rFonts w:hAnsi="Times New Roman" w:cs="Times New Roman"/>
                <w:sz w:val="24"/>
                <w:szCs w:val="24"/>
              </w:rPr>
              <w:t xml:space="preserve"> (arba lygiavertė) pajudėjimo į įkalnę asistentas </w:t>
            </w:r>
          </w:p>
        </w:tc>
      </w:tr>
      <w:tr w:rsidR="00351EFC" w:rsidRPr="004C1DE8" w14:paraId="2B79B749" w14:textId="30B6FC70" w:rsidTr="00351EFC">
        <w:tc>
          <w:tcPr>
            <w:tcW w:w="636" w:type="dxa"/>
          </w:tcPr>
          <w:p w14:paraId="42A0494D" w14:textId="5ACD22E0" w:rsidR="00351EFC" w:rsidRPr="004C1DE8" w:rsidRDefault="00351EFC" w:rsidP="0060097D">
            <w:pPr>
              <w:rPr>
                <w:rFonts w:hAnsi="Times New Roman" w:cs="Times New Roman"/>
                <w:sz w:val="24"/>
                <w:szCs w:val="24"/>
              </w:rPr>
            </w:pPr>
            <w:r w:rsidRPr="004C1DE8">
              <w:rPr>
                <w:rFonts w:hAnsi="Times New Roman" w:cs="Times New Roman"/>
                <w:sz w:val="24"/>
                <w:szCs w:val="24"/>
              </w:rPr>
              <w:t>5</w:t>
            </w:r>
            <w:r>
              <w:rPr>
                <w:rFonts w:hAnsi="Times New Roman" w:cs="Times New Roman"/>
                <w:sz w:val="24"/>
                <w:szCs w:val="24"/>
              </w:rPr>
              <w:t>1</w:t>
            </w:r>
            <w:r w:rsidRPr="004C1DE8">
              <w:rPr>
                <w:rFonts w:hAnsi="Times New Roman" w:cs="Times New Roman"/>
                <w:sz w:val="24"/>
                <w:szCs w:val="24"/>
              </w:rPr>
              <w:t>.</w:t>
            </w:r>
          </w:p>
        </w:tc>
        <w:tc>
          <w:tcPr>
            <w:tcW w:w="2198" w:type="dxa"/>
          </w:tcPr>
          <w:p w14:paraId="1A28F1A8" w14:textId="77777777" w:rsidR="00351EFC" w:rsidRPr="004C1DE8" w:rsidRDefault="00351EFC" w:rsidP="0060097D">
            <w:pPr>
              <w:rPr>
                <w:rFonts w:hAnsi="Times New Roman" w:cs="Times New Roman"/>
                <w:sz w:val="24"/>
                <w:szCs w:val="24"/>
              </w:rPr>
            </w:pPr>
            <w:r w:rsidRPr="004C1DE8">
              <w:rPr>
                <w:rFonts w:hAnsi="Times New Roman" w:cs="Times New Roman"/>
                <w:sz w:val="24"/>
                <w:szCs w:val="24"/>
              </w:rPr>
              <w:t xml:space="preserve">Vairas </w:t>
            </w:r>
          </w:p>
        </w:tc>
        <w:tc>
          <w:tcPr>
            <w:tcW w:w="7226" w:type="dxa"/>
          </w:tcPr>
          <w:p w14:paraId="2FCB75FA" w14:textId="77777777" w:rsidR="00351EFC" w:rsidRPr="004C1DE8" w:rsidRDefault="00351EFC" w:rsidP="0060097D">
            <w:pPr>
              <w:jc w:val="both"/>
              <w:rPr>
                <w:rFonts w:hAnsi="Times New Roman" w:cs="Times New Roman"/>
                <w:sz w:val="24"/>
                <w:szCs w:val="24"/>
              </w:rPr>
            </w:pPr>
            <w:r w:rsidRPr="004C1DE8">
              <w:rPr>
                <w:rFonts w:hAnsi="Times New Roman" w:cs="Times New Roman"/>
                <w:sz w:val="24"/>
                <w:szCs w:val="24"/>
              </w:rPr>
              <w:t xml:space="preserve">Turi būti vairo stiprintuvas </w:t>
            </w:r>
          </w:p>
        </w:tc>
      </w:tr>
      <w:tr w:rsidR="00351EFC" w:rsidRPr="004C1DE8" w14:paraId="669E36A7" w14:textId="37456BAB" w:rsidTr="00351EFC">
        <w:tc>
          <w:tcPr>
            <w:tcW w:w="636" w:type="dxa"/>
          </w:tcPr>
          <w:p w14:paraId="77793F96" w14:textId="0ABFC13F" w:rsidR="00351EFC" w:rsidRPr="004C1DE8" w:rsidRDefault="00351EFC" w:rsidP="0060097D">
            <w:pPr>
              <w:rPr>
                <w:rFonts w:hAnsi="Times New Roman" w:cs="Times New Roman"/>
                <w:sz w:val="24"/>
                <w:szCs w:val="24"/>
              </w:rPr>
            </w:pPr>
            <w:r w:rsidRPr="004C1DE8">
              <w:rPr>
                <w:rFonts w:hAnsi="Times New Roman" w:cs="Times New Roman"/>
                <w:sz w:val="24"/>
                <w:szCs w:val="24"/>
              </w:rPr>
              <w:t>5</w:t>
            </w:r>
            <w:r>
              <w:rPr>
                <w:rFonts w:hAnsi="Times New Roman" w:cs="Times New Roman"/>
                <w:sz w:val="24"/>
                <w:szCs w:val="24"/>
              </w:rPr>
              <w:t>2</w:t>
            </w:r>
            <w:r w:rsidRPr="004C1DE8">
              <w:rPr>
                <w:rFonts w:hAnsi="Times New Roman" w:cs="Times New Roman"/>
                <w:sz w:val="24"/>
                <w:szCs w:val="24"/>
              </w:rPr>
              <w:t>.</w:t>
            </w:r>
          </w:p>
        </w:tc>
        <w:tc>
          <w:tcPr>
            <w:tcW w:w="2198" w:type="dxa"/>
          </w:tcPr>
          <w:p w14:paraId="0189560E" w14:textId="77777777" w:rsidR="00351EFC" w:rsidRPr="004C1DE8" w:rsidRDefault="00351EFC" w:rsidP="0060097D">
            <w:pPr>
              <w:rPr>
                <w:rFonts w:hAnsi="Times New Roman" w:cs="Times New Roman"/>
                <w:sz w:val="24"/>
                <w:szCs w:val="24"/>
              </w:rPr>
            </w:pPr>
            <w:r w:rsidRPr="004C1DE8">
              <w:rPr>
                <w:rFonts w:hAnsi="Times New Roman" w:cs="Times New Roman"/>
                <w:sz w:val="24"/>
                <w:szCs w:val="24"/>
              </w:rPr>
              <w:t xml:space="preserve">Atbulinės eigos signalas </w:t>
            </w:r>
          </w:p>
        </w:tc>
        <w:tc>
          <w:tcPr>
            <w:tcW w:w="7226" w:type="dxa"/>
          </w:tcPr>
          <w:p w14:paraId="0CB7149B" w14:textId="359303EC" w:rsidR="00351EFC" w:rsidRPr="004C1DE8" w:rsidRDefault="00351EFC" w:rsidP="0060097D">
            <w:pPr>
              <w:jc w:val="both"/>
              <w:rPr>
                <w:rFonts w:hAnsi="Times New Roman" w:cs="Times New Roman"/>
                <w:sz w:val="24"/>
                <w:szCs w:val="24"/>
              </w:rPr>
            </w:pPr>
            <w:r w:rsidRPr="19D85D17">
              <w:rPr>
                <w:rFonts w:hAnsi="Times New Roman" w:cs="Times New Roman"/>
                <w:sz w:val="24"/>
                <w:szCs w:val="24"/>
              </w:rPr>
              <w:t>Turi būti atbulinės eigos įspėjimo akustinis signalas.</w:t>
            </w:r>
          </w:p>
        </w:tc>
      </w:tr>
      <w:tr w:rsidR="00351EFC" w:rsidRPr="004C1DE8" w14:paraId="235ECDDA" w14:textId="268AFF18" w:rsidTr="00351EFC">
        <w:tc>
          <w:tcPr>
            <w:tcW w:w="636" w:type="dxa"/>
          </w:tcPr>
          <w:p w14:paraId="5EA3A0C9" w14:textId="79654781" w:rsidR="00351EFC" w:rsidRPr="004C1DE8" w:rsidRDefault="00351EFC" w:rsidP="0060097D">
            <w:pPr>
              <w:rPr>
                <w:rFonts w:hAnsi="Times New Roman" w:cs="Times New Roman"/>
                <w:sz w:val="24"/>
                <w:szCs w:val="24"/>
              </w:rPr>
            </w:pPr>
            <w:r w:rsidRPr="004C1DE8">
              <w:rPr>
                <w:rFonts w:hAnsi="Times New Roman" w:cs="Times New Roman"/>
                <w:sz w:val="24"/>
                <w:szCs w:val="24"/>
              </w:rPr>
              <w:lastRenderedPageBreak/>
              <w:t>5</w:t>
            </w:r>
            <w:r>
              <w:rPr>
                <w:rFonts w:hAnsi="Times New Roman" w:cs="Times New Roman"/>
                <w:sz w:val="24"/>
                <w:szCs w:val="24"/>
              </w:rPr>
              <w:t>3</w:t>
            </w:r>
            <w:r w:rsidRPr="004C1DE8">
              <w:rPr>
                <w:rFonts w:hAnsi="Times New Roman" w:cs="Times New Roman"/>
                <w:sz w:val="24"/>
                <w:szCs w:val="24"/>
              </w:rPr>
              <w:t xml:space="preserve">. </w:t>
            </w:r>
          </w:p>
        </w:tc>
        <w:tc>
          <w:tcPr>
            <w:tcW w:w="2198" w:type="dxa"/>
          </w:tcPr>
          <w:p w14:paraId="465C27C5" w14:textId="77777777" w:rsidR="00351EFC" w:rsidRPr="004C1DE8" w:rsidRDefault="00351EFC" w:rsidP="0060097D">
            <w:pPr>
              <w:rPr>
                <w:rFonts w:hAnsi="Times New Roman" w:cs="Times New Roman"/>
                <w:sz w:val="24"/>
                <w:szCs w:val="24"/>
              </w:rPr>
            </w:pPr>
            <w:r w:rsidRPr="004C1DE8">
              <w:rPr>
                <w:rFonts w:hAnsi="Times New Roman" w:cs="Times New Roman"/>
                <w:sz w:val="24"/>
                <w:szCs w:val="24"/>
              </w:rPr>
              <w:t xml:space="preserve">Veidrodžiai </w:t>
            </w:r>
          </w:p>
        </w:tc>
        <w:tc>
          <w:tcPr>
            <w:tcW w:w="7226" w:type="dxa"/>
          </w:tcPr>
          <w:p w14:paraId="586E87DB" w14:textId="77777777" w:rsidR="00351EFC" w:rsidRPr="004C1DE8" w:rsidRDefault="00351EFC" w:rsidP="0060097D">
            <w:pPr>
              <w:jc w:val="both"/>
              <w:rPr>
                <w:rFonts w:hAnsi="Times New Roman" w:cs="Times New Roman"/>
                <w:sz w:val="24"/>
                <w:szCs w:val="24"/>
              </w:rPr>
            </w:pPr>
            <w:r w:rsidRPr="004C1DE8">
              <w:rPr>
                <w:rFonts w:hAnsi="Times New Roman" w:cs="Times New Roman"/>
                <w:sz w:val="24"/>
                <w:szCs w:val="24"/>
              </w:rPr>
              <w:t>Elektra reguliuojami ir šildomi veidrodžiai</w:t>
            </w:r>
          </w:p>
        </w:tc>
      </w:tr>
      <w:tr w:rsidR="00351EFC" w:rsidRPr="004C1DE8" w14:paraId="4671948B" w14:textId="033EE2B2" w:rsidTr="00351EFC">
        <w:tc>
          <w:tcPr>
            <w:tcW w:w="636" w:type="dxa"/>
          </w:tcPr>
          <w:p w14:paraId="070BF040" w14:textId="3D7513DA" w:rsidR="00351EFC" w:rsidRPr="004C1DE8" w:rsidRDefault="00351EFC" w:rsidP="0060097D">
            <w:pPr>
              <w:rPr>
                <w:rFonts w:hAnsi="Times New Roman" w:cs="Times New Roman"/>
                <w:sz w:val="24"/>
                <w:szCs w:val="24"/>
              </w:rPr>
            </w:pPr>
            <w:r w:rsidRPr="004C1DE8">
              <w:rPr>
                <w:rFonts w:hAnsi="Times New Roman" w:cs="Times New Roman"/>
                <w:sz w:val="24"/>
                <w:szCs w:val="24"/>
              </w:rPr>
              <w:t>5</w:t>
            </w:r>
            <w:r>
              <w:rPr>
                <w:rFonts w:hAnsi="Times New Roman" w:cs="Times New Roman"/>
                <w:sz w:val="24"/>
                <w:szCs w:val="24"/>
              </w:rPr>
              <w:t>4</w:t>
            </w:r>
            <w:r w:rsidRPr="004C1DE8">
              <w:rPr>
                <w:rFonts w:hAnsi="Times New Roman" w:cs="Times New Roman"/>
                <w:sz w:val="24"/>
                <w:szCs w:val="24"/>
              </w:rPr>
              <w:t xml:space="preserve">. </w:t>
            </w:r>
          </w:p>
        </w:tc>
        <w:tc>
          <w:tcPr>
            <w:tcW w:w="2198" w:type="dxa"/>
          </w:tcPr>
          <w:p w14:paraId="700C88BC" w14:textId="77777777" w:rsidR="00351EFC" w:rsidRPr="004C1DE8" w:rsidRDefault="00351EFC" w:rsidP="0060097D">
            <w:pPr>
              <w:rPr>
                <w:rFonts w:hAnsi="Times New Roman" w:cs="Times New Roman"/>
                <w:sz w:val="24"/>
                <w:szCs w:val="24"/>
              </w:rPr>
            </w:pPr>
            <w:r w:rsidRPr="004C1DE8">
              <w:rPr>
                <w:rFonts w:hAnsi="Times New Roman" w:cs="Times New Roman"/>
                <w:sz w:val="24"/>
                <w:szCs w:val="24"/>
              </w:rPr>
              <w:t>Galinis veidrodėlis</w:t>
            </w:r>
          </w:p>
        </w:tc>
        <w:tc>
          <w:tcPr>
            <w:tcW w:w="7226" w:type="dxa"/>
          </w:tcPr>
          <w:p w14:paraId="2BE68B0F" w14:textId="77777777" w:rsidR="00351EFC" w:rsidRPr="004C1DE8" w:rsidRDefault="00351EFC" w:rsidP="0060097D">
            <w:pPr>
              <w:jc w:val="both"/>
              <w:rPr>
                <w:rFonts w:hAnsi="Times New Roman" w:cs="Times New Roman"/>
                <w:sz w:val="24"/>
                <w:szCs w:val="24"/>
              </w:rPr>
            </w:pPr>
            <w:r w:rsidRPr="004C1DE8">
              <w:rPr>
                <w:rFonts w:hAnsi="Times New Roman" w:cs="Times New Roman"/>
                <w:sz w:val="24"/>
                <w:szCs w:val="24"/>
              </w:rPr>
              <w:t>Turi būti galinio vaizdo veidrodėlis salone</w:t>
            </w:r>
          </w:p>
        </w:tc>
      </w:tr>
      <w:tr w:rsidR="00351EFC" w:rsidRPr="004C1DE8" w14:paraId="2A2D58AA" w14:textId="662A5C26" w:rsidTr="00351EFC">
        <w:tc>
          <w:tcPr>
            <w:tcW w:w="636" w:type="dxa"/>
          </w:tcPr>
          <w:p w14:paraId="0E5C6706" w14:textId="4F8772ED" w:rsidR="00351EFC" w:rsidRPr="004C1DE8" w:rsidRDefault="00351EFC" w:rsidP="0060097D">
            <w:pPr>
              <w:rPr>
                <w:rFonts w:hAnsi="Times New Roman" w:cs="Times New Roman"/>
                <w:sz w:val="24"/>
                <w:szCs w:val="24"/>
              </w:rPr>
            </w:pPr>
            <w:r w:rsidRPr="004C1DE8">
              <w:rPr>
                <w:rFonts w:hAnsi="Times New Roman" w:cs="Times New Roman"/>
                <w:sz w:val="24"/>
                <w:szCs w:val="24"/>
              </w:rPr>
              <w:t>5</w:t>
            </w:r>
            <w:r>
              <w:rPr>
                <w:rFonts w:hAnsi="Times New Roman" w:cs="Times New Roman"/>
                <w:sz w:val="24"/>
                <w:szCs w:val="24"/>
              </w:rPr>
              <w:t>5</w:t>
            </w:r>
            <w:r w:rsidRPr="004C1DE8">
              <w:rPr>
                <w:rFonts w:hAnsi="Times New Roman" w:cs="Times New Roman"/>
                <w:sz w:val="24"/>
                <w:szCs w:val="24"/>
              </w:rPr>
              <w:t xml:space="preserve">. </w:t>
            </w:r>
          </w:p>
        </w:tc>
        <w:tc>
          <w:tcPr>
            <w:tcW w:w="2198" w:type="dxa"/>
          </w:tcPr>
          <w:p w14:paraId="09E91272" w14:textId="77777777" w:rsidR="00351EFC" w:rsidRPr="004C1DE8" w:rsidRDefault="00351EFC" w:rsidP="0060097D">
            <w:pPr>
              <w:rPr>
                <w:rFonts w:hAnsi="Times New Roman" w:cs="Times New Roman"/>
                <w:sz w:val="24"/>
                <w:szCs w:val="24"/>
              </w:rPr>
            </w:pPr>
            <w:r w:rsidRPr="004C1DE8">
              <w:rPr>
                <w:rFonts w:hAnsi="Times New Roman" w:cs="Times New Roman"/>
                <w:sz w:val="24"/>
                <w:szCs w:val="24"/>
              </w:rPr>
              <w:t xml:space="preserve">Šoniniai langai </w:t>
            </w:r>
          </w:p>
        </w:tc>
        <w:tc>
          <w:tcPr>
            <w:tcW w:w="7226" w:type="dxa"/>
          </w:tcPr>
          <w:p w14:paraId="4D755AE8" w14:textId="77777777" w:rsidR="00351EFC" w:rsidRPr="004C1DE8" w:rsidRDefault="00351EFC" w:rsidP="0060097D">
            <w:pPr>
              <w:jc w:val="both"/>
              <w:rPr>
                <w:rFonts w:hAnsi="Times New Roman" w:cs="Times New Roman"/>
                <w:sz w:val="24"/>
                <w:szCs w:val="24"/>
              </w:rPr>
            </w:pPr>
            <w:r w:rsidRPr="004C1DE8">
              <w:rPr>
                <w:rFonts w:hAnsi="Times New Roman" w:cs="Times New Roman"/>
                <w:sz w:val="24"/>
                <w:szCs w:val="24"/>
              </w:rPr>
              <w:t>Dvigubi salono šoniniai langai (stiklo paketai), Keleivių skyriaus šoniniai stiklai turi būti ne mažiau kaip 70 % tamsinti. Šviesos laidumas iš išorės į saloną ne daugiau kaip 30 % ir ne mažiau kaip 15 %. Langai negali būti tamsinti klijuojant ant jų tamsintą plėvelę. Priekiniai šoniniai durų langai turi būti valdomi elektra.</w:t>
            </w:r>
          </w:p>
        </w:tc>
      </w:tr>
      <w:tr w:rsidR="00351EFC" w:rsidRPr="004C1DE8" w14:paraId="398F1913" w14:textId="56BA382F" w:rsidTr="00351EFC">
        <w:tc>
          <w:tcPr>
            <w:tcW w:w="636" w:type="dxa"/>
          </w:tcPr>
          <w:p w14:paraId="28AF3831" w14:textId="1A50DB0C" w:rsidR="00351EFC" w:rsidRPr="004C1DE8" w:rsidRDefault="00351EFC" w:rsidP="0060097D">
            <w:pPr>
              <w:rPr>
                <w:rFonts w:hAnsi="Times New Roman" w:cs="Times New Roman"/>
                <w:sz w:val="24"/>
                <w:szCs w:val="24"/>
              </w:rPr>
            </w:pPr>
            <w:r w:rsidRPr="004C1DE8">
              <w:rPr>
                <w:rFonts w:hAnsi="Times New Roman" w:cs="Times New Roman"/>
                <w:sz w:val="24"/>
                <w:szCs w:val="24"/>
              </w:rPr>
              <w:t>5</w:t>
            </w:r>
            <w:r>
              <w:rPr>
                <w:rFonts w:hAnsi="Times New Roman" w:cs="Times New Roman"/>
                <w:sz w:val="24"/>
                <w:szCs w:val="24"/>
              </w:rPr>
              <w:t>6</w:t>
            </w:r>
            <w:r w:rsidRPr="004C1DE8">
              <w:rPr>
                <w:rFonts w:hAnsi="Times New Roman" w:cs="Times New Roman"/>
                <w:sz w:val="24"/>
                <w:szCs w:val="24"/>
              </w:rPr>
              <w:t xml:space="preserve">. </w:t>
            </w:r>
          </w:p>
        </w:tc>
        <w:tc>
          <w:tcPr>
            <w:tcW w:w="2198" w:type="dxa"/>
          </w:tcPr>
          <w:p w14:paraId="650B7FBF" w14:textId="77777777" w:rsidR="00351EFC" w:rsidRPr="004C1DE8" w:rsidRDefault="00351EFC" w:rsidP="0060097D">
            <w:pPr>
              <w:rPr>
                <w:rFonts w:hAnsi="Times New Roman" w:cs="Times New Roman"/>
                <w:sz w:val="24"/>
                <w:szCs w:val="24"/>
              </w:rPr>
            </w:pPr>
            <w:r w:rsidRPr="004C1DE8">
              <w:rPr>
                <w:rFonts w:hAnsi="Times New Roman" w:cs="Times New Roman"/>
                <w:sz w:val="24"/>
                <w:szCs w:val="24"/>
              </w:rPr>
              <w:t xml:space="preserve">Ratai ir </w:t>
            </w:r>
            <w:proofErr w:type="spellStart"/>
            <w:r w:rsidRPr="004C1DE8">
              <w:rPr>
                <w:rFonts w:hAnsi="Times New Roman" w:cs="Times New Roman"/>
                <w:sz w:val="24"/>
                <w:szCs w:val="24"/>
              </w:rPr>
              <w:t>purvasargiai</w:t>
            </w:r>
            <w:proofErr w:type="spellEnd"/>
          </w:p>
        </w:tc>
        <w:tc>
          <w:tcPr>
            <w:tcW w:w="7226" w:type="dxa"/>
          </w:tcPr>
          <w:p w14:paraId="0530BB53" w14:textId="77777777" w:rsidR="00351EFC" w:rsidRPr="004C1DE8" w:rsidRDefault="00351EFC" w:rsidP="0060097D">
            <w:pPr>
              <w:jc w:val="both"/>
              <w:rPr>
                <w:rFonts w:hAnsi="Times New Roman" w:cs="Times New Roman"/>
                <w:sz w:val="24"/>
                <w:szCs w:val="24"/>
              </w:rPr>
            </w:pPr>
            <w:r w:rsidRPr="004C1DE8">
              <w:rPr>
                <w:rFonts w:hAnsi="Times New Roman" w:cs="Times New Roman"/>
                <w:sz w:val="24"/>
                <w:szCs w:val="24"/>
              </w:rPr>
              <w:t xml:space="preserve">Dvigubi galiniai ratai. Visų ratų </w:t>
            </w:r>
            <w:proofErr w:type="spellStart"/>
            <w:r w:rsidRPr="004C1DE8">
              <w:rPr>
                <w:rFonts w:hAnsi="Times New Roman" w:cs="Times New Roman"/>
                <w:sz w:val="24"/>
                <w:szCs w:val="24"/>
              </w:rPr>
              <w:t>purvasargiai</w:t>
            </w:r>
            <w:proofErr w:type="spellEnd"/>
            <w:r w:rsidRPr="004C1DE8">
              <w:rPr>
                <w:rFonts w:hAnsi="Times New Roman" w:cs="Times New Roman"/>
                <w:sz w:val="24"/>
                <w:szCs w:val="24"/>
              </w:rPr>
              <w:t xml:space="preserve">. </w:t>
            </w:r>
          </w:p>
        </w:tc>
      </w:tr>
      <w:tr w:rsidR="00351EFC" w:rsidRPr="004C1DE8" w14:paraId="2549A4E0" w14:textId="433F899E" w:rsidTr="00351EFC">
        <w:tc>
          <w:tcPr>
            <w:tcW w:w="636" w:type="dxa"/>
          </w:tcPr>
          <w:p w14:paraId="41C1B10A" w14:textId="2AF012E2" w:rsidR="00351EFC" w:rsidRPr="004C1DE8" w:rsidRDefault="00351EFC" w:rsidP="0060097D">
            <w:pPr>
              <w:rPr>
                <w:rFonts w:hAnsi="Times New Roman" w:cs="Times New Roman"/>
                <w:sz w:val="24"/>
                <w:szCs w:val="24"/>
              </w:rPr>
            </w:pPr>
            <w:r>
              <w:rPr>
                <w:rFonts w:hAnsi="Times New Roman" w:cs="Times New Roman"/>
                <w:sz w:val="24"/>
                <w:szCs w:val="24"/>
              </w:rPr>
              <w:t>57</w:t>
            </w:r>
            <w:r w:rsidRPr="004C1DE8">
              <w:rPr>
                <w:rFonts w:hAnsi="Times New Roman" w:cs="Times New Roman"/>
                <w:sz w:val="24"/>
                <w:szCs w:val="24"/>
              </w:rPr>
              <w:t xml:space="preserve">. </w:t>
            </w:r>
          </w:p>
        </w:tc>
        <w:tc>
          <w:tcPr>
            <w:tcW w:w="2198" w:type="dxa"/>
          </w:tcPr>
          <w:p w14:paraId="3EB19CE2" w14:textId="77777777" w:rsidR="00351EFC" w:rsidRPr="004C1DE8" w:rsidRDefault="00351EFC" w:rsidP="0060097D">
            <w:pPr>
              <w:rPr>
                <w:rFonts w:hAnsi="Times New Roman" w:cs="Times New Roman"/>
                <w:sz w:val="24"/>
                <w:szCs w:val="24"/>
              </w:rPr>
            </w:pPr>
            <w:r w:rsidRPr="004C1DE8">
              <w:rPr>
                <w:rFonts w:hAnsi="Times New Roman" w:cs="Times New Roman"/>
                <w:sz w:val="24"/>
                <w:szCs w:val="24"/>
              </w:rPr>
              <w:t xml:space="preserve">Padangos </w:t>
            </w:r>
          </w:p>
        </w:tc>
        <w:tc>
          <w:tcPr>
            <w:tcW w:w="7226" w:type="dxa"/>
          </w:tcPr>
          <w:p w14:paraId="3EDC522F" w14:textId="77777777" w:rsidR="00351EFC" w:rsidRPr="004C1DE8" w:rsidRDefault="00351EFC" w:rsidP="0060097D">
            <w:pPr>
              <w:jc w:val="both"/>
              <w:rPr>
                <w:rFonts w:hAnsi="Times New Roman" w:cs="Times New Roman"/>
                <w:sz w:val="24"/>
                <w:szCs w:val="24"/>
              </w:rPr>
            </w:pPr>
            <w:r w:rsidRPr="004C1DE8">
              <w:rPr>
                <w:rFonts w:hAnsi="Times New Roman" w:cs="Times New Roman"/>
                <w:sz w:val="24"/>
                <w:szCs w:val="24"/>
              </w:rPr>
              <w:t xml:space="preserve">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  </w:t>
            </w:r>
          </w:p>
        </w:tc>
      </w:tr>
      <w:tr w:rsidR="00351EFC" w:rsidRPr="004C1DE8" w14:paraId="00EB864C" w14:textId="51F6349B" w:rsidTr="00351EFC">
        <w:tc>
          <w:tcPr>
            <w:tcW w:w="636" w:type="dxa"/>
          </w:tcPr>
          <w:p w14:paraId="1546EA03" w14:textId="5711326E" w:rsidR="00351EFC" w:rsidRPr="004C1DE8" w:rsidRDefault="00351EFC" w:rsidP="0060097D">
            <w:pPr>
              <w:rPr>
                <w:rFonts w:hAnsi="Times New Roman" w:cs="Times New Roman"/>
                <w:sz w:val="24"/>
                <w:szCs w:val="24"/>
              </w:rPr>
            </w:pPr>
            <w:r>
              <w:rPr>
                <w:rFonts w:hAnsi="Times New Roman" w:cs="Times New Roman"/>
                <w:sz w:val="24"/>
                <w:szCs w:val="24"/>
              </w:rPr>
              <w:t>58</w:t>
            </w:r>
            <w:r w:rsidRPr="004C1DE8">
              <w:rPr>
                <w:rFonts w:hAnsi="Times New Roman" w:cs="Times New Roman"/>
                <w:sz w:val="24"/>
                <w:szCs w:val="24"/>
              </w:rPr>
              <w:t>.</w:t>
            </w:r>
          </w:p>
        </w:tc>
        <w:tc>
          <w:tcPr>
            <w:tcW w:w="2198" w:type="dxa"/>
          </w:tcPr>
          <w:p w14:paraId="5C8C3740" w14:textId="77777777" w:rsidR="00351EFC" w:rsidRPr="004C1DE8" w:rsidRDefault="00351EFC" w:rsidP="0060097D">
            <w:pPr>
              <w:rPr>
                <w:rFonts w:hAnsi="Times New Roman" w:cs="Times New Roman"/>
                <w:sz w:val="24"/>
                <w:szCs w:val="24"/>
              </w:rPr>
            </w:pPr>
            <w:r w:rsidRPr="004C1DE8">
              <w:rPr>
                <w:rFonts w:hAnsi="Times New Roman" w:cs="Times New Roman"/>
                <w:sz w:val="24"/>
                <w:szCs w:val="24"/>
              </w:rPr>
              <w:t>Padangų komplektai</w:t>
            </w:r>
          </w:p>
        </w:tc>
        <w:tc>
          <w:tcPr>
            <w:tcW w:w="7226" w:type="dxa"/>
          </w:tcPr>
          <w:p w14:paraId="0A307B01" w14:textId="77777777" w:rsidR="00351EFC" w:rsidRPr="004C1DE8" w:rsidRDefault="00351EFC" w:rsidP="0060097D">
            <w:pPr>
              <w:jc w:val="both"/>
              <w:rPr>
                <w:rFonts w:hAnsi="Times New Roman" w:cs="Times New Roman"/>
                <w:sz w:val="24"/>
                <w:szCs w:val="24"/>
              </w:rPr>
            </w:pPr>
            <w:r w:rsidRPr="004C1DE8">
              <w:rPr>
                <w:rFonts w:hAnsi="Times New Roman" w:cs="Times New Roman"/>
                <w:sz w:val="24"/>
                <w:szCs w:val="24"/>
              </w:rPr>
              <w:t>Autobusas turi būti pristatytas su einamajam sezonui skirtu padangų komplektu. Papildomai tiekėjas privalo pateikti tik kito sezono padangų komplektą bei abiejų sezonų to paties dydžio ir rašto atsarginius ratus. Šiuo pirkimu antro padangų komplekto tam pačiam sezonui neįsigyjama.</w:t>
            </w:r>
          </w:p>
        </w:tc>
      </w:tr>
      <w:tr w:rsidR="00351EFC" w:rsidRPr="004C1DE8" w14:paraId="7368B8E4" w14:textId="3B2F2E9E" w:rsidTr="00351EFC">
        <w:tc>
          <w:tcPr>
            <w:tcW w:w="636" w:type="dxa"/>
          </w:tcPr>
          <w:p w14:paraId="668BB62C" w14:textId="49C886FE" w:rsidR="00351EFC" w:rsidRPr="004C1DE8" w:rsidRDefault="00351EFC" w:rsidP="0060097D">
            <w:pPr>
              <w:rPr>
                <w:rFonts w:hAnsi="Times New Roman" w:cs="Times New Roman"/>
                <w:sz w:val="24"/>
                <w:szCs w:val="24"/>
              </w:rPr>
            </w:pPr>
            <w:r>
              <w:rPr>
                <w:rFonts w:hAnsi="Times New Roman" w:cs="Times New Roman"/>
                <w:sz w:val="24"/>
                <w:szCs w:val="24"/>
              </w:rPr>
              <w:t>59</w:t>
            </w:r>
            <w:r w:rsidRPr="004C1DE8">
              <w:rPr>
                <w:rFonts w:hAnsi="Times New Roman" w:cs="Times New Roman"/>
                <w:sz w:val="24"/>
                <w:szCs w:val="24"/>
              </w:rPr>
              <w:t>.</w:t>
            </w:r>
          </w:p>
        </w:tc>
        <w:tc>
          <w:tcPr>
            <w:tcW w:w="2198" w:type="dxa"/>
          </w:tcPr>
          <w:p w14:paraId="18D8A867" w14:textId="77777777" w:rsidR="00351EFC" w:rsidRPr="004C1DE8" w:rsidRDefault="00351EFC" w:rsidP="0060097D">
            <w:pPr>
              <w:rPr>
                <w:rFonts w:hAnsi="Times New Roman" w:cs="Times New Roman"/>
                <w:sz w:val="24"/>
                <w:szCs w:val="24"/>
              </w:rPr>
            </w:pPr>
            <w:r w:rsidRPr="004C1DE8">
              <w:rPr>
                <w:rFonts w:hAnsi="Times New Roman" w:cs="Times New Roman"/>
                <w:sz w:val="24"/>
                <w:szCs w:val="24"/>
              </w:rPr>
              <w:t>Kėbulas</w:t>
            </w:r>
          </w:p>
        </w:tc>
        <w:tc>
          <w:tcPr>
            <w:tcW w:w="7226" w:type="dxa"/>
          </w:tcPr>
          <w:p w14:paraId="4AC1445E" w14:textId="77777777" w:rsidR="00351EFC" w:rsidRPr="004C1DE8" w:rsidRDefault="00351EFC" w:rsidP="0060097D">
            <w:pPr>
              <w:jc w:val="both"/>
              <w:rPr>
                <w:rFonts w:hAnsi="Times New Roman" w:cs="Times New Roman"/>
                <w:sz w:val="24"/>
                <w:szCs w:val="24"/>
              </w:rPr>
            </w:pPr>
            <w:r w:rsidRPr="004C1DE8">
              <w:rPr>
                <w:rFonts w:hAnsi="Times New Roman" w:cs="Times New Roman"/>
                <w:sz w:val="24"/>
                <w:szCs w:val="24"/>
              </w:rPr>
              <w:t xml:space="preserve">Cinkuotas, galvanizuotas arba pagamintas iš korozijai atsparių medžiagų. Visos kėbulo detalės turi būti apsaugotos nuo korozijos. Autobuso karkasas jo pakėlimo zonose turi būti sustiprintas. Ratų nišų arkos turi būti pagamintos iš nerūdijančių plieno lakštų, arba jei arka pagaminta iš kitos atsparios korozijai medžiagos, tai papildomai arka turi būti tinkamai apsaugota nuo korozijos ir mechaninių pažeidimų. Antikorozinis padengimas turi užtikrinti kėbului numatytų garantinių įsipareigojimų vykdymą.   </w:t>
            </w:r>
          </w:p>
        </w:tc>
      </w:tr>
      <w:tr w:rsidR="00351EFC" w:rsidRPr="004C1DE8" w14:paraId="506E1D17" w14:textId="01C52614" w:rsidTr="00351EFC">
        <w:tc>
          <w:tcPr>
            <w:tcW w:w="636" w:type="dxa"/>
          </w:tcPr>
          <w:p w14:paraId="1389EE81" w14:textId="2CEFA0BB" w:rsidR="00351EFC" w:rsidRPr="004C1DE8" w:rsidRDefault="00351EFC" w:rsidP="0060097D">
            <w:pPr>
              <w:rPr>
                <w:rFonts w:hAnsi="Times New Roman" w:cs="Times New Roman"/>
                <w:sz w:val="24"/>
                <w:szCs w:val="24"/>
              </w:rPr>
            </w:pPr>
            <w:r>
              <w:rPr>
                <w:rFonts w:hAnsi="Times New Roman" w:cs="Times New Roman"/>
                <w:sz w:val="24"/>
                <w:szCs w:val="24"/>
              </w:rPr>
              <w:t>60</w:t>
            </w:r>
            <w:r w:rsidRPr="004C1DE8">
              <w:rPr>
                <w:rFonts w:hAnsi="Times New Roman" w:cs="Times New Roman"/>
                <w:sz w:val="24"/>
                <w:szCs w:val="24"/>
              </w:rPr>
              <w:t>.</w:t>
            </w:r>
          </w:p>
        </w:tc>
        <w:tc>
          <w:tcPr>
            <w:tcW w:w="2198" w:type="dxa"/>
          </w:tcPr>
          <w:p w14:paraId="2D8F7F17" w14:textId="77777777" w:rsidR="00351EFC" w:rsidRPr="004C1DE8" w:rsidRDefault="00351EFC" w:rsidP="0060097D">
            <w:pPr>
              <w:rPr>
                <w:rFonts w:hAnsi="Times New Roman" w:cs="Times New Roman"/>
                <w:sz w:val="24"/>
                <w:szCs w:val="24"/>
              </w:rPr>
            </w:pPr>
            <w:r w:rsidRPr="004C1DE8">
              <w:rPr>
                <w:rFonts w:hAnsi="Times New Roman" w:cs="Times New Roman"/>
                <w:sz w:val="24"/>
                <w:szCs w:val="24"/>
              </w:rPr>
              <w:t xml:space="preserve">Autobuso spalva </w:t>
            </w:r>
          </w:p>
        </w:tc>
        <w:tc>
          <w:tcPr>
            <w:tcW w:w="7226" w:type="dxa"/>
          </w:tcPr>
          <w:p w14:paraId="750B5FFB" w14:textId="77777777" w:rsidR="00351EFC" w:rsidRPr="004C1DE8" w:rsidRDefault="00351EFC" w:rsidP="0060097D">
            <w:pPr>
              <w:jc w:val="both"/>
              <w:rPr>
                <w:rFonts w:hAnsi="Times New Roman" w:cs="Times New Roman"/>
                <w:sz w:val="24"/>
                <w:szCs w:val="24"/>
              </w:rPr>
            </w:pPr>
            <w:r w:rsidRPr="004C1DE8">
              <w:rPr>
                <w:rFonts w:hAnsi="Times New Roman" w:cs="Times New Roman"/>
                <w:sz w:val="24"/>
                <w:szCs w:val="24"/>
              </w:rPr>
              <w:t>Kėbulo spalva geltona (konkretus spalvos kodas bus suderintas pasirašius Prekių pirkimo – pardavimo sutartį)</w:t>
            </w:r>
          </w:p>
        </w:tc>
      </w:tr>
      <w:tr w:rsidR="00351EFC" w:rsidRPr="004C1DE8" w14:paraId="7ECBE08F" w14:textId="0F278A71" w:rsidTr="00351EFC">
        <w:tc>
          <w:tcPr>
            <w:tcW w:w="636" w:type="dxa"/>
          </w:tcPr>
          <w:p w14:paraId="2B5ECD67" w14:textId="7FF5F355" w:rsidR="00351EFC" w:rsidRPr="004C1DE8" w:rsidRDefault="00351EFC" w:rsidP="0060097D">
            <w:pPr>
              <w:rPr>
                <w:rFonts w:hAnsi="Times New Roman" w:cs="Times New Roman"/>
                <w:sz w:val="24"/>
                <w:szCs w:val="24"/>
              </w:rPr>
            </w:pPr>
            <w:r w:rsidRPr="004C1DE8">
              <w:rPr>
                <w:rFonts w:hAnsi="Times New Roman" w:cs="Times New Roman"/>
                <w:sz w:val="24"/>
                <w:szCs w:val="24"/>
              </w:rPr>
              <w:t>6</w:t>
            </w:r>
            <w:r>
              <w:rPr>
                <w:rFonts w:hAnsi="Times New Roman" w:cs="Times New Roman"/>
                <w:sz w:val="24"/>
                <w:szCs w:val="24"/>
              </w:rPr>
              <w:t>1</w:t>
            </w:r>
            <w:r w:rsidRPr="004C1DE8">
              <w:rPr>
                <w:rFonts w:hAnsi="Times New Roman" w:cs="Times New Roman"/>
                <w:sz w:val="24"/>
                <w:szCs w:val="24"/>
              </w:rPr>
              <w:t>.</w:t>
            </w:r>
          </w:p>
        </w:tc>
        <w:tc>
          <w:tcPr>
            <w:tcW w:w="2198" w:type="dxa"/>
          </w:tcPr>
          <w:p w14:paraId="6EFABE49" w14:textId="77777777" w:rsidR="00351EFC" w:rsidRPr="004C1DE8" w:rsidRDefault="00351EFC" w:rsidP="0060097D">
            <w:pPr>
              <w:rPr>
                <w:rFonts w:hAnsi="Times New Roman" w:cs="Times New Roman"/>
                <w:sz w:val="24"/>
                <w:szCs w:val="24"/>
              </w:rPr>
            </w:pPr>
            <w:r w:rsidRPr="004C1DE8">
              <w:rPr>
                <w:rFonts w:hAnsi="Times New Roman" w:cs="Times New Roman"/>
                <w:sz w:val="24"/>
                <w:szCs w:val="24"/>
              </w:rPr>
              <w:t>Alkoholinė blokuotė (</w:t>
            </w:r>
            <w:proofErr w:type="spellStart"/>
            <w:r w:rsidRPr="004C1DE8">
              <w:rPr>
                <w:rFonts w:hAnsi="Times New Roman" w:cs="Times New Roman"/>
                <w:sz w:val="24"/>
                <w:szCs w:val="24"/>
              </w:rPr>
              <w:t>alkoblokas</w:t>
            </w:r>
            <w:proofErr w:type="spellEnd"/>
            <w:r w:rsidRPr="004C1DE8">
              <w:rPr>
                <w:rFonts w:hAnsi="Times New Roman" w:cs="Times New Roman"/>
                <w:sz w:val="24"/>
                <w:szCs w:val="24"/>
              </w:rPr>
              <w:t>)</w:t>
            </w:r>
          </w:p>
        </w:tc>
        <w:tc>
          <w:tcPr>
            <w:tcW w:w="7226" w:type="dxa"/>
          </w:tcPr>
          <w:p w14:paraId="2462D681" w14:textId="77777777" w:rsidR="00351EFC" w:rsidRPr="004C1DE8" w:rsidRDefault="00351EFC" w:rsidP="0060097D">
            <w:pPr>
              <w:jc w:val="both"/>
              <w:rPr>
                <w:rFonts w:hAnsi="Times New Roman" w:cs="Times New Roman"/>
                <w:sz w:val="24"/>
                <w:szCs w:val="24"/>
              </w:rPr>
            </w:pPr>
            <w:r w:rsidRPr="004C1DE8">
              <w:rPr>
                <w:rFonts w:hAnsi="Times New Roman" w:cs="Times New Roman"/>
                <w:sz w:val="24"/>
                <w:szCs w:val="24"/>
              </w:rPr>
              <w:t>Alkoholinė blokuotė (</w:t>
            </w:r>
            <w:proofErr w:type="spellStart"/>
            <w:r w:rsidRPr="004C1DE8">
              <w:rPr>
                <w:rFonts w:hAnsi="Times New Roman" w:cs="Times New Roman"/>
                <w:sz w:val="24"/>
                <w:szCs w:val="24"/>
              </w:rPr>
              <w:t>alkoblokas</w:t>
            </w:r>
            <w:proofErr w:type="spellEnd"/>
            <w:r w:rsidRPr="004C1DE8">
              <w:rPr>
                <w:rFonts w:hAnsi="Times New Roman" w:cs="Times New Roman"/>
                <w:sz w:val="24"/>
                <w:szCs w:val="24"/>
              </w:rPr>
              <w:t xml:space="preserve">), stacionari. Tai autobuso variklio užvedimą blokuojanti sistema, leidžianti užvesti autobuso variklį tik blaiviam vairuotojui. </w:t>
            </w:r>
            <w:proofErr w:type="spellStart"/>
            <w:r w:rsidRPr="004C1DE8">
              <w:rPr>
                <w:rFonts w:hAnsi="Times New Roman" w:cs="Times New Roman"/>
                <w:sz w:val="24"/>
                <w:szCs w:val="24"/>
              </w:rPr>
              <w:t>Alkoblokas</w:t>
            </w:r>
            <w:proofErr w:type="spellEnd"/>
            <w:r w:rsidRPr="004C1DE8">
              <w:rPr>
                <w:rFonts w:hAnsi="Times New Roman" w:cs="Times New Roman"/>
                <w:sz w:val="24"/>
                <w:szCs w:val="24"/>
              </w:rPr>
              <w:t xml:space="preserve"> turi atitikti LST EN 50436-2:2014 (arba lygiaverčio) standarto reikalavimus. Į autobusus diegiami priedai privalo atitikti Europos Sąjungos elektromagnetinio suderinamumo autobusams ir jų komponentams galiojančius reikalavimus (Jungtinių tautų Europos ekonomijos komisijos taisyklės Nr. 10 (lietuviškas vertimas eur-lex.europa.eu svetainėje: http://eur-lex.europa.eu/legal-content/LT/TXT/?uri=CELEX:42012X0920(01) ar lygiaverčių direktyvų reikalavimus). Turi būti blokuotės avarinio atjungimo funkcija (šios funkcijos įrengimas suderinamas su Perkančiąja organizacija Prekių pirkimo-pardavimo sutarties pasirašymo metu). Informaciniai pranešimai </w:t>
            </w:r>
            <w:proofErr w:type="spellStart"/>
            <w:r w:rsidRPr="004C1DE8">
              <w:rPr>
                <w:rFonts w:hAnsi="Times New Roman" w:cs="Times New Roman"/>
                <w:sz w:val="24"/>
                <w:szCs w:val="24"/>
              </w:rPr>
              <w:t>alkobloko</w:t>
            </w:r>
            <w:proofErr w:type="spellEnd"/>
            <w:r w:rsidRPr="004C1DE8">
              <w:rPr>
                <w:rFonts w:hAnsi="Times New Roman" w:cs="Times New Roman"/>
                <w:sz w:val="24"/>
                <w:szCs w:val="24"/>
              </w:rPr>
              <w:t xml:space="preserve"> ekrane turi būti rašomi lietuvių kalba. Turi būti pateikta </w:t>
            </w:r>
            <w:proofErr w:type="spellStart"/>
            <w:r w:rsidRPr="004C1DE8">
              <w:rPr>
                <w:rFonts w:hAnsi="Times New Roman" w:cs="Times New Roman"/>
                <w:sz w:val="24"/>
                <w:szCs w:val="24"/>
              </w:rPr>
              <w:t>alkobloko</w:t>
            </w:r>
            <w:proofErr w:type="spellEnd"/>
            <w:r w:rsidRPr="004C1DE8">
              <w:rPr>
                <w:rFonts w:hAnsi="Times New Roman" w:cs="Times New Roman"/>
                <w:sz w:val="24"/>
                <w:szCs w:val="24"/>
              </w:rPr>
              <w:t xml:space="preserve"> naudojimo instrukcija lietuvių kalba. Alkotesterio laikiklio tvirtinimo vieta derinama su Perkančiąja organizacija. Autobuso </w:t>
            </w:r>
            <w:r w:rsidRPr="004C1DE8">
              <w:rPr>
                <w:rFonts w:hAnsi="Times New Roman" w:cs="Times New Roman"/>
                <w:sz w:val="24"/>
                <w:szCs w:val="24"/>
              </w:rPr>
              <w:lastRenderedPageBreak/>
              <w:t xml:space="preserve">perdavimo metu turės būti pateikti šie </w:t>
            </w:r>
            <w:proofErr w:type="spellStart"/>
            <w:r w:rsidRPr="004C1DE8">
              <w:rPr>
                <w:rFonts w:hAnsi="Times New Roman" w:cs="Times New Roman"/>
                <w:sz w:val="24"/>
                <w:szCs w:val="24"/>
              </w:rPr>
              <w:t>alkobloko</w:t>
            </w:r>
            <w:proofErr w:type="spellEnd"/>
            <w:r w:rsidRPr="004C1DE8">
              <w:rPr>
                <w:rFonts w:hAnsi="Times New Roman" w:cs="Times New Roman"/>
                <w:sz w:val="24"/>
                <w:szCs w:val="24"/>
              </w:rPr>
              <w:t xml:space="preserve"> dokumentai: 1. Akredituotos laboratorijos išduotas įmontuoto į autobusą </w:t>
            </w:r>
            <w:proofErr w:type="spellStart"/>
            <w:r w:rsidRPr="004C1DE8">
              <w:rPr>
                <w:rFonts w:hAnsi="Times New Roman" w:cs="Times New Roman"/>
                <w:sz w:val="24"/>
                <w:szCs w:val="24"/>
              </w:rPr>
              <w:t>alkobloko</w:t>
            </w:r>
            <w:proofErr w:type="spellEnd"/>
            <w:r w:rsidRPr="004C1DE8">
              <w:rPr>
                <w:rFonts w:hAnsi="Times New Roman" w:cs="Times New Roman"/>
                <w:sz w:val="24"/>
                <w:szCs w:val="24"/>
              </w:rPr>
              <w:t xml:space="preserve"> atitikties LST EN 50436-2:2014(arba lygiaverčio) standartui sertifikatas. 2. Įmontuoto </w:t>
            </w:r>
            <w:proofErr w:type="spellStart"/>
            <w:r w:rsidRPr="004C1DE8">
              <w:rPr>
                <w:rFonts w:hAnsi="Times New Roman" w:cs="Times New Roman"/>
                <w:sz w:val="24"/>
                <w:szCs w:val="24"/>
              </w:rPr>
              <w:t>alkobloko</w:t>
            </w:r>
            <w:proofErr w:type="spellEnd"/>
            <w:r w:rsidRPr="004C1DE8">
              <w:rPr>
                <w:rFonts w:hAnsi="Times New Roman" w:cs="Times New Roman"/>
                <w:sz w:val="24"/>
                <w:szCs w:val="24"/>
              </w:rPr>
              <w:t xml:space="preserve"> elektromagnetinio suderinamumo sertifikatas, įrodantis </w:t>
            </w:r>
            <w:proofErr w:type="spellStart"/>
            <w:r w:rsidRPr="004C1DE8">
              <w:rPr>
                <w:rFonts w:hAnsi="Times New Roman" w:cs="Times New Roman"/>
                <w:sz w:val="24"/>
                <w:szCs w:val="24"/>
              </w:rPr>
              <w:t>alkobloko</w:t>
            </w:r>
            <w:proofErr w:type="spellEnd"/>
            <w:r w:rsidRPr="004C1DE8">
              <w:rPr>
                <w:rFonts w:hAnsi="Times New Roman" w:cs="Times New Roman"/>
                <w:sz w:val="24"/>
                <w:szCs w:val="24"/>
              </w:rPr>
              <w:t xml:space="preserve"> atitikimą Jungtinių tautų Europos ekonominės komisijos taisyklei Nr. 10 ar lygiaverčių direktyvų reikalavimams. 3. </w:t>
            </w:r>
            <w:proofErr w:type="spellStart"/>
            <w:r w:rsidRPr="004C1DE8">
              <w:rPr>
                <w:rFonts w:hAnsi="Times New Roman" w:cs="Times New Roman"/>
                <w:sz w:val="24"/>
                <w:szCs w:val="24"/>
              </w:rPr>
              <w:t>Alkobloko</w:t>
            </w:r>
            <w:proofErr w:type="spellEnd"/>
            <w:r w:rsidRPr="004C1DE8">
              <w:rPr>
                <w:rFonts w:hAnsi="Times New Roman" w:cs="Times New Roman"/>
                <w:sz w:val="24"/>
                <w:szCs w:val="24"/>
              </w:rPr>
              <w:t xml:space="preserve"> gamintojo ar jo atstovo (importuotojo) išduotas dokumentas, patvirtinantis, kad </w:t>
            </w:r>
            <w:proofErr w:type="spellStart"/>
            <w:r w:rsidRPr="004C1DE8">
              <w:rPr>
                <w:rFonts w:hAnsi="Times New Roman" w:cs="Times New Roman"/>
                <w:sz w:val="24"/>
                <w:szCs w:val="24"/>
              </w:rPr>
              <w:t>alkobloką</w:t>
            </w:r>
            <w:proofErr w:type="spellEnd"/>
            <w:r w:rsidRPr="004C1DE8">
              <w:rPr>
                <w:rFonts w:hAnsi="Times New Roman" w:cs="Times New Roman"/>
                <w:sz w:val="24"/>
                <w:szCs w:val="24"/>
              </w:rPr>
              <w:t xml:space="preserve"> įmontuojanti įmonė yra įgaliota atlikti </w:t>
            </w:r>
            <w:proofErr w:type="spellStart"/>
            <w:r w:rsidRPr="004C1DE8">
              <w:rPr>
                <w:rFonts w:hAnsi="Times New Roman" w:cs="Times New Roman"/>
                <w:sz w:val="24"/>
                <w:szCs w:val="24"/>
              </w:rPr>
              <w:t>alkobloko</w:t>
            </w:r>
            <w:proofErr w:type="spellEnd"/>
            <w:r w:rsidRPr="004C1DE8">
              <w:rPr>
                <w:rFonts w:hAnsi="Times New Roman" w:cs="Times New Roman"/>
                <w:sz w:val="24"/>
                <w:szCs w:val="24"/>
              </w:rPr>
              <w:t xml:space="preserve"> montavimo ir aptarnavimo darbus. 4. </w:t>
            </w:r>
            <w:proofErr w:type="spellStart"/>
            <w:r w:rsidRPr="004C1DE8">
              <w:rPr>
                <w:rFonts w:hAnsi="Times New Roman" w:cs="Times New Roman"/>
                <w:sz w:val="24"/>
                <w:szCs w:val="24"/>
              </w:rPr>
              <w:t>Alkobloko</w:t>
            </w:r>
            <w:proofErr w:type="spellEnd"/>
            <w:r w:rsidRPr="004C1DE8">
              <w:rPr>
                <w:rFonts w:hAnsi="Times New Roman" w:cs="Times New Roman"/>
                <w:sz w:val="24"/>
                <w:szCs w:val="24"/>
              </w:rPr>
              <w:t xml:space="preserve"> įmontavimo ir kalibravimo sertifikatas, kuriame turi būti nurodyta </w:t>
            </w:r>
            <w:proofErr w:type="spellStart"/>
            <w:r w:rsidRPr="004C1DE8">
              <w:rPr>
                <w:rFonts w:hAnsi="Times New Roman" w:cs="Times New Roman"/>
                <w:sz w:val="24"/>
                <w:szCs w:val="24"/>
              </w:rPr>
              <w:t>alkobloko</w:t>
            </w:r>
            <w:proofErr w:type="spellEnd"/>
            <w:r w:rsidRPr="004C1DE8">
              <w:rPr>
                <w:rFonts w:hAnsi="Times New Roman" w:cs="Times New Roman"/>
                <w:sz w:val="24"/>
                <w:szCs w:val="24"/>
              </w:rPr>
              <w:t xml:space="preserve"> įmontavimo data, </w:t>
            </w:r>
            <w:proofErr w:type="spellStart"/>
            <w:r w:rsidRPr="004C1DE8">
              <w:rPr>
                <w:rFonts w:hAnsi="Times New Roman" w:cs="Times New Roman"/>
                <w:sz w:val="24"/>
                <w:szCs w:val="24"/>
              </w:rPr>
              <w:t>alkobloko</w:t>
            </w:r>
            <w:proofErr w:type="spellEnd"/>
            <w:r w:rsidRPr="004C1DE8">
              <w:rPr>
                <w:rFonts w:hAnsi="Times New Roman" w:cs="Times New Roman"/>
                <w:sz w:val="24"/>
                <w:szCs w:val="24"/>
              </w:rPr>
              <w:t xml:space="preserve"> pavadinimas, modelis ir serijos numeris, transporto priemonės registracijos numeris ir kita </w:t>
            </w:r>
            <w:proofErr w:type="spellStart"/>
            <w:r w:rsidRPr="004C1DE8">
              <w:rPr>
                <w:rFonts w:hAnsi="Times New Roman" w:cs="Times New Roman"/>
                <w:sz w:val="24"/>
                <w:szCs w:val="24"/>
              </w:rPr>
              <w:t>alkobloko</w:t>
            </w:r>
            <w:proofErr w:type="spellEnd"/>
            <w:r w:rsidRPr="004C1DE8">
              <w:rPr>
                <w:rFonts w:hAnsi="Times New Roman" w:cs="Times New Roman"/>
                <w:sz w:val="24"/>
                <w:szCs w:val="24"/>
              </w:rPr>
              <w:t xml:space="preserve"> reikalinga atlikti kalibravimo data. Šį sertifikatą turės pateikti įgaliota montavimo ir priežiūros įmonė.</w:t>
            </w:r>
          </w:p>
        </w:tc>
      </w:tr>
      <w:tr w:rsidR="00351EFC" w:rsidRPr="004C1DE8" w14:paraId="476F47EA" w14:textId="6A031A06" w:rsidTr="00351EFC">
        <w:tc>
          <w:tcPr>
            <w:tcW w:w="10060" w:type="dxa"/>
            <w:gridSpan w:val="3"/>
          </w:tcPr>
          <w:p w14:paraId="6E72DC03" w14:textId="77777777" w:rsidR="00351EFC" w:rsidRPr="004C1DE8" w:rsidRDefault="00351EFC" w:rsidP="0060097D">
            <w:pPr>
              <w:jc w:val="both"/>
              <w:rPr>
                <w:rFonts w:hAnsi="Times New Roman" w:cs="Times New Roman"/>
                <w:b/>
                <w:bCs/>
                <w:sz w:val="24"/>
                <w:szCs w:val="24"/>
              </w:rPr>
            </w:pPr>
            <w:r w:rsidRPr="004C1DE8">
              <w:rPr>
                <w:rFonts w:hAnsi="Times New Roman" w:cs="Times New Roman"/>
                <w:b/>
                <w:bCs/>
                <w:sz w:val="24"/>
                <w:szCs w:val="24"/>
              </w:rPr>
              <w:lastRenderedPageBreak/>
              <w:t xml:space="preserve">REIKALAVIMAI AUTOBUSO APIPAVIDALINIMUI </w:t>
            </w:r>
          </w:p>
        </w:tc>
      </w:tr>
      <w:tr w:rsidR="00351EFC" w:rsidRPr="004C1DE8" w14:paraId="47BE1D01" w14:textId="6A720A58" w:rsidTr="00351EFC">
        <w:tc>
          <w:tcPr>
            <w:tcW w:w="636" w:type="dxa"/>
          </w:tcPr>
          <w:p w14:paraId="1326BA58" w14:textId="1984F613" w:rsidR="00351EFC" w:rsidRPr="004C1DE8" w:rsidRDefault="00351EFC" w:rsidP="0066202E">
            <w:pPr>
              <w:spacing w:line="240" w:lineRule="auto"/>
              <w:rPr>
                <w:rFonts w:hAnsi="Times New Roman" w:cs="Times New Roman"/>
                <w:sz w:val="24"/>
                <w:szCs w:val="24"/>
              </w:rPr>
            </w:pPr>
            <w:r w:rsidRPr="004C1DE8">
              <w:rPr>
                <w:rFonts w:hAnsi="Times New Roman" w:cs="Times New Roman"/>
                <w:sz w:val="24"/>
                <w:szCs w:val="24"/>
              </w:rPr>
              <w:t>6</w:t>
            </w:r>
            <w:r>
              <w:rPr>
                <w:rFonts w:hAnsi="Times New Roman" w:cs="Times New Roman"/>
                <w:sz w:val="24"/>
                <w:szCs w:val="24"/>
              </w:rPr>
              <w:t>2</w:t>
            </w:r>
            <w:r w:rsidRPr="004C1DE8">
              <w:rPr>
                <w:rFonts w:hAnsi="Times New Roman" w:cs="Times New Roman"/>
                <w:sz w:val="24"/>
                <w:szCs w:val="24"/>
              </w:rPr>
              <w:t>.</w:t>
            </w:r>
          </w:p>
        </w:tc>
        <w:tc>
          <w:tcPr>
            <w:tcW w:w="2198" w:type="dxa"/>
          </w:tcPr>
          <w:p w14:paraId="4FC78FBE" w14:textId="77777777" w:rsidR="00351EFC" w:rsidRPr="004C1DE8" w:rsidRDefault="00351EFC" w:rsidP="0060097D">
            <w:pPr>
              <w:rPr>
                <w:rFonts w:hAnsi="Times New Roman" w:cs="Times New Roman"/>
                <w:sz w:val="24"/>
                <w:szCs w:val="24"/>
              </w:rPr>
            </w:pPr>
            <w:r w:rsidRPr="004C1DE8">
              <w:rPr>
                <w:rFonts w:hAnsi="Times New Roman" w:cs="Times New Roman"/>
                <w:sz w:val="24"/>
                <w:szCs w:val="24"/>
              </w:rPr>
              <w:t xml:space="preserve">Autobuso apipavidalinimas </w:t>
            </w:r>
          </w:p>
        </w:tc>
        <w:tc>
          <w:tcPr>
            <w:tcW w:w="7226" w:type="dxa"/>
          </w:tcPr>
          <w:p w14:paraId="35E25AB2" w14:textId="77777777" w:rsidR="00351EFC" w:rsidRPr="004C1DE8" w:rsidRDefault="00351EFC" w:rsidP="0060097D">
            <w:pPr>
              <w:jc w:val="both"/>
              <w:rPr>
                <w:rFonts w:hAnsi="Times New Roman" w:cs="Times New Roman"/>
                <w:sz w:val="24"/>
                <w:szCs w:val="24"/>
              </w:rPr>
            </w:pPr>
            <w:r w:rsidRPr="004C1DE8">
              <w:rPr>
                <w:rFonts w:hAnsi="Times New Roman" w:cs="Times New Roman"/>
                <w:sz w:val="24"/>
                <w:szCs w:val="24"/>
              </w:rPr>
              <w:t xml:space="preserve">Autobuso apipavidalinimas turi atitikti Lietuvos Respublikos Vyriausybės 2012 m. vasario 29 d. Nr. 224 nutarimo „Dėl Lietuvos Respublikos Vyriausybės 2002 m. gruodžio 11 d. nutarimo Nr. 1950 „Dėl kelių eismo taisyklių patvirtinimo“ pakeitimo“ reikalavimus. Autobuso priekis ir galas turi būti pažymėti kvadratiniais šviesą atspindinčio geltono fono skiriamaisiais ženklais (vieno sluoksnio spausdinimo būdas) su raudonu apvadu ir juodu kelio ženklo „Vaikai“ simboliu. Kvadrato kraštinės ilgis – 300 mm, apvado plotis – 30 mm; (Kelių eismo taisyklės (2022-01-01 redakcija) patvirtintų Lietuvos Respublikos Vyriausybės 2002 m. gruodžio 11 d. nutarimu Nr. 1950 „Dėl Kelių eismo taisyklių patvirtinimo“, 4 priedas). Pastaba: turi būti naudojamos tik Europos Sąjungoje sertifikuotos, giluminiu atspindžiu pasižyminčios </w:t>
            </w:r>
            <w:proofErr w:type="spellStart"/>
            <w:r w:rsidRPr="004C1DE8">
              <w:rPr>
                <w:rFonts w:hAnsi="Times New Roman" w:cs="Times New Roman"/>
                <w:sz w:val="24"/>
                <w:szCs w:val="24"/>
              </w:rPr>
              <w:t>atšvaistinės</w:t>
            </w:r>
            <w:proofErr w:type="spellEnd"/>
            <w:r w:rsidRPr="004C1DE8">
              <w:rPr>
                <w:rFonts w:hAnsi="Times New Roman" w:cs="Times New Roman"/>
                <w:sz w:val="24"/>
                <w:szCs w:val="24"/>
              </w:rPr>
              <w:t xml:space="preserve"> medžiagos (ne mažiau kaip RA2 atspindžio klasė). Ant autobuso turi būti užklijuoti trys juodi užrašai „MOKYKLINIS“ (abu šonai ir priekinė autobuso dalis). Šonuose raidžių aukštis turi būti ne mažesnis kaip 200 mm, priekinio užrašo raidžių dydis derinamas su Perkančiąja organizacija. Autobuso kėbulo apačia turi būti apklijuota ne siauresne kaip 50 mm pločio šviesą atspindinčia juosta (priekis – balta, abu šonai – geltona, galas – raudona). Gale turi būti dvi raudonos ištisinės juostos. Viena juosta tvirtinama kėbulo apatinėje dalyje, kita – viršutinėje dalyje. Pastaba: turi būti naudojamos tik Europos Sąjungoje sertifikuotos, giluminiu atspindžiu pasižyminčios </w:t>
            </w:r>
            <w:proofErr w:type="spellStart"/>
            <w:r w:rsidRPr="004C1DE8">
              <w:rPr>
                <w:rFonts w:hAnsi="Times New Roman" w:cs="Times New Roman"/>
                <w:sz w:val="24"/>
                <w:szCs w:val="24"/>
              </w:rPr>
              <w:t>atšvaistinės</w:t>
            </w:r>
            <w:proofErr w:type="spellEnd"/>
            <w:r w:rsidRPr="004C1DE8">
              <w:rPr>
                <w:rFonts w:hAnsi="Times New Roman" w:cs="Times New Roman"/>
                <w:sz w:val="24"/>
                <w:szCs w:val="24"/>
              </w:rPr>
              <w:t xml:space="preserve"> medžiagos (ne mažiau kaip RA2 atspindžio klasė). Ženklai ir juostos turi būti daromi iš </w:t>
            </w:r>
            <w:proofErr w:type="spellStart"/>
            <w:r w:rsidRPr="004C1DE8">
              <w:rPr>
                <w:rFonts w:hAnsi="Times New Roman" w:cs="Times New Roman"/>
                <w:sz w:val="24"/>
                <w:szCs w:val="24"/>
              </w:rPr>
              <w:t>atšvaitinių</w:t>
            </w:r>
            <w:proofErr w:type="spellEnd"/>
            <w:r w:rsidRPr="004C1DE8">
              <w:rPr>
                <w:rFonts w:hAnsi="Times New Roman" w:cs="Times New Roman"/>
                <w:sz w:val="24"/>
                <w:szCs w:val="24"/>
              </w:rPr>
              <w:t xml:space="preserve">, užrašai - iš </w:t>
            </w:r>
            <w:proofErr w:type="spellStart"/>
            <w:r w:rsidRPr="004C1DE8">
              <w:rPr>
                <w:rFonts w:hAnsi="Times New Roman" w:cs="Times New Roman"/>
                <w:sz w:val="24"/>
                <w:szCs w:val="24"/>
              </w:rPr>
              <w:t>neatšvaitinių</w:t>
            </w:r>
            <w:proofErr w:type="spellEnd"/>
            <w:r w:rsidRPr="004C1DE8">
              <w:rPr>
                <w:rFonts w:hAnsi="Times New Roman" w:cs="Times New Roman"/>
                <w:sz w:val="24"/>
                <w:szCs w:val="24"/>
              </w:rPr>
              <w:t xml:space="preserve"> lipnių medžiagų. Garantija nuo savaiminio nusiklijavimo – ne mažesnė kaip 3 metai. </w:t>
            </w:r>
          </w:p>
        </w:tc>
      </w:tr>
    </w:tbl>
    <w:p w14:paraId="636B8DFF" w14:textId="77777777" w:rsidR="00AD1E78" w:rsidRPr="004C1DE8" w:rsidRDefault="00AD1E78" w:rsidP="00AD1E78">
      <w:pPr>
        <w:spacing w:after="0" w:line="240" w:lineRule="auto"/>
        <w:rPr>
          <w:rFonts w:ascii="Times New Roman" w:hAnsi="Times New Roman" w:cs="Times New Roman"/>
          <w:sz w:val="24"/>
          <w:szCs w:val="24"/>
        </w:rPr>
      </w:pPr>
    </w:p>
    <w:p w14:paraId="30335949" w14:textId="77777777" w:rsidR="00AD1E78" w:rsidRPr="004C1DE8" w:rsidRDefault="00AD1E78" w:rsidP="00AD1E78">
      <w:pPr>
        <w:tabs>
          <w:tab w:val="left" w:pos="993"/>
        </w:tabs>
        <w:spacing w:after="0" w:line="240" w:lineRule="auto"/>
        <w:jc w:val="right"/>
        <w:rPr>
          <w:rFonts w:ascii="Times New Roman" w:eastAsia="Times New Roman" w:hAnsi="Times New Roman" w:cs="Times New Roman"/>
          <w:iCs/>
          <w:sz w:val="24"/>
          <w:szCs w:val="24"/>
        </w:rPr>
      </w:pPr>
    </w:p>
    <w:p w14:paraId="5882B92A" w14:textId="77777777" w:rsidR="008266DE" w:rsidRPr="004C1DE8" w:rsidRDefault="008266DE">
      <w:pPr>
        <w:rPr>
          <w:rFonts w:ascii="Times New Roman" w:hAnsi="Times New Roman" w:cs="Times New Roman"/>
          <w:sz w:val="24"/>
          <w:szCs w:val="24"/>
        </w:rPr>
      </w:pPr>
    </w:p>
    <w:sectPr w:rsidR="008266DE" w:rsidRPr="004C1DE8" w:rsidSect="00351EFC">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E78"/>
    <w:rsid w:val="001411A4"/>
    <w:rsid w:val="00142191"/>
    <w:rsid w:val="00181AF0"/>
    <w:rsid w:val="00332A1B"/>
    <w:rsid w:val="00351EFC"/>
    <w:rsid w:val="0035280B"/>
    <w:rsid w:val="003940D1"/>
    <w:rsid w:val="00476088"/>
    <w:rsid w:val="004C1324"/>
    <w:rsid w:val="004C1DE8"/>
    <w:rsid w:val="004D46F6"/>
    <w:rsid w:val="00583FD8"/>
    <w:rsid w:val="0060097D"/>
    <w:rsid w:val="00613510"/>
    <w:rsid w:val="0066202E"/>
    <w:rsid w:val="006C183F"/>
    <w:rsid w:val="00721BED"/>
    <w:rsid w:val="00765D95"/>
    <w:rsid w:val="007C438D"/>
    <w:rsid w:val="007C6DBB"/>
    <w:rsid w:val="007D0D3C"/>
    <w:rsid w:val="007D1DA8"/>
    <w:rsid w:val="00803932"/>
    <w:rsid w:val="008266DE"/>
    <w:rsid w:val="008F259B"/>
    <w:rsid w:val="009D3132"/>
    <w:rsid w:val="00A207EB"/>
    <w:rsid w:val="00A26D23"/>
    <w:rsid w:val="00A4518F"/>
    <w:rsid w:val="00A67EAE"/>
    <w:rsid w:val="00AD1E78"/>
    <w:rsid w:val="00AF4162"/>
    <w:rsid w:val="00BA791D"/>
    <w:rsid w:val="00C42012"/>
    <w:rsid w:val="00C47957"/>
    <w:rsid w:val="00D868D7"/>
    <w:rsid w:val="00DD3BC1"/>
    <w:rsid w:val="00E44E92"/>
    <w:rsid w:val="00E7746F"/>
    <w:rsid w:val="00EA121F"/>
    <w:rsid w:val="00FA6C00"/>
    <w:rsid w:val="00FC4B47"/>
    <w:rsid w:val="00FE787B"/>
    <w:rsid w:val="0113D695"/>
    <w:rsid w:val="11FEEB73"/>
    <w:rsid w:val="13C7976D"/>
    <w:rsid w:val="14D57615"/>
    <w:rsid w:val="182A4A58"/>
    <w:rsid w:val="195FEAC5"/>
    <w:rsid w:val="19D85D17"/>
    <w:rsid w:val="1B022598"/>
    <w:rsid w:val="1E00CBA2"/>
    <w:rsid w:val="2099BF9D"/>
    <w:rsid w:val="23377E93"/>
    <w:rsid w:val="24AC6BDB"/>
    <w:rsid w:val="2675F37C"/>
    <w:rsid w:val="26A3559A"/>
    <w:rsid w:val="2998D148"/>
    <w:rsid w:val="2BEFB28B"/>
    <w:rsid w:val="3928A665"/>
    <w:rsid w:val="3A3E71A9"/>
    <w:rsid w:val="400DE5B0"/>
    <w:rsid w:val="43836F01"/>
    <w:rsid w:val="48A1F8C2"/>
    <w:rsid w:val="49465679"/>
    <w:rsid w:val="4ED61731"/>
    <w:rsid w:val="4F0C270B"/>
    <w:rsid w:val="582CE46A"/>
    <w:rsid w:val="5C7E46F8"/>
    <w:rsid w:val="5ED2504E"/>
    <w:rsid w:val="63F9A280"/>
    <w:rsid w:val="6928F0ED"/>
    <w:rsid w:val="6CE5674B"/>
    <w:rsid w:val="6F85690C"/>
    <w:rsid w:val="71A2A087"/>
    <w:rsid w:val="7B8A2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2A91"/>
  <w15:chartTrackingRefBased/>
  <w15:docId w15:val="{AEBD78D9-F03D-46AF-87B6-3FD655A6E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1E78"/>
    <w:pPr>
      <w:spacing w:line="259" w:lineRule="auto"/>
    </w:pPr>
    <w:rPr>
      <w:sz w:val="22"/>
      <w:szCs w:val="22"/>
      <w:lang w:val="lt-LT"/>
    </w:rPr>
  </w:style>
  <w:style w:type="paragraph" w:styleId="Antrat1">
    <w:name w:val="heading 1"/>
    <w:basedOn w:val="prastasis"/>
    <w:next w:val="prastasis"/>
    <w:link w:val="Antrat1Diagrama"/>
    <w:uiPriority w:val="9"/>
    <w:qFormat/>
    <w:rsid w:val="00AD1E7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US"/>
    </w:rPr>
  </w:style>
  <w:style w:type="paragraph" w:styleId="Antrat2">
    <w:name w:val="heading 2"/>
    <w:basedOn w:val="prastasis"/>
    <w:next w:val="prastasis"/>
    <w:link w:val="Antrat2Diagrama"/>
    <w:uiPriority w:val="9"/>
    <w:semiHidden/>
    <w:unhideWhenUsed/>
    <w:qFormat/>
    <w:rsid w:val="00AD1E7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US"/>
    </w:rPr>
  </w:style>
  <w:style w:type="paragraph" w:styleId="Antrat3">
    <w:name w:val="heading 3"/>
    <w:basedOn w:val="prastasis"/>
    <w:next w:val="prastasis"/>
    <w:link w:val="Antrat3Diagrama"/>
    <w:uiPriority w:val="9"/>
    <w:semiHidden/>
    <w:unhideWhenUsed/>
    <w:qFormat/>
    <w:rsid w:val="00AD1E78"/>
    <w:pPr>
      <w:keepNext/>
      <w:keepLines/>
      <w:spacing w:before="160" w:after="80" w:line="278" w:lineRule="auto"/>
      <w:outlineLvl w:val="2"/>
    </w:pPr>
    <w:rPr>
      <w:rFonts w:eastAsiaTheme="majorEastAsia" w:cstheme="majorBidi"/>
      <w:color w:val="0F4761" w:themeColor="accent1" w:themeShade="BF"/>
      <w:sz w:val="28"/>
      <w:szCs w:val="28"/>
      <w:lang w:val="en-US"/>
    </w:rPr>
  </w:style>
  <w:style w:type="paragraph" w:styleId="Antrat4">
    <w:name w:val="heading 4"/>
    <w:basedOn w:val="prastasis"/>
    <w:next w:val="prastasis"/>
    <w:link w:val="Antrat4Diagrama"/>
    <w:uiPriority w:val="9"/>
    <w:semiHidden/>
    <w:unhideWhenUsed/>
    <w:qFormat/>
    <w:rsid w:val="00AD1E78"/>
    <w:pPr>
      <w:keepNext/>
      <w:keepLines/>
      <w:spacing w:before="80" w:after="40" w:line="278" w:lineRule="auto"/>
      <w:outlineLvl w:val="3"/>
    </w:pPr>
    <w:rPr>
      <w:rFonts w:eastAsiaTheme="majorEastAsia" w:cstheme="majorBidi"/>
      <w:i/>
      <w:iCs/>
      <w:color w:val="0F4761" w:themeColor="accent1" w:themeShade="BF"/>
      <w:sz w:val="24"/>
      <w:szCs w:val="24"/>
      <w:lang w:val="en-US"/>
    </w:rPr>
  </w:style>
  <w:style w:type="paragraph" w:styleId="Antrat5">
    <w:name w:val="heading 5"/>
    <w:basedOn w:val="prastasis"/>
    <w:next w:val="prastasis"/>
    <w:link w:val="Antrat5Diagrama"/>
    <w:uiPriority w:val="9"/>
    <w:semiHidden/>
    <w:unhideWhenUsed/>
    <w:qFormat/>
    <w:rsid w:val="00AD1E78"/>
    <w:pPr>
      <w:keepNext/>
      <w:keepLines/>
      <w:spacing w:before="80" w:after="40" w:line="278" w:lineRule="auto"/>
      <w:outlineLvl w:val="4"/>
    </w:pPr>
    <w:rPr>
      <w:rFonts w:eastAsiaTheme="majorEastAsia" w:cstheme="majorBidi"/>
      <w:color w:val="0F4761" w:themeColor="accent1" w:themeShade="BF"/>
      <w:sz w:val="24"/>
      <w:szCs w:val="24"/>
      <w:lang w:val="en-US"/>
    </w:rPr>
  </w:style>
  <w:style w:type="paragraph" w:styleId="Antrat6">
    <w:name w:val="heading 6"/>
    <w:basedOn w:val="prastasis"/>
    <w:next w:val="prastasis"/>
    <w:link w:val="Antrat6Diagrama"/>
    <w:uiPriority w:val="9"/>
    <w:semiHidden/>
    <w:unhideWhenUsed/>
    <w:qFormat/>
    <w:rsid w:val="00AD1E78"/>
    <w:pPr>
      <w:keepNext/>
      <w:keepLines/>
      <w:spacing w:before="40" w:after="0" w:line="278" w:lineRule="auto"/>
      <w:outlineLvl w:val="5"/>
    </w:pPr>
    <w:rPr>
      <w:rFonts w:eastAsiaTheme="majorEastAsia" w:cstheme="majorBidi"/>
      <w:i/>
      <w:iCs/>
      <w:color w:val="595959" w:themeColor="text1" w:themeTint="A6"/>
      <w:sz w:val="24"/>
      <w:szCs w:val="24"/>
      <w:lang w:val="en-US"/>
    </w:rPr>
  </w:style>
  <w:style w:type="paragraph" w:styleId="Antrat7">
    <w:name w:val="heading 7"/>
    <w:basedOn w:val="prastasis"/>
    <w:next w:val="prastasis"/>
    <w:link w:val="Antrat7Diagrama"/>
    <w:uiPriority w:val="9"/>
    <w:semiHidden/>
    <w:unhideWhenUsed/>
    <w:qFormat/>
    <w:rsid w:val="00AD1E78"/>
    <w:pPr>
      <w:keepNext/>
      <w:keepLines/>
      <w:spacing w:before="40" w:after="0" w:line="278" w:lineRule="auto"/>
      <w:outlineLvl w:val="6"/>
    </w:pPr>
    <w:rPr>
      <w:rFonts w:eastAsiaTheme="majorEastAsia" w:cstheme="majorBidi"/>
      <w:color w:val="595959" w:themeColor="text1" w:themeTint="A6"/>
      <w:sz w:val="24"/>
      <w:szCs w:val="24"/>
      <w:lang w:val="en-US"/>
    </w:rPr>
  </w:style>
  <w:style w:type="paragraph" w:styleId="Antrat8">
    <w:name w:val="heading 8"/>
    <w:basedOn w:val="prastasis"/>
    <w:next w:val="prastasis"/>
    <w:link w:val="Antrat8Diagrama"/>
    <w:uiPriority w:val="9"/>
    <w:semiHidden/>
    <w:unhideWhenUsed/>
    <w:qFormat/>
    <w:rsid w:val="00AD1E78"/>
    <w:pPr>
      <w:keepNext/>
      <w:keepLines/>
      <w:spacing w:after="0" w:line="278" w:lineRule="auto"/>
      <w:outlineLvl w:val="7"/>
    </w:pPr>
    <w:rPr>
      <w:rFonts w:eastAsiaTheme="majorEastAsia" w:cstheme="majorBidi"/>
      <w:i/>
      <w:iCs/>
      <w:color w:val="272727" w:themeColor="text1" w:themeTint="D8"/>
      <w:sz w:val="24"/>
      <w:szCs w:val="24"/>
      <w:lang w:val="en-US"/>
    </w:rPr>
  </w:style>
  <w:style w:type="paragraph" w:styleId="Antrat9">
    <w:name w:val="heading 9"/>
    <w:basedOn w:val="prastasis"/>
    <w:next w:val="prastasis"/>
    <w:link w:val="Antrat9Diagrama"/>
    <w:uiPriority w:val="9"/>
    <w:semiHidden/>
    <w:unhideWhenUsed/>
    <w:qFormat/>
    <w:rsid w:val="00AD1E78"/>
    <w:pPr>
      <w:keepNext/>
      <w:keepLines/>
      <w:spacing w:after="0" w:line="278" w:lineRule="auto"/>
      <w:outlineLvl w:val="8"/>
    </w:pPr>
    <w:rPr>
      <w:rFonts w:eastAsiaTheme="majorEastAsia" w:cstheme="majorBidi"/>
      <w:color w:val="272727" w:themeColor="text1" w:themeTint="D8"/>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D1E7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D1E7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D1E7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D1E7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D1E7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D1E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D1E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D1E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D1E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D1E78"/>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PavadinimasDiagrama">
    <w:name w:val="Pavadinimas Diagrama"/>
    <w:basedOn w:val="Numatytasispastraiposriftas"/>
    <w:link w:val="Pavadinimas"/>
    <w:uiPriority w:val="10"/>
    <w:rsid w:val="00AD1E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D1E78"/>
    <w:pPr>
      <w:numPr>
        <w:ilvl w:val="1"/>
      </w:numPr>
      <w:spacing w:line="278" w:lineRule="auto"/>
    </w:pPr>
    <w:rPr>
      <w:rFonts w:eastAsiaTheme="majorEastAsia" w:cstheme="majorBidi"/>
      <w:color w:val="595959" w:themeColor="text1" w:themeTint="A6"/>
      <w:spacing w:val="15"/>
      <w:sz w:val="28"/>
      <w:szCs w:val="28"/>
      <w:lang w:val="en-US"/>
    </w:rPr>
  </w:style>
  <w:style w:type="character" w:customStyle="1" w:styleId="PaantratDiagrama">
    <w:name w:val="Paantraštė Diagrama"/>
    <w:basedOn w:val="Numatytasispastraiposriftas"/>
    <w:link w:val="Paantrat"/>
    <w:uiPriority w:val="11"/>
    <w:rsid w:val="00AD1E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D1E78"/>
    <w:pPr>
      <w:spacing w:before="160" w:line="278" w:lineRule="auto"/>
      <w:jc w:val="center"/>
    </w:pPr>
    <w:rPr>
      <w:i/>
      <w:iCs/>
      <w:color w:val="404040" w:themeColor="text1" w:themeTint="BF"/>
      <w:sz w:val="24"/>
      <w:szCs w:val="24"/>
      <w:lang w:val="en-US"/>
    </w:rPr>
  </w:style>
  <w:style w:type="character" w:customStyle="1" w:styleId="CitataDiagrama">
    <w:name w:val="Citata Diagrama"/>
    <w:basedOn w:val="Numatytasispastraiposriftas"/>
    <w:link w:val="Citata"/>
    <w:uiPriority w:val="29"/>
    <w:rsid w:val="00AD1E78"/>
    <w:rPr>
      <w:i/>
      <w:iCs/>
      <w:color w:val="404040" w:themeColor="text1" w:themeTint="BF"/>
    </w:rPr>
  </w:style>
  <w:style w:type="paragraph" w:styleId="Sraopastraipa">
    <w:name w:val="List Paragraph"/>
    <w:basedOn w:val="prastasis"/>
    <w:uiPriority w:val="34"/>
    <w:qFormat/>
    <w:rsid w:val="00AD1E78"/>
    <w:pPr>
      <w:spacing w:line="278" w:lineRule="auto"/>
      <w:ind w:left="720"/>
      <w:contextualSpacing/>
    </w:pPr>
    <w:rPr>
      <w:sz w:val="24"/>
      <w:szCs w:val="24"/>
      <w:lang w:val="en-US"/>
    </w:rPr>
  </w:style>
  <w:style w:type="character" w:styleId="Rykuspabraukimas">
    <w:name w:val="Intense Emphasis"/>
    <w:basedOn w:val="Numatytasispastraiposriftas"/>
    <w:uiPriority w:val="21"/>
    <w:qFormat/>
    <w:rsid w:val="00AD1E78"/>
    <w:rPr>
      <w:i/>
      <w:iCs/>
      <w:color w:val="0F4761" w:themeColor="accent1" w:themeShade="BF"/>
    </w:rPr>
  </w:style>
  <w:style w:type="paragraph" w:styleId="Iskirtacitata">
    <w:name w:val="Intense Quote"/>
    <w:basedOn w:val="prastasis"/>
    <w:next w:val="prastasis"/>
    <w:link w:val="IskirtacitataDiagrama"/>
    <w:uiPriority w:val="30"/>
    <w:qFormat/>
    <w:rsid w:val="00AD1E7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en-US"/>
    </w:rPr>
  </w:style>
  <w:style w:type="character" w:customStyle="1" w:styleId="IskirtacitataDiagrama">
    <w:name w:val="Išskirta citata Diagrama"/>
    <w:basedOn w:val="Numatytasispastraiposriftas"/>
    <w:link w:val="Iskirtacitata"/>
    <w:uiPriority w:val="30"/>
    <w:rsid w:val="00AD1E78"/>
    <w:rPr>
      <w:i/>
      <w:iCs/>
      <w:color w:val="0F4761" w:themeColor="accent1" w:themeShade="BF"/>
    </w:rPr>
  </w:style>
  <w:style w:type="character" w:styleId="Rykinuoroda">
    <w:name w:val="Intense Reference"/>
    <w:basedOn w:val="Numatytasispastraiposriftas"/>
    <w:uiPriority w:val="32"/>
    <w:qFormat/>
    <w:rsid w:val="00AD1E78"/>
    <w:rPr>
      <w:b/>
      <w:bCs/>
      <w:smallCaps/>
      <w:color w:val="0F4761" w:themeColor="accent1" w:themeShade="BF"/>
      <w:spacing w:val="5"/>
    </w:rPr>
  </w:style>
  <w:style w:type="paragraph" w:styleId="Komentarotekstas">
    <w:name w:val="annotation text"/>
    <w:basedOn w:val="prastasis"/>
    <w:link w:val="KomentarotekstasDiagrama"/>
    <w:uiPriority w:val="99"/>
    <w:unhideWhenUsed/>
    <w:qFormat/>
    <w:rsid w:val="00AD1E78"/>
    <w:pPr>
      <w:spacing w:line="276" w:lineRule="auto"/>
    </w:pPr>
    <w:rPr>
      <w:rFonts w:eastAsiaTheme="minorEastAsia"/>
      <w:kern w:val="0"/>
      <w:sz w:val="20"/>
      <w:szCs w:val="20"/>
      <w:lang w:eastAsia="lt-LT"/>
      <w14:ligatures w14:val="none"/>
    </w:rPr>
  </w:style>
  <w:style w:type="character" w:customStyle="1" w:styleId="KomentarotekstasDiagrama">
    <w:name w:val="Komentaro tekstas Diagrama"/>
    <w:basedOn w:val="Numatytasispastraiposriftas"/>
    <w:link w:val="Komentarotekstas"/>
    <w:qFormat/>
    <w:rsid w:val="00AD1E78"/>
    <w:rPr>
      <w:rFonts w:eastAsiaTheme="minorEastAsia"/>
      <w:kern w:val="0"/>
      <w:sz w:val="20"/>
      <w:szCs w:val="20"/>
      <w:lang w:val="lt-LT" w:eastAsia="lt-LT"/>
      <w14:ligatures w14:val="none"/>
    </w:rPr>
  </w:style>
  <w:style w:type="character" w:styleId="Komentaronuoroda">
    <w:name w:val="annotation reference"/>
    <w:basedOn w:val="Numatytasispastraiposriftas"/>
    <w:uiPriority w:val="99"/>
    <w:unhideWhenUsed/>
    <w:qFormat/>
    <w:rsid w:val="00AD1E78"/>
    <w:rPr>
      <w:sz w:val="16"/>
      <w:szCs w:val="16"/>
    </w:rPr>
  </w:style>
  <w:style w:type="table" w:styleId="Lentelstinklelis">
    <w:name w:val="Table Grid"/>
    <w:basedOn w:val="prastojilentel"/>
    <w:uiPriority w:val="39"/>
    <w:rsid w:val="00AD1E78"/>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E7746F"/>
    <w:pPr>
      <w:spacing w:after="0" w:line="240" w:lineRule="auto"/>
    </w:pPr>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fe9089-9dbb-431e-9ac6-891a3fe7ed0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526E34FC09F247866C0333BC9FA423" ma:contentTypeVersion="10" ma:contentTypeDescription="Create a new document." ma:contentTypeScope="" ma:versionID="5d74eea50f32ce1791baf83e9606ce47">
  <xsd:schema xmlns:xsd="http://www.w3.org/2001/XMLSchema" xmlns:xs="http://www.w3.org/2001/XMLSchema" xmlns:p="http://schemas.microsoft.com/office/2006/metadata/properties" xmlns:ns2="e4fe9089-9dbb-431e-9ac6-891a3fe7ed0d" targetNamespace="http://schemas.microsoft.com/office/2006/metadata/properties" ma:root="true" ma:fieldsID="3c6e4c70cd226ef918d5769e728311cb" ns2:_="">
    <xsd:import namespace="e4fe9089-9dbb-431e-9ac6-891a3fe7ed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e9089-9dbb-431e-9ac6-891a3fe7e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c9a7c8e-543e-4d86-8ad2-150369d931e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32E56A-7309-4947-B970-A3D24D9EA0F8}">
  <ds:schemaRefs>
    <ds:schemaRef ds:uri="http://schemas.openxmlformats.org/officeDocument/2006/bibliography"/>
  </ds:schemaRefs>
</ds:datastoreItem>
</file>

<file path=customXml/itemProps2.xml><?xml version="1.0" encoding="utf-8"?>
<ds:datastoreItem xmlns:ds="http://schemas.openxmlformats.org/officeDocument/2006/customXml" ds:itemID="{D643B99A-B067-4CD2-803B-82F97795AFB5}">
  <ds:schemaRefs>
    <ds:schemaRef ds:uri="http://schemas.microsoft.com/office/2006/metadata/properties"/>
    <ds:schemaRef ds:uri="http://schemas.microsoft.com/office/infopath/2007/PartnerControls"/>
    <ds:schemaRef ds:uri="e4fe9089-9dbb-431e-9ac6-891a3fe7ed0d"/>
  </ds:schemaRefs>
</ds:datastoreItem>
</file>

<file path=customXml/itemProps3.xml><?xml version="1.0" encoding="utf-8"?>
<ds:datastoreItem xmlns:ds="http://schemas.openxmlformats.org/officeDocument/2006/customXml" ds:itemID="{E1C5AF09-B4DC-4716-AD81-3FB88A01B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e9089-9dbb-431e-9ac6-891a3fe7e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1A690F-E71D-4E9D-BBD2-7E1910D92DAE}">
  <ds:schemaRefs>
    <ds:schemaRef ds:uri="http://schemas.microsoft.com/sharepoint/v3/contenttype/forms"/>
  </ds:schemaRefs>
</ds:datastoreItem>
</file>

<file path=docMetadata/LabelInfo.xml><?xml version="1.0" encoding="utf-8"?>
<clbl:labelList xmlns:clbl="http://schemas.microsoft.com/office/2020/mipLabelMetadata">
  <clbl:label id="{e131a11a-489a-40d4-9667-03bc2a3ebfc9}" enabled="1" method="Standard" siteId="{53b1d190-6894-4d23-9f41-ba0486c46f34}"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12430</Words>
  <Characters>7086</Characters>
  <Application>Microsoft Office Word</Application>
  <DocSecurity>0</DocSecurity>
  <Lines>59</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Inčirauskienė</dc:creator>
  <cp:keywords/>
  <dc:description/>
  <cp:lastModifiedBy>Eglė Matonienė</cp:lastModifiedBy>
  <cp:revision>2</cp:revision>
  <dcterms:created xsi:type="dcterms:W3CDTF">2026-02-02T13:38:00Z</dcterms:created>
  <dcterms:modified xsi:type="dcterms:W3CDTF">2026-02-02T13:38:00Z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0x01010067526E34FC09F247866C0333BC9FA423</vt:lpwstr>
  </property>
  <property fmtid="{D5CDD505-2E9C-101B-9397-08002B2CF9AE}" pid="3" name="GrammarlyDocumentId">
    <vt:lpwstr>c894b8e3-0546-4b82-8e85-a4e722b88f77</vt:lpwstr>
  </property>
</Properties>
</file>