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D17D" w14:textId="0729248A" w:rsidR="0036488E" w:rsidRPr="0036488E" w:rsidRDefault="0036488E" w:rsidP="0036488E">
      <w:pPr>
        <w:ind w:firstLine="6379"/>
        <w:jc w:val="center"/>
        <w:rPr>
          <w:rFonts w:ascii="Times New Roman" w:hAnsi="Times New Roman" w:cs="Times New Roman"/>
          <w:sz w:val="24"/>
          <w:szCs w:val="24"/>
        </w:rPr>
      </w:pPr>
      <w:r>
        <w:rPr>
          <w:rFonts w:ascii="Times New Roman" w:hAnsi="Times New Roman" w:cs="Times New Roman"/>
          <w:sz w:val="24"/>
          <w:szCs w:val="24"/>
        </w:rPr>
        <w:t>Pirkimo sąlygų 1 priedas</w:t>
      </w:r>
    </w:p>
    <w:p w14:paraId="5F9BC74F" w14:textId="77777777" w:rsidR="0036488E" w:rsidRDefault="0036488E" w:rsidP="0036488E">
      <w:pPr>
        <w:jc w:val="center"/>
        <w:rPr>
          <w:rFonts w:ascii="Times New Roman" w:hAnsi="Times New Roman" w:cs="Times New Roman"/>
          <w:b/>
          <w:bCs/>
          <w:sz w:val="24"/>
          <w:szCs w:val="24"/>
        </w:rPr>
      </w:pPr>
    </w:p>
    <w:p w14:paraId="77E1A4D7" w14:textId="23E6C29B" w:rsidR="00794309" w:rsidRDefault="0036488E" w:rsidP="0036488E">
      <w:pPr>
        <w:jc w:val="center"/>
        <w:rPr>
          <w:rFonts w:ascii="Times New Roman" w:hAnsi="Times New Roman" w:cs="Times New Roman"/>
          <w:b/>
          <w:bCs/>
          <w:sz w:val="24"/>
          <w:szCs w:val="24"/>
        </w:rPr>
      </w:pPr>
      <w:r>
        <w:rPr>
          <w:rFonts w:ascii="Times New Roman" w:hAnsi="Times New Roman" w:cs="Times New Roman"/>
          <w:b/>
          <w:bCs/>
          <w:sz w:val="24"/>
          <w:szCs w:val="24"/>
        </w:rPr>
        <w:t>T</w:t>
      </w:r>
      <w:r w:rsidRPr="0036488E">
        <w:rPr>
          <w:rFonts w:ascii="Times New Roman" w:hAnsi="Times New Roman" w:cs="Times New Roman"/>
          <w:b/>
          <w:bCs/>
          <w:sz w:val="24"/>
          <w:szCs w:val="24"/>
        </w:rPr>
        <w:t>ECHNINĖ SPECIFIKACIJA</w:t>
      </w:r>
    </w:p>
    <w:p w14:paraId="2EC1231C" w14:textId="7E45D352"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 xml:space="preserve">Numatomos pirkti socialinių įgūdžių ir darbo motyvacijos didinimo individualios paslaugos, skirtos ilgai nedirbantiems asmenims, dalyvaujantiems Kauno rajono užimtumo didinimo programoje ir turintiems kliūčių užimtumui, siekiant padėti jiems pasirengti ir integruotis į darbo rinką. </w:t>
      </w:r>
    </w:p>
    <w:p w14:paraId="624592F7"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Paslaugų gavėjai bus ilgai nedirbantys asmenys, registruoti Užimtumo tarnyboje, turintys žemus ar nepakankamus socialinius įgūdžius, motyvacijos stoką, menką darbinę patirtį, psichosocialines problemas, patiriantys socialinę atskirtį, priklausantys socialiai pažeidžiamoms grupėms. Konkrečius dalyvius atrenka ir nukreipia Perkančioji organizacija.</w:t>
      </w:r>
    </w:p>
    <w:p w14:paraId="222401CC"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Paslaugų teikėjas privalo užtikrinti individualų paslaugų teikimą, apimantį šias veiklas:</w:t>
      </w:r>
    </w:p>
    <w:p w14:paraId="5A65B072"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1. Individualus vertinimas (pradinės dalyvio situacijos įvertinimas, individualaus paslaugų plano parengimas, dalyvio tikslų ir pažangos nustatymas);</w:t>
      </w:r>
    </w:p>
    <w:p w14:paraId="0A2EEE3E"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2. Socialinių įgūdžių ugdymas (bendravimo ir bendradarbiavimo įgūdžių lavinimas, konfliktų sprendimo, emocijų valdymo įgūdžiai, atsakomybės, savarankiškumo, laiko planavimo gebėjimai, komandinio darbo pagrindai);</w:t>
      </w:r>
    </w:p>
    <w:p w14:paraId="4576786C"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3. Motyvacijos darbui didinimas (darbo vertės ir karjeros galimybių suvokimo stiprinimas, pasitikėjimo savimi ir savivertės didinimas, tikslų siekimo ir sprendimų priėmimo gebėjimų ugdymas);</w:t>
      </w:r>
    </w:p>
    <w:p w14:paraId="6CF68E0A"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4. Darbo rinkai reikalingų įgūdžių stiprinimas (darbo paieškos įgūdžiai, CV rengimas, pasirengimas darbo pokalbiui, darbo etikos ir elgesio darbo vietoje pagrindai);</w:t>
      </w:r>
    </w:p>
    <w:p w14:paraId="49B4086C"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5. Konsultavimas ir palydėjimas (dalyvio pažangos stebėsena, rekomendacijos dėl tolimesnių užimtumo priemonių, palydėjimas iki darbdavio pagal poreikį).</w:t>
      </w:r>
    </w:p>
    <w:p w14:paraId="1AB3FB91"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 xml:space="preserve">Paslaugos teikiamos tik individualiai, kontaktiniu būdu. Individualių konsultacijų vieta numatoma Kauno rajono savivaldybės seniūnijų patalpose ir Paslaugų teikėjo patalpose, konsultacijoms pritaikytose vietose, Kauno r. sav. ir Kauno m. sav. ribose. Į individualių konsultacijų paslaugų kainą įsiskaičiuoja lektoriaus kelionės išlaidos, pasiruošimas konsultacijai, </w:t>
      </w:r>
      <w:proofErr w:type="spellStart"/>
      <w:r w:rsidRPr="0036488E">
        <w:rPr>
          <w:rFonts w:ascii="Times New Roman" w:hAnsi="Times New Roman" w:cs="Times New Roman"/>
          <w:bCs/>
          <w:iCs/>
          <w:sz w:val="24"/>
          <w:szCs w:val="24"/>
        </w:rPr>
        <w:t>dalomoji</w:t>
      </w:r>
      <w:proofErr w:type="spellEnd"/>
      <w:r w:rsidRPr="0036488E">
        <w:rPr>
          <w:rFonts w:ascii="Times New Roman" w:hAnsi="Times New Roman" w:cs="Times New Roman"/>
          <w:bCs/>
          <w:iCs/>
          <w:sz w:val="24"/>
          <w:szCs w:val="24"/>
        </w:rPr>
        <w:t xml:space="preserve"> medžiaga, paslaugų organizavimo darbai.</w:t>
      </w:r>
    </w:p>
    <w:p w14:paraId="05C6A579"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Per 12 mėn. numatoma suorganizuoti apie 400 ak. val. individualių konsultacijų. Vienos individualios konsultacijos trukmė numatoma iki 4 ak. val. Planuojama kad individualias konsultacijas gaus apie 100 asmenų.</w:t>
      </w:r>
    </w:p>
    <w:p w14:paraId="30C6C47C"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Individualias motyvacines konsultacijas gali vesti asmenys, turintys galiojantį kvalifikaciją patvirtinantį dokumentą, leidžiantį vykdyti nurodytas pirkime paslaugas ir ne mažesnę kaip 2 metų patirtį, teikiant panašias paslaugas darbo rinkai besirengiantiems asmenims.</w:t>
      </w:r>
    </w:p>
    <w:p w14:paraId="546CA55C"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 xml:space="preserve">Teikėjas privalo vykdyti paslaugų kokybės stebėseną, o Perkančioji organizacija turi teisę tikrinti paslaugų teikimo eigą, reikalauti tarpinių ir galutinių ataskaitų, teikti pastabas ir reikalauti trūkumų pašalinimo. </w:t>
      </w:r>
    </w:p>
    <w:p w14:paraId="67108BDE"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Teikėjas privalo pateikti tarpines ataskaitas, galutinę paslaugų teikimo ataskaitą, dalyvių lankomumo ir pasiektų rezultatų suvestines.</w:t>
      </w:r>
    </w:p>
    <w:p w14:paraId="00D2AE80" w14:textId="77777777" w:rsidR="0036488E" w:rsidRPr="0036488E" w:rsidRDefault="0036488E" w:rsidP="0036488E">
      <w:pPr>
        <w:contextualSpacing/>
        <w:jc w:val="both"/>
        <w:rPr>
          <w:rFonts w:ascii="Times New Roman" w:hAnsi="Times New Roman" w:cs="Times New Roman"/>
          <w:bCs/>
          <w:iCs/>
          <w:sz w:val="24"/>
          <w:szCs w:val="24"/>
        </w:rPr>
      </w:pPr>
      <w:r w:rsidRPr="0036488E">
        <w:rPr>
          <w:rFonts w:ascii="Times New Roman" w:hAnsi="Times New Roman" w:cs="Times New Roman"/>
          <w:bCs/>
          <w:iCs/>
          <w:sz w:val="24"/>
          <w:szCs w:val="24"/>
        </w:rPr>
        <w:t>Visa informacija apie dalyvius yra konfidenciali. Asmens duomenys tvarkomi tik teisės aktų nustatyta tvarka.  Paslaugos turės būti teikiamos laikantis profesinės etikos ir gerosios praktikos principų.</w:t>
      </w:r>
    </w:p>
    <w:p w14:paraId="70455455" w14:textId="77777777" w:rsidR="0036488E" w:rsidRPr="0036488E" w:rsidRDefault="0036488E" w:rsidP="0036488E">
      <w:pPr>
        <w:jc w:val="center"/>
        <w:rPr>
          <w:rFonts w:ascii="Times New Roman" w:hAnsi="Times New Roman" w:cs="Times New Roman"/>
          <w:b/>
          <w:bCs/>
          <w:sz w:val="24"/>
          <w:szCs w:val="24"/>
        </w:rPr>
      </w:pPr>
    </w:p>
    <w:sectPr w:rsidR="0036488E" w:rsidRPr="003648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8E"/>
    <w:rsid w:val="0036488E"/>
    <w:rsid w:val="00567EFF"/>
    <w:rsid w:val="00794309"/>
    <w:rsid w:val="009A280D"/>
    <w:rsid w:val="00CC2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DC64"/>
  <w15:chartTrackingRefBased/>
  <w15:docId w15:val="{BEC72B0F-9F48-4691-A233-3FF24C83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64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64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648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648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648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648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48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48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48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48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648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648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648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648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648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48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48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48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4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48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48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48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48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488E"/>
    <w:rPr>
      <w:i/>
      <w:iCs/>
      <w:color w:val="404040" w:themeColor="text1" w:themeTint="BF"/>
    </w:rPr>
  </w:style>
  <w:style w:type="paragraph" w:styleId="Sraopastraipa">
    <w:name w:val="List Paragraph"/>
    <w:basedOn w:val="prastasis"/>
    <w:uiPriority w:val="34"/>
    <w:qFormat/>
    <w:rsid w:val="0036488E"/>
    <w:pPr>
      <w:ind w:left="720"/>
      <w:contextualSpacing/>
    </w:pPr>
  </w:style>
  <w:style w:type="character" w:styleId="Rykuspabraukimas">
    <w:name w:val="Intense Emphasis"/>
    <w:basedOn w:val="Numatytasispastraiposriftas"/>
    <w:uiPriority w:val="21"/>
    <w:qFormat/>
    <w:rsid w:val="0036488E"/>
    <w:rPr>
      <w:i/>
      <w:iCs/>
      <w:color w:val="2F5496" w:themeColor="accent1" w:themeShade="BF"/>
    </w:rPr>
  </w:style>
  <w:style w:type="paragraph" w:styleId="Iskirtacitata">
    <w:name w:val="Intense Quote"/>
    <w:basedOn w:val="prastasis"/>
    <w:next w:val="prastasis"/>
    <w:link w:val="IskirtacitataDiagrama"/>
    <w:uiPriority w:val="30"/>
    <w:qFormat/>
    <w:rsid w:val="00364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6488E"/>
    <w:rPr>
      <w:i/>
      <w:iCs/>
      <w:color w:val="2F5496" w:themeColor="accent1" w:themeShade="BF"/>
    </w:rPr>
  </w:style>
  <w:style w:type="character" w:styleId="Rykinuoroda">
    <w:name w:val="Intense Reference"/>
    <w:basedOn w:val="Numatytasispastraiposriftas"/>
    <w:uiPriority w:val="32"/>
    <w:qFormat/>
    <w:rsid w:val="003648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1971</Words>
  <Characters>1125</Characters>
  <Application>Microsoft Office Word</Application>
  <DocSecurity>0</DocSecurity>
  <Lines>9</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Misiūnienė</dc:creator>
  <cp:keywords/>
  <dc:description/>
  <cp:lastModifiedBy>Rita Misiūnienė</cp:lastModifiedBy>
  <cp:revision>1</cp:revision>
  <dcterms:created xsi:type="dcterms:W3CDTF">2026-01-29T11:55:00Z</dcterms:created>
  <dcterms:modified xsi:type="dcterms:W3CDTF">2026-01-29T12:00:00Z</dcterms:modified>
</cp:coreProperties>
</file>