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015A4" w:rsidRDefault="00D526C8"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PATVIRTINTA </w:t>
          </w:r>
        </w:p>
        <w:p w14:paraId="6BF3450B" w14:textId="6CEA7CC6" w:rsidR="001C24BC" w:rsidRPr="001015A4" w:rsidRDefault="001C24BC"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Viešųjų pirkimų komisijos </w:t>
          </w:r>
          <w:r w:rsidR="00213435" w:rsidRPr="001015A4">
            <w:rPr>
              <w:rFonts w:ascii="Times New Roman" w:hAnsi="Times New Roman" w:cs="Times New Roman"/>
              <w:sz w:val="24"/>
              <w:szCs w:val="24"/>
            </w:rPr>
            <w:t>202</w:t>
          </w:r>
          <w:r w:rsidR="00C9267E" w:rsidRPr="001015A4">
            <w:rPr>
              <w:rFonts w:ascii="Times New Roman" w:hAnsi="Times New Roman" w:cs="Times New Roman"/>
              <w:sz w:val="24"/>
              <w:szCs w:val="24"/>
            </w:rPr>
            <w:t>6-0</w:t>
          </w:r>
          <w:r w:rsidR="00D90FC8" w:rsidRPr="001015A4">
            <w:rPr>
              <w:rFonts w:ascii="Times New Roman" w:hAnsi="Times New Roman" w:cs="Times New Roman"/>
              <w:sz w:val="24"/>
              <w:szCs w:val="24"/>
            </w:rPr>
            <w:t xml:space="preserve">2-02 </w:t>
          </w:r>
          <w:r w:rsidR="00213435" w:rsidRPr="001015A4">
            <w:rPr>
              <w:rFonts w:ascii="Times New Roman" w:hAnsi="Times New Roman" w:cs="Times New Roman"/>
              <w:sz w:val="24"/>
              <w:szCs w:val="24"/>
            </w:rPr>
            <w:t>protokolu Nr.</w:t>
          </w:r>
          <w:r w:rsidR="007E6E25" w:rsidRPr="001015A4">
            <w:rPr>
              <w:rFonts w:ascii="Times New Roman" w:hAnsi="Times New Roman" w:cs="Times New Roman"/>
              <w:sz w:val="24"/>
              <w:szCs w:val="24"/>
            </w:rPr>
            <w:t xml:space="preserve"> </w:t>
          </w:r>
          <w:r w:rsidR="001015A4" w:rsidRPr="001015A4">
            <w:rPr>
              <w:rFonts w:ascii="Times New Roman" w:hAnsi="Times New Roman" w:cs="Times New Roman"/>
              <w:sz w:val="24"/>
              <w:szCs w:val="24"/>
            </w:rPr>
            <w:t>SPĮ-1</w:t>
          </w:r>
        </w:p>
        <w:p w14:paraId="1ABDD3FB" w14:textId="77777777" w:rsidR="00D95934" w:rsidRPr="001015A4" w:rsidRDefault="00D53BF4" w:rsidP="00D95934">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PAKEITIMAI PATVIRTINTI: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sidRPr="001015A4">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135EC942"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 xml:space="preserve">VIEŠOJO PIRKIMO </w:t>
          </w:r>
          <w:r w:rsidR="00D90FC8">
            <w:rPr>
              <w:rFonts w:ascii="Times New Roman" w:hAnsi="Times New Roman" w:cs="Times New Roman"/>
              <w:b/>
              <w:bCs/>
              <w:sz w:val="28"/>
              <w:szCs w:val="28"/>
            </w:rPr>
            <w:t>„MEDICINOS ĮRANGA (VIDEOLARINGOSKOPAS)</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D90FC8"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29975DEF" w14:textId="77777777" w:rsidR="00D90FC8" w:rsidRPr="00E3460C" w:rsidRDefault="00D90FC8" w:rsidP="00D90FC8">
      <w:pPr>
        <w:pStyle w:val="ListParagraph"/>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8974D29" w:rsidR="00AA23FB" w:rsidRPr="00D90FC8" w:rsidRDefault="00AA23FB" w:rsidP="00D90FC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0FC8">
        <w:rPr>
          <w:rFonts w:ascii="Times New Roman" w:eastAsia="Times New Roman" w:hAnsi="Times New Roman" w:cs="Times New Roman"/>
          <w:sz w:val="22"/>
          <w:szCs w:val="22"/>
        </w:rPr>
        <w:t>Perkančioji organizacija nerezervuoja teisės dalyvauti pirkime.</w:t>
      </w:r>
    </w:p>
    <w:p w14:paraId="5FA68C19" w14:textId="6CC0B80E"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D90FC8">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1F13C5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287EF333"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4D6BA34C"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D90FC8">
        <w:rPr>
          <w:rFonts w:ascii="Times New Roman" w:eastAsia="Arial" w:hAnsi="Times New Roman" w:cs="Times New Roman"/>
          <w:sz w:val="22"/>
          <w:szCs w:val="22"/>
        </w:rPr>
        <w:t>9</w:t>
      </w:r>
      <w:r>
        <w:rPr>
          <w:rFonts w:ascii="Times New Roman" w:eastAsia="Arial" w:hAnsi="Times New Roman" w:cs="Times New Roman"/>
          <w:sz w:val="22"/>
          <w:szCs w:val="22"/>
        </w:rPr>
        <w:t xml:space="preserve">.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4EE4AFAE" w14:textId="0EBE1D8E" w:rsidR="004901DD" w:rsidRDefault="004901DD" w:rsidP="004901DD">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1.</w:t>
      </w:r>
      <w:r w:rsidR="00D90FC8">
        <w:rPr>
          <w:rFonts w:ascii="Times New Roman" w:hAnsi="Times New Roman" w:cs="Times New Roman"/>
          <w:sz w:val="22"/>
          <w:szCs w:val="22"/>
          <w:lang w:eastAsia="en-US"/>
        </w:rPr>
        <w:t>10</w:t>
      </w:r>
      <w:r>
        <w:rPr>
          <w:rFonts w:ascii="Times New Roman" w:hAnsi="Times New Roman" w:cs="Times New Roman"/>
          <w:sz w:val="22"/>
          <w:szCs w:val="22"/>
          <w:lang w:eastAsia="en-US"/>
        </w:rPr>
        <w:t xml:space="preserve">.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41033A98" w14:textId="77777777" w:rsidR="004901DD" w:rsidRDefault="004901DD" w:rsidP="004901DD">
      <w:pPr>
        <w:pStyle w:val="ListParagraph"/>
        <w:spacing w:after="0" w:line="240" w:lineRule="auto"/>
        <w:ind w:left="0" w:firstLine="567"/>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1.10. </w:t>
      </w:r>
      <w:r w:rsidR="002105E8" w:rsidRPr="004901DD">
        <w:rPr>
          <w:rFonts w:ascii="Times New Roman" w:eastAsia="Arial" w:hAnsi="Times New Roman" w:cs="Times New Roman"/>
          <w:color w:val="333333"/>
          <w:sz w:val="22"/>
          <w:szCs w:val="22"/>
        </w:rPr>
        <w:t>Perkančioji organizacija vykdė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susijusi</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 šiuo pirkimu. Informacija apie vykdyt</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skelbiama:</w:t>
      </w:r>
    </w:p>
    <w:p w14:paraId="15C686F9" w14:textId="362FFBBA" w:rsidR="002105E8" w:rsidRPr="004901DD" w:rsidRDefault="004901DD"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color w:val="333333"/>
          <w:sz w:val="22"/>
          <w:szCs w:val="22"/>
        </w:rPr>
        <w:t>1.10.1.</w:t>
      </w:r>
      <w:r w:rsidR="009B091D" w:rsidRPr="004901DD">
        <w:rPr>
          <w:rFonts w:ascii="Times New Roman" w:eastAsia="Arial" w:hAnsi="Times New Roman" w:cs="Times New Roman"/>
          <w:color w:val="333333"/>
          <w:sz w:val="22"/>
          <w:szCs w:val="22"/>
        </w:rPr>
        <w:t>Dėl</w:t>
      </w:r>
      <w:r w:rsidR="00D90FC8">
        <w:rPr>
          <w:rFonts w:ascii="Times New Roman" w:eastAsia="Arial" w:hAnsi="Times New Roman" w:cs="Times New Roman"/>
          <w:color w:val="333333"/>
          <w:sz w:val="22"/>
          <w:szCs w:val="22"/>
        </w:rPr>
        <w:t xml:space="preserve"> kvėpavimo takų </w:t>
      </w:r>
      <w:proofErr w:type="spellStart"/>
      <w:r w:rsidR="00D90FC8">
        <w:rPr>
          <w:rFonts w:ascii="Times New Roman" w:eastAsia="Arial" w:hAnsi="Times New Roman" w:cs="Times New Roman"/>
          <w:color w:val="333333"/>
          <w:sz w:val="22"/>
          <w:szCs w:val="22"/>
        </w:rPr>
        <w:t>intubacinės</w:t>
      </w:r>
      <w:proofErr w:type="spellEnd"/>
      <w:r w:rsidR="00D90FC8">
        <w:rPr>
          <w:rFonts w:ascii="Times New Roman" w:eastAsia="Arial" w:hAnsi="Times New Roman" w:cs="Times New Roman"/>
          <w:color w:val="333333"/>
          <w:sz w:val="22"/>
          <w:szCs w:val="22"/>
        </w:rPr>
        <w:t xml:space="preserve"> priemonės (</w:t>
      </w:r>
      <w:proofErr w:type="spellStart"/>
      <w:r w:rsidR="00D90FC8">
        <w:rPr>
          <w:rFonts w:ascii="Times New Roman" w:eastAsia="Arial" w:hAnsi="Times New Roman" w:cs="Times New Roman"/>
          <w:color w:val="333333"/>
          <w:sz w:val="22"/>
          <w:szCs w:val="22"/>
        </w:rPr>
        <w:t>videolaringoskopo</w:t>
      </w:r>
      <w:proofErr w:type="spellEnd"/>
      <w:r w:rsidR="00D90FC8">
        <w:rPr>
          <w:rFonts w:ascii="Times New Roman" w:eastAsia="Arial" w:hAnsi="Times New Roman" w:cs="Times New Roman"/>
          <w:color w:val="333333"/>
          <w:sz w:val="22"/>
          <w:szCs w:val="22"/>
        </w:rPr>
        <w:t>)</w:t>
      </w:r>
      <w:r w:rsidR="009B091D" w:rsidRPr="004901DD">
        <w:rPr>
          <w:rFonts w:ascii="Times New Roman" w:eastAsia="Arial" w:hAnsi="Times New Roman" w:cs="Times New Roman"/>
          <w:color w:val="333333"/>
          <w:sz w:val="22"/>
          <w:szCs w:val="22"/>
        </w:rPr>
        <w:t>–</w:t>
      </w:r>
      <w:r w:rsidR="00F7132D" w:rsidRPr="004901DD">
        <w:rPr>
          <w:rFonts w:ascii="Times New Roman" w:eastAsia="Arial" w:hAnsi="Times New Roman" w:cs="Times New Roman"/>
          <w:color w:val="333333"/>
          <w:sz w:val="22"/>
          <w:szCs w:val="22"/>
        </w:rPr>
        <w:t xml:space="preserve"> </w:t>
      </w:r>
      <w:r w:rsidR="009B091D" w:rsidRPr="004901DD">
        <w:rPr>
          <w:rFonts w:ascii="Times New Roman" w:eastAsia="Arial" w:hAnsi="Times New Roman" w:cs="Times New Roman"/>
          <w:color w:val="333333"/>
          <w:sz w:val="22"/>
          <w:szCs w:val="22"/>
        </w:rPr>
        <w:t xml:space="preserve">CVP IS, </w:t>
      </w:r>
      <w:r w:rsidR="002105E8" w:rsidRPr="004901DD">
        <w:rPr>
          <w:rFonts w:ascii="Times New Roman" w:eastAsia="Arial" w:hAnsi="Times New Roman" w:cs="Times New Roman"/>
          <w:color w:val="333333"/>
          <w:sz w:val="22"/>
          <w:szCs w:val="22"/>
        </w:rPr>
        <w:t xml:space="preserve"> Nr.</w:t>
      </w:r>
      <w:r w:rsidR="00D90FC8">
        <w:rPr>
          <w:rFonts w:ascii="Times New Roman" w:eastAsia="Arial" w:hAnsi="Times New Roman" w:cs="Times New Roman"/>
          <w:color w:val="333333"/>
          <w:sz w:val="22"/>
          <w:szCs w:val="22"/>
        </w:rPr>
        <w:t>5867591</w:t>
      </w:r>
      <w:r w:rsidR="0012262D" w:rsidRPr="004901DD">
        <w:rPr>
          <w:rFonts w:ascii="Times New Roman" w:eastAsia="Arial" w:hAnsi="Times New Roman" w:cs="Times New Roman"/>
          <w:color w:val="333333"/>
          <w:sz w:val="22"/>
          <w:szCs w:val="22"/>
        </w:rPr>
        <w:t>.</w:t>
      </w:r>
    </w:p>
    <w:p w14:paraId="262CA273" w14:textId="511C4DE8" w:rsidR="00E32C8E" w:rsidRPr="004901DD" w:rsidRDefault="00B9597D" w:rsidP="00B9597D">
      <w:pPr>
        <w:pStyle w:val="ListParagraph"/>
        <w:tabs>
          <w:tab w:val="left" w:pos="993"/>
        </w:tabs>
        <w:spacing w:after="0" w:line="240" w:lineRule="auto"/>
        <w:ind w:left="480"/>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1.11.</w:t>
      </w:r>
      <w:r w:rsidR="00E32C8E"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00E32C8E"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00E32C8E"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00E32C8E"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45337E0F" w:rsidR="00632FAB" w:rsidRPr="00FA5910"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B9597D">
        <w:rPr>
          <w:rFonts w:ascii="Times New Roman" w:hAnsi="Times New Roman" w:cs="Times New Roman"/>
          <w:b/>
          <w:bCs/>
          <w:sz w:val="22"/>
          <w:szCs w:val="22"/>
        </w:rPr>
        <w:t>medicinos įrangą (</w:t>
      </w:r>
      <w:proofErr w:type="spellStart"/>
      <w:r w:rsidR="00B9597D">
        <w:rPr>
          <w:rFonts w:ascii="Times New Roman" w:hAnsi="Times New Roman" w:cs="Times New Roman"/>
          <w:b/>
          <w:bCs/>
          <w:sz w:val="22"/>
          <w:szCs w:val="22"/>
        </w:rPr>
        <w:t>videolar</w:t>
      </w:r>
      <w:r w:rsidR="00AE49B2">
        <w:rPr>
          <w:rFonts w:ascii="Times New Roman" w:hAnsi="Times New Roman" w:cs="Times New Roman"/>
          <w:b/>
          <w:bCs/>
          <w:sz w:val="22"/>
          <w:szCs w:val="22"/>
        </w:rPr>
        <w:t>i</w:t>
      </w:r>
      <w:r w:rsidR="00B9597D">
        <w:rPr>
          <w:rFonts w:ascii="Times New Roman" w:hAnsi="Times New Roman" w:cs="Times New Roman"/>
          <w:b/>
          <w:bCs/>
          <w:sz w:val="22"/>
          <w:szCs w:val="22"/>
        </w:rPr>
        <w:t>ngoskopą</w:t>
      </w:r>
      <w:proofErr w:type="spellEnd"/>
      <w:r w:rsidR="00B9597D">
        <w:rPr>
          <w:rFonts w:ascii="Times New Roman" w:hAnsi="Times New Roman" w:cs="Times New Roman"/>
          <w:b/>
          <w:bCs/>
          <w:sz w:val="22"/>
          <w:szCs w:val="22"/>
        </w:rPr>
        <w:t xml:space="preserve">)-kvėpavimo takų </w:t>
      </w:r>
      <w:proofErr w:type="spellStart"/>
      <w:r w:rsidR="00B9597D">
        <w:rPr>
          <w:rFonts w:ascii="Times New Roman" w:hAnsi="Times New Roman" w:cs="Times New Roman"/>
          <w:b/>
          <w:bCs/>
          <w:sz w:val="22"/>
          <w:szCs w:val="22"/>
        </w:rPr>
        <w:t>intubavimo</w:t>
      </w:r>
      <w:proofErr w:type="spellEnd"/>
      <w:r w:rsidR="00B9597D">
        <w:rPr>
          <w:rFonts w:ascii="Times New Roman" w:hAnsi="Times New Roman" w:cs="Times New Roman"/>
          <w:b/>
          <w:bCs/>
          <w:sz w:val="22"/>
          <w:szCs w:val="22"/>
        </w:rPr>
        <w:t xml:space="preserve"> priemonę, skirtą kvėpavimo takų </w:t>
      </w:r>
      <w:proofErr w:type="spellStart"/>
      <w:r w:rsidR="00B9597D">
        <w:rPr>
          <w:rFonts w:ascii="Times New Roman" w:hAnsi="Times New Roman" w:cs="Times New Roman"/>
          <w:b/>
          <w:bCs/>
          <w:sz w:val="22"/>
          <w:szCs w:val="22"/>
        </w:rPr>
        <w:t>intubacijai</w:t>
      </w:r>
      <w:proofErr w:type="spellEnd"/>
      <w:r w:rsidR="00B9597D">
        <w:rPr>
          <w:rFonts w:ascii="Times New Roman" w:hAnsi="Times New Roman" w:cs="Times New Roman"/>
          <w:b/>
          <w:bCs/>
          <w:sz w:val="22"/>
          <w:szCs w:val="22"/>
        </w:rPr>
        <w:t xml:space="preserve"> ir rodančią kvėpavimo takų ir </w:t>
      </w:r>
      <w:proofErr w:type="spellStart"/>
      <w:r w:rsidR="00B9597D">
        <w:rPr>
          <w:rFonts w:ascii="Times New Roman" w:hAnsi="Times New Roman" w:cs="Times New Roman"/>
          <w:b/>
          <w:bCs/>
          <w:sz w:val="22"/>
          <w:szCs w:val="22"/>
        </w:rPr>
        <w:t>intubacijos</w:t>
      </w:r>
      <w:proofErr w:type="spellEnd"/>
      <w:r w:rsidR="00B9597D">
        <w:rPr>
          <w:rFonts w:ascii="Times New Roman" w:hAnsi="Times New Roman" w:cs="Times New Roman"/>
          <w:b/>
          <w:bCs/>
          <w:sz w:val="22"/>
          <w:szCs w:val="22"/>
        </w:rPr>
        <w:t xml:space="preserve"> vaizdą realiuoju laiku </w:t>
      </w:r>
      <w:r w:rsidR="00662F7F">
        <w:rPr>
          <w:rFonts w:ascii="Times New Roman" w:hAnsi="Times New Roman" w:cs="Times New Roman"/>
          <w:b/>
          <w:bCs/>
          <w:sz w:val="22"/>
          <w:szCs w:val="22"/>
        </w:rPr>
        <w:t xml:space="preserve">(1 vnt.)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5B54E92F" w14:textId="70EE3A5D" w:rsidR="00A34EAF" w:rsidRPr="003830CE" w:rsidRDefault="00B41C66" w:rsidP="003830CE">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3830CE" w:rsidRPr="003830CE">
        <w:rPr>
          <w:rFonts w:ascii="Times New Roman" w:hAnsi="Times New Roman" w:cs="Times New Roman"/>
          <w:sz w:val="22"/>
          <w:szCs w:val="22"/>
        </w:rPr>
        <w:t xml:space="preserve">. Pirkimo apimtys, reikalavimai ir techninė specifikacija apibrėžti specialiųjų pirkimo sąlygų </w:t>
      </w:r>
      <w:r w:rsidR="003830CE">
        <w:rPr>
          <w:rFonts w:ascii="Times New Roman" w:hAnsi="Times New Roman" w:cs="Times New Roman"/>
          <w:sz w:val="22"/>
          <w:szCs w:val="22"/>
        </w:rPr>
        <w:t>2</w:t>
      </w:r>
      <w:r w:rsidR="003830CE" w:rsidRPr="003830CE">
        <w:rPr>
          <w:rFonts w:ascii="Times New Roman" w:hAnsi="Times New Roman" w:cs="Times New Roman"/>
          <w:sz w:val="22"/>
          <w:szCs w:val="22"/>
        </w:rPr>
        <w:t xml:space="preserve"> priede.</w:t>
      </w:r>
    </w:p>
    <w:p w14:paraId="20D9AF95" w14:textId="65988446" w:rsidR="00325243" w:rsidRPr="000835E8" w:rsidRDefault="00E53E12">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A00C02">
        <w:rPr>
          <w:rFonts w:ascii="Times New Roman" w:hAnsi="Times New Roman" w:cs="Times New Roman"/>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114323"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114323">
        <w:rPr>
          <w:rFonts w:ascii="Times New Roman" w:hAnsi="Times New Roman" w:cs="Times New Roman"/>
        </w:rPr>
        <w:t>5</w:t>
      </w:r>
      <w:r w:rsidR="001E3D5A" w:rsidRPr="00114323">
        <w:rPr>
          <w:rFonts w:ascii="Times New Roman" w:hAnsi="Times New Roman" w:cs="Times New Roman"/>
        </w:rPr>
        <w:t>.</w:t>
      </w:r>
      <w:r w:rsidR="009743D3" w:rsidRPr="00114323">
        <w:rPr>
          <w:rFonts w:ascii="Times New Roman" w:hAnsi="Times New Roman" w:cs="Times New Roman"/>
        </w:rPr>
        <w:t>Reikalavimai, susiję su nacionaliniu saugumu</w:t>
      </w:r>
      <w:bookmarkEnd w:id="16"/>
      <w:r w:rsidR="009743D3" w:rsidRPr="00114323">
        <w:rPr>
          <w:rFonts w:ascii="Times New Roman" w:hAnsi="Times New Roman" w:cs="Times New Roman"/>
        </w:rPr>
        <w:t xml:space="preserve"> </w:t>
      </w:r>
    </w:p>
    <w:bookmarkEnd w:id="17"/>
    <w:p w14:paraId="6DD4BBDC" w14:textId="74E24C80" w:rsidR="00DF3DDF" w:rsidRPr="00114323" w:rsidRDefault="00D24970" w:rsidP="007872CB">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37632B" w:rsidRPr="00114323">
        <w:rPr>
          <w:rFonts w:ascii="Times New Roman" w:hAnsi="Times New Roman" w:cs="Times New Roman"/>
          <w:color w:val="000000" w:themeColor="text1"/>
          <w:sz w:val="22"/>
          <w:szCs w:val="22"/>
        </w:rPr>
        <w:t xml:space="preserve">.1. </w:t>
      </w:r>
      <w:r w:rsidR="00DF3DDF" w:rsidRPr="00114323">
        <w:rPr>
          <w:rFonts w:ascii="Times New Roman" w:hAnsi="Times New Roman" w:cs="Times New Roman"/>
          <w:color w:val="000000" w:themeColor="text1"/>
          <w:sz w:val="22"/>
          <w:szCs w:val="22"/>
        </w:rPr>
        <w:t xml:space="preserve">Pirkimui taikomos Reglamento nuostatos. </w:t>
      </w:r>
      <w:r w:rsidR="00FD6EE2" w:rsidRPr="00114323">
        <w:rPr>
          <w:rFonts w:ascii="Times New Roman" w:hAnsi="Times New Roman" w:cs="Times New Roman"/>
          <w:color w:val="000000" w:themeColor="text1"/>
          <w:sz w:val="22"/>
          <w:szCs w:val="22"/>
        </w:rPr>
        <w:t xml:space="preserve">Kartu su </w:t>
      </w:r>
      <w:r w:rsidR="00E3566E" w:rsidRPr="00114323">
        <w:rPr>
          <w:rFonts w:ascii="Times New Roman" w:hAnsi="Times New Roman" w:cs="Times New Roman"/>
          <w:color w:val="000000" w:themeColor="text1"/>
          <w:sz w:val="22"/>
          <w:szCs w:val="22"/>
        </w:rPr>
        <w:t>p</w:t>
      </w:r>
      <w:r w:rsidR="00FD6EE2" w:rsidRPr="00114323">
        <w:rPr>
          <w:rFonts w:ascii="Times New Roman" w:hAnsi="Times New Roman" w:cs="Times New Roman"/>
          <w:color w:val="000000" w:themeColor="text1"/>
          <w:sz w:val="22"/>
          <w:szCs w:val="22"/>
        </w:rPr>
        <w:t>asiūlymu tiekėjas turi pateikti</w:t>
      </w:r>
      <w:r w:rsidR="00B96756" w:rsidRPr="00114323">
        <w:rPr>
          <w:rFonts w:ascii="Times New Roman" w:hAnsi="Times New Roman" w:cs="Times New Roman"/>
          <w:color w:val="000000" w:themeColor="text1"/>
          <w:sz w:val="22"/>
          <w:szCs w:val="22"/>
        </w:rPr>
        <w:t xml:space="preserve"> </w:t>
      </w:r>
      <w:r w:rsidR="00B24708" w:rsidRPr="00114323">
        <w:rPr>
          <w:rFonts w:ascii="Times New Roman" w:hAnsi="Times New Roman" w:cs="Times New Roman"/>
          <w:color w:val="000000" w:themeColor="text1"/>
          <w:sz w:val="22"/>
          <w:szCs w:val="22"/>
        </w:rPr>
        <w:t xml:space="preserve">užpildytą </w:t>
      </w:r>
      <w:r w:rsidR="0063163D" w:rsidRPr="00114323">
        <w:rPr>
          <w:rFonts w:ascii="Times New Roman" w:hAnsi="Times New Roman" w:cs="Times New Roman"/>
          <w:color w:val="000000" w:themeColor="text1"/>
          <w:sz w:val="22"/>
          <w:szCs w:val="22"/>
        </w:rPr>
        <w:t>deklaracij</w:t>
      </w:r>
      <w:r w:rsidR="00FD6EE2" w:rsidRPr="00114323">
        <w:rPr>
          <w:rFonts w:ascii="Times New Roman" w:hAnsi="Times New Roman" w:cs="Times New Roman"/>
          <w:color w:val="000000" w:themeColor="text1"/>
          <w:sz w:val="22"/>
          <w:szCs w:val="22"/>
        </w:rPr>
        <w:t>ą</w:t>
      </w:r>
      <w:r w:rsidR="0063163D" w:rsidRPr="00114323">
        <w:rPr>
          <w:rFonts w:ascii="Times New Roman" w:hAnsi="Times New Roman" w:cs="Times New Roman"/>
          <w:color w:val="000000" w:themeColor="text1"/>
          <w:sz w:val="22"/>
          <w:szCs w:val="22"/>
        </w:rPr>
        <w:t xml:space="preserve"> </w:t>
      </w:r>
      <w:r w:rsidR="00FD6EE2" w:rsidRPr="00114323">
        <w:rPr>
          <w:rFonts w:ascii="Times New Roman" w:hAnsi="Times New Roman" w:cs="Times New Roman"/>
          <w:color w:val="000000" w:themeColor="text1"/>
          <w:sz w:val="22"/>
          <w:szCs w:val="22"/>
        </w:rPr>
        <w:t xml:space="preserve">dėl </w:t>
      </w:r>
      <w:r w:rsidR="0078453C" w:rsidRPr="00114323">
        <w:rPr>
          <w:rFonts w:ascii="Times New Roman" w:hAnsi="Times New Roman" w:cs="Times New Roman"/>
          <w:color w:val="000000" w:themeColor="text1"/>
          <w:sz w:val="22"/>
          <w:szCs w:val="22"/>
        </w:rPr>
        <w:t>(ne)atitikties Reglamento nuostatoms</w:t>
      </w:r>
      <w:r w:rsidR="0063163D" w:rsidRPr="00114323">
        <w:rPr>
          <w:rFonts w:ascii="Times New Roman" w:hAnsi="Times New Roman" w:cs="Times New Roman"/>
          <w:color w:val="000000" w:themeColor="text1"/>
          <w:sz w:val="22"/>
          <w:szCs w:val="22"/>
        </w:rPr>
        <w:t xml:space="preserve">, kuri pateikta </w:t>
      </w:r>
      <w:r w:rsidR="006A737F" w:rsidRPr="00114323">
        <w:rPr>
          <w:rFonts w:ascii="Times New Roman" w:hAnsi="Times New Roman" w:cs="Times New Roman"/>
          <w:color w:val="000000" w:themeColor="text1"/>
          <w:sz w:val="22"/>
          <w:szCs w:val="22"/>
        </w:rPr>
        <w:t>specialiųjų p</w:t>
      </w:r>
      <w:r w:rsidR="00551FA7" w:rsidRPr="00114323">
        <w:rPr>
          <w:rFonts w:ascii="Times New Roman" w:hAnsi="Times New Roman" w:cs="Times New Roman"/>
          <w:color w:val="000000" w:themeColor="text1"/>
          <w:sz w:val="22"/>
          <w:szCs w:val="22"/>
        </w:rPr>
        <w:t xml:space="preserve">irkimo </w:t>
      </w:r>
      <w:r w:rsidR="0063163D" w:rsidRPr="00114323">
        <w:rPr>
          <w:rFonts w:ascii="Times New Roman" w:hAnsi="Times New Roman" w:cs="Times New Roman"/>
          <w:color w:val="000000" w:themeColor="text1"/>
          <w:sz w:val="22"/>
          <w:szCs w:val="22"/>
        </w:rPr>
        <w:t xml:space="preserve">sąlygų </w:t>
      </w:r>
      <w:r w:rsidR="00BF5E29" w:rsidRPr="00114323">
        <w:rPr>
          <w:rFonts w:ascii="Times New Roman" w:hAnsi="Times New Roman" w:cs="Times New Roman"/>
          <w:color w:val="000000" w:themeColor="text1"/>
          <w:sz w:val="22"/>
          <w:szCs w:val="22"/>
        </w:rPr>
        <w:t>8</w:t>
      </w:r>
      <w:r w:rsidR="00FC4ABD" w:rsidRPr="00114323">
        <w:rPr>
          <w:rFonts w:ascii="Times New Roman" w:hAnsi="Times New Roman" w:cs="Times New Roman"/>
          <w:color w:val="000000" w:themeColor="text1"/>
          <w:sz w:val="22"/>
          <w:szCs w:val="22"/>
        </w:rPr>
        <w:t xml:space="preserve">, </w:t>
      </w:r>
      <w:r w:rsidR="00BF5E29" w:rsidRPr="00114323">
        <w:rPr>
          <w:rFonts w:ascii="Times New Roman" w:hAnsi="Times New Roman" w:cs="Times New Roman"/>
          <w:color w:val="000000" w:themeColor="text1"/>
          <w:sz w:val="22"/>
          <w:szCs w:val="22"/>
        </w:rPr>
        <w:t>9</w:t>
      </w:r>
      <w:r w:rsidR="00FC4ABD" w:rsidRPr="00114323">
        <w:rPr>
          <w:rFonts w:ascii="Times New Roman" w:hAnsi="Times New Roman" w:cs="Times New Roman"/>
          <w:color w:val="000000" w:themeColor="text1"/>
          <w:sz w:val="22"/>
          <w:szCs w:val="22"/>
        </w:rPr>
        <w:t xml:space="preserve"> prieduose</w:t>
      </w:r>
      <w:r w:rsidR="00B24708" w:rsidRPr="00114323">
        <w:rPr>
          <w:rFonts w:ascii="Times New Roman" w:hAnsi="Times New Roman" w:cs="Times New Roman"/>
          <w:color w:val="000000" w:themeColor="text1"/>
          <w:sz w:val="22"/>
          <w:szCs w:val="22"/>
        </w:rPr>
        <w:t>.</w:t>
      </w:r>
      <w:r w:rsidR="00B852B7" w:rsidRPr="00114323">
        <w:rPr>
          <w:rFonts w:ascii="Times New Roman" w:hAnsi="Times New Roman" w:cs="Times New Roman"/>
          <w:color w:val="000000" w:themeColor="text1"/>
          <w:sz w:val="22"/>
          <w:szCs w:val="22"/>
        </w:rPr>
        <w:t xml:space="preserve"> Kilus abejonių dėl </w:t>
      </w:r>
      <w:r w:rsidR="007349E0" w:rsidRPr="00114323">
        <w:rPr>
          <w:rFonts w:ascii="Times New Roman" w:hAnsi="Times New Roman" w:cs="Times New Roman"/>
          <w:color w:val="000000" w:themeColor="text1"/>
          <w:sz w:val="22"/>
          <w:szCs w:val="22"/>
        </w:rPr>
        <w:t>tiekėjo (ne)atitikties Reglamento nuostatoms</w:t>
      </w:r>
      <w:r w:rsidR="0012639E" w:rsidRPr="00114323">
        <w:rPr>
          <w:rFonts w:ascii="Times New Roman" w:hAnsi="Times New Roman" w:cs="Times New Roman"/>
          <w:color w:val="000000" w:themeColor="text1"/>
          <w:sz w:val="22"/>
          <w:szCs w:val="22"/>
        </w:rPr>
        <w:t xml:space="preserve">, perkančioji organizacija </w:t>
      </w:r>
      <w:r w:rsidR="006D5E06" w:rsidRPr="00114323">
        <w:rPr>
          <w:rFonts w:ascii="Times New Roman" w:hAnsi="Times New Roman" w:cs="Times New Roman"/>
          <w:color w:val="000000" w:themeColor="text1"/>
          <w:sz w:val="22"/>
          <w:szCs w:val="22"/>
        </w:rPr>
        <w:t xml:space="preserve">iš galimo laimėtojo </w:t>
      </w:r>
      <w:r w:rsidR="0012639E" w:rsidRPr="00114323">
        <w:rPr>
          <w:rFonts w:ascii="Times New Roman" w:hAnsi="Times New Roman" w:cs="Times New Roman"/>
          <w:color w:val="000000" w:themeColor="text1"/>
          <w:sz w:val="22"/>
          <w:szCs w:val="22"/>
        </w:rPr>
        <w:t xml:space="preserve">prašys pateikti </w:t>
      </w:r>
      <w:r w:rsidR="007349E0" w:rsidRPr="00114323">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2A637A" w:rsidRPr="00114323">
        <w:rPr>
          <w:rFonts w:ascii="Times New Roman" w:hAnsi="Times New Roman" w:cs="Times New Roman"/>
          <w:color w:val="000000" w:themeColor="text1"/>
          <w:sz w:val="22"/>
          <w:szCs w:val="22"/>
        </w:rPr>
        <w:t xml:space="preserve">.2. </w:t>
      </w:r>
      <w:r w:rsidR="00CF14EB" w:rsidRPr="00114323">
        <w:rPr>
          <w:rFonts w:ascii="Times New Roman" w:hAnsi="Times New Roman" w:cs="Times New Roman"/>
          <w:color w:val="000000" w:themeColor="text1"/>
          <w:sz w:val="22"/>
          <w:szCs w:val="22"/>
        </w:rPr>
        <w:t>Perkanči</w:t>
      </w:r>
      <w:r w:rsidR="00C727CF" w:rsidRPr="00114323">
        <w:rPr>
          <w:rFonts w:ascii="Times New Roman" w:hAnsi="Times New Roman" w:cs="Times New Roman"/>
          <w:color w:val="000000" w:themeColor="text1"/>
          <w:sz w:val="22"/>
          <w:szCs w:val="22"/>
        </w:rPr>
        <w:t xml:space="preserve">oji </w:t>
      </w:r>
      <w:r w:rsidR="00CF14EB" w:rsidRPr="00114323">
        <w:rPr>
          <w:rFonts w:ascii="Times New Roman" w:hAnsi="Times New Roman" w:cs="Times New Roman"/>
          <w:color w:val="000000" w:themeColor="text1"/>
          <w:sz w:val="22"/>
          <w:szCs w:val="22"/>
        </w:rPr>
        <w:t>organizacija nustačius</w:t>
      </w:r>
      <w:r w:rsidR="00C727CF" w:rsidRPr="00114323">
        <w:rPr>
          <w:rFonts w:ascii="Times New Roman" w:hAnsi="Times New Roman" w:cs="Times New Roman"/>
          <w:color w:val="000000" w:themeColor="text1"/>
          <w:sz w:val="22"/>
          <w:szCs w:val="22"/>
        </w:rPr>
        <w:t>i</w:t>
      </w:r>
      <w:r w:rsidR="00CF14EB" w:rsidRPr="00114323">
        <w:rPr>
          <w:rFonts w:ascii="Times New Roman" w:hAnsi="Times New Roman" w:cs="Times New Roman"/>
          <w:color w:val="000000" w:themeColor="text1"/>
          <w:sz w:val="22"/>
          <w:szCs w:val="22"/>
        </w:rPr>
        <w:t xml:space="preserve">, kad tiekėjo pasitelktas subtiekėjas </w:t>
      </w:r>
      <w:r w:rsidR="009763B1" w:rsidRPr="00114323">
        <w:rPr>
          <w:rFonts w:ascii="Times New Roman" w:hAnsi="Times New Roman" w:cs="Times New Roman"/>
          <w:color w:val="000000" w:themeColor="text1"/>
          <w:sz w:val="22"/>
          <w:szCs w:val="22"/>
        </w:rPr>
        <w:t xml:space="preserve">ar ūkio subjektas, kurio pajėgumais remiamasi, </w:t>
      </w:r>
      <w:r w:rsidR="00BA05C9" w:rsidRPr="00114323">
        <w:rPr>
          <w:rFonts w:ascii="Times New Roman" w:hAnsi="Times New Roman" w:cs="Times New Roman"/>
          <w:color w:val="000000" w:themeColor="text1"/>
          <w:sz w:val="22"/>
          <w:szCs w:val="22"/>
        </w:rPr>
        <w:t>tenkin</w:t>
      </w:r>
      <w:r w:rsidR="00CF14EB" w:rsidRPr="00114323">
        <w:rPr>
          <w:rFonts w:ascii="Times New Roman" w:hAnsi="Times New Roman" w:cs="Times New Roman"/>
          <w:color w:val="000000" w:themeColor="text1"/>
          <w:sz w:val="22"/>
          <w:szCs w:val="22"/>
        </w:rPr>
        <w:t xml:space="preserve">a </w:t>
      </w:r>
      <w:r w:rsidR="00DA1B9B" w:rsidRPr="00114323">
        <w:rPr>
          <w:rFonts w:ascii="Times New Roman" w:hAnsi="Times New Roman" w:cs="Times New Roman"/>
          <w:color w:val="000000" w:themeColor="text1"/>
          <w:sz w:val="22"/>
          <w:szCs w:val="22"/>
        </w:rPr>
        <w:t xml:space="preserve">Reglamento </w:t>
      </w:r>
      <w:r w:rsidR="00A4619E" w:rsidRPr="00114323">
        <w:rPr>
          <w:rFonts w:ascii="Times New Roman" w:hAnsi="Times New Roman" w:cs="Times New Roman"/>
          <w:color w:val="000000" w:themeColor="text1"/>
          <w:sz w:val="22"/>
          <w:szCs w:val="22"/>
        </w:rPr>
        <w:t xml:space="preserve">5 k straipsnyje </w:t>
      </w:r>
      <w:r w:rsidR="00A109FD" w:rsidRPr="00114323">
        <w:rPr>
          <w:rFonts w:ascii="Times New Roman" w:hAnsi="Times New Roman" w:cs="Times New Roman"/>
          <w:color w:val="000000" w:themeColor="text1"/>
          <w:sz w:val="22"/>
          <w:szCs w:val="22"/>
        </w:rPr>
        <w:t xml:space="preserve">nustatytus </w:t>
      </w:r>
      <w:r w:rsidR="00BA05C9" w:rsidRPr="00114323">
        <w:rPr>
          <w:rFonts w:ascii="Times New Roman" w:hAnsi="Times New Roman" w:cs="Times New Roman"/>
          <w:color w:val="000000" w:themeColor="text1"/>
          <w:sz w:val="22"/>
          <w:szCs w:val="22"/>
        </w:rPr>
        <w:t>ribojimus</w:t>
      </w:r>
      <w:r w:rsidR="00A109FD" w:rsidRPr="00114323">
        <w:rPr>
          <w:rFonts w:ascii="Times New Roman" w:hAnsi="Times New Roman" w:cs="Times New Roman"/>
          <w:color w:val="000000" w:themeColor="text1"/>
          <w:sz w:val="22"/>
          <w:szCs w:val="22"/>
        </w:rPr>
        <w:t xml:space="preserve">, </w:t>
      </w:r>
      <w:r w:rsidR="00BA05C9" w:rsidRPr="00114323">
        <w:rPr>
          <w:rFonts w:ascii="Times New Roman" w:hAnsi="Times New Roman" w:cs="Times New Roman"/>
          <w:color w:val="000000" w:themeColor="text1"/>
          <w:sz w:val="22"/>
          <w:szCs w:val="22"/>
        </w:rPr>
        <w:t>reikalaus tiekėjo</w:t>
      </w:r>
      <w:r w:rsidR="00A109FD" w:rsidRPr="00114323">
        <w:rPr>
          <w:rFonts w:ascii="Times New Roman" w:hAnsi="Times New Roman" w:cs="Times New Roman"/>
          <w:color w:val="000000" w:themeColor="text1"/>
          <w:sz w:val="22"/>
          <w:szCs w:val="22"/>
        </w:rPr>
        <w:t xml:space="preserve"> juos pakeisti kitais, </w:t>
      </w:r>
      <w:r w:rsidR="00B42273" w:rsidRPr="00114323">
        <w:rPr>
          <w:rFonts w:ascii="Times New Roman" w:hAnsi="Times New Roman" w:cs="Times New Roman"/>
          <w:color w:val="000000" w:themeColor="text1"/>
          <w:sz w:val="22"/>
          <w:szCs w:val="22"/>
        </w:rPr>
        <w:t>p</w:t>
      </w:r>
      <w:r w:rsidR="00A109FD" w:rsidRPr="00114323">
        <w:rPr>
          <w:rFonts w:ascii="Times New Roman" w:hAnsi="Times New Roman" w:cs="Times New Roman"/>
          <w:color w:val="000000" w:themeColor="text1"/>
          <w:sz w:val="22"/>
          <w:szCs w:val="22"/>
        </w:rPr>
        <w:t>irkimo sąlygų reikalavimus atitinkančiais</w:t>
      </w:r>
      <w:r w:rsidR="00BA05C9" w:rsidRPr="00114323">
        <w:rPr>
          <w:rFonts w:ascii="Times New Roman" w:hAnsi="Times New Roman" w:cs="Times New Roman"/>
          <w:color w:val="000000" w:themeColor="text1"/>
          <w:sz w:val="22"/>
          <w:szCs w:val="22"/>
        </w:rPr>
        <w:t>,</w:t>
      </w:r>
      <w:r w:rsidR="00A109FD" w:rsidRPr="00114323">
        <w:rPr>
          <w:rFonts w:ascii="Times New Roman" w:hAnsi="Times New Roman" w:cs="Times New Roman"/>
          <w:color w:val="000000" w:themeColor="text1"/>
          <w:sz w:val="22"/>
          <w:szCs w:val="22"/>
        </w:rPr>
        <w:t xml:space="preserve"> subjektais.</w:t>
      </w:r>
      <w:r w:rsidR="00A109FD" w:rsidRPr="00A00C02">
        <w:rPr>
          <w:rFonts w:ascii="Times New Roman" w:hAnsi="Times New Roman" w:cs="Times New Roman"/>
          <w:color w:val="000000" w:themeColor="text1"/>
          <w:sz w:val="22"/>
          <w:szCs w:val="22"/>
        </w:rPr>
        <w:t xml:space="preserve">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8F4FBE3" w:rsidR="008A3ACC" w:rsidRPr="00114323" w:rsidRDefault="00114323">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T</w:t>
      </w:r>
      <w:r w:rsidR="008A3ACC" w:rsidRPr="00114323">
        <w:rPr>
          <w:rFonts w:ascii="Times New Roman" w:hAnsi="Times New Roman" w:cs="Times New Roman"/>
          <w:sz w:val="22"/>
          <w:szCs w:val="22"/>
        </w:rPr>
        <w:t>iekėjo</w:t>
      </w:r>
      <w:r w:rsidRPr="00114323">
        <w:rPr>
          <w:rFonts w:ascii="Times New Roman" w:hAnsi="Times New Roman" w:cs="Times New Roman"/>
          <w:sz w:val="22"/>
          <w:szCs w:val="22"/>
        </w:rPr>
        <w:t xml:space="preserve"> </w:t>
      </w:r>
      <w:r w:rsidR="008A3ACC" w:rsidRPr="00114323">
        <w:rPr>
          <w:rFonts w:ascii="Times New Roman" w:hAnsi="Times New Roman" w:cs="Times New Roman"/>
          <w:sz w:val="22"/>
          <w:szCs w:val="22"/>
        </w:rPr>
        <w:t>pasiūlymas, parengtas pagal specialiųjų pirkimo sąlygų 6</w:t>
      </w:r>
      <w:r w:rsidR="008A3ACC" w:rsidRPr="00114323">
        <w:rPr>
          <w:rFonts w:ascii="Times New Roman" w:hAnsi="Times New Roman" w:cs="Times New Roman"/>
          <w:sz w:val="22"/>
          <w:szCs w:val="22"/>
          <w:shd w:val="clear" w:color="auto" w:fill="FFFFFF"/>
        </w:rPr>
        <w:t xml:space="preserve"> </w:t>
      </w:r>
      <w:r w:rsidR="008A3ACC" w:rsidRPr="00114323">
        <w:rPr>
          <w:rFonts w:ascii="Times New Roman" w:hAnsi="Times New Roman" w:cs="Times New Roman"/>
          <w:sz w:val="22"/>
          <w:szCs w:val="22"/>
        </w:rPr>
        <w:t>priede pateiktą pasiūlymo formą.</w:t>
      </w:r>
    </w:p>
    <w:p w14:paraId="02AA15C1" w14:textId="1C9E66B2"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užpildytas EBVPD (specialiųjų pirkimo sąlygų 5 priedas). P</w:t>
      </w:r>
      <w:r w:rsidR="00114323" w:rsidRPr="00114323">
        <w:rPr>
          <w:rFonts w:ascii="Times New Roman" w:hAnsi="Times New Roman" w:cs="Times New Roman"/>
          <w:sz w:val="22"/>
          <w:szCs w:val="22"/>
        </w:rPr>
        <w:t>ateikdamas</w:t>
      </w:r>
      <w:r w:rsidR="00117BC5">
        <w:rPr>
          <w:rFonts w:ascii="Times New Roman" w:hAnsi="Times New Roman" w:cs="Times New Roman"/>
          <w:sz w:val="22"/>
          <w:szCs w:val="22"/>
        </w:rPr>
        <w:t xml:space="preserve"> pasiūlymą</w:t>
      </w:r>
      <w:r w:rsidRPr="00114323">
        <w:rPr>
          <w:rFonts w:ascii="Times New Roman" w:hAnsi="Times New Roman" w:cs="Times New Roman"/>
          <w:sz w:val="22"/>
          <w:szCs w:val="22"/>
        </w:rPr>
        <w:t>,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1D917305"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dokumentas, patvirtinantis, kad asmuo, kuris</w:t>
      </w:r>
      <w:r w:rsidR="00114323" w:rsidRPr="00114323">
        <w:rPr>
          <w:rFonts w:ascii="Times New Roman" w:hAnsi="Times New Roman" w:cs="Times New Roman"/>
          <w:sz w:val="22"/>
          <w:szCs w:val="22"/>
        </w:rPr>
        <w:t xml:space="preserve"> pateikė </w:t>
      </w:r>
      <w:r w:rsidRPr="00114323">
        <w:rPr>
          <w:rFonts w:ascii="Times New Roman" w:hAnsi="Times New Roman" w:cs="Times New Roman"/>
          <w:sz w:val="22"/>
          <w:szCs w:val="22"/>
        </w:rPr>
        <w:t xml:space="preserve">pasiūlymą (jei jis ne tiekėjo vadovas), turėjo teisę jį </w:t>
      </w:r>
      <w:r w:rsidR="00114323" w:rsidRPr="00114323">
        <w:rPr>
          <w:rFonts w:ascii="Times New Roman" w:hAnsi="Times New Roman" w:cs="Times New Roman"/>
          <w:sz w:val="22"/>
          <w:szCs w:val="22"/>
        </w:rPr>
        <w:t>pateikti</w:t>
      </w:r>
      <w:r w:rsidRPr="00114323">
        <w:rPr>
          <w:rFonts w:ascii="Times New Roman" w:hAnsi="Times New Roman" w:cs="Times New Roman"/>
          <w:sz w:val="22"/>
          <w:szCs w:val="22"/>
        </w:rPr>
        <w:t>;</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w:t>
      </w:r>
      <w:r w:rsidRPr="000D790A">
        <w:rPr>
          <w:rFonts w:ascii="Times New Roman" w:hAnsi="Times New Roman" w:cs="Times New Roman"/>
          <w:sz w:val="22"/>
          <w:szCs w:val="22"/>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114323"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114323">
        <w:rPr>
          <w:rFonts w:ascii="Times New Roman" w:hAnsi="Times New Roman" w:cs="Times New Roman"/>
          <w:bCs/>
          <w:sz w:val="22"/>
          <w:szCs w:val="22"/>
          <w:lang w:val="en-US"/>
        </w:rPr>
        <w:t>Tiek</w:t>
      </w:r>
      <w:proofErr w:type="spellEnd"/>
      <w:r w:rsidRPr="00114323">
        <w:rPr>
          <w:rFonts w:ascii="Times New Roman" w:hAnsi="Times New Roman" w:cs="Times New Roman"/>
          <w:bCs/>
          <w:sz w:val="22"/>
          <w:szCs w:val="22"/>
        </w:rPr>
        <w:t>ėjo deklaracija dėl atsakingų asmenų (11 priedas).</w:t>
      </w:r>
    </w:p>
    <w:p w14:paraId="08F451BE" w14:textId="1C18B386" w:rsidR="008A3ACC" w:rsidRPr="00036CBF" w:rsidRDefault="008A3ACC" w:rsidP="00117BC5">
      <w:pPr>
        <w:pStyle w:val="ListParagraph"/>
        <w:tabs>
          <w:tab w:val="left" w:pos="1418"/>
        </w:tabs>
        <w:spacing w:after="0" w:line="240" w:lineRule="auto"/>
        <w:ind w:left="0" w:firstLine="709"/>
        <w:jc w:val="both"/>
        <w:rPr>
          <w:rFonts w:ascii="Times New Roman" w:hAnsi="Times New Roman" w:cs="Times New Roman"/>
          <w:bCs/>
          <w:iCs/>
          <w:sz w:val="22"/>
          <w:szCs w:val="22"/>
        </w:rPr>
      </w:pPr>
      <w:r w:rsidRPr="00114323">
        <w:rPr>
          <w:rFonts w:ascii="Times New Roman" w:hAnsi="Times New Roman" w:cs="Times New Roman"/>
          <w:sz w:val="22"/>
          <w:szCs w:val="22"/>
        </w:rPr>
        <w:t xml:space="preserve">6.2. </w:t>
      </w:r>
      <w:r w:rsidR="00117BC5">
        <w:rPr>
          <w:rFonts w:ascii="Times New Roman" w:eastAsia="Calibri" w:hAnsi="Times New Roman" w:cs="Times New Roman"/>
          <w:sz w:val="22"/>
          <w:szCs w:val="22"/>
        </w:rPr>
        <w:t>Perkančioji organizacija nereikalauja, kad pasiūlymas būtų pasirašytas.</w:t>
      </w:r>
    </w:p>
    <w:p w14:paraId="1FF08B91" w14:textId="26867704"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933B19">
        <w:rPr>
          <w:rFonts w:ascii="Times New Roman" w:hAnsi="Times New Roman" w:cs="Times New Roman"/>
          <w:sz w:val="22"/>
          <w:szCs w:val="22"/>
        </w:rPr>
        <w:t>6.3.Pasiūlymas turi būti parengtas lietuvių kalba.</w:t>
      </w:r>
      <w:r w:rsidR="00933B19" w:rsidRPr="00933B19">
        <w:rPr>
          <w:rFonts w:ascii="Times New Roman" w:hAnsi="Times New Roman" w:cs="Times New Roman"/>
          <w:sz w:val="22"/>
          <w:szCs w:val="22"/>
        </w:rPr>
        <w:t xml:space="preserve"> Specialiųjų</w:t>
      </w:r>
      <w:r w:rsidR="00547505">
        <w:rPr>
          <w:rFonts w:ascii="Times New Roman" w:hAnsi="Times New Roman" w:cs="Times New Roman"/>
          <w:sz w:val="22"/>
          <w:szCs w:val="22"/>
        </w:rPr>
        <w:t xml:space="preserve"> pirkimo</w:t>
      </w:r>
      <w:r w:rsidR="00933B19" w:rsidRPr="00933B19">
        <w:rPr>
          <w:rFonts w:ascii="Times New Roman" w:hAnsi="Times New Roman" w:cs="Times New Roman"/>
          <w:sz w:val="22"/>
          <w:szCs w:val="22"/>
        </w:rPr>
        <w:t xml:space="preserve"> sąlygų 6.1.10. papunktyje nurodyti dokumentai </w:t>
      </w:r>
      <w:r w:rsidR="007217D9" w:rsidRPr="00933B19">
        <w:rPr>
          <w:rFonts w:ascii="Times New Roman" w:hAnsi="Times New Roman" w:cs="Times New Roman"/>
          <w:sz w:val="22"/>
          <w:szCs w:val="22"/>
        </w:rPr>
        <w:t>teikiam</w:t>
      </w:r>
      <w:r w:rsidR="00933B19" w:rsidRPr="00933B19">
        <w:rPr>
          <w:rFonts w:ascii="Times New Roman" w:hAnsi="Times New Roman" w:cs="Times New Roman"/>
          <w:sz w:val="22"/>
          <w:szCs w:val="22"/>
        </w:rPr>
        <w:t>i</w:t>
      </w:r>
      <w:r w:rsidR="007217D9" w:rsidRPr="00933B19">
        <w:rPr>
          <w:rFonts w:ascii="Times New Roman" w:hAnsi="Times New Roman" w:cs="Times New Roman"/>
          <w:sz w:val="22"/>
          <w:szCs w:val="22"/>
        </w:rPr>
        <w:t xml:space="preserve"> </w:t>
      </w:r>
      <w:r w:rsidR="00547505">
        <w:rPr>
          <w:rFonts w:ascii="Times New Roman" w:hAnsi="Times New Roman" w:cs="Times New Roman"/>
          <w:sz w:val="22"/>
          <w:szCs w:val="22"/>
        </w:rPr>
        <w:t>Specialiųjų p</w:t>
      </w:r>
      <w:r w:rsidR="00060B21" w:rsidRPr="00933B19">
        <w:rPr>
          <w:rFonts w:ascii="Times New Roman" w:hAnsi="Times New Roman" w:cs="Times New Roman"/>
          <w:sz w:val="22"/>
          <w:szCs w:val="22"/>
        </w:rPr>
        <w:t>irkimo sąlygų 2 priede „Techninė specifikacija“</w:t>
      </w:r>
      <w:r w:rsidR="00933B19">
        <w:rPr>
          <w:rFonts w:ascii="Times New Roman" w:hAnsi="Times New Roman" w:cs="Times New Roman"/>
          <w:sz w:val="22"/>
          <w:szCs w:val="22"/>
        </w:rPr>
        <w:t xml:space="preserve"> nurodyta kalba</w:t>
      </w:r>
      <w:r w:rsidR="007217D9" w:rsidRPr="00933B19">
        <w:rPr>
          <w:rFonts w:ascii="Times New Roman" w:hAnsi="Times New Roman" w:cs="Times New Roman"/>
          <w:sz w:val="22"/>
          <w:szCs w:val="22"/>
        </w:rPr>
        <w:t>.</w:t>
      </w:r>
      <w:r w:rsidR="00060B21" w:rsidRPr="00933B19">
        <w:rPr>
          <w:rFonts w:ascii="Times New Roman" w:hAnsi="Times New Roman" w:cs="Times New Roman"/>
          <w:b/>
          <w:bCs/>
          <w:sz w:val="22"/>
          <w:szCs w:val="22"/>
        </w:rPr>
        <w:t xml:space="preserve"> </w:t>
      </w:r>
      <w:r w:rsidRPr="00933B19">
        <w:rPr>
          <w:rFonts w:ascii="Times New Roman" w:eastAsia="Arial" w:hAnsi="Times New Roman" w:cs="Times New Roman"/>
          <w:sz w:val="22"/>
          <w:szCs w:val="22"/>
        </w:rPr>
        <w:t>Jei</w:t>
      </w:r>
      <w:r w:rsidRPr="00036CBF">
        <w:rPr>
          <w:rFonts w:ascii="Times New Roman" w:eastAsia="Arial" w:hAnsi="Times New Roman" w:cs="Times New Roman"/>
          <w:sz w:val="22"/>
          <w:szCs w:val="22"/>
        </w:rPr>
        <w:t xml:space="preserve">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732AC3F5" w14:textId="51F69B89" w:rsidR="003A41C7" w:rsidRDefault="00872A7C" w:rsidP="00872A7C">
      <w:pPr>
        <w:spacing w:after="0" w:line="240" w:lineRule="auto"/>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Pr>
          <w:rFonts w:ascii="Times New Roman" w:eastAsia="Calibri" w:hAnsi="Times New Roman" w:cs="Times New Roman"/>
          <w:sz w:val="22"/>
          <w:szCs w:val="22"/>
        </w:rPr>
        <w:t xml:space="preserve">        9.1.</w:t>
      </w:r>
      <w:r w:rsidR="003A41C7" w:rsidRPr="00872A7C">
        <w:rPr>
          <w:rFonts w:ascii="Times New Roman" w:eastAsia="Calibri" w:hAnsi="Times New Roman" w:cs="Times New Roman"/>
          <w:sz w:val="22"/>
          <w:szCs w:val="22"/>
        </w:rPr>
        <w:t xml:space="preserve">Perkančioji organizacija ekonomiškai naudingiausią pasiūlymą išrenka pagal </w:t>
      </w:r>
      <w:r w:rsidRPr="00872A7C">
        <w:rPr>
          <w:rFonts w:ascii="Times New Roman" w:eastAsia="Calibri" w:hAnsi="Times New Roman" w:cs="Times New Roman"/>
          <w:b/>
          <w:bCs/>
          <w:sz w:val="22"/>
          <w:szCs w:val="22"/>
        </w:rPr>
        <w:t xml:space="preserve">tiekėjo pasiūlyme nurodytą kainą, kuri turi būti apskaičiuota ir nurodyta taip, kaip reikalaujama </w:t>
      </w:r>
      <w:r w:rsidR="003A41C7" w:rsidRPr="00872A7C">
        <w:rPr>
          <w:rFonts w:ascii="Times New Roman" w:eastAsia="Calibri" w:hAnsi="Times New Roman" w:cs="Times New Roman"/>
          <w:sz w:val="22"/>
          <w:szCs w:val="22"/>
        </w:rPr>
        <w:t xml:space="preserve">specialiųjų pirkimo sąlygų </w:t>
      </w:r>
      <w:r>
        <w:rPr>
          <w:rFonts w:ascii="Times New Roman" w:eastAsia="Calibri" w:hAnsi="Times New Roman" w:cs="Times New Roman"/>
          <w:sz w:val="22"/>
          <w:szCs w:val="22"/>
        </w:rPr>
        <w:t>2,</w:t>
      </w:r>
      <w:r w:rsidR="003A41C7" w:rsidRPr="00872A7C">
        <w:rPr>
          <w:rFonts w:ascii="Times New Roman" w:eastAsia="Calibri" w:hAnsi="Times New Roman" w:cs="Times New Roman"/>
          <w:sz w:val="22"/>
          <w:szCs w:val="22"/>
        </w:rPr>
        <w:t>7 pried</w:t>
      </w:r>
      <w:r>
        <w:rPr>
          <w:rFonts w:ascii="Times New Roman" w:eastAsia="Calibri" w:hAnsi="Times New Roman" w:cs="Times New Roman"/>
          <w:sz w:val="22"/>
          <w:szCs w:val="22"/>
        </w:rPr>
        <w:t>uose</w:t>
      </w:r>
      <w:r w:rsidR="003A41C7" w:rsidRPr="00872A7C">
        <w:rPr>
          <w:rFonts w:ascii="Times New Roman" w:eastAsia="Calibri" w:hAnsi="Times New Roman" w:cs="Times New Roman"/>
          <w:sz w:val="22"/>
          <w:szCs w:val="22"/>
        </w:rPr>
        <w:t>.</w:t>
      </w:r>
      <w:r w:rsidR="003A41C7" w:rsidRPr="00872A7C">
        <w:rPr>
          <w:rFonts w:ascii="Times New Roman" w:eastAsia="Calibri" w:hAnsi="Times New Roman" w:cs="Times New Roman"/>
          <w:color w:val="7030A0"/>
          <w:sz w:val="22"/>
          <w:szCs w:val="22"/>
        </w:rPr>
        <w:t xml:space="preserve"> </w:t>
      </w:r>
    </w:p>
    <w:p w14:paraId="4AAC8D3B" w14:textId="77777777" w:rsidR="003A41C7" w:rsidRPr="003A41C7" w:rsidRDefault="003A41C7" w:rsidP="003A41C7">
      <w:pPr>
        <w:pStyle w:val="ListParagraph"/>
        <w:spacing w:after="0" w:line="240" w:lineRule="auto"/>
        <w:ind w:left="0" w:firstLine="567"/>
        <w:jc w:val="both"/>
        <w:rPr>
          <w:rFonts w:ascii="Times New Roman" w:hAnsi="Times New Roman" w:cs="Times New Roman"/>
          <w:sz w:val="22"/>
          <w:szCs w:val="22"/>
        </w:rPr>
      </w:pPr>
      <w:r w:rsidRPr="003A41C7">
        <w:rPr>
          <w:rFonts w:ascii="Times New Roman" w:hAnsi="Times New Roman" w:cs="Times New Roman"/>
          <w:sz w:val="22"/>
          <w:szCs w:val="22"/>
        </w:rPr>
        <w:t xml:space="preserve">9.2. </w:t>
      </w:r>
      <w:r w:rsidRPr="003A41C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Pr="003A41C7">
        <w:rPr>
          <w:rFonts w:ascii="Times New Roman" w:hAnsi="Times New Roman" w:cs="Times New Roman"/>
          <w:sz w:val="22"/>
          <w:szCs w:val="22"/>
        </w:rPr>
        <w:t xml:space="preserve"> </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lastRenderedPageBreak/>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77777777"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77777777" w:rsidR="00F43074" w:rsidRPr="00747075"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p>
    <w:p w14:paraId="5CD5D458" w14:textId="77777777" w:rsidR="00F43074" w:rsidRPr="00747075" w:rsidRDefault="00F43074" w:rsidP="00F43074">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12401F0B" w14:textId="1870448B" w:rsidR="00F43074" w:rsidRPr="00AF688E" w:rsidRDefault="00F43074" w:rsidP="00F43074">
      <w:pPr>
        <w:suppressAutoHyphens/>
        <w:spacing w:after="0" w:line="240" w:lineRule="auto"/>
        <w:ind w:firstLine="709"/>
        <w:jc w:val="both"/>
        <w:rPr>
          <w:rFonts w:ascii="Times New Roman" w:eastAsia="Arial Unicode MS" w:hAnsi="Times New Roman" w:cs="Times New Roman"/>
          <w:i/>
          <w:iCs/>
          <w:u w:val="single"/>
        </w:rPr>
      </w:pPr>
      <w:r>
        <w:rPr>
          <w:rFonts w:ascii="Times New Roman" w:eastAsia="Calibri" w:hAnsi="Times New Roman" w:cs="Times New Roman"/>
          <w:color w:val="000000"/>
          <w:lang w:val="en-US"/>
        </w:rPr>
        <w:t xml:space="preserve">  </w:t>
      </w:r>
      <w:r w:rsidRPr="00747075">
        <w:rPr>
          <w:rFonts w:ascii="Times New Roman" w:eastAsia="Calibri" w:hAnsi="Times New Roman" w:cs="Times New Roman"/>
          <w:color w:val="000000"/>
          <w:lang w:val="en-US"/>
        </w:rPr>
        <w:t xml:space="preserve">2. </w:t>
      </w:r>
      <w:r w:rsidRPr="00AF688E">
        <w:rPr>
          <w:rFonts w:ascii="Times New Roman" w:eastAsia="Arial Unicode MS" w:hAnsi="Times New Roman" w:cs="Times New Roman"/>
          <w:u w:val="single"/>
        </w:rPr>
        <w:t xml:space="preserve">Tiekėjo siūlomos prekės turi atitikti techninės specifikacijos reikalaujamas charakteristikas. Įrodymui kartu su pasiūlymu pateikiama </w:t>
      </w:r>
      <w:r w:rsidRPr="00AF688E">
        <w:rPr>
          <w:rFonts w:ascii="Times New Roman" w:eastAsia="Arial Unicode MS" w:hAnsi="Times New Roman" w:cs="Times New Roman"/>
          <w:i/>
          <w:iCs/>
          <w:u w:val="single"/>
        </w:rPr>
        <w:t>prekės gamintojo techninė dokumentacija</w:t>
      </w:r>
      <w:r w:rsidRPr="00AF688E">
        <w:rPr>
          <w:rFonts w:ascii="Times New Roman" w:eastAsia="Arial Unicode MS" w:hAnsi="Times New Roman" w:cs="Times New Roman"/>
          <w:i/>
          <w:u w:val="single"/>
        </w:rPr>
        <w:t xml:space="preserve"> (</w:t>
      </w:r>
      <w:r w:rsidRPr="00AF688E">
        <w:rPr>
          <w:rFonts w:ascii="Times New Roman" w:eastAsia="Arial Unicode MS" w:hAnsi="Times New Roman" w:cs="Times New Roman"/>
          <w:i/>
          <w:iCs/>
          <w:u w:val="single"/>
        </w:rPr>
        <w:t>(techninės specifikacijos, katalogų, bukletų kopijos ir pan.) originalo</w:t>
      </w:r>
      <w:r w:rsidR="000B0F17">
        <w:rPr>
          <w:rFonts w:ascii="Times New Roman" w:eastAsia="Arial Unicode MS" w:hAnsi="Times New Roman" w:cs="Times New Roman"/>
          <w:i/>
          <w:iCs/>
          <w:u w:val="single"/>
        </w:rPr>
        <w:t xml:space="preserve"> ar anglų kalba,</w:t>
      </w:r>
      <w:r w:rsidRPr="00AF688E">
        <w:rPr>
          <w:rFonts w:ascii="Times New Roman" w:eastAsia="Arial Unicode MS" w:hAnsi="Times New Roman" w:cs="Times New Roman"/>
          <w:i/>
          <w:iCs/>
          <w:u w:val="single"/>
        </w:rPr>
        <w:t xml:space="preserve"> o reikalaujamų parametrų-ir lietuvių kalbomis (</w:t>
      </w:r>
      <w:r>
        <w:rPr>
          <w:rFonts w:ascii="Times New Roman" w:eastAsia="Arial Unicode MS" w:hAnsi="Times New Roman" w:cs="Times New Roman"/>
          <w:i/>
          <w:iCs/>
          <w:u w:val="single"/>
        </w:rPr>
        <w:t>nereikalaujama versti skaičių, matavimo vienetų, tarptautinių  terminų, tarptautinių standartų pav</w:t>
      </w:r>
      <w:r w:rsidR="007217D9">
        <w:rPr>
          <w:rFonts w:ascii="Times New Roman" w:eastAsia="Arial Unicode MS" w:hAnsi="Times New Roman" w:cs="Times New Roman"/>
          <w:i/>
          <w:iCs/>
          <w:u w:val="single"/>
        </w:rPr>
        <w:t>adinimų</w:t>
      </w:r>
      <w:r>
        <w:rPr>
          <w:rFonts w:ascii="Times New Roman" w:eastAsia="Arial Unicode MS" w:hAnsi="Times New Roman" w:cs="Times New Roman"/>
          <w:i/>
          <w:iCs/>
          <w:u w:val="single"/>
        </w:rPr>
        <w:t xml:space="preserve">). </w:t>
      </w:r>
      <w:r w:rsidRPr="00E44DE7">
        <w:rPr>
          <w:rFonts w:ascii="Times New Roman" w:eastAsia="Arial Unicode MS" w:hAnsi="Times New Roman" w:cs="Times New Roman"/>
          <w:u w:val="single"/>
        </w:rPr>
        <w:t>Kartu su pasiūlymu teikiamame</w:t>
      </w:r>
      <w:r>
        <w:rPr>
          <w:rFonts w:ascii="Times New Roman" w:eastAsia="Arial Unicode MS" w:hAnsi="Times New Roman" w:cs="Times New Roman"/>
          <w:i/>
          <w:iCs/>
          <w:u w:val="single"/>
        </w:rPr>
        <w:t xml:space="preserve"> </w:t>
      </w:r>
      <w:r w:rsidRPr="00AF688E">
        <w:rPr>
          <w:rFonts w:ascii="Times New Roman" w:eastAsia="Arial Unicode MS" w:hAnsi="Times New Roman" w:cs="Times New Roman"/>
          <w:u w:val="single"/>
        </w:rPr>
        <w:t xml:space="preserve"> gamintojo dokumente tiekėjas turi </w:t>
      </w:r>
      <w:r w:rsidRPr="00AF688E">
        <w:rPr>
          <w:rFonts w:ascii="Times New Roman" w:eastAsia="Arial Unicode MS" w:hAnsi="Times New Roman" w:cs="Times New Roman"/>
          <w:b/>
          <w:i/>
          <w:u w:val="single"/>
        </w:rPr>
        <w:t>grafiškai nurodyti (pažymėti)</w:t>
      </w:r>
      <w:r w:rsidRPr="00AF688E">
        <w:rPr>
          <w:rFonts w:ascii="Times New Roman" w:eastAsia="Arial Unicode MS" w:hAnsi="Times New Roman" w:cs="Times New Roman"/>
          <w:u w:val="single"/>
        </w:rPr>
        <w:t xml:space="preserve"> konkrečias teikiamų dokumentų vietas, kuriose aprašomos reikalaujamų techninių charakteristikų reikšmės, bei įrašyti, kurį techninių reikalavimų punktą jos atitinka. </w:t>
      </w:r>
      <w:r w:rsidRPr="00E44DE7">
        <w:rPr>
          <w:rFonts w:ascii="Times New Roman" w:eastAsia="Arial Unicode MS" w:hAnsi="Times New Roman" w:cs="Times New Roman"/>
          <w:u w:val="single"/>
        </w:rPr>
        <w:t>Papildomai gali būti p</w:t>
      </w:r>
      <w:r w:rsidRPr="00E44DE7">
        <w:rPr>
          <w:rFonts w:ascii="Times New Roman" w:eastAsia="Arial Unicode MS" w:hAnsi="Times New Roman" w:cs="Times New Roman"/>
          <w:bCs/>
          <w:iCs/>
          <w:u w:val="single"/>
        </w:rPr>
        <w:t>ateikiama nuoroda į gamintojo interneto puslapį, kuriame išdėstyta visa informacija apie siūlomą prekę</w:t>
      </w:r>
      <w:r>
        <w:rPr>
          <w:rFonts w:ascii="Times New Roman" w:eastAsia="Arial Unicode MS" w:hAnsi="Times New Roman" w:cs="Times New Roman"/>
          <w:bCs/>
          <w:iCs/>
          <w:u w:val="single"/>
        </w:rPr>
        <w:t>.</w:t>
      </w:r>
      <w:r w:rsidRPr="00E44DE7">
        <w:rPr>
          <w:rFonts w:ascii="Times New Roman" w:eastAsia="Arial Unicode MS" w:hAnsi="Times New Roman" w:cs="Times New Roman"/>
          <w:u w:val="single"/>
        </w:rPr>
        <w:t xml:space="preserve"> </w:t>
      </w:r>
      <w:r w:rsidRPr="00AF688E">
        <w:rPr>
          <w:rFonts w:ascii="Times New Roman" w:eastAsia="Arial Unicode MS" w:hAnsi="Times New Roman" w:cs="Times New Roman"/>
          <w:u w:val="single"/>
        </w:rPr>
        <w:t xml:space="preserve">Perkančioji organizacija turi teisę reikalauti pateikti </w:t>
      </w:r>
      <w:r>
        <w:rPr>
          <w:rFonts w:ascii="Times New Roman" w:eastAsia="Arial Unicode MS" w:hAnsi="Times New Roman" w:cs="Times New Roman"/>
          <w:u w:val="single"/>
        </w:rPr>
        <w:t>techninių specifikacijų, katalogų, bukletų ir pan.</w:t>
      </w:r>
      <w:r w:rsidRPr="00AF688E">
        <w:rPr>
          <w:rFonts w:ascii="Times New Roman" w:eastAsia="Arial Unicode MS" w:hAnsi="Times New Roman" w:cs="Times New Roman"/>
          <w:u w:val="single"/>
        </w:rPr>
        <w:t xml:space="preserve"> originalus, o tiekėjui jų nepateikus – pasiūlymą atmesti.</w:t>
      </w:r>
    </w:p>
    <w:p w14:paraId="40F3B220"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r w:rsidRPr="00AF688E">
        <w:rPr>
          <w:rFonts w:ascii="Times New Roman" w:eastAsia="Arial Unicode MS" w:hAnsi="Times New Roman" w:cs="Times New Roman"/>
          <w:u w:val="single"/>
        </w:rPr>
        <w:t>Tuo atveju, jeigu pateiktoje gamintojo dokumentacijoje nėra visos reikalaujamos prekės charakteristikas patvir</w:t>
      </w:r>
      <w:r>
        <w:rPr>
          <w:rFonts w:ascii="Times New Roman" w:eastAsia="Arial Unicode MS" w:hAnsi="Times New Roman" w:cs="Times New Roman"/>
          <w:u w:val="single"/>
        </w:rPr>
        <w:t>ti</w:t>
      </w:r>
      <w:r w:rsidRPr="00AF688E">
        <w:rPr>
          <w:rFonts w:ascii="Times New Roman" w:eastAsia="Arial Unicode MS" w:hAnsi="Times New Roman" w:cs="Times New Roman"/>
          <w:u w:val="single"/>
        </w:rPr>
        <w:t>nančios informacijos, tiekėjas privalo pateikti gamintojo arba jo įgalioto atstovo (tiekėjo deklaracija nėra lygiavertis dokumentas) raštiškus patvirtinimus (prekės gamintojo atitikties deklaraciją/eksploatacinių savybių deklaraciją</w:t>
      </w:r>
      <w:r>
        <w:rPr>
          <w:rFonts w:ascii="Times New Roman" w:eastAsia="Arial Unicode MS" w:hAnsi="Times New Roman" w:cs="Times New Roman"/>
          <w:u w:val="single"/>
        </w:rPr>
        <w:t xml:space="preserve"> ir pan.</w:t>
      </w:r>
      <w:r w:rsidRPr="00AF688E">
        <w:rPr>
          <w:rFonts w:ascii="Times New Roman" w:eastAsia="Arial Unicode MS" w:hAnsi="Times New Roman" w:cs="Times New Roman"/>
          <w:u w:val="single"/>
        </w:rPr>
        <w:t>) ar kitus atitiktį reikalavimams įrodančius dokumentus (informaciją), kad perkančioji organizacija galėtų įsitikinti siū</w:t>
      </w:r>
      <w:r>
        <w:rPr>
          <w:rFonts w:ascii="Times New Roman" w:eastAsia="Arial Unicode MS" w:hAnsi="Times New Roman" w:cs="Times New Roman"/>
          <w:u w:val="single"/>
        </w:rPr>
        <w:t>l</w:t>
      </w:r>
      <w:r w:rsidRPr="00AF688E">
        <w:rPr>
          <w:rFonts w:ascii="Times New Roman" w:eastAsia="Arial Unicode MS" w:hAnsi="Times New Roman" w:cs="Times New Roman"/>
          <w:u w:val="single"/>
        </w:rPr>
        <w:t xml:space="preserve">omos prekės atitiktimi nustatytiems reikalavimams. Pateikiamos skaitmeninės dokumentų kopijos. </w:t>
      </w:r>
    </w:p>
    <w:p w14:paraId="422203CB" w14:textId="77777777" w:rsidR="00FF5834" w:rsidRDefault="00FF5834" w:rsidP="00AE49B2">
      <w:pPr>
        <w:suppressAutoHyphens/>
        <w:spacing w:after="0" w:line="240" w:lineRule="auto"/>
        <w:jc w:val="both"/>
        <w:rPr>
          <w:rFonts w:ascii="Times New Roman" w:eastAsia="Arial Unicode MS" w:hAnsi="Times New Roman" w:cs="Times New Roman"/>
          <w:u w:val="single"/>
        </w:rPr>
      </w:pPr>
    </w:p>
    <w:p w14:paraId="5BFC3866" w14:textId="77777777" w:rsidR="00FF5834" w:rsidRPr="00AF688E" w:rsidRDefault="00FF5834" w:rsidP="00F43074">
      <w:pPr>
        <w:suppressAutoHyphens/>
        <w:spacing w:after="0" w:line="240" w:lineRule="auto"/>
        <w:ind w:firstLine="709"/>
        <w:jc w:val="both"/>
        <w:rPr>
          <w:rFonts w:ascii="Times New Roman" w:eastAsia="Arial Unicode MS" w:hAnsi="Times New Roman" w:cs="Times New Roman"/>
          <w:u w:val="single"/>
        </w:rPr>
      </w:pPr>
    </w:p>
    <w:tbl>
      <w:tblPr>
        <w:tblStyle w:val="TableGrid11"/>
        <w:tblW w:w="10065" w:type="dxa"/>
        <w:tblInd w:w="-147" w:type="dxa"/>
        <w:tblLayout w:type="fixed"/>
        <w:tblLook w:val="04A0" w:firstRow="1" w:lastRow="0" w:firstColumn="1" w:lastColumn="0" w:noHBand="0" w:noVBand="1"/>
      </w:tblPr>
      <w:tblGrid>
        <w:gridCol w:w="709"/>
        <w:gridCol w:w="2410"/>
        <w:gridCol w:w="4678"/>
        <w:gridCol w:w="2268"/>
      </w:tblGrid>
      <w:tr w:rsidR="00662F7F" w:rsidRPr="00FF5834" w14:paraId="27117E65" w14:textId="351492AF" w:rsidTr="00662F7F">
        <w:trPr>
          <w:trHeight w:val="613"/>
          <w:tblHeader/>
        </w:trPr>
        <w:tc>
          <w:tcPr>
            <w:tcW w:w="709" w:type="dxa"/>
          </w:tcPr>
          <w:p w14:paraId="4A127A3F" w14:textId="77777777" w:rsidR="00662F7F" w:rsidRPr="00FF5834" w:rsidRDefault="00662F7F" w:rsidP="00FF5834">
            <w:pPr>
              <w:rPr>
                <w:rFonts w:ascii="Times New Roman" w:eastAsia="Times New Roman" w:hAnsi="Times New Roman" w:cs="Times New Roman"/>
                <w:b/>
              </w:rPr>
            </w:pPr>
            <w:bookmarkStart w:id="36" w:name="_Hlk214952273"/>
            <w:r w:rsidRPr="00FF5834">
              <w:rPr>
                <w:rFonts w:ascii="Times New Roman" w:eastAsia="Times New Roman" w:hAnsi="Times New Roman" w:cs="Times New Roman"/>
                <w:b/>
              </w:rPr>
              <w:lastRenderedPageBreak/>
              <w:t>Eil. Nr.</w:t>
            </w:r>
          </w:p>
        </w:tc>
        <w:tc>
          <w:tcPr>
            <w:tcW w:w="2410" w:type="dxa"/>
          </w:tcPr>
          <w:p w14:paraId="41E894DC" w14:textId="2183CF9A" w:rsidR="00662F7F" w:rsidRPr="00FF5834" w:rsidRDefault="00662F7F" w:rsidP="00FF5834">
            <w:pPr>
              <w:widowControl w:val="0"/>
              <w:autoSpaceDE w:val="0"/>
              <w:autoSpaceDN w:val="0"/>
              <w:adjustRightInd w:val="0"/>
              <w:spacing w:line="248" w:lineRule="exact"/>
              <w:jc w:val="center"/>
              <w:rPr>
                <w:rFonts w:ascii="Times New Roman" w:eastAsia="Times New Roman" w:hAnsi="Times New Roman" w:cs="Times New Roman"/>
                <w:b/>
                <w:spacing w:val="1"/>
              </w:rPr>
            </w:pPr>
            <w:proofErr w:type="spellStart"/>
            <w:r>
              <w:rPr>
                <w:rFonts w:ascii="Times New Roman" w:eastAsia="Times New Roman" w:hAnsi="Times New Roman" w:cs="Times New Roman"/>
                <w:b/>
                <w:spacing w:val="1"/>
              </w:rPr>
              <w:t>Parametrai</w:t>
            </w:r>
            <w:proofErr w:type="spellEnd"/>
            <w:r>
              <w:rPr>
                <w:rFonts w:ascii="Times New Roman" w:eastAsia="Times New Roman" w:hAnsi="Times New Roman" w:cs="Times New Roman"/>
                <w:b/>
                <w:spacing w:val="1"/>
              </w:rPr>
              <w:t xml:space="preserve"> </w:t>
            </w:r>
          </w:p>
        </w:tc>
        <w:tc>
          <w:tcPr>
            <w:tcW w:w="4678" w:type="dxa"/>
          </w:tcPr>
          <w:p w14:paraId="4E02D40E" w14:textId="63F39B24" w:rsidR="00662F7F" w:rsidRPr="00FF5834" w:rsidRDefault="00662F7F" w:rsidP="00FF5834">
            <w:pPr>
              <w:widowControl w:val="0"/>
              <w:autoSpaceDE w:val="0"/>
              <w:autoSpaceDN w:val="0"/>
              <w:adjustRightInd w:val="0"/>
              <w:spacing w:line="248" w:lineRule="exact"/>
              <w:jc w:val="center"/>
              <w:rPr>
                <w:rFonts w:ascii="Times New Roman" w:eastAsia="Times New Roman" w:hAnsi="Times New Roman" w:cs="Times New Roman"/>
                <w:b/>
                <w:bCs/>
                <w:spacing w:val="1"/>
              </w:rPr>
            </w:pPr>
            <w:proofErr w:type="spellStart"/>
            <w:r>
              <w:rPr>
                <w:rFonts w:ascii="Times New Roman" w:eastAsia="Times New Roman" w:hAnsi="Times New Roman" w:cs="Times New Roman"/>
                <w:b/>
                <w:bCs/>
                <w:spacing w:val="1"/>
              </w:rPr>
              <w:t>Reikalaujamos</w:t>
            </w:r>
            <w:proofErr w:type="spellEnd"/>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b/>
                <w:bCs/>
                <w:spacing w:val="1"/>
              </w:rPr>
              <w:t>parametrų</w:t>
            </w:r>
            <w:proofErr w:type="spellEnd"/>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b/>
                <w:bCs/>
                <w:spacing w:val="1"/>
              </w:rPr>
              <w:t>reikšmės</w:t>
            </w:r>
            <w:proofErr w:type="spellEnd"/>
          </w:p>
        </w:tc>
        <w:tc>
          <w:tcPr>
            <w:tcW w:w="2268" w:type="dxa"/>
          </w:tcPr>
          <w:p w14:paraId="0E84F7AB" w14:textId="6E910F3F" w:rsidR="00662F7F" w:rsidRPr="00FF5834" w:rsidRDefault="00662F7F" w:rsidP="00FF5834">
            <w:pPr>
              <w:widowControl w:val="0"/>
              <w:autoSpaceDE w:val="0"/>
              <w:autoSpaceDN w:val="0"/>
              <w:adjustRightInd w:val="0"/>
              <w:spacing w:line="248" w:lineRule="exact"/>
              <w:jc w:val="center"/>
              <w:rPr>
                <w:rFonts w:ascii="Times New Roman" w:eastAsia="Times New Roman" w:hAnsi="Times New Roman" w:cs="Times New Roman"/>
                <w:b/>
                <w:bCs/>
                <w:spacing w:val="1"/>
                <w:lang w:val="lt-LT"/>
              </w:rPr>
            </w:pPr>
            <w:r w:rsidRPr="00FF5834">
              <w:rPr>
                <w:rFonts w:ascii="Times New Roman" w:eastAsia="Times New Roman" w:hAnsi="Times New Roman" w:cs="Times New Roman"/>
                <w:b/>
                <w:bCs/>
                <w:spacing w:val="1"/>
                <w:lang w:val="lt-LT"/>
              </w:rPr>
              <w:t>Siūloma parametro reikšmė</w:t>
            </w:r>
          </w:p>
          <w:p w14:paraId="1E1E1964" w14:textId="77777777" w:rsidR="00662F7F" w:rsidRPr="00FF5834" w:rsidRDefault="00662F7F" w:rsidP="00FF5834">
            <w:pPr>
              <w:widowControl w:val="0"/>
              <w:autoSpaceDE w:val="0"/>
              <w:autoSpaceDN w:val="0"/>
              <w:adjustRightInd w:val="0"/>
              <w:spacing w:line="248" w:lineRule="exact"/>
              <w:jc w:val="center"/>
              <w:rPr>
                <w:rFonts w:ascii="Times New Roman" w:eastAsia="Times New Roman" w:hAnsi="Times New Roman" w:cs="Times New Roman"/>
                <w:b/>
                <w:bCs/>
                <w:spacing w:val="1"/>
                <w:lang w:val="lt-LT"/>
              </w:rPr>
            </w:pPr>
            <w:r w:rsidRPr="00FF5834">
              <w:rPr>
                <w:rFonts w:ascii="Times New Roman" w:eastAsia="Times New Roman" w:hAnsi="Times New Roman" w:cs="Times New Roman"/>
                <w:b/>
                <w:bCs/>
                <w:spacing w:val="1"/>
                <w:lang w:val="lt-LT"/>
              </w:rPr>
              <w:t>(rašyti „Atitinka“ arba „Taip“ neleidžiama)</w:t>
            </w:r>
          </w:p>
          <w:p w14:paraId="714C067C" w14:textId="03C0C2A3" w:rsidR="00662F7F" w:rsidRPr="00FF5834" w:rsidRDefault="00662F7F" w:rsidP="00FF5834">
            <w:pPr>
              <w:widowControl w:val="0"/>
              <w:autoSpaceDE w:val="0"/>
              <w:autoSpaceDN w:val="0"/>
              <w:adjustRightInd w:val="0"/>
              <w:spacing w:line="248" w:lineRule="exact"/>
              <w:jc w:val="center"/>
              <w:rPr>
                <w:rFonts w:ascii="Times New Roman" w:eastAsia="Times New Roman" w:hAnsi="Times New Roman" w:cs="Times New Roman"/>
                <w:b/>
                <w:spacing w:val="1"/>
              </w:rPr>
            </w:pPr>
            <w:r w:rsidRPr="00FF5834">
              <w:rPr>
                <w:rFonts w:ascii="Times New Roman" w:eastAsia="Times New Roman" w:hAnsi="Times New Roman" w:cs="Times New Roman"/>
                <w:b/>
                <w:bCs/>
                <w:spacing w:val="1"/>
                <w:lang w:val="lt-LT"/>
              </w:rPr>
              <w:t>(Failo, dokumento pavadinimas ir puslapio Nr., pažymintis vietą, kurioje yra siūlomus techninius parametrus patvirtinantys dokumentai, (techninės specifikacijos, katalogas, bukletas ir pan.), nuoroda į gamintojo interneto tinklalapį (jei toks yra), nuoroda turi būti tiksli į konkrečią prekę)</w:t>
            </w:r>
          </w:p>
        </w:tc>
      </w:tr>
      <w:tr w:rsidR="00E937AB" w:rsidRPr="00FF5834" w14:paraId="664DC7B6" w14:textId="77777777" w:rsidTr="00B2051F">
        <w:trPr>
          <w:trHeight w:val="255"/>
        </w:trPr>
        <w:tc>
          <w:tcPr>
            <w:tcW w:w="10065" w:type="dxa"/>
            <w:gridSpan w:val="4"/>
            <w:vAlign w:val="center"/>
          </w:tcPr>
          <w:p w14:paraId="6A555293" w14:textId="316CBEF6" w:rsidR="00E937AB" w:rsidRPr="00E937AB" w:rsidRDefault="00E937AB" w:rsidP="00FF5834">
            <w:pPr>
              <w:widowControl w:val="0"/>
              <w:autoSpaceDE w:val="0"/>
              <w:autoSpaceDN w:val="0"/>
              <w:adjustRightInd w:val="0"/>
              <w:spacing w:line="248" w:lineRule="exact"/>
              <w:rPr>
                <w:rFonts w:ascii="Times New Roman" w:hAnsi="Times New Roman" w:cs="Times New Roman"/>
                <w:b/>
                <w:bCs/>
              </w:rPr>
            </w:pPr>
            <w:r w:rsidRPr="00E937AB">
              <w:rPr>
                <w:rFonts w:ascii="Times New Roman" w:hAnsi="Times New Roman" w:cs="Times New Roman"/>
                <w:b/>
                <w:bCs/>
              </w:rPr>
              <w:t xml:space="preserve">Videolaringoskopas-1 </w:t>
            </w:r>
            <w:proofErr w:type="spellStart"/>
            <w:r w:rsidRPr="00E937AB">
              <w:rPr>
                <w:rFonts w:ascii="Times New Roman" w:hAnsi="Times New Roman" w:cs="Times New Roman"/>
                <w:b/>
                <w:bCs/>
              </w:rPr>
              <w:t>vnt</w:t>
            </w:r>
            <w:proofErr w:type="spellEnd"/>
            <w:r w:rsidRPr="00E937AB">
              <w:rPr>
                <w:rFonts w:ascii="Times New Roman" w:hAnsi="Times New Roman" w:cs="Times New Roman"/>
                <w:b/>
                <w:bCs/>
              </w:rPr>
              <w:t>.</w:t>
            </w:r>
          </w:p>
        </w:tc>
      </w:tr>
      <w:tr w:rsidR="00662F7F" w:rsidRPr="00FF5834" w14:paraId="4400A631" w14:textId="0CA1BBC3" w:rsidTr="00662F7F">
        <w:trPr>
          <w:trHeight w:val="255"/>
        </w:trPr>
        <w:tc>
          <w:tcPr>
            <w:tcW w:w="709" w:type="dxa"/>
            <w:vAlign w:val="center"/>
          </w:tcPr>
          <w:p w14:paraId="652AB5F1" w14:textId="77777777" w:rsidR="00662F7F" w:rsidRPr="00FF5834" w:rsidRDefault="00662F7F" w:rsidP="00FF5834">
            <w:pPr>
              <w:numPr>
                <w:ilvl w:val="0"/>
                <w:numId w:val="33"/>
              </w:numPr>
              <w:contextualSpacing/>
              <w:jc w:val="center"/>
              <w:rPr>
                <w:rFonts w:ascii="Times New Roman" w:hAnsi="Times New Roman" w:cs="Times New Roman"/>
              </w:rPr>
            </w:pPr>
          </w:p>
        </w:tc>
        <w:tc>
          <w:tcPr>
            <w:tcW w:w="2410" w:type="dxa"/>
          </w:tcPr>
          <w:p w14:paraId="3292C2CE" w14:textId="72784C98" w:rsidR="00662F7F" w:rsidRPr="00FF5834" w:rsidRDefault="00662F7F" w:rsidP="00FF5834">
            <w:pPr>
              <w:widowControl w:val="0"/>
              <w:autoSpaceDE w:val="0"/>
              <w:autoSpaceDN w:val="0"/>
              <w:adjustRightInd w:val="0"/>
              <w:spacing w:line="248" w:lineRule="exact"/>
              <w:rPr>
                <w:rFonts w:ascii="Times New Roman" w:hAnsi="Times New Roman" w:cs="Times New Roman"/>
                <w:color w:val="FF0000"/>
              </w:rPr>
            </w:pPr>
            <w:proofErr w:type="spellStart"/>
            <w:r w:rsidRPr="00FF5834">
              <w:rPr>
                <w:rFonts w:ascii="Times New Roman" w:hAnsi="Times New Roman" w:cs="Times New Roman"/>
              </w:rPr>
              <w:t>Paskirtis</w:t>
            </w:r>
            <w:proofErr w:type="spellEnd"/>
            <w:r w:rsidRPr="00FF5834">
              <w:rPr>
                <w:rFonts w:ascii="Times New Roman" w:hAnsi="Times New Roman" w:cs="Times New Roman"/>
              </w:rPr>
              <w:t xml:space="preserve">: </w:t>
            </w:r>
          </w:p>
        </w:tc>
        <w:tc>
          <w:tcPr>
            <w:tcW w:w="4678" w:type="dxa"/>
          </w:tcPr>
          <w:p w14:paraId="29CDF934" w14:textId="1EFD3EF1" w:rsidR="00662F7F" w:rsidRPr="00FF5834" w:rsidRDefault="00662F7F" w:rsidP="00FF5834">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lang w:val="lt-LT"/>
              </w:rPr>
              <w:t xml:space="preserve">Kvėpavimo takų </w:t>
            </w:r>
            <w:proofErr w:type="spellStart"/>
            <w:r w:rsidRPr="00662F7F">
              <w:rPr>
                <w:rFonts w:ascii="Times New Roman" w:hAnsi="Times New Roman" w:cs="Times New Roman"/>
                <w:lang w:val="lt-LT"/>
              </w:rPr>
              <w:t>intubavimo</w:t>
            </w:r>
            <w:proofErr w:type="spellEnd"/>
            <w:r w:rsidRPr="00662F7F">
              <w:rPr>
                <w:rFonts w:ascii="Times New Roman" w:hAnsi="Times New Roman" w:cs="Times New Roman"/>
                <w:lang w:val="lt-LT"/>
              </w:rPr>
              <w:t xml:space="preserve"> priemonė, skirta kvėpavimo takų </w:t>
            </w:r>
            <w:proofErr w:type="spellStart"/>
            <w:r w:rsidRPr="00662F7F">
              <w:rPr>
                <w:rFonts w:ascii="Times New Roman" w:hAnsi="Times New Roman" w:cs="Times New Roman"/>
                <w:lang w:val="lt-LT"/>
              </w:rPr>
              <w:t>intubacijai</w:t>
            </w:r>
            <w:proofErr w:type="spellEnd"/>
            <w:r w:rsidRPr="00662F7F">
              <w:rPr>
                <w:rFonts w:ascii="Times New Roman" w:hAnsi="Times New Roman" w:cs="Times New Roman"/>
                <w:lang w:val="lt-LT"/>
              </w:rPr>
              <w:t xml:space="preserve"> ir rodanti kvėpavimo takų ir </w:t>
            </w:r>
            <w:proofErr w:type="spellStart"/>
            <w:r w:rsidRPr="00662F7F">
              <w:rPr>
                <w:rFonts w:ascii="Times New Roman" w:hAnsi="Times New Roman" w:cs="Times New Roman"/>
                <w:lang w:val="lt-LT"/>
              </w:rPr>
              <w:t>intubacijos</w:t>
            </w:r>
            <w:proofErr w:type="spellEnd"/>
            <w:r w:rsidRPr="00662F7F">
              <w:rPr>
                <w:rFonts w:ascii="Times New Roman" w:hAnsi="Times New Roman" w:cs="Times New Roman"/>
                <w:lang w:val="lt-LT"/>
              </w:rPr>
              <w:t xml:space="preserve"> vaizdą realiuoju laiku.</w:t>
            </w:r>
          </w:p>
        </w:tc>
        <w:tc>
          <w:tcPr>
            <w:tcW w:w="2268" w:type="dxa"/>
          </w:tcPr>
          <w:p w14:paraId="33ACCCEE" w14:textId="5D8DF3C7"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20192BC8" w14:textId="073E9CEF" w:rsidTr="00662F7F">
        <w:trPr>
          <w:trHeight w:val="255"/>
        </w:trPr>
        <w:tc>
          <w:tcPr>
            <w:tcW w:w="709" w:type="dxa"/>
            <w:vAlign w:val="center"/>
          </w:tcPr>
          <w:p w14:paraId="67F481BC" w14:textId="77777777" w:rsidR="00662F7F" w:rsidRPr="00FF5834" w:rsidRDefault="00662F7F" w:rsidP="00FF5834">
            <w:pPr>
              <w:numPr>
                <w:ilvl w:val="0"/>
                <w:numId w:val="33"/>
              </w:numPr>
              <w:contextualSpacing/>
              <w:jc w:val="center"/>
              <w:rPr>
                <w:rFonts w:ascii="Times New Roman" w:hAnsi="Times New Roman" w:cs="Times New Roman"/>
              </w:rPr>
            </w:pPr>
          </w:p>
        </w:tc>
        <w:tc>
          <w:tcPr>
            <w:tcW w:w="2410" w:type="dxa"/>
          </w:tcPr>
          <w:p w14:paraId="7919E136" w14:textId="372790B1" w:rsidR="00662F7F" w:rsidRPr="00FF5834" w:rsidRDefault="00662F7F" w:rsidP="00662F7F">
            <w:pPr>
              <w:widowControl w:val="0"/>
              <w:autoSpaceDE w:val="0"/>
              <w:autoSpaceDN w:val="0"/>
              <w:adjustRightInd w:val="0"/>
              <w:spacing w:line="248" w:lineRule="exact"/>
              <w:contextualSpacing/>
              <w:rPr>
                <w:rFonts w:ascii="Times New Roman" w:hAnsi="Times New Roman" w:cs="Times New Roman"/>
                <w:color w:val="FF0000"/>
              </w:rPr>
            </w:pPr>
            <w:proofErr w:type="spellStart"/>
            <w:r>
              <w:rPr>
                <w:rFonts w:ascii="Times New Roman" w:hAnsi="Times New Roman" w:cs="Times New Roman"/>
              </w:rPr>
              <w:t>Komplektacija</w:t>
            </w:r>
            <w:proofErr w:type="spellEnd"/>
          </w:p>
        </w:tc>
        <w:tc>
          <w:tcPr>
            <w:tcW w:w="4678" w:type="dxa"/>
          </w:tcPr>
          <w:p w14:paraId="599A2925" w14:textId="440A0122" w:rsidR="00662F7F" w:rsidRP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1.Monitorius, 1 </w:t>
            </w:r>
            <w:proofErr w:type="spellStart"/>
            <w:r w:rsidRPr="00662F7F">
              <w:rPr>
                <w:rFonts w:ascii="Times New Roman" w:hAnsi="Times New Roman" w:cs="Times New Roman"/>
              </w:rPr>
              <w:t>vnt</w:t>
            </w:r>
            <w:proofErr w:type="spellEnd"/>
            <w:r w:rsidRPr="00662F7F">
              <w:rPr>
                <w:rFonts w:ascii="Times New Roman" w:hAnsi="Times New Roman" w:cs="Times New Roman"/>
              </w:rPr>
              <w:t>.</w:t>
            </w:r>
          </w:p>
          <w:p w14:paraId="0A294C28" w14:textId="4EDA4407" w:rsidR="00662F7F" w:rsidRP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2.Bronchoskopo (</w:t>
            </w:r>
            <w:proofErr w:type="spellStart"/>
            <w:r w:rsidRPr="00662F7F">
              <w:rPr>
                <w:rFonts w:ascii="Times New Roman" w:hAnsi="Times New Roman" w:cs="Times New Roman"/>
              </w:rPr>
              <w:t>lankstus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įvedimo</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vamzdelis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tipas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pasirenkamas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užsakymo</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metu</w:t>
            </w:r>
            <w:proofErr w:type="spellEnd"/>
            <w:r w:rsidRPr="00662F7F">
              <w:rPr>
                <w:rFonts w:ascii="Times New Roman" w:hAnsi="Times New Roman" w:cs="Times New Roman"/>
              </w:rPr>
              <w:t xml:space="preserve">), 2 </w:t>
            </w:r>
            <w:proofErr w:type="spellStart"/>
            <w:r w:rsidRPr="00662F7F">
              <w:rPr>
                <w:rFonts w:ascii="Times New Roman" w:hAnsi="Times New Roman" w:cs="Times New Roman"/>
              </w:rPr>
              <w:t>vnt</w:t>
            </w:r>
            <w:proofErr w:type="spellEnd"/>
            <w:r w:rsidRPr="00662F7F">
              <w:rPr>
                <w:rFonts w:ascii="Times New Roman" w:hAnsi="Times New Roman" w:cs="Times New Roman"/>
              </w:rPr>
              <w:t>.</w:t>
            </w:r>
          </w:p>
          <w:p w14:paraId="6D5B5A98" w14:textId="26708FBE" w:rsidR="00662F7F" w:rsidRP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3.Videolaringoskopo </w:t>
            </w:r>
            <w:proofErr w:type="spellStart"/>
            <w:r w:rsidRPr="00662F7F">
              <w:rPr>
                <w:rFonts w:ascii="Times New Roman" w:hAnsi="Times New Roman" w:cs="Times New Roman"/>
              </w:rPr>
              <w:t>mentelės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tipas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pasirenkamas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užsakymo</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metu</w:t>
            </w:r>
            <w:proofErr w:type="spellEnd"/>
            <w:r w:rsidRPr="00662F7F">
              <w:rPr>
                <w:rFonts w:ascii="Times New Roman" w:hAnsi="Times New Roman" w:cs="Times New Roman"/>
              </w:rPr>
              <w:t xml:space="preserve">), 3 </w:t>
            </w:r>
            <w:proofErr w:type="spellStart"/>
            <w:r w:rsidRPr="00662F7F">
              <w:rPr>
                <w:rFonts w:ascii="Times New Roman" w:hAnsi="Times New Roman" w:cs="Times New Roman"/>
              </w:rPr>
              <w:t>vnt</w:t>
            </w:r>
            <w:proofErr w:type="spellEnd"/>
            <w:r w:rsidRPr="00662F7F">
              <w:rPr>
                <w:rFonts w:ascii="Times New Roman" w:hAnsi="Times New Roman" w:cs="Times New Roman"/>
              </w:rPr>
              <w:t>.</w:t>
            </w:r>
          </w:p>
          <w:p w14:paraId="29AE0DB7" w14:textId="474745A3" w:rsidR="00662F7F" w:rsidRPr="00FF5834"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4.Stovas, </w:t>
            </w:r>
            <w:proofErr w:type="spellStart"/>
            <w:r w:rsidRPr="00662F7F">
              <w:rPr>
                <w:rFonts w:ascii="Times New Roman" w:hAnsi="Times New Roman" w:cs="Times New Roman"/>
              </w:rPr>
              <w:t>skirtas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visų</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išvardintų</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prietaisų</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tvirtinimui</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transportavimui</w:t>
            </w:r>
            <w:proofErr w:type="spellEnd"/>
            <w:r w:rsidRPr="00662F7F">
              <w:rPr>
                <w:rFonts w:ascii="Times New Roman" w:hAnsi="Times New Roman" w:cs="Times New Roman"/>
              </w:rPr>
              <w:t xml:space="preserve"> 1 </w:t>
            </w:r>
            <w:proofErr w:type="spellStart"/>
            <w:r w:rsidRPr="00662F7F">
              <w:rPr>
                <w:rFonts w:ascii="Times New Roman" w:hAnsi="Times New Roman" w:cs="Times New Roman"/>
              </w:rPr>
              <w:t>vnt</w:t>
            </w:r>
            <w:proofErr w:type="spellEnd"/>
            <w:r w:rsidRPr="00662F7F">
              <w:rPr>
                <w:rFonts w:ascii="Times New Roman" w:hAnsi="Times New Roman" w:cs="Times New Roman"/>
              </w:rPr>
              <w:t>.</w:t>
            </w:r>
          </w:p>
        </w:tc>
        <w:tc>
          <w:tcPr>
            <w:tcW w:w="2268" w:type="dxa"/>
          </w:tcPr>
          <w:p w14:paraId="08172178" w14:textId="5DDE068C"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2D814A03" w14:textId="7A6BA53F" w:rsidTr="00662F7F">
        <w:trPr>
          <w:trHeight w:val="1488"/>
        </w:trPr>
        <w:tc>
          <w:tcPr>
            <w:tcW w:w="709" w:type="dxa"/>
            <w:vAlign w:val="center"/>
          </w:tcPr>
          <w:p w14:paraId="00B16CDB" w14:textId="5596500E" w:rsidR="00662F7F" w:rsidRPr="00FF5834" w:rsidRDefault="00662F7F" w:rsidP="00662F7F">
            <w:pPr>
              <w:rPr>
                <w:rFonts w:ascii="Times New Roman" w:hAnsi="Times New Roman" w:cs="Times New Roman"/>
              </w:rPr>
            </w:pPr>
            <w:r w:rsidRPr="00FF5834">
              <w:rPr>
                <w:rFonts w:ascii="Times New Roman" w:hAnsi="Times New Roman" w:cs="Times New Roman"/>
              </w:rPr>
              <w:t>3</w:t>
            </w:r>
            <w:r>
              <w:rPr>
                <w:rFonts w:ascii="Times New Roman" w:hAnsi="Times New Roman" w:cs="Times New Roman"/>
              </w:rPr>
              <w:t>.</w:t>
            </w:r>
          </w:p>
        </w:tc>
        <w:tc>
          <w:tcPr>
            <w:tcW w:w="2410" w:type="dxa"/>
          </w:tcPr>
          <w:p w14:paraId="40FC1981" w14:textId="2289572F" w:rsidR="00662F7F" w:rsidRDefault="00662F7F" w:rsidP="00FF5834">
            <w:pPr>
              <w:widowControl w:val="0"/>
              <w:autoSpaceDE w:val="0"/>
              <w:autoSpaceDN w:val="0"/>
              <w:adjustRightInd w:val="0"/>
              <w:spacing w:line="248" w:lineRule="exact"/>
              <w:rPr>
                <w:rFonts w:ascii="Times New Roman" w:hAnsi="Times New Roman" w:cs="Times New Roman"/>
              </w:rPr>
            </w:pPr>
            <w:proofErr w:type="spellStart"/>
            <w:r w:rsidRPr="00AE49B2">
              <w:rPr>
                <w:rFonts w:ascii="Times New Roman" w:hAnsi="Times New Roman" w:cs="Times New Roman"/>
              </w:rPr>
              <w:t>Visos</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komplektuojamos</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dalys</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turi</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būti</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vieno</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gamintojo</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arba</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tarpusavyje</w:t>
            </w:r>
            <w:proofErr w:type="spellEnd"/>
            <w:r w:rsidRPr="00AE49B2">
              <w:rPr>
                <w:rFonts w:ascii="Times New Roman" w:hAnsi="Times New Roman" w:cs="Times New Roman"/>
              </w:rPr>
              <w:t xml:space="preserve"> </w:t>
            </w:r>
            <w:proofErr w:type="spellStart"/>
            <w:r w:rsidRPr="00AE49B2">
              <w:rPr>
                <w:rFonts w:ascii="Times New Roman" w:hAnsi="Times New Roman" w:cs="Times New Roman"/>
              </w:rPr>
              <w:t>suderinamos</w:t>
            </w:r>
            <w:proofErr w:type="spellEnd"/>
          </w:p>
          <w:p w14:paraId="31A9AED4" w14:textId="020E6874"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c>
          <w:tcPr>
            <w:tcW w:w="4678" w:type="dxa"/>
          </w:tcPr>
          <w:p w14:paraId="7DC020B8" w14:textId="77777777" w:rsidR="00662F7F" w:rsidRDefault="00662F7F" w:rsidP="00FF5834">
            <w:pPr>
              <w:widowControl w:val="0"/>
              <w:autoSpaceDE w:val="0"/>
              <w:autoSpaceDN w:val="0"/>
              <w:adjustRightInd w:val="0"/>
              <w:spacing w:line="248" w:lineRule="exact"/>
              <w:rPr>
                <w:rFonts w:ascii="Times New Roman" w:eastAsiaTheme="minorEastAsia" w:hAnsi="Times New Roman" w:cs="Times New Roman"/>
                <w:i/>
                <w:iCs/>
                <w:sz w:val="21"/>
                <w:szCs w:val="21"/>
                <w:lang w:val="lt-LT" w:eastAsia="lt-LT"/>
              </w:rPr>
            </w:pPr>
            <w:proofErr w:type="spellStart"/>
            <w:r>
              <w:rPr>
                <w:rFonts w:ascii="Times New Roman" w:hAnsi="Times New Roman" w:cs="Times New Roman"/>
              </w:rPr>
              <w:t>Būtina</w:t>
            </w:r>
            <w:proofErr w:type="spellEnd"/>
            <w:r w:rsidRPr="00662F7F">
              <w:rPr>
                <w:rFonts w:ascii="Times New Roman" w:eastAsiaTheme="minorEastAsia" w:hAnsi="Times New Roman" w:cs="Times New Roman"/>
                <w:i/>
                <w:iCs/>
                <w:sz w:val="21"/>
                <w:szCs w:val="21"/>
                <w:lang w:val="lt-LT" w:eastAsia="lt-LT"/>
              </w:rPr>
              <w:t xml:space="preserve"> </w:t>
            </w:r>
          </w:p>
          <w:p w14:paraId="701D3BDD" w14:textId="77777777" w:rsidR="00662F7F" w:rsidRDefault="00662F7F" w:rsidP="00FF5834">
            <w:pPr>
              <w:widowControl w:val="0"/>
              <w:autoSpaceDE w:val="0"/>
              <w:autoSpaceDN w:val="0"/>
              <w:adjustRightInd w:val="0"/>
              <w:spacing w:line="248" w:lineRule="exact"/>
              <w:rPr>
                <w:rFonts w:ascii="Times New Roman" w:eastAsiaTheme="minorEastAsia" w:hAnsi="Times New Roman" w:cs="Times New Roman"/>
                <w:i/>
                <w:iCs/>
                <w:sz w:val="21"/>
                <w:szCs w:val="21"/>
                <w:lang w:val="lt-LT" w:eastAsia="lt-LT"/>
              </w:rPr>
            </w:pPr>
          </w:p>
          <w:p w14:paraId="7446E12F" w14:textId="77777777" w:rsidR="00662F7F" w:rsidRDefault="00662F7F" w:rsidP="00FF5834">
            <w:pPr>
              <w:widowControl w:val="0"/>
              <w:autoSpaceDE w:val="0"/>
              <w:autoSpaceDN w:val="0"/>
              <w:adjustRightInd w:val="0"/>
              <w:spacing w:line="248" w:lineRule="exact"/>
              <w:rPr>
                <w:rFonts w:ascii="Times New Roman" w:eastAsiaTheme="minorEastAsia" w:hAnsi="Times New Roman" w:cs="Times New Roman"/>
                <w:i/>
                <w:iCs/>
                <w:sz w:val="21"/>
                <w:szCs w:val="21"/>
                <w:lang w:val="lt-LT" w:eastAsia="lt-LT"/>
              </w:rPr>
            </w:pPr>
          </w:p>
          <w:p w14:paraId="6AB3B2E1" w14:textId="77777777" w:rsidR="00662F7F" w:rsidRDefault="00662F7F" w:rsidP="00FF5834">
            <w:pPr>
              <w:widowControl w:val="0"/>
              <w:autoSpaceDE w:val="0"/>
              <w:autoSpaceDN w:val="0"/>
              <w:adjustRightInd w:val="0"/>
              <w:spacing w:line="248" w:lineRule="exact"/>
              <w:rPr>
                <w:rFonts w:ascii="Times New Roman" w:eastAsiaTheme="minorEastAsia" w:hAnsi="Times New Roman" w:cs="Times New Roman"/>
                <w:i/>
                <w:iCs/>
                <w:sz w:val="21"/>
                <w:szCs w:val="21"/>
                <w:lang w:val="lt-LT" w:eastAsia="lt-LT"/>
              </w:rPr>
            </w:pPr>
          </w:p>
          <w:p w14:paraId="5C6EA058" w14:textId="09E26CCF"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c>
          <w:tcPr>
            <w:tcW w:w="2268" w:type="dxa"/>
          </w:tcPr>
          <w:p w14:paraId="491F8B04" w14:textId="77777777" w:rsidR="00662F7F" w:rsidRDefault="00662F7F" w:rsidP="00FF5834">
            <w:pPr>
              <w:widowControl w:val="0"/>
              <w:autoSpaceDE w:val="0"/>
              <w:autoSpaceDN w:val="0"/>
              <w:adjustRightInd w:val="0"/>
              <w:spacing w:line="248" w:lineRule="exact"/>
              <w:rPr>
                <w:rFonts w:ascii="Times New Roman" w:hAnsi="Times New Roman" w:cs="Times New Roman"/>
              </w:rPr>
            </w:pPr>
          </w:p>
          <w:p w14:paraId="50AE5988" w14:textId="77777777" w:rsidR="00662F7F" w:rsidRDefault="00662F7F" w:rsidP="00FF5834">
            <w:pPr>
              <w:widowControl w:val="0"/>
              <w:autoSpaceDE w:val="0"/>
              <w:autoSpaceDN w:val="0"/>
              <w:adjustRightInd w:val="0"/>
              <w:spacing w:line="248" w:lineRule="exact"/>
              <w:rPr>
                <w:rFonts w:ascii="Times New Roman" w:hAnsi="Times New Roman" w:cs="Times New Roman"/>
              </w:rPr>
            </w:pPr>
          </w:p>
          <w:p w14:paraId="57EE47B7" w14:textId="77777777" w:rsidR="00662F7F" w:rsidRDefault="00662F7F" w:rsidP="00FF5834">
            <w:pPr>
              <w:widowControl w:val="0"/>
              <w:autoSpaceDE w:val="0"/>
              <w:autoSpaceDN w:val="0"/>
              <w:adjustRightInd w:val="0"/>
              <w:spacing w:line="248" w:lineRule="exact"/>
              <w:rPr>
                <w:rFonts w:ascii="Times New Roman" w:hAnsi="Times New Roman" w:cs="Times New Roman"/>
              </w:rPr>
            </w:pPr>
          </w:p>
          <w:p w14:paraId="64A73A08" w14:textId="77777777" w:rsidR="00662F7F" w:rsidRDefault="00662F7F" w:rsidP="00FF5834">
            <w:pPr>
              <w:widowControl w:val="0"/>
              <w:autoSpaceDE w:val="0"/>
              <w:autoSpaceDN w:val="0"/>
              <w:adjustRightInd w:val="0"/>
              <w:spacing w:line="248" w:lineRule="exact"/>
              <w:rPr>
                <w:rFonts w:ascii="Times New Roman" w:hAnsi="Times New Roman" w:cs="Times New Roman"/>
              </w:rPr>
            </w:pPr>
          </w:p>
          <w:p w14:paraId="4A9CFADD" w14:textId="77777777" w:rsidR="00662F7F" w:rsidRDefault="00662F7F" w:rsidP="00FF5834">
            <w:pPr>
              <w:widowControl w:val="0"/>
              <w:autoSpaceDE w:val="0"/>
              <w:autoSpaceDN w:val="0"/>
              <w:adjustRightInd w:val="0"/>
              <w:spacing w:line="248" w:lineRule="exact"/>
              <w:rPr>
                <w:rFonts w:ascii="Times New Roman" w:hAnsi="Times New Roman" w:cs="Times New Roman"/>
              </w:rPr>
            </w:pPr>
          </w:p>
          <w:p w14:paraId="0EAF6BFC" w14:textId="1550EBB1"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749AF685" w14:textId="7ACE4D07" w:rsidTr="00662F7F">
        <w:trPr>
          <w:trHeight w:val="255"/>
        </w:trPr>
        <w:tc>
          <w:tcPr>
            <w:tcW w:w="709" w:type="dxa"/>
            <w:vAlign w:val="center"/>
          </w:tcPr>
          <w:p w14:paraId="5401239D" w14:textId="52A2B84F" w:rsidR="00662F7F" w:rsidRPr="00FF5834" w:rsidRDefault="00662F7F" w:rsidP="00662F7F">
            <w:pPr>
              <w:rPr>
                <w:rFonts w:ascii="Times New Roman" w:hAnsi="Times New Roman" w:cs="Times New Roman"/>
              </w:rPr>
            </w:pPr>
            <w:r>
              <w:rPr>
                <w:rFonts w:ascii="Times New Roman" w:hAnsi="Times New Roman" w:cs="Times New Roman"/>
              </w:rPr>
              <w:t>4.</w:t>
            </w:r>
          </w:p>
        </w:tc>
        <w:tc>
          <w:tcPr>
            <w:tcW w:w="2410" w:type="dxa"/>
            <w:vAlign w:val="center"/>
          </w:tcPr>
          <w:p w14:paraId="4AC025A9" w14:textId="67983C59" w:rsidR="00662F7F" w:rsidRPr="00FF5834" w:rsidRDefault="00662F7F" w:rsidP="00FF5834">
            <w:pPr>
              <w:widowControl w:val="0"/>
              <w:autoSpaceDE w:val="0"/>
              <w:autoSpaceDN w:val="0"/>
              <w:adjustRightInd w:val="0"/>
              <w:spacing w:line="248" w:lineRule="exact"/>
              <w:rPr>
                <w:rFonts w:ascii="Times New Roman" w:eastAsia="SimSun" w:hAnsi="Times New Roman" w:cs="Times New Roman"/>
              </w:rPr>
            </w:pPr>
            <w:proofErr w:type="spellStart"/>
            <w:r w:rsidRPr="00FF5834">
              <w:rPr>
                <w:rFonts w:ascii="Times New Roman" w:hAnsi="Times New Roman" w:cs="Times New Roman"/>
              </w:rPr>
              <w:t>Monitoriu</w:t>
            </w:r>
            <w:r w:rsidR="00315C43">
              <w:rPr>
                <w:rFonts w:ascii="Times New Roman" w:hAnsi="Times New Roman" w:cs="Times New Roman"/>
              </w:rPr>
              <w:t>s</w:t>
            </w:r>
            <w:proofErr w:type="spellEnd"/>
          </w:p>
          <w:p w14:paraId="467AA63D" w14:textId="3089FCF8" w:rsidR="00662F7F" w:rsidRPr="00FF5834" w:rsidRDefault="00662F7F" w:rsidP="00315C43">
            <w:pPr>
              <w:widowControl w:val="0"/>
              <w:autoSpaceDE w:val="0"/>
              <w:autoSpaceDN w:val="0"/>
              <w:adjustRightInd w:val="0"/>
              <w:spacing w:line="248" w:lineRule="exact"/>
              <w:ind w:left="720"/>
              <w:contextualSpacing/>
              <w:rPr>
                <w:rFonts w:ascii="Times New Roman" w:eastAsia="SimSun" w:hAnsi="Times New Roman" w:cs="Times New Roman"/>
              </w:rPr>
            </w:pPr>
          </w:p>
        </w:tc>
        <w:tc>
          <w:tcPr>
            <w:tcW w:w="4678" w:type="dxa"/>
          </w:tcPr>
          <w:p w14:paraId="27E955CD" w14:textId="56501652" w:rsidR="00662F7F" w:rsidRP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1.Spalvotas, </w:t>
            </w:r>
            <w:proofErr w:type="spellStart"/>
            <w:r w:rsidRPr="00662F7F">
              <w:rPr>
                <w:rFonts w:ascii="Times New Roman" w:hAnsi="Times New Roman" w:cs="Times New Roman"/>
              </w:rPr>
              <w:t>liečiamas</w:t>
            </w:r>
            <w:proofErr w:type="spellEnd"/>
            <w:r w:rsidRPr="00662F7F">
              <w:rPr>
                <w:rFonts w:ascii="Times New Roman" w:hAnsi="Times New Roman" w:cs="Times New Roman"/>
              </w:rPr>
              <w:t xml:space="preserve"> LCD </w:t>
            </w:r>
            <w:proofErr w:type="spellStart"/>
            <w:r w:rsidRPr="00662F7F">
              <w:rPr>
                <w:rFonts w:ascii="Times New Roman" w:hAnsi="Times New Roman" w:cs="Times New Roman"/>
              </w:rPr>
              <w:t>arba</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lygiavertis</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ekranas</w:t>
            </w:r>
            <w:proofErr w:type="spellEnd"/>
            <w:r w:rsidRPr="00662F7F">
              <w:rPr>
                <w:rFonts w:ascii="Times New Roman" w:hAnsi="Times New Roman" w:cs="Times New Roman"/>
              </w:rPr>
              <w:t>, ≥ 15,6“</w:t>
            </w:r>
          </w:p>
          <w:p w14:paraId="3D8D67D9" w14:textId="59752885" w:rsidR="00662F7F" w:rsidRP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2.Rezoliucija ≥ 1920 x 1080 </w:t>
            </w:r>
            <w:proofErr w:type="spellStart"/>
            <w:r w:rsidRPr="00662F7F">
              <w:rPr>
                <w:rFonts w:ascii="Times New Roman" w:hAnsi="Times New Roman" w:cs="Times New Roman"/>
              </w:rPr>
              <w:t>pikselių</w:t>
            </w:r>
            <w:proofErr w:type="spellEnd"/>
          </w:p>
          <w:p w14:paraId="1A7A9460" w14:textId="7EA06342" w:rsidR="00662F7F" w:rsidRDefault="00662F7F" w:rsidP="00662F7F">
            <w:pPr>
              <w:widowControl w:val="0"/>
              <w:autoSpaceDE w:val="0"/>
              <w:autoSpaceDN w:val="0"/>
              <w:adjustRightInd w:val="0"/>
              <w:spacing w:line="248" w:lineRule="exact"/>
              <w:rPr>
                <w:rFonts w:ascii="Times New Roman" w:hAnsi="Times New Roman" w:cs="Times New Roman"/>
              </w:rPr>
            </w:pPr>
            <w:r w:rsidRPr="00662F7F">
              <w:rPr>
                <w:rFonts w:ascii="Times New Roman" w:hAnsi="Times New Roman" w:cs="Times New Roman"/>
              </w:rPr>
              <w:t xml:space="preserve">3.Turi </w:t>
            </w:r>
            <w:proofErr w:type="spellStart"/>
            <w:r w:rsidRPr="00662F7F">
              <w:rPr>
                <w:rFonts w:ascii="Times New Roman" w:hAnsi="Times New Roman" w:cs="Times New Roman"/>
              </w:rPr>
              <w:t>palaikyti</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dvigubo</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vaizdo</w:t>
            </w:r>
            <w:proofErr w:type="spellEnd"/>
            <w:r w:rsidRPr="00662F7F">
              <w:rPr>
                <w:rFonts w:ascii="Times New Roman" w:hAnsi="Times New Roman" w:cs="Times New Roman"/>
              </w:rPr>
              <w:t xml:space="preserve"> </w:t>
            </w:r>
            <w:proofErr w:type="spellStart"/>
            <w:r w:rsidRPr="00662F7F">
              <w:rPr>
                <w:rFonts w:ascii="Times New Roman" w:hAnsi="Times New Roman" w:cs="Times New Roman"/>
              </w:rPr>
              <w:t>ekraną</w:t>
            </w:r>
            <w:proofErr w:type="spellEnd"/>
          </w:p>
          <w:p w14:paraId="1F3456E9" w14:textId="16FC7F62" w:rsidR="00662F7F" w:rsidRPr="00662F7F" w:rsidRDefault="00315C43" w:rsidP="00662F7F">
            <w:pPr>
              <w:widowControl w:val="0"/>
              <w:autoSpaceDE w:val="0"/>
              <w:autoSpaceDN w:val="0"/>
              <w:adjustRightInd w:val="0"/>
              <w:spacing w:line="248" w:lineRule="exact"/>
              <w:rPr>
                <w:rFonts w:ascii="Times New Roman" w:hAnsi="Times New Roman" w:cs="Times New Roman"/>
              </w:rPr>
            </w:pPr>
            <w:r>
              <w:rPr>
                <w:rFonts w:ascii="Times New Roman" w:hAnsi="Times New Roman" w:cs="Times New Roman"/>
              </w:rPr>
              <w:t>4.</w:t>
            </w:r>
            <w:r w:rsidR="00662F7F" w:rsidRPr="00662F7F">
              <w:rPr>
                <w:rFonts w:ascii="Times New Roman" w:hAnsi="Times New Roman" w:cs="Times New Roman"/>
              </w:rPr>
              <w:t xml:space="preserve">Turi </w:t>
            </w:r>
            <w:proofErr w:type="spellStart"/>
            <w:r w:rsidR="00662F7F" w:rsidRPr="00662F7F">
              <w:rPr>
                <w:rFonts w:ascii="Times New Roman" w:hAnsi="Times New Roman" w:cs="Times New Roman"/>
              </w:rPr>
              <w:t>turėti</w:t>
            </w:r>
            <w:proofErr w:type="spellEnd"/>
            <w:r w:rsidR="00662F7F" w:rsidRPr="00662F7F">
              <w:rPr>
                <w:rFonts w:ascii="Times New Roman" w:hAnsi="Times New Roman" w:cs="Times New Roman"/>
              </w:rPr>
              <w:t xml:space="preserve"> </w:t>
            </w:r>
            <w:proofErr w:type="spellStart"/>
            <w:r w:rsidR="00662F7F" w:rsidRPr="00662F7F">
              <w:rPr>
                <w:rFonts w:ascii="Times New Roman" w:hAnsi="Times New Roman" w:cs="Times New Roman"/>
              </w:rPr>
              <w:t>sukimosi</w:t>
            </w:r>
            <w:proofErr w:type="spellEnd"/>
            <w:r w:rsidR="00662F7F" w:rsidRPr="00662F7F">
              <w:rPr>
                <w:rFonts w:ascii="Times New Roman" w:hAnsi="Times New Roman" w:cs="Times New Roman"/>
              </w:rPr>
              <w:t xml:space="preserve"> </w:t>
            </w:r>
            <w:proofErr w:type="spellStart"/>
            <w:r w:rsidR="00662F7F" w:rsidRPr="00662F7F">
              <w:rPr>
                <w:rFonts w:ascii="Times New Roman" w:hAnsi="Times New Roman" w:cs="Times New Roman"/>
              </w:rPr>
              <w:t>funkciją</w:t>
            </w:r>
            <w:proofErr w:type="spellEnd"/>
          </w:p>
          <w:p w14:paraId="70B63313" w14:textId="4CBCB19B" w:rsidR="00662F7F" w:rsidRPr="00FF5834" w:rsidRDefault="00315C43" w:rsidP="00662F7F">
            <w:pPr>
              <w:widowControl w:val="0"/>
              <w:autoSpaceDE w:val="0"/>
              <w:autoSpaceDN w:val="0"/>
              <w:adjustRightInd w:val="0"/>
              <w:spacing w:line="248" w:lineRule="exact"/>
              <w:rPr>
                <w:rFonts w:ascii="Times New Roman" w:hAnsi="Times New Roman" w:cs="Times New Roman"/>
              </w:rPr>
            </w:pPr>
            <w:r>
              <w:rPr>
                <w:rFonts w:ascii="Times New Roman" w:hAnsi="Times New Roman" w:cs="Times New Roman"/>
              </w:rPr>
              <w:t>5.</w:t>
            </w:r>
            <w:r w:rsidR="00662F7F" w:rsidRPr="00662F7F">
              <w:rPr>
                <w:rFonts w:ascii="Times New Roman" w:hAnsi="Times New Roman" w:cs="Times New Roman"/>
              </w:rPr>
              <w:t xml:space="preserve">Jungtys ne </w:t>
            </w:r>
            <w:proofErr w:type="spellStart"/>
            <w:r w:rsidR="00662F7F" w:rsidRPr="00662F7F">
              <w:rPr>
                <w:rFonts w:ascii="Times New Roman" w:hAnsi="Times New Roman" w:cs="Times New Roman"/>
              </w:rPr>
              <w:t>mažiau</w:t>
            </w:r>
            <w:proofErr w:type="spellEnd"/>
            <w:r w:rsidR="00662F7F" w:rsidRPr="00662F7F">
              <w:rPr>
                <w:rFonts w:ascii="Times New Roman" w:hAnsi="Times New Roman" w:cs="Times New Roman"/>
              </w:rPr>
              <w:t xml:space="preserve">: USB, </w:t>
            </w:r>
            <w:proofErr w:type="spellStart"/>
            <w:r w:rsidR="00662F7F" w:rsidRPr="00662F7F">
              <w:rPr>
                <w:rFonts w:ascii="Times New Roman" w:hAnsi="Times New Roman" w:cs="Times New Roman"/>
              </w:rPr>
              <w:t>Videolaringoskopo</w:t>
            </w:r>
            <w:proofErr w:type="spellEnd"/>
            <w:r w:rsidR="00662F7F" w:rsidRPr="00662F7F">
              <w:rPr>
                <w:rFonts w:ascii="Times New Roman" w:hAnsi="Times New Roman" w:cs="Times New Roman"/>
              </w:rPr>
              <w:t xml:space="preserve">, </w:t>
            </w:r>
            <w:proofErr w:type="spellStart"/>
            <w:r w:rsidR="00662F7F" w:rsidRPr="00662F7F">
              <w:rPr>
                <w:rFonts w:ascii="Times New Roman" w:hAnsi="Times New Roman" w:cs="Times New Roman"/>
              </w:rPr>
              <w:t>endoskopo</w:t>
            </w:r>
            <w:proofErr w:type="spellEnd"/>
            <w:r w:rsidR="00662F7F" w:rsidRPr="00662F7F">
              <w:rPr>
                <w:rFonts w:ascii="Times New Roman" w:hAnsi="Times New Roman" w:cs="Times New Roman"/>
              </w:rPr>
              <w:t>, DC, HDMI</w:t>
            </w:r>
          </w:p>
        </w:tc>
        <w:tc>
          <w:tcPr>
            <w:tcW w:w="2268" w:type="dxa"/>
          </w:tcPr>
          <w:p w14:paraId="576E055F" w14:textId="1B0A2EE8"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1FA1ACAF" w14:textId="32D0E2DB" w:rsidTr="00662F7F">
        <w:trPr>
          <w:trHeight w:val="255"/>
        </w:trPr>
        <w:tc>
          <w:tcPr>
            <w:tcW w:w="709" w:type="dxa"/>
            <w:vAlign w:val="center"/>
          </w:tcPr>
          <w:p w14:paraId="77F0434D" w14:textId="77777777" w:rsidR="00662F7F" w:rsidRPr="00FF5834" w:rsidRDefault="00662F7F" w:rsidP="00FF5834">
            <w:pPr>
              <w:rPr>
                <w:rFonts w:ascii="Times New Roman" w:hAnsi="Times New Roman" w:cs="Times New Roman"/>
              </w:rPr>
            </w:pPr>
            <w:r w:rsidRPr="00FF5834">
              <w:rPr>
                <w:rFonts w:ascii="Times New Roman" w:hAnsi="Times New Roman" w:cs="Times New Roman"/>
              </w:rPr>
              <w:t>5</w:t>
            </w:r>
          </w:p>
        </w:tc>
        <w:tc>
          <w:tcPr>
            <w:tcW w:w="2410" w:type="dxa"/>
            <w:vAlign w:val="center"/>
          </w:tcPr>
          <w:p w14:paraId="219DF921" w14:textId="04F1E06C" w:rsidR="00662F7F" w:rsidRPr="00FF5834" w:rsidRDefault="00662F7F" w:rsidP="00315C43">
            <w:pPr>
              <w:widowControl w:val="0"/>
              <w:autoSpaceDE w:val="0"/>
              <w:autoSpaceDN w:val="0"/>
              <w:adjustRightInd w:val="0"/>
              <w:spacing w:line="248" w:lineRule="exact"/>
              <w:rPr>
                <w:rFonts w:ascii="Times New Roman" w:eastAsia="SimSun" w:hAnsi="Times New Roman" w:cs="Times New Roman"/>
              </w:rPr>
            </w:pPr>
            <w:proofErr w:type="spellStart"/>
            <w:r w:rsidRPr="00FF5834">
              <w:rPr>
                <w:rFonts w:ascii="Times New Roman" w:eastAsia="SimSun" w:hAnsi="Times New Roman" w:cs="Times New Roman"/>
              </w:rPr>
              <w:t>Monitoriaus</w:t>
            </w:r>
            <w:proofErr w:type="spellEnd"/>
            <w:r w:rsidRPr="00FF5834">
              <w:rPr>
                <w:rFonts w:ascii="Times New Roman" w:eastAsia="SimSun" w:hAnsi="Times New Roman" w:cs="Times New Roman"/>
              </w:rPr>
              <w:t xml:space="preserve"> </w:t>
            </w:r>
            <w:proofErr w:type="spellStart"/>
            <w:r w:rsidRPr="00FF5834">
              <w:rPr>
                <w:rFonts w:ascii="Times New Roman" w:eastAsia="SimSun" w:hAnsi="Times New Roman" w:cs="Times New Roman"/>
              </w:rPr>
              <w:t>funkcijos</w:t>
            </w:r>
            <w:proofErr w:type="spellEnd"/>
            <w:r w:rsidRPr="00FF5834">
              <w:rPr>
                <w:rFonts w:ascii="Times New Roman" w:eastAsia="SimSun" w:hAnsi="Times New Roman" w:cs="Times New Roman"/>
              </w:rPr>
              <w:t xml:space="preserve"> ne </w:t>
            </w:r>
            <w:proofErr w:type="spellStart"/>
            <w:r w:rsidRPr="00FF5834">
              <w:rPr>
                <w:rFonts w:ascii="Times New Roman" w:eastAsia="SimSun" w:hAnsi="Times New Roman" w:cs="Times New Roman"/>
              </w:rPr>
              <w:t>mažiau</w:t>
            </w:r>
            <w:proofErr w:type="spellEnd"/>
            <w:r w:rsidRPr="00FF5834">
              <w:rPr>
                <w:rFonts w:ascii="Times New Roman" w:eastAsia="SimSun" w:hAnsi="Times New Roman" w:cs="Times New Roman"/>
              </w:rPr>
              <w:t xml:space="preserve"> </w:t>
            </w:r>
            <w:proofErr w:type="spellStart"/>
            <w:r w:rsidRPr="00FF5834">
              <w:rPr>
                <w:rFonts w:ascii="Times New Roman" w:eastAsia="SimSun" w:hAnsi="Times New Roman" w:cs="Times New Roman"/>
              </w:rPr>
              <w:t>nei</w:t>
            </w:r>
            <w:proofErr w:type="spellEnd"/>
            <w:r w:rsidRPr="00FF5834">
              <w:rPr>
                <w:rFonts w:ascii="Times New Roman" w:eastAsia="SimSun" w:hAnsi="Times New Roman" w:cs="Times New Roman"/>
              </w:rPr>
              <w:t xml:space="preserve"> </w:t>
            </w:r>
            <w:proofErr w:type="spellStart"/>
            <w:r w:rsidRPr="00FF5834">
              <w:rPr>
                <w:rFonts w:ascii="Times New Roman" w:eastAsia="SimSun" w:hAnsi="Times New Roman" w:cs="Times New Roman"/>
              </w:rPr>
              <w:t>išvardinta</w:t>
            </w:r>
            <w:proofErr w:type="spellEnd"/>
          </w:p>
          <w:p w14:paraId="446B39C9" w14:textId="6DF69E98" w:rsidR="00662F7F" w:rsidRPr="00FF5834" w:rsidRDefault="00662F7F" w:rsidP="00315C43">
            <w:pPr>
              <w:widowControl w:val="0"/>
              <w:autoSpaceDE w:val="0"/>
              <w:autoSpaceDN w:val="0"/>
              <w:adjustRightInd w:val="0"/>
              <w:spacing w:line="248" w:lineRule="exact"/>
              <w:contextualSpacing/>
              <w:rPr>
                <w:rFonts w:ascii="Times New Roman" w:eastAsia="SimSun" w:hAnsi="Times New Roman" w:cs="Times New Roman"/>
              </w:rPr>
            </w:pPr>
          </w:p>
          <w:p w14:paraId="6094A2D8" w14:textId="69B8A99F" w:rsidR="00662F7F" w:rsidRPr="00FF5834" w:rsidRDefault="00662F7F" w:rsidP="00315C43">
            <w:pPr>
              <w:widowControl w:val="0"/>
              <w:autoSpaceDE w:val="0"/>
              <w:autoSpaceDN w:val="0"/>
              <w:adjustRightInd w:val="0"/>
              <w:spacing w:line="248" w:lineRule="exact"/>
              <w:contextualSpacing/>
              <w:rPr>
                <w:rFonts w:ascii="Times New Roman" w:eastAsia="SimSun" w:hAnsi="Times New Roman" w:cs="Times New Roman"/>
              </w:rPr>
            </w:pPr>
          </w:p>
        </w:tc>
        <w:tc>
          <w:tcPr>
            <w:tcW w:w="4678" w:type="dxa"/>
          </w:tcPr>
          <w:p w14:paraId="3FB3D72E" w14:textId="4516634D"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lastRenderedPageBreak/>
              <w:t xml:space="preserve">1. </w:t>
            </w:r>
            <w:proofErr w:type="spellStart"/>
            <w:r>
              <w:rPr>
                <w:rFonts w:ascii="Times New Roman" w:eastAsia="SimSun" w:hAnsi="Times New Roman" w:cs="Times New Roman"/>
              </w:rPr>
              <w:t>Kalbos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w:t>
            </w:r>
            <w:r w:rsidRPr="00315C43">
              <w:rPr>
                <w:rFonts w:ascii="Times New Roman" w:eastAsia="SimSun" w:hAnsi="Times New Roman" w:cs="Times New Roman"/>
              </w:rPr>
              <w:t>asirinkimas</w:t>
            </w:r>
            <w:proofErr w:type="spellEnd"/>
          </w:p>
          <w:p w14:paraId="7152D846" w14:textId="518C684C"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t>2.</w:t>
            </w:r>
            <w:r w:rsidRPr="00315C43">
              <w:rPr>
                <w:rFonts w:ascii="Times New Roman" w:eastAsia="SimSun" w:hAnsi="Times New Roman" w:cs="Times New Roman"/>
              </w:rPr>
              <w:t xml:space="preserve">Paciento </w:t>
            </w:r>
            <w:proofErr w:type="spellStart"/>
            <w:r w:rsidRPr="00315C43">
              <w:rPr>
                <w:rFonts w:ascii="Times New Roman" w:eastAsia="SimSun" w:hAnsi="Times New Roman" w:cs="Times New Roman"/>
              </w:rPr>
              <w:t>informacijos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valdymas</w:t>
            </w:r>
            <w:proofErr w:type="spellEnd"/>
          </w:p>
          <w:p w14:paraId="123FEA19" w14:textId="12C9BE4A"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t>3.</w:t>
            </w:r>
            <w:r w:rsidRPr="00315C43">
              <w:rPr>
                <w:rFonts w:ascii="Times New Roman" w:eastAsia="SimSun" w:hAnsi="Times New Roman" w:cs="Times New Roman"/>
              </w:rPr>
              <w:t xml:space="preserve">Vaizdo </w:t>
            </w:r>
            <w:proofErr w:type="spellStart"/>
            <w:r w:rsidRPr="00315C43">
              <w:rPr>
                <w:rFonts w:ascii="Times New Roman" w:eastAsia="SimSun" w:hAnsi="Times New Roman" w:cs="Times New Roman"/>
              </w:rPr>
              <w:t>raiškos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reguliavimas</w:t>
            </w:r>
            <w:proofErr w:type="spellEnd"/>
          </w:p>
          <w:p w14:paraId="57EC1281" w14:textId="5D64CC97" w:rsidR="00662F7F" w:rsidRPr="00FF5834"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lastRenderedPageBreak/>
              <w:t>4.</w:t>
            </w:r>
            <w:r w:rsidRPr="00315C43">
              <w:rPr>
                <w:rFonts w:ascii="Times New Roman" w:eastAsia="SimSun" w:hAnsi="Times New Roman" w:cs="Times New Roman"/>
              </w:rPr>
              <w:t xml:space="preserve">Priartinimas, </w:t>
            </w:r>
            <w:proofErr w:type="spellStart"/>
            <w:r w:rsidRPr="00315C43">
              <w:rPr>
                <w:rFonts w:ascii="Times New Roman" w:eastAsia="SimSun" w:hAnsi="Times New Roman" w:cs="Times New Roman"/>
              </w:rPr>
              <w:t>fotografavimas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vaizdo</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įrašymas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sustabdymas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išjungimas</w:t>
            </w:r>
            <w:proofErr w:type="spellEnd"/>
          </w:p>
        </w:tc>
        <w:tc>
          <w:tcPr>
            <w:tcW w:w="2268" w:type="dxa"/>
          </w:tcPr>
          <w:p w14:paraId="129BC121" w14:textId="18D253F8" w:rsidR="00662F7F" w:rsidRPr="00FF5834" w:rsidRDefault="00662F7F" w:rsidP="00FF5834">
            <w:pPr>
              <w:widowControl w:val="0"/>
              <w:autoSpaceDE w:val="0"/>
              <w:autoSpaceDN w:val="0"/>
              <w:adjustRightInd w:val="0"/>
              <w:spacing w:line="248" w:lineRule="exact"/>
              <w:ind w:left="360"/>
              <w:rPr>
                <w:rFonts w:ascii="Times New Roman" w:eastAsia="SimSun" w:hAnsi="Times New Roman" w:cs="Times New Roman"/>
              </w:rPr>
            </w:pPr>
          </w:p>
        </w:tc>
      </w:tr>
      <w:tr w:rsidR="00662F7F" w:rsidRPr="00FF5834" w14:paraId="509BE58A" w14:textId="7C4CD318" w:rsidTr="00662F7F">
        <w:trPr>
          <w:trHeight w:val="3106"/>
        </w:trPr>
        <w:tc>
          <w:tcPr>
            <w:tcW w:w="709" w:type="dxa"/>
            <w:vAlign w:val="center"/>
          </w:tcPr>
          <w:p w14:paraId="186A7318" w14:textId="77777777" w:rsidR="00662F7F" w:rsidRPr="00FF5834" w:rsidRDefault="00662F7F" w:rsidP="00FF5834">
            <w:pPr>
              <w:rPr>
                <w:rFonts w:ascii="Times New Roman" w:hAnsi="Times New Roman" w:cs="Times New Roman"/>
              </w:rPr>
            </w:pPr>
            <w:r w:rsidRPr="00FF5834">
              <w:rPr>
                <w:rFonts w:ascii="Times New Roman" w:hAnsi="Times New Roman" w:cs="Times New Roman"/>
              </w:rPr>
              <w:t>6</w:t>
            </w:r>
          </w:p>
        </w:tc>
        <w:tc>
          <w:tcPr>
            <w:tcW w:w="2410" w:type="dxa"/>
            <w:vAlign w:val="center"/>
          </w:tcPr>
          <w:p w14:paraId="46CE1811" w14:textId="77777777" w:rsidR="00662F7F" w:rsidRPr="00FF5834" w:rsidRDefault="00662F7F" w:rsidP="00FF5834">
            <w:pPr>
              <w:widowControl w:val="0"/>
              <w:autoSpaceDE w:val="0"/>
              <w:autoSpaceDN w:val="0"/>
              <w:adjustRightInd w:val="0"/>
              <w:spacing w:line="248" w:lineRule="exact"/>
              <w:rPr>
                <w:rFonts w:ascii="Times New Roman" w:eastAsia="SimSun" w:hAnsi="Times New Roman" w:cs="Times New Roman"/>
              </w:rPr>
            </w:pPr>
            <w:proofErr w:type="spellStart"/>
            <w:r w:rsidRPr="00FF5834">
              <w:rPr>
                <w:rFonts w:ascii="Times New Roman" w:hAnsi="Times New Roman" w:cs="Times New Roman"/>
              </w:rPr>
              <w:t>Bronchoskopo</w:t>
            </w:r>
            <w:proofErr w:type="spellEnd"/>
            <w:r w:rsidRPr="00FF5834">
              <w:rPr>
                <w:rFonts w:ascii="Times New Roman" w:hAnsi="Times New Roman" w:cs="Times New Roman"/>
              </w:rPr>
              <w:t xml:space="preserve"> (</w:t>
            </w:r>
            <w:proofErr w:type="spellStart"/>
            <w:r w:rsidRPr="00FF5834">
              <w:rPr>
                <w:rFonts w:ascii="Times New Roman" w:hAnsi="Times New Roman" w:cs="Times New Roman"/>
              </w:rPr>
              <w:t>lankstus</w:t>
            </w:r>
            <w:proofErr w:type="spellEnd"/>
            <w:r w:rsidRPr="00FF5834">
              <w:rPr>
                <w:rFonts w:ascii="Times New Roman" w:hAnsi="Times New Roman" w:cs="Times New Roman"/>
              </w:rPr>
              <w:t xml:space="preserve">) </w:t>
            </w:r>
            <w:proofErr w:type="spellStart"/>
            <w:r w:rsidRPr="00FF5834">
              <w:rPr>
                <w:rFonts w:ascii="Times New Roman" w:hAnsi="Times New Roman" w:cs="Times New Roman"/>
              </w:rPr>
              <w:t>įvedimo</w:t>
            </w:r>
            <w:proofErr w:type="spellEnd"/>
            <w:r w:rsidRPr="00FF5834">
              <w:rPr>
                <w:rFonts w:ascii="Times New Roman" w:hAnsi="Times New Roman" w:cs="Times New Roman"/>
              </w:rPr>
              <w:t xml:space="preserve"> </w:t>
            </w:r>
            <w:proofErr w:type="spellStart"/>
            <w:r w:rsidRPr="00FF5834">
              <w:rPr>
                <w:rFonts w:ascii="Times New Roman" w:hAnsi="Times New Roman" w:cs="Times New Roman"/>
              </w:rPr>
              <w:t>vamzdelis</w:t>
            </w:r>
            <w:proofErr w:type="spellEnd"/>
          </w:p>
          <w:p w14:paraId="6B7E0E6D" w14:textId="15F5BC92" w:rsidR="00662F7F" w:rsidRPr="00FF5834" w:rsidRDefault="00662F7F" w:rsidP="00315C43">
            <w:pPr>
              <w:widowControl w:val="0"/>
              <w:autoSpaceDE w:val="0"/>
              <w:autoSpaceDN w:val="0"/>
              <w:adjustRightInd w:val="0"/>
              <w:spacing w:line="248" w:lineRule="exact"/>
              <w:ind w:left="720"/>
              <w:contextualSpacing/>
              <w:rPr>
                <w:rFonts w:ascii="Times New Roman" w:eastAsia="SimSun" w:hAnsi="Times New Roman" w:cs="Times New Roman"/>
              </w:rPr>
            </w:pPr>
          </w:p>
          <w:p w14:paraId="3CBC42FF" w14:textId="5710182E" w:rsidR="00662F7F" w:rsidRPr="00315C43" w:rsidRDefault="00662F7F" w:rsidP="00315C43">
            <w:pPr>
              <w:widowControl w:val="0"/>
              <w:autoSpaceDE w:val="0"/>
              <w:autoSpaceDN w:val="0"/>
              <w:adjustRightInd w:val="0"/>
              <w:spacing w:line="248" w:lineRule="exact"/>
              <w:contextualSpacing/>
              <w:rPr>
                <w:rFonts w:ascii="Times New Roman" w:eastAsia="SimSun" w:hAnsi="Times New Roman" w:cs="Times New Roman"/>
              </w:rPr>
            </w:pPr>
            <w:r w:rsidRPr="00315C43">
              <w:rPr>
                <w:rFonts w:ascii="Times New Roman" w:eastAsia="SimSun" w:hAnsi="Times New Roman" w:cs="Times New Roman"/>
              </w:rPr>
              <w:t xml:space="preserve"> </w:t>
            </w:r>
          </w:p>
          <w:p w14:paraId="1D62F293" w14:textId="1B098BF6" w:rsidR="00662F7F" w:rsidRPr="00FF5834" w:rsidRDefault="00662F7F" w:rsidP="00315C43">
            <w:pPr>
              <w:widowControl w:val="0"/>
              <w:autoSpaceDE w:val="0"/>
              <w:autoSpaceDN w:val="0"/>
              <w:adjustRightInd w:val="0"/>
              <w:spacing w:line="248" w:lineRule="exact"/>
              <w:contextualSpacing/>
              <w:rPr>
                <w:rFonts w:ascii="Times New Roman" w:eastAsia="SimSun" w:hAnsi="Times New Roman" w:cs="Times New Roman"/>
              </w:rPr>
            </w:pPr>
          </w:p>
        </w:tc>
        <w:tc>
          <w:tcPr>
            <w:tcW w:w="4678" w:type="dxa"/>
          </w:tcPr>
          <w:p w14:paraId="3E68A1D0" w14:textId="490D8190" w:rsidR="00315C43" w:rsidRPr="00315C43"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1.Daugkartinio </w:t>
            </w:r>
            <w:proofErr w:type="spellStart"/>
            <w:r w:rsidRPr="00315C43">
              <w:rPr>
                <w:rFonts w:ascii="Times New Roman" w:hAnsi="Times New Roman" w:cs="Times New Roman"/>
              </w:rPr>
              <w:t>arba</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vienkartinio</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naudojimo</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Siūlant</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vienkartinius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būtina</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patiekti</w:t>
            </w:r>
            <w:proofErr w:type="spellEnd"/>
            <w:r w:rsidRPr="00315C43">
              <w:rPr>
                <w:rFonts w:ascii="Times New Roman" w:hAnsi="Times New Roman" w:cs="Times New Roman"/>
              </w:rPr>
              <w:t xml:space="preserve"> 100 </w:t>
            </w:r>
            <w:proofErr w:type="spellStart"/>
            <w:r w:rsidRPr="00315C43">
              <w:rPr>
                <w:rFonts w:ascii="Times New Roman" w:hAnsi="Times New Roman" w:cs="Times New Roman"/>
              </w:rPr>
              <w:t>vnt</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vietoje</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vieno</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daugkartinio</w:t>
            </w:r>
            <w:proofErr w:type="spellEnd"/>
            <w:r w:rsidRPr="00315C43">
              <w:rPr>
                <w:rFonts w:ascii="Times New Roman" w:hAnsi="Times New Roman" w:cs="Times New Roman"/>
              </w:rPr>
              <w:t>.</w:t>
            </w:r>
          </w:p>
          <w:p w14:paraId="4F146FD2" w14:textId="0F4FF08E" w:rsidR="00315C43" w:rsidRPr="00315C43"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2.Mygtukas </w:t>
            </w:r>
            <w:proofErr w:type="spellStart"/>
            <w:r w:rsidRPr="00315C43">
              <w:rPr>
                <w:rFonts w:ascii="Times New Roman" w:hAnsi="Times New Roman" w:cs="Times New Roman"/>
              </w:rPr>
              <w:t>valdymui</w:t>
            </w:r>
            <w:proofErr w:type="spellEnd"/>
          </w:p>
          <w:p w14:paraId="5E129B29" w14:textId="08CC1DF4" w:rsidR="00315C43" w:rsidRPr="00315C43"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3.Darbinis </w:t>
            </w:r>
            <w:proofErr w:type="spellStart"/>
            <w:r w:rsidRPr="00315C43">
              <w:rPr>
                <w:rFonts w:ascii="Times New Roman" w:hAnsi="Times New Roman" w:cs="Times New Roman"/>
              </w:rPr>
              <w:t>kanalas</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siauresnis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nei</w:t>
            </w:r>
            <w:proofErr w:type="spellEnd"/>
            <w:r w:rsidRPr="00315C43">
              <w:rPr>
                <w:rFonts w:ascii="Times New Roman" w:hAnsi="Times New Roman" w:cs="Times New Roman"/>
              </w:rPr>
              <w:t xml:space="preserve"> 1,2 mm </w:t>
            </w:r>
            <w:proofErr w:type="spellStart"/>
            <w:r w:rsidRPr="00315C43">
              <w:rPr>
                <w:rFonts w:ascii="Times New Roman" w:hAnsi="Times New Roman" w:cs="Times New Roman"/>
              </w:rPr>
              <w:t>ir</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platesnis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nei</w:t>
            </w:r>
            <w:proofErr w:type="spellEnd"/>
            <w:r w:rsidRPr="00315C43">
              <w:rPr>
                <w:rFonts w:ascii="Times New Roman" w:hAnsi="Times New Roman" w:cs="Times New Roman"/>
              </w:rPr>
              <w:t xml:space="preserve"> 2,6 mm</w:t>
            </w:r>
          </w:p>
          <w:p w14:paraId="0AD765DD" w14:textId="1B161AD2" w:rsidR="00315C43" w:rsidRPr="00315C43"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4.Skersmuo </w:t>
            </w:r>
            <w:proofErr w:type="spellStart"/>
            <w:r w:rsidRPr="00315C43">
              <w:rPr>
                <w:rFonts w:ascii="Times New Roman" w:hAnsi="Times New Roman" w:cs="Times New Roman"/>
              </w:rPr>
              <w:t>vamzdeliui</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įvesti</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siauresnis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nei</w:t>
            </w:r>
            <w:proofErr w:type="spellEnd"/>
            <w:r w:rsidRPr="00315C43">
              <w:rPr>
                <w:rFonts w:ascii="Times New Roman" w:hAnsi="Times New Roman" w:cs="Times New Roman"/>
              </w:rPr>
              <w:t xml:space="preserve"> 2,8 mm </w:t>
            </w:r>
            <w:proofErr w:type="spellStart"/>
            <w:r w:rsidRPr="00315C43">
              <w:rPr>
                <w:rFonts w:ascii="Times New Roman" w:hAnsi="Times New Roman" w:cs="Times New Roman"/>
              </w:rPr>
              <w:t>ir</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platesnis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nei</w:t>
            </w:r>
            <w:proofErr w:type="spellEnd"/>
            <w:r w:rsidRPr="00315C43">
              <w:rPr>
                <w:rFonts w:ascii="Times New Roman" w:hAnsi="Times New Roman" w:cs="Times New Roman"/>
              </w:rPr>
              <w:t xml:space="preserve"> 5,8 mm</w:t>
            </w:r>
          </w:p>
          <w:p w14:paraId="046B8D54" w14:textId="3A0FBBD0" w:rsidR="00315C43" w:rsidRPr="00315C43"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5.Darbinis </w:t>
            </w:r>
            <w:proofErr w:type="spellStart"/>
            <w:r w:rsidRPr="00315C43">
              <w:rPr>
                <w:rFonts w:ascii="Times New Roman" w:hAnsi="Times New Roman" w:cs="Times New Roman"/>
              </w:rPr>
              <w:t>ilgis</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mažiau</w:t>
            </w:r>
            <w:proofErr w:type="spellEnd"/>
            <w:r w:rsidRPr="00315C43">
              <w:rPr>
                <w:rFonts w:ascii="Times New Roman" w:hAnsi="Times New Roman" w:cs="Times New Roman"/>
              </w:rPr>
              <w:t xml:space="preserve"> 610 mm </w:t>
            </w:r>
          </w:p>
          <w:p w14:paraId="7F9ADD2B" w14:textId="584B17DC" w:rsidR="00662F7F" w:rsidRPr="00FF5834" w:rsidRDefault="00315C43" w:rsidP="00315C43">
            <w:pPr>
              <w:widowControl w:val="0"/>
              <w:autoSpaceDE w:val="0"/>
              <w:autoSpaceDN w:val="0"/>
              <w:adjustRightInd w:val="0"/>
              <w:spacing w:line="248" w:lineRule="exact"/>
              <w:rPr>
                <w:rFonts w:ascii="Times New Roman" w:hAnsi="Times New Roman" w:cs="Times New Roman"/>
              </w:rPr>
            </w:pPr>
            <w:r w:rsidRPr="00315C43">
              <w:rPr>
                <w:rFonts w:ascii="Times New Roman" w:hAnsi="Times New Roman" w:cs="Times New Roman"/>
              </w:rPr>
              <w:t xml:space="preserve">6.Lenkimo </w:t>
            </w:r>
            <w:proofErr w:type="spellStart"/>
            <w:r w:rsidRPr="00315C43">
              <w:rPr>
                <w:rFonts w:ascii="Times New Roman" w:hAnsi="Times New Roman" w:cs="Times New Roman"/>
              </w:rPr>
              <w:t>sekcijos</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kampo</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diapazonas</w:t>
            </w:r>
            <w:proofErr w:type="spellEnd"/>
            <w:r w:rsidRPr="00315C43">
              <w:rPr>
                <w:rFonts w:ascii="Times New Roman" w:hAnsi="Times New Roman" w:cs="Times New Roman"/>
              </w:rPr>
              <w:t xml:space="preserve"> ne </w:t>
            </w:r>
            <w:proofErr w:type="spellStart"/>
            <w:r w:rsidRPr="00315C43">
              <w:rPr>
                <w:rFonts w:ascii="Times New Roman" w:hAnsi="Times New Roman" w:cs="Times New Roman"/>
              </w:rPr>
              <w:t>mažiau</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kaip</w:t>
            </w:r>
            <w:proofErr w:type="spellEnd"/>
            <w:r w:rsidRPr="00315C43">
              <w:rPr>
                <w:rFonts w:ascii="Times New Roman" w:hAnsi="Times New Roman" w:cs="Times New Roman"/>
              </w:rPr>
              <w:t xml:space="preserve"> </w:t>
            </w:r>
            <w:proofErr w:type="spellStart"/>
            <w:r w:rsidRPr="00315C43">
              <w:rPr>
                <w:rFonts w:ascii="Times New Roman" w:hAnsi="Times New Roman" w:cs="Times New Roman"/>
              </w:rPr>
              <w:t>aukštyn</w:t>
            </w:r>
            <w:proofErr w:type="spellEnd"/>
            <w:r w:rsidRPr="00315C43">
              <w:rPr>
                <w:rFonts w:ascii="Times New Roman" w:hAnsi="Times New Roman" w:cs="Times New Roman"/>
              </w:rPr>
              <w:t xml:space="preserve"> 160° / </w:t>
            </w:r>
            <w:proofErr w:type="spellStart"/>
            <w:r w:rsidRPr="00315C43">
              <w:rPr>
                <w:rFonts w:ascii="Times New Roman" w:hAnsi="Times New Roman" w:cs="Times New Roman"/>
              </w:rPr>
              <w:t>žemyn</w:t>
            </w:r>
            <w:proofErr w:type="spellEnd"/>
            <w:r w:rsidRPr="00315C43">
              <w:rPr>
                <w:rFonts w:ascii="Times New Roman" w:hAnsi="Times New Roman" w:cs="Times New Roman"/>
              </w:rPr>
              <w:t xml:space="preserve"> 130°</w:t>
            </w:r>
          </w:p>
        </w:tc>
        <w:tc>
          <w:tcPr>
            <w:tcW w:w="2268" w:type="dxa"/>
          </w:tcPr>
          <w:p w14:paraId="2A4B4432" w14:textId="168ECEA9"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21901CE2" w14:textId="2483EB09" w:rsidTr="00662F7F">
        <w:trPr>
          <w:trHeight w:val="255"/>
        </w:trPr>
        <w:tc>
          <w:tcPr>
            <w:tcW w:w="709" w:type="dxa"/>
            <w:vAlign w:val="center"/>
          </w:tcPr>
          <w:p w14:paraId="07C1CF74" w14:textId="77777777" w:rsidR="00662F7F" w:rsidRPr="00FF5834" w:rsidRDefault="00662F7F" w:rsidP="00FF5834">
            <w:pPr>
              <w:rPr>
                <w:rFonts w:ascii="Times New Roman" w:hAnsi="Times New Roman" w:cs="Times New Roman"/>
              </w:rPr>
            </w:pPr>
            <w:r w:rsidRPr="00FF5834">
              <w:rPr>
                <w:rFonts w:ascii="Times New Roman" w:hAnsi="Times New Roman" w:cs="Times New Roman"/>
              </w:rPr>
              <w:t>7</w:t>
            </w:r>
          </w:p>
        </w:tc>
        <w:tc>
          <w:tcPr>
            <w:tcW w:w="2410" w:type="dxa"/>
            <w:vAlign w:val="center"/>
          </w:tcPr>
          <w:p w14:paraId="31405355" w14:textId="062D0617" w:rsidR="00662F7F" w:rsidRPr="00FF5834" w:rsidRDefault="00662F7F" w:rsidP="00FF5834">
            <w:pPr>
              <w:widowControl w:val="0"/>
              <w:autoSpaceDE w:val="0"/>
              <w:autoSpaceDN w:val="0"/>
              <w:adjustRightInd w:val="0"/>
              <w:spacing w:line="248" w:lineRule="exact"/>
              <w:rPr>
                <w:rFonts w:ascii="Times New Roman" w:eastAsia="SimSun" w:hAnsi="Times New Roman" w:cs="Times New Roman"/>
              </w:rPr>
            </w:pPr>
            <w:proofErr w:type="spellStart"/>
            <w:r w:rsidRPr="00FF5834">
              <w:rPr>
                <w:rFonts w:ascii="Times New Roman" w:eastAsia="SimSun" w:hAnsi="Times New Roman" w:cs="Times New Roman"/>
              </w:rPr>
              <w:t>Bronchoskopo</w:t>
            </w:r>
            <w:proofErr w:type="spellEnd"/>
            <w:r w:rsidRPr="00FF5834">
              <w:rPr>
                <w:rFonts w:ascii="Times New Roman" w:eastAsia="SimSun" w:hAnsi="Times New Roman" w:cs="Times New Roman"/>
              </w:rPr>
              <w:t xml:space="preserve"> </w:t>
            </w:r>
            <w:proofErr w:type="spellStart"/>
            <w:r w:rsidRPr="00FF5834">
              <w:rPr>
                <w:rFonts w:ascii="Times New Roman" w:eastAsia="SimSun" w:hAnsi="Times New Roman" w:cs="Times New Roman"/>
              </w:rPr>
              <w:t>kameros</w:t>
            </w:r>
            <w:proofErr w:type="spellEnd"/>
            <w:r w:rsidRPr="00FF5834">
              <w:rPr>
                <w:rFonts w:ascii="Times New Roman" w:eastAsia="SimSun" w:hAnsi="Times New Roman" w:cs="Times New Roman"/>
              </w:rPr>
              <w:t xml:space="preserve"> </w:t>
            </w:r>
            <w:proofErr w:type="spellStart"/>
            <w:r w:rsidRPr="00FF5834">
              <w:rPr>
                <w:rFonts w:ascii="Times New Roman" w:eastAsia="SimSun" w:hAnsi="Times New Roman" w:cs="Times New Roman"/>
              </w:rPr>
              <w:t>parametrai</w:t>
            </w:r>
            <w:proofErr w:type="spellEnd"/>
            <w:r w:rsidRPr="00FF5834">
              <w:rPr>
                <w:rFonts w:ascii="Times New Roman" w:eastAsia="SimSun" w:hAnsi="Times New Roman" w:cs="Times New Roman"/>
              </w:rPr>
              <w:t xml:space="preserve">, ne </w:t>
            </w:r>
            <w:proofErr w:type="spellStart"/>
            <w:r w:rsidRPr="00FF5834">
              <w:rPr>
                <w:rFonts w:ascii="Times New Roman" w:eastAsia="SimSun" w:hAnsi="Times New Roman" w:cs="Times New Roman"/>
              </w:rPr>
              <w:t>prastesni</w:t>
            </w:r>
            <w:proofErr w:type="spellEnd"/>
            <w:r w:rsidR="00315C43">
              <w:rPr>
                <w:rFonts w:ascii="Times New Roman" w:eastAsia="SimSun" w:hAnsi="Times New Roman" w:cs="Times New Roman"/>
              </w:rPr>
              <w:t xml:space="preserve"> </w:t>
            </w:r>
            <w:proofErr w:type="spellStart"/>
            <w:r w:rsidR="00315C43">
              <w:rPr>
                <w:rFonts w:ascii="Times New Roman" w:eastAsia="SimSun" w:hAnsi="Times New Roman" w:cs="Times New Roman"/>
              </w:rPr>
              <w:t>kaip</w:t>
            </w:r>
            <w:proofErr w:type="spellEnd"/>
          </w:p>
          <w:p w14:paraId="1F04E3AF" w14:textId="598D5583" w:rsidR="00662F7F" w:rsidRPr="00315C43" w:rsidRDefault="00662F7F" w:rsidP="00315C43">
            <w:pPr>
              <w:widowControl w:val="0"/>
              <w:autoSpaceDE w:val="0"/>
              <w:autoSpaceDN w:val="0"/>
              <w:adjustRightInd w:val="0"/>
              <w:spacing w:line="248" w:lineRule="exact"/>
              <w:contextualSpacing/>
              <w:rPr>
                <w:rFonts w:ascii="Times New Roman" w:eastAsia="SimSun" w:hAnsi="Times New Roman" w:cs="Times New Roman"/>
              </w:rPr>
            </w:pPr>
          </w:p>
          <w:p w14:paraId="18C7D5C4" w14:textId="18C0D147" w:rsidR="00662F7F" w:rsidRPr="00FF5834" w:rsidRDefault="00662F7F" w:rsidP="00315C43">
            <w:pPr>
              <w:widowControl w:val="0"/>
              <w:autoSpaceDE w:val="0"/>
              <w:autoSpaceDN w:val="0"/>
              <w:adjustRightInd w:val="0"/>
              <w:spacing w:line="248" w:lineRule="exact"/>
              <w:contextualSpacing/>
              <w:rPr>
                <w:rFonts w:ascii="Times New Roman" w:eastAsia="SimSun" w:hAnsi="Times New Roman" w:cs="Times New Roman"/>
              </w:rPr>
            </w:pPr>
          </w:p>
        </w:tc>
        <w:tc>
          <w:tcPr>
            <w:tcW w:w="4678" w:type="dxa"/>
          </w:tcPr>
          <w:p w14:paraId="61C28CA2" w14:textId="38295C19"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sidRPr="00315C43">
              <w:rPr>
                <w:rFonts w:ascii="Times New Roman" w:eastAsia="SimSun" w:hAnsi="Times New Roman" w:cs="Times New Roman"/>
              </w:rPr>
              <w:t xml:space="preserve">1.Aukštos </w:t>
            </w:r>
            <w:proofErr w:type="spellStart"/>
            <w:r w:rsidRPr="00315C43">
              <w:rPr>
                <w:rFonts w:ascii="Times New Roman" w:eastAsia="SimSun" w:hAnsi="Times New Roman" w:cs="Times New Roman"/>
              </w:rPr>
              <w:t>rezoliucijos</w:t>
            </w:r>
            <w:proofErr w:type="spellEnd"/>
            <w:r w:rsidRPr="00315C43">
              <w:rPr>
                <w:rFonts w:ascii="Times New Roman" w:eastAsia="SimSun" w:hAnsi="Times New Roman" w:cs="Times New Roman"/>
              </w:rPr>
              <w:t xml:space="preserve">  </w:t>
            </w:r>
          </w:p>
          <w:p w14:paraId="7F9A0BE6" w14:textId="25BEF39D"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sidRPr="00315C43">
              <w:rPr>
                <w:rFonts w:ascii="Times New Roman" w:eastAsia="SimSun" w:hAnsi="Times New Roman" w:cs="Times New Roman"/>
              </w:rPr>
              <w:t xml:space="preserve">2.Šviesos </w:t>
            </w:r>
            <w:proofErr w:type="spellStart"/>
            <w:r w:rsidRPr="00315C43">
              <w:rPr>
                <w:rFonts w:ascii="Times New Roman" w:eastAsia="SimSun" w:hAnsi="Times New Roman" w:cs="Times New Roman"/>
              </w:rPr>
              <w:t>šaltinis</w:t>
            </w:r>
            <w:proofErr w:type="spellEnd"/>
            <w:r w:rsidRPr="00315C43">
              <w:rPr>
                <w:rFonts w:ascii="Times New Roman" w:eastAsia="SimSun" w:hAnsi="Times New Roman" w:cs="Times New Roman"/>
              </w:rPr>
              <w:t xml:space="preserve"> - LED </w:t>
            </w:r>
            <w:proofErr w:type="spellStart"/>
            <w:r w:rsidRPr="00315C43">
              <w:rPr>
                <w:rFonts w:ascii="Times New Roman" w:eastAsia="SimSun" w:hAnsi="Times New Roman" w:cs="Times New Roman"/>
              </w:rPr>
              <w:t>šviesos</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diodai</w:t>
            </w:r>
            <w:proofErr w:type="spellEnd"/>
          </w:p>
          <w:p w14:paraId="0A7DACC6" w14:textId="2994A148" w:rsidR="00662F7F" w:rsidRDefault="00315C43" w:rsidP="00315C43">
            <w:pPr>
              <w:widowControl w:val="0"/>
              <w:autoSpaceDE w:val="0"/>
              <w:autoSpaceDN w:val="0"/>
              <w:adjustRightInd w:val="0"/>
              <w:spacing w:line="248" w:lineRule="exact"/>
              <w:rPr>
                <w:rFonts w:ascii="Times New Roman" w:eastAsia="SimSun" w:hAnsi="Times New Roman" w:cs="Times New Roman"/>
              </w:rPr>
            </w:pPr>
            <w:r w:rsidRPr="00315C43">
              <w:rPr>
                <w:rFonts w:ascii="Times New Roman" w:eastAsia="SimSun" w:hAnsi="Times New Roman" w:cs="Times New Roman"/>
              </w:rPr>
              <w:t xml:space="preserve">3.Kamera </w:t>
            </w:r>
            <w:proofErr w:type="spellStart"/>
            <w:r w:rsidRPr="00315C43">
              <w:rPr>
                <w:rFonts w:ascii="Times New Roman" w:eastAsia="SimSun" w:hAnsi="Times New Roman" w:cs="Times New Roman"/>
              </w:rPr>
              <w:t>instaliuota</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vamzdelio</w:t>
            </w:r>
            <w:proofErr w:type="spellEnd"/>
            <w:r w:rsidRPr="00315C43">
              <w:rPr>
                <w:rFonts w:ascii="Times New Roman" w:eastAsia="SimSun" w:hAnsi="Times New Roman" w:cs="Times New Roman"/>
              </w:rPr>
              <w:t xml:space="preserve"> gale</w:t>
            </w:r>
          </w:p>
          <w:p w14:paraId="081F8A3B" w14:textId="1E5CDF9D"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t>4.</w:t>
            </w:r>
            <w:r w:rsidRPr="00315C43">
              <w:rPr>
                <w:rFonts w:ascii="Times New Roman" w:eastAsia="SimSun" w:hAnsi="Times New Roman" w:cs="Times New Roman"/>
              </w:rPr>
              <w:t xml:space="preserve">Vaizdo </w:t>
            </w:r>
            <w:proofErr w:type="spellStart"/>
            <w:r w:rsidRPr="00315C43">
              <w:rPr>
                <w:rFonts w:ascii="Times New Roman" w:eastAsia="SimSun" w:hAnsi="Times New Roman" w:cs="Times New Roman"/>
              </w:rPr>
              <w:t>lauko</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gylis</w:t>
            </w:r>
            <w:proofErr w:type="spellEnd"/>
            <w:r w:rsidRPr="00315C43">
              <w:rPr>
                <w:rFonts w:ascii="Times New Roman" w:eastAsia="SimSun" w:hAnsi="Times New Roman" w:cs="Times New Roman"/>
              </w:rPr>
              <w:t xml:space="preserve">, ne </w:t>
            </w:r>
            <w:proofErr w:type="spellStart"/>
            <w:r w:rsidRPr="00315C43">
              <w:rPr>
                <w:rFonts w:ascii="Times New Roman" w:eastAsia="SimSun" w:hAnsi="Times New Roman" w:cs="Times New Roman"/>
              </w:rPr>
              <w:t>mažiau</w:t>
            </w:r>
            <w:proofErr w:type="spellEnd"/>
            <w:r w:rsidRPr="00315C43">
              <w:rPr>
                <w:rFonts w:ascii="Times New Roman" w:eastAsia="SimSun" w:hAnsi="Times New Roman" w:cs="Times New Roman"/>
              </w:rPr>
              <w:t xml:space="preserve"> 50 mm</w:t>
            </w:r>
          </w:p>
          <w:p w14:paraId="3D06BBAC" w14:textId="594F2D2B" w:rsidR="00315C43" w:rsidRPr="00315C43"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t>5.</w:t>
            </w:r>
            <w:r w:rsidRPr="00315C43">
              <w:rPr>
                <w:rFonts w:ascii="Times New Roman" w:eastAsia="SimSun" w:hAnsi="Times New Roman" w:cs="Times New Roman"/>
              </w:rPr>
              <w:t xml:space="preserve">Matymo </w:t>
            </w:r>
            <w:proofErr w:type="spellStart"/>
            <w:r w:rsidRPr="00315C43">
              <w:rPr>
                <w:rFonts w:ascii="Times New Roman" w:eastAsia="SimSun" w:hAnsi="Times New Roman" w:cs="Times New Roman"/>
              </w:rPr>
              <w:t>laukas</w:t>
            </w:r>
            <w:proofErr w:type="spellEnd"/>
            <w:r w:rsidRPr="00315C43">
              <w:rPr>
                <w:rFonts w:ascii="Times New Roman" w:eastAsia="SimSun" w:hAnsi="Times New Roman" w:cs="Times New Roman"/>
              </w:rPr>
              <w:t xml:space="preserve">-ne </w:t>
            </w:r>
            <w:proofErr w:type="spellStart"/>
            <w:r w:rsidRPr="00315C43">
              <w:rPr>
                <w:rFonts w:ascii="Times New Roman" w:eastAsia="SimSun" w:hAnsi="Times New Roman" w:cs="Times New Roman"/>
              </w:rPr>
              <w:t>mažiau</w:t>
            </w:r>
            <w:proofErr w:type="spellEnd"/>
            <w:r w:rsidRPr="00315C43">
              <w:rPr>
                <w:rFonts w:ascii="Times New Roman" w:eastAsia="SimSun" w:hAnsi="Times New Roman" w:cs="Times New Roman"/>
              </w:rPr>
              <w:t xml:space="preserve"> 100° </w:t>
            </w:r>
          </w:p>
          <w:p w14:paraId="39F742AD" w14:textId="1E048539" w:rsidR="00315C43" w:rsidRPr="00FF5834" w:rsidRDefault="00315C43" w:rsidP="00315C43">
            <w:pPr>
              <w:widowControl w:val="0"/>
              <w:autoSpaceDE w:val="0"/>
              <w:autoSpaceDN w:val="0"/>
              <w:adjustRightInd w:val="0"/>
              <w:spacing w:line="248" w:lineRule="exact"/>
              <w:rPr>
                <w:rFonts w:ascii="Times New Roman" w:eastAsia="SimSun" w:hAnsi="Times New Roman" w:cs="Times New Roman"/>
              </w:rPr>
            </w:pPr>
            <w:r>
              <w:rPr>
                <w:rFonts w:ascii="Times New Roman" w:eastAsia="SimSun" w:hAnsi="Times New Roman" w:cs="Times New Roman"/>
              </w:rPr>
              <w:t>6.</w:t>
            </w:r>
            <w:r w:rsidRPr="00315C43">
              <w:rPr>
                <w:rFonts w:ascii="Times New Roman" w:eastAsia="SimSun" w:hAnsi="Times New Roman" w:cs="Times New Roman"/>
              </w:rPr>
              <w:t xml:space="preserve">Kamera </w:t>
            </w:r>
            <w:proofErr w:type="spellStart"/>
            <w:r w:rsidRPr="00315C43">
              <w:rPr>
                <w:rFonts w:ascii="Times New Roman" w:eastAsia="SimSun" w:hAnsi="Times New Roman" w:cs="Times New Roman"/>
              </w:rPr>
              <w:t>su</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apsauga</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nuo</w:t>
            </w:r>
            <w:proofErr w:type="spellEnd"/>
            <w:r w:rsidRPr="00315C43">
              <w:rPr>
                <w:rFonts w:ascii="Times New Roman" w:eastAsia="SimSun" w:hAnsi="Times New Roman" w:cs="Times New Roman"/>
              </w:rPr>
              <w:t xml:space="preserve"> </w:t>
            </w:r>
            <w:proofErr w:type="spellStart"/>
            <w:r w:rsidRPr="00315C43">
              <w:rPr>
                <w:rFonts w:ascii="Times New Roman" w:eastAsia="SimSun" w:hAnsi="Times New Roman" w:cs="Times New Roman"/>
              </w:rPr>
              <w:t>rasojimo</w:t>
            </w:r>
            <w:proofErr w:type="spellEnd"/>
          </w:p>
        </w:tc>
        <w:tc>
          <w:tcPr>
            <w:tcW w:w="2268" w:type="dxa"/>
          </w:tcPr>
          <w:p w14:paraId="73DC8CF0" w14:textId="7323A82A" w:rsidR="00662F7F" w:rsidRPr="00FF5834" w:rsidRDefault="00662F7F" w:rsidP="00FF5834">
            <w:pPr>
              <w:widowControl w:val="0"/>
              <w:autoSpaceDE w:val="0"/>
              <w:autoSpaceDN w:val="0"/>
              <w:adjustRightInd w:val="0"/>
              <w:spacing w:line="248" w:lineRule="exact"/>
              <w:rPr>
                <w:rFonts w:ascii="Times New Roman" w:eastAsia="SimSun" w:hAnsi="Times New Roman" w:cs="Times New Roman"/>
              </w:rPr>
            </w:pPr>
          </w:p>
        </w:tc>
      </w:tr>
      <w:tr w:rsidR="00662F7F" w:rsidRPr="00FF5834" w14:paraId="33953BEB" w14:textId="6F17B6C4" w:rsidTr="00662F7F">
        <w:trPr>
          <w:trHeight w:val="255"/>
        </w:trPr>
        <w:tc>
          <w:tcPr>
            <w:tcW w:w="709" w:type="dxa"/>
            <w:vAlign w:val="center"/>
          </w:tcPr>
          <w:p w14:paraId="30B0D1CF" w14:textId="77777777" w:rsidR="00662F7F" w:rsidRPr="00FF5834" w:rsidRDefault="00662F7F" w:rsidP="00FF5834">
            <w:pPr>
              <w:jc w:val="center"/>
              <w:rPr>
                <w:rFonts w:ascii="Times New Roman" w:hAnsi="Times New Roman" w:cs="Times New Roman"/>
              </w:rPr>
            </w:pPr>
            <w:r w:rsidRPr="00FF5834">
              <w:rPr>
                <w:rFonts w:ascii="Times New Roman" w:hAnsi="Times New Roman" w:cs="Times New Roman"/>
              </w:rPr>
              <w:t>8</w:t>
            </w:r>
          </w:p>
        </w:tc>
        <w:tc>
          <w:tcPr>
            <w:tcW w:w="2410" w:type="dxa"/>
            <w:vAlign w:val="center"/>
          </w:tcPr>
          <w:p w14:paraId="0A6DC586" w14:textId="77777777" w:rsidR="00662F7F" w:rsidRPr="00FF5834" w:rsidRDefault="00662F7F" w:rsidP="00FF5834">
            <w:pPr>
              <w:widowControl w:val="0"/>
              <w:autoSpaceDE w:val="0"/>
              <w:autoSpaceDN w:val="0"/>
              <w:adjustRightInd w:val="0"/>
              <w:spacing w:line="248" w:lineRule="exact"/>
              <w:rPr>
                <w:rFonts w:ascii="Times New Roman" w:eastAsia="SimSun" w:hAnsi="Times New Roman" w:cs="Times New Roman"/>
              </w:rPr>
            </w:pPr>
            <w:proofErr w:type="spellStart"/>
            <w:r w:rsidRPr="00FF5834">
              <w:rPr>
                <w:rFonts w:ascii="Times New Roman" w:hAnsi="Times New Roman" w:cs="Times New Roman"/>
              </w:rPr>
              <w:t>Videolaringoskopo</w:t>
            </w:r>
            <w:proofErr w:type="spellEnd"/>
            <w:r w:rsidRPr="00FF5834">
              <w:rPr>
                <w:rFonts w:ascii="Times New Roman" w:hAnsi="Times New Roman" w:cs="Times New Roman"/>
              </w:rPr>
              <w:t xml:space="preserve"> </w:t>
            </w:r>
            <w:proofErr w:type="spellStart"/>
            <w:r w:rsidRPr="00FF5834">
              <w:rPr>
                <w:rFonts w:ascii="Times New Roman" w:hAnsi="Times New Roman" w:cs="Times New Roman"/>
              </w:rPr>
              <w:t>būtini</w:t>
            </w:r>
            <w:proofErr w:type="spellEnd"/>
            <w:r w:rsidRPr="00FF5834">
              <w:rPr>
                <w:rFonts w:ascii="Times New Roman" w:hAnsi="Times New Roman" w:cs="Times New Roman"/>
              </w:rPr>
              <w:t xml:space="preserve"> </w:t>
            </w:r>
            <w:proofErr w:type="spellStart"/>
            <w:r w:rsidRPr="00FF5834">
              <w:rPr>
                <w:rFonts w:ascii="Times New Roman" w:hAnsi="Times New Roman" w:cs="Times New Roman"/>
              </w:rPr>
              <w:t>parametrai</w:t>
            </w:r>
            <w:proofErr w:type="spellEnd"/>
          </w:p>
          <w:p w14:paraId="44E47567" w14:textId="77777777" w:rsidR="00662F7F" w:rsidRPr="00FF5834" w:rsidRDefault="00662F7F" w:rsidP="00047FC6">
            <w:pPr>
              <w:widowControl w:val="0"/>
              <w:autoSpaceDE w:val="0"/>
              <w:autoSpaceDN w:val="0"/>
              <w:adjustRightInd w:val="0"/>
              <w:spacing w:line="248" w:lineRule="exact"/>
              <w:ind w:left="720"/>
              <w:contextualSpacing/>
              <w:rPr>
                <w:rFonts w:ascii="Times New Roman" w:eastAsia="SimSun" w:hAnsi="Times New Roman" w:cs="Times New Roman"/>
              </w:rPr>
            </w:pPr>
          </w:p>
        </w:tc>
        <w:tc>
          <w:tcPr>
            <w:tcW w:w="4678" w:type="dxa"/>
          </w:tcPr>
          <w:p w14:paraId="6B1A365D" w14:textId="18D95F0B" w:rsidR="00662F7F" w:rsidRDefault="00047FC6" w:rsidP="00FF5834">
            <w:pPr>
              <w:widowControl w:val="0"/>
              <w:autoSpaceDE w:val="0"/>
              <w:autoSpaceDN w:val="0"/>
              <w:adjustRightInd w:val="0"/>
              <w:spacing w:line="248" w:lineRule="exact"/>
              <w:rPr>
                <w:rFonts w:ascii="Times New Roman" w:hAnsi="Times New Roman" w:cs="Times New Roman"/>
                <w:lang w:val="lt-LT"/>
              </w:rPr>
            </w:pPr>
            <w:r>
              <w:rPr>
                <w:rFonts w:ascii="Times New Roman" w:hAnsi="Times New Roman" w:cs="Times New Roman"/>
                <w:lang w:val="lt-LT"/>
              </w:rPr>
              <w:t>1.</w:t>
            </w:r>
            <w:r w:rsidRPr="00047FC6">
              <w:rPr>
                <w:rFonts w:ascii="Times New Roman" w:hAnsi="Times New Roman" w:cs="Times New Roman"/>
                <w:lang w:val="lt-LT"/>
              </w:rPr>
              <w:t>Turi būti galimybė tiesiogiai prie rankenos prijungti vaizdo</w:t>
            </w:r>
            <w:r>
              <w:rPr>
                <w:rFonts w:ascii="Times New Roman" w:hAnsi="Times New Roman" w:cs="Times New Roman"/>
                <w:lang w:val="lt-LT"/>
              </w:rPr>
              <w:t xml:space="preserve"> kabelį</w:t>
            </w:r>
          </w:p>
          <w:p w14:paraId="333E1873" w14:textId="24A87AF8" w:rsidR="00047FC6" w:rsidRPr="00047FC6" w:rsidRDefault="00047FC6" w:rsidP="00047FC6">
            <w:pPr>
              <w:widowControl w:val="0"/>
              <w:autoSpaceDE w:val="0"/>
              <w:autoSpaceDN w:val="0"/>
              <w:adjustRightInd w:val="0"/>
              <w:spacing w:line="248" w:lineRule="exact"/>
              <w:rPr>
                <w:rFonts w:ascii="Times New Roman" w:hAnsi="Times New Roman" w:cs="Times New Roman"/>
              </w:rPr>
            </w:pPr>
            <w:r w:rsidRPr="00047FC6">
              <w:rPr>
                <w:rFonts w:ascii="Times New Roman" w:hAnsi="Times New Roman" w:cs="Times New Roman"/>
              </w:rPr>
              <w:t xml:space="preserve">2.Mentelės </w:t>
            </w:r>
            <w:proofErr w:type="spellStart"/>
            <w:r w:rsidRPr="00047FC6">
              <w:rPr>
                <w:rFonts w:ascii="Times New Roman" w:hAnsi="Times New Roman" w:cs="Times New Roman"/>
              </w:rPr>
              <w:t>daugkartinio</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naudojimo</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titaninės</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arba</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lygiaverčio</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metalo</w:t>
            </w:r>
            <w:proofErr w:type="spellEnd"/>
            <w:r w:rsidRPr="00047FC6">
              <w:rPr>
                <w:rFonts w:ascii="Times New Roman" w:hAnsi="Times New Roman" w:cs="Times New Roman"/>
              </w:rPr>
              <w:t>.</w:t>
            </w:r>
          </w:p>
          <w:p w14:paraId="703CB569" w14:textId="6E823350" w:rsidR="00047FC6" w:rsidRPr="00047FC6" w:rsidRDefault="00047FC6" w:rsidP="00047FC6">
            <w:pPr>
              <w:widowControl w:val="0"/>
              <w:autoSpaceDE w:val="0"/>
              <w:autoSpaceDN w:val="0"/>
              <w:adjustRightInd w:val="0"/>
              <w:spacing w:line="248" w:lineRule="exact"/>
              <w:rPr>
                <w:rFonts w:ascii="Times New Roman" w:hAnsi="Times New Roman" w:cs="Times New Roman"/>
              </w:rPr>
            </w:pPr>
            <w:r w:rsidRPr="00047FC6">
              <w:rPr>
                <w:rFonts w:ascii="Times New Roman" w:hAnsi="Times New Roman" w:cs="Times New Roman"/>
              </w:rPr>
              <w:t xml:space="preserve">3.Mentelės </w:t>
            </w:r>
            <w:proofErr w:type="spellStart"/>
            <w:r w:rsidRPr="00047FC6">
              <w:rPr>
                <w:rFonts w:ascii="Times New Roman" w:hAnsi="Times New Roman" w:cs="Times New Roman"/>
              </w:rPr>
              <w:t>su</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nerasojančiu</w:t>
            </w:r>
            <w:proofErr w:type="spellEnd"/>
            <w:r w:rsidRPr="00047FC6">
              <w:rPr>
                <w:rFonts w:ascii="Times New Roman" w:hAnsi="Times New Roman" w:cs="Times New Roman"/>
              </w:rPr>
              <w:t xml:space="preserve"> </w:t>
            </w:r>
            <w:proofErr w:type="spellStart"/>
            <w:r w:rsidRPr="00047FC6">
              <w:rPr>
                <w:rFonts w:ascii="Times New Roman" w:hAnsi="Times New Roman" w:cs="Times New Roman"/>
              </w:rPr>
              <w:t>lęšiu</w:t>
            </w:r>
            <w:proofErr w:type="spellEnd"/>
          </w:p>
          <w:p w14:paraId="07136AE3" w14:textId="13F77F3F" w:rsidR="00047FC6" w:rsidRPr="00FF5834" w:rsidRDefault="00047FC6" w:rsidP="00047FC6">
            <w:pPr>
              <w:widowControl w:val="0"/>
              <w:autoSpaceDE w:val="0"/>
              <w:autoSpaceDN w:val="0"/>
              <w:adjustRightInd w:val="0"/>
              <w:spacing w:line="248" w:lineRule="exact"/>
              <w:rPr>
                <w:rFonts w:ascii="Times New Roman" w:hAnsi="Times New Roman" w:cs="Times New Roman"/>
              </w:rPr>
            </w:pPr>
            <w:r w:rsidRPr="00047FC6">
              <w:rPr>
                <w:rFonts w:ascii="Times New Roman" w:hAnsi="Times New Roman" w:cs="Times New Roman"/>
              </w:rPr>
              <w:t xml:space="preserve">4.Kamera </w:t>
            </w:r>
            <w:proofErr w:type="spellStart"/>
            <w:r w:rsidRPr="00047FC6">
              <w:rPr>
                <w:rFonts w:ascii="Times New Roman" w:hAnsi="Times New Roman" w:cs="Times New Roman"/>
              </w:rPr>
              <w:t>su</w:t>
            </w:r>
            <w:proofErr w:type="spellEnd"/>
            <w:r w:rsidRPr="00047FC6">
              <w:rPr>
                <w:rFonts w:ascii="Times New Roman" w:hAnsi="Times New Roman" w:cs="Times New Roman"/>
              </w:rPr>
              <w:t xml:space="preserve"> LED </w:t>
            </w:r>
            <w:proofErr w:type="spellStart"/>
            <w:r w:rsidRPr="00047FC6">
              <w:rPr>
                <w:rFonts w:ascii="Times New Roman" w:hAnsi="Times New Roman" w:cs="Times New Roman"/>
              </w:rPr>
              <w:t>apšvietimu</w:t>
            </w:r>
            <w:proofErr w:type="spellEnd"/>
          </w:p>
        </w:tc>
        <w:tc>
          <w:tcPr>
            <w:tcW w:w="2268" w:type="dxa"/>
          </w:tcPr>
          <w:p w14:paraId="7BCB6679" w14:textId="5DC5C495" w:rsidR="00662F7F" w:rsidRPr="00FF5834" w:rsidRDefault="00662F7F" w:rsidP="00FF5834">
            <w:pPr>
              <w:widowControl w:val="0"/>
              <w:autoSpaceDE w:val="0"/>
              <w:autoSpaceDN w:val="0"/>
              <w:adjustRightInd w:val="0"/>
              <w:spacing w:line="248" w:lineRule="exact"/>
              <w:rPr>
                <w:rFonts w:ascii="Times New Roman" w:hAnsi="Times New Roman" w:cs="Times New Roman"/>
              </w:rPr>
            </w:pPr>
          </w:p>
        </w:tc>
      </w:tr>
      <w:tr w:rsidR="00662F7F" w:rsidRPr="00FF5834" w14:paraId="3D972E1F" w14:textId="4527381A" w:rsidTr="00662F7F">
        <w:trPr>
          <w:trHeight w:val="255"/>
        </w:trPr>
        <w:tc>
          <w:tcPr>
            <w:tcW w:w="709" w:type="dxa"/>
            <w:vAlign w:val="center"/>
          </w:tcPr>
          <w:p w14:paraId="7F286E4C" w14:textId="77777777" w:rsidR="00662F7F" w:rsidRPr="00FF5834" w:rsidRDefault="00662F7F" w:rsidP="00FF5834">
            <w:pPr>
              <w:jc w:val="center"/>
              <w:rPr>
                <w:rFonts w:ascii="Times New Roman" w:hAnsi="Times New Roman" w:cs="Times New Roman"/>
              </w:rPr>
            </w:pPr>
            <w:r w:rsidRPr="00FF5834">
              <w:rPr>
                <w:rFonts w:ascii="Times New Roman" w:hAnsi="Times New Roman" w:cs="Times New Roman"/>
              </w:rPr>
              <w:lastRenderedPageBreak/>
              <w:t>9</w:t>
            </w:r>
          </w:p>
        </w:tc>
        <w:tc>
          <w:tcPr>
            <w:tcW w:w="2410" w:type="dxa"/>
          </w:tcPr>
          <w:p w14:paraId="4D1C6833" w14:textId="77777777" w:rsidR="00662F7F" w:rsidRPr="00FF5834" w:rsidRDefault="00662F7F" w:rsidP="00FF5834">
            <w:pPr>
              <w:widowControl w:val="0"/>
              <w:autoSpaceDE w:val="0"/>
              <w:autoSpaceDN w:val="0"/>
              <w:adjustRightInd w:val="0"/>
              <w:spacing w:line="248" w:lineRule="exact"/>
              <w:rPr>
                <w:rFonts w:ascii="Times New Roman" w:eastAsia="Times New Roman" w:hAnsi="Times New Roman" w:cs="Times New Roman"/>
              </w:rPr>
            </w:pPr>
            <w:proofErr w:type="spellStart"/>
            <w:r w:rsidRPr="00FF5834">
              <w:rPr>
                <w:rFonts w:ascii="Times New Roman" w:eastAsia="Times New Roman" w:hAnsi="Times New Roman" w:cs="Times New Roman"/>
              </w:rPr>
              <w:t>Stovas</w:t>
            </w:r>
            <w:proofErr w:type="spellEnd"/>
          </w:p>
          <w:p w14:paraId="1A8A2890" w14:textId="68FC8716" w:rsidR="00662F7F" w:rsidRPr="00FF5834" w:rsidRDefault="00662F7F" w:rsidP="00047FC6">
            <w:pPr>
              <w:widowControl w:val="0"/>
              <w:autoSpaceDE w:val="0"/>
              <w:autoSpaceDN w:val="0"/>
              <w:adjustRightInd w:val="0"/>
              <w:spacing w:line="248" w:lineRule="exact"/>
              <w:ind w:left="720"/>
              <w:contextualSpacing/>
              <w:rPr>
                <w:rFonts w:ascii="Times New Roman" w:eastAsia="Times New Roman" w:hAnsi="Times New Roman" w:cs="Times New Roman"/>
              </w:rPr>
            </w:pPr>
          </w:p>
        </w:tc>
        <w:tc>
          <w:tcPr>
            <w:tcW w:w="4678" w:type="dxa"/>
          </w:tcPr>
          <w:p w14:paraId="2CE35F22" w14:textId="3AD73D0C" w:rsidR="00047FC6" w:rsidRPr="00047FC6" w:rsidRDefault="00047FC6" w:rsidP="00047FC6">
            <w:pPr>
              <w:widowControl w:val="0"/>
              <w:autoSpaceDE w:val="0"/>
              <w:autoSpaceDN w:val="0"/>
              <w:adjustRightInd w:val="0"/>
              <w:spacing w:line="248" w:lineRule="exact"/>
              <w:rPr>
                <w:rFonts w:ascii="Times New Roman" w:eastAsia="Times New Roman" w:hAnsi="Times New Roman" w:cs="Times New Roman"/>
              </w:rPr>
            </w:pPr>
            <w:r w:rsidRPr="00047FC6">
              <w:rPr>
                <w:rFonts w:ascii="Times New Roman" w:eastAsia="Times New Roman" w:hAnsi="Times New Roman" w:cs="Times New Roman"/>
              </w:rPr>
              <w:t xml:space="preserve">1.Turi </w:t>
            </w:r>
            <w:proofErr w:type="spellStart"/>
            <w:r w:rsidRPr="00047FC6">
              <w:rPr>
                <w:rFonts w:ascii="Times New Roman" w:eastAsia="Times New Roman" w:hAnsi="Times New Roman" w:cs="Times New Roman"/>
              </w:rPr>
              <w:t>būti</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suderinamas</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su</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monitoriumi</w:t>
            </w:r>
            <w:proofErr w:type="spellEnd"/>
            <w:r w:rsidRPr="00047FC6">
              <w:rPr>
                <w:rFonts w:ascii="Times New Roman" w:eastAsia="Times New Roman" w:hAnsi="Times New Roman" w:cs="Times New Roman"/>
              </w:rPr>
              <w:t xml:space="preserve"> (4 </w:t>
            </w:r>
            <w:proofErr w:type="spellStart"/>
            <w:r w:rsidRPr="00047FC6">
              <w:rPr>
                <w:rFonts w:ascii="Times New Roman" w:eastAsia="Times New Roman" w:hAnsi="Times New Roman" w:cs="Times New Roman"/>
              </w:rPr>
              <w:t>pozicija</w:t>
            </w:r>
            <w:proofErr w:type="spellEnd"/>
            <w:r w:rsidRPr="00047FC6">
              <w:rPr>
                <w:rFonts w:ascii="Times New Roman" w:eastAsia="Times New Roman" w:hAnsi="Times New Roman" w:cs="Times New Roman"/>
              </w:rPr>
              <w:t>)</w:t>
            </w:r>
          </w:p>
          <w:p w14:paraId="29C578B7" w14:textId="6E4DB7F8" w:rsidR="00047FC6" w:rsidRPr="00047FC6" w:rsidRDefault="00047FC6" w:rsidP="00047FC6">
            <w:pPr>
              <w:widowControl w:val="0"/>
              <w:autoSpaceDE w:val="0"/>
              <w:autoSpaceDN w:val="0"/>
              <w:adjustRightInd w:val="0"/>
              <w:spacing w:line="248" w:lineRule="exact"/>
              <w:rPr>
                <w:rFonts w:ascii="Times New Roman" w:eastAsia="Times New Roman" w:hAnsi="Times New Roman" w:cs="Times New Roman"/>
              </w:rPr>
            </w:pPr>
            <w:r w:rsidRPr="00047FC6">
              <w:rPr>
                <w:rFonts w:ascii="Times New Roman" w:eastAsia="Times New Roman" w:hAnsi="Times New Roman" w:cs="Times New Roman"/>
              </w:rPr>
              <w:t xml:space="preserve">2.Ne </w:t>
            </w:r>
            <w:proofErr w:type="spellStart"/>
            <w:r w:rsidRPr="00047FC6">
              <w:rPr>
                <w:rFonts w:ascii="Times New Roman" w:eastAsia="Times New Roman" w:hAnsi="Times New Roman" w:cs="Times New Roman"/>
              </w:rPr>
              <w:t>mažiau</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kaip</w:t>
            </w:r>
            <w:proofErr w:type="spellEnd"/>
            <w:r w:rsidRPr="00047FC6">
              <w:rPr>
                <w:rFonts w:ascii="Times New Roman" w:eastAsia="Times New Roman" w:hAnsi="Times New Roman" w:cs="Times New Roman"/>
              </w:rPr>
              <w:t xml:space="preserve"> 4 </w:t>
            </w:r>
            <w:proofErr w:type="spellStart"/>
            <w:r w:rsidRPr="00047FC6">
              <w:rPr>
                <w:rFonts w:ascii="Times New Roman" w:eastAsia="Times New Roman" w:hAnsi="Times New Roman" w:cs="Times New Roman"/>
              </w:rPr>
              <w:t>ratukai</w:t>
            </w:r>
            <w:proofErr w:type="spellEnd"/>
            <w:r w:rsidRPr="00047FC6">
              <w:rPr>
                <w:rFonts w:ascii="Times New Roman" w:eastAsia="Times New Roman" w:hAnsi="Times New Roman" w:cs="Times New Roman"/>
              </w:rPr>
              <w:t xml:space="preserve">, du </w:t>
            </w:r>
            <w:proofErr w:type="spellStart"/>
            <w:r w:rsidRPr="00047FC6">
              <w:rPr>
                <w:rFonts w:ascii="Times New Roman" w:eastAsia="Times New Roman" w:hAnsi="Times New Roman" w:cs="Times New Roman"/>
              </w:rPr>
              <w:t>iš</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jų</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fiksuojami</w:t>
            </w:r>
            <w:proofErr w:type="spellEnd"/>
          </w:p>
          <w:p w14:paraId="17B4C466" w14:textId="3697914B" w:rsidR="00047FC6" w:rsidRPr="00047FC6" w:rsidRDefault="00047FC6" w:rsidP="00047FC6">
            <w:pPr>
              <w:widowControl w:val="0"/>
              <w:autoSpaceDE w:val="0"/>
              <w:autoSpaceDN w:val="0"/>
              <w:adjustRightInd w:val="0"/>
              <w:spacing w:line="248" w:lineRule="exact"/>
              <w:rPr>
                <w:rFonts w:ascii="Times New Roman" w:eastAsia="Times New Roman" w:hAnsi="Times New Roman" w:cs="Times New Roman"/>
              </w:rPr>
            </w:pPr>
            <w:r w:rsidRPr="00047FC6">
              <w:rPr>
                <w:rFonts w:ascii="Times New Roman" w:eastAsia="Times New Roman" w:hAnsi="Times New Roman" w:cs="Times New Roman"/>
              </w:rPr>
              <w:t xml:space="preserve">3.Aukštis </w:t>
            </w:r>
            <w:proofErr w:type="spellStart"/>
            <w:r w:rsidRPr="00047FC6">
              <w:rPr>
                <w:rFonts w:ascii="Times New Roman" w:eastAsia="Times New Roman" w:hAnsi="Times New Roman" w:cs="Times New Roman"/>
              </w:rPr>
              <w:t>reguliuojamas</w:t>
            </w:r>
            <w:proofErr w:type="spellEnd"/>
            <w:r w:rsidRPr="00047FC6">
              <w:rPr>
                <w:rFonts w:ascii="Times New Roman" w:eastAsia="Times New Roman" w:hAnsi="Times New Roman" w:cs="Times New Roman"/>
              </w:rPr>
              <w:t xml:space="preserve"> </w:t>
            </w:r>
          </w:p>
          <w:p w14:paraId="6623C994" w14:textId="6FADA8CF" w:rsidR="00662F7F" w:rsidRPr="00FF5834" w:rsidRDefault="00047FC6" w:rsidP="00047FC6">
            <w:pPr>
              <w:widowControl w:val="0"/>
              <w:autoSpaceDE w:val="0"/>
              <w:autoSpaceDN w:val="0"/>
              <w:adjustRightInd w:val="0"/>
              <w:spacing w:line="248" w:lineRule="exact"/>
              <w:rPr>
                <w:rFonts w:ascii="Times New Roman" w:eastAsia="Times New Roman" w:hAnsi="Times New Roman" w:cs="Times New Roman"/>
              </w:rPr>
            </w:pPr>
            <w:r w:rsidRPr="00047FC6">
              <w:rPr>
                <w:rFonts w:ascii="Times New Roman" w:eastAsia="Times New Roman" w:hAnsi="Times New Roman" w:cs="Times New Roman"/>
              </w:rPr>
              <w:t xml:space="preserve">4.Ant </w:t>
            </w:r>
            <w:proofErr w:type="spellStart"/>
            <w:r w:rsidRPr="00047FC6">
              <w:rPr>
                <w:rFonts w:ascii="Times New Roman" w:eastAsia="Times New Roman" w:hAnsi="Times New Roman" w:cs="Times New Roman"/>
              </w:rPr>
              <w:t>stovo</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sumontuotas</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krepšelis</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priedams</w:t>
            </w:r>
            <w:proofErr w:type="spellEnd"/>
            <w:r w:rsidRPr="00047FC6">
              <w:rPr>
                <w:rFonts w:ascii="Times New Roman" w:eastAsia="Times New Roman" w:hAnsi="Times New Roman" w:cs="Times New Roman"/>
              </w:rPr>
              <w:t xml:space="preserve"> </w:t>
            </w:r>
            <w:proofErr w:type="spellStart"/>
            <w:r w:rsidRPr="00047FC6">
              <w:rPr>
                <w:rFonts w:ascii="Times New Roman" w:eastAsia="Times New Roman" w:hAnsi="Times New Roman" w:cs="Times New Roman"/>
              </w:rPr>
              <w:t>susidėti</w:t>
            </w:r>
            <w:proofErr w:type="spellEnd"/>
          </w:p>
        </w:tc>
        <w:tc>
          <w:tcPr>
            <w:tcW w:w="2268" w:type="dxa"/>
          </w:tcPr>
          <w:p w14:paraId="0CA018F0" w14:textId="0EF84961" w:rsidR="00662F7F" w:rsidRPr="00FF5834" w:rsidRDefault="00662F7F" w:rsidP="00FF5834">
            <w:pPr>
              <w:widowControl w:val="0"/>
              <w:autoSpaceDE w:val="0"/>
              <w:autoSpaceDN w:val="0"/>
              <w:adjustRightInd w:val="0"/>
              <w:spacing w:line="248" w:lineRule="exact"/>
              <w:rPr>
                <w:rFonts w:ascii="Times New Roman" w:eastAsia="Times New Roman" w:hAnsi="Times New Roman" w:cs="Times New Roman"/>
              </w:rPr>
            </w:pPr>
          </w:p>
        </w:tc>
      </w:tr>
      <w:tr w:rsidR="00662F7F" w:rsidRPr="00FF5834" w14:paraId="74631ECD" w14:textId="74E95A58" w:rsidTr="00662F7F">
        <w:trPr>
          <w:trHeight w:val="255"/>
        </w:trPr>
        <w:tc>
          <w:tcPr>
            <w:tcW w:w="709" w:type="dxa"/>
            <w:vAlign w:val="center"/>
          </w:tcPr>
          <w:p w14:paraId="6BD12CDB" w14:textId="77777777" w:rsidR="00662F7F" w:rsidRPr="00FF5834" w:rsidRDefault="00662F7F" w:rsidP="00FF5834">
            <w:pPr>
              <w:rPr>
                <w:rFonts w:ascii="Times New Roman" w:hAnsi="Times New Roman" w:cs="Times New Roman"/>
              </w:rPr>
            </w:pPr>
            <w:r w:rsidRPr="00FF5834">
              <w:rPr>
                <w:rFonts w:ascii="Times New Roman" w:hAnsi="Times New Roman" w:cs="Times New Roman"/>
              </w:rPr>
              <w:t>10</w:t>
            </w:r>
          </w:p>
        </w:tc>
        <w:tc>
          <w:tcPr>
            <w:tcW w:w="2410" w:type="dxa"/>
          </w:tcPr>
          <w:p w14:paraId="52B2C658" w14:textId="3997D51D" w:rsidR="00662F7F" w:rsidRPr="00FF5834" w:rsidRDefault="00662F7F" w:rsidP="00FF5834">
            <w:pPr>
              <w:widowControl w:val="0"/>
              <w:autoSpaceDE w:val="0"/>
              <w:autoSpaceDN w:val="0"/>
              <w:adjustRightInd w:val="0"/>
              <w:spacing w:line="248" w:lineRule="exact"/>
              <w:rPr>
                <w:rFonts w:ascii="Times New Roman" w:eastAsia="Times New Roman" w:hAnsi="Times New Roman" w:cs="Times New Roman"/>
              </w:rPr>
            </w:pPr>
            <w:proofErr w:type="spellStart"/>
            <w:r w:rsidRPr="00FF5834">
              <w:rPr>
                <w:rFonts w:ascii="Times New Roman" w:eastAsia="Times New Roman" w:hAnsi="Times New Roman" w:cs="Times New Roman"/>
              </w:rPr>
              <w:t>Įrangos</w:t>
            </w:r>
            <w:proofErr w:type="spellEnd"/>
            <w:r w:rsidRPr="00FF5834">
              <w:rPr>
                <w:rFonts w:ascii="Times New Roman" w:eastAsia="Times New Roman" w:hAnsi="Times New Roman" w:cs="Times New Roman"/>
              </w:rPr>
              <w:t xml:space="preserve"> </w:t>
            </w:r>
            <w:proofErr w:type="spellStart"/>
            <w:r w:rsidRPr="00FF5834">
              <w:rPr>
                <w:rFonts w:ascii="Times New Roman" w:eastAsia="Times New Roman" w:hAnsi="Times New Roman" w:cs="Times New Roman"/>
              </w:rPr>
              <w:t>žymėjimas</w:t>
            </w:r>
            <w:proofErr w:type="spellEnd"/>
            <w:r w:rsidRPr="00FF5834">
              <w:rPr>
                <w:rFonts w:ascii="Times New Roman" w:eastAsia="Times New Roman" w:hAnsi="Times New Roman" w:cs="Times New Roman"/>
              </w:rPr>
              <w:t xml:space="preserve"> CE </w:t>
            </w:r>
            <w:proofErr w:type="spellStart"/>
            <w:r w:rsidRPr="00FF5834">
              <w:rPr>
                <w:rFonts w:ascii="Times New Roman" w:eastAsia="Times New Roman" w:hAnsi="Times New Roman" w:cs="Times New Roman"/>
              </w:rPr>
              <w:t>ženklu</w:t>
            </w:r>
            <w:proofErr w:type="spellEnd"/>
            <w:r w:rsidRPr="00FF5834">
              <w:rPr>
                <w:rFonts w:ascii="Times New Roman" w:eastAsia="Times New Roman" w:hAnsi="Times New Roman" w:cs="Times New Roman"/>
              </w:rPr>
              <w:t xml:space="preserve"> </w:t>
            </w:r>
          </w:p>
        </w:tc>
        <w:tc>
          <w:tcPr>
            <w:tcW w:w="4678" w:type="dxa"/>
          </w:tcPr>
          <w:p w14:paraId="5D11CC46" w14:textId="77777777" w:rsidR="008C5259" w:rsidRDefault="008C5259" w:rsidP="00FF5834">
            <w:pPr>
              <w:widowControl w:val="0"/>
              <w:autoSpaceDE w:val="0"/>
              <w:autoSpaceDN w:val="0"/>
              <w:adjustRightInd w:val="0"/>
              <w:spacing w:line="248" w:lineRule="exact"/>
              <w:rPr>
                <w:rFonts w:ascii="Times New Roman" w:eastAsia="Times New Roman" w:hAnsi="Times New Roman" w:cs="Times New Roman"/>
                <w:lang w:val="lt-LT"/>
              </w:rPr>
            </w:pPr>
            <w:r>
              <w:rPr>
                <w:rFonts w:ascii="Times New Roman" w:eastAsia="Times New Roman" w:hAnsi="Times New Roman" w:cs="Times New Roman"/>
                <w:lang w:val="lt-LT"/>
              </w:rPr>
              <w:t>Būtina</w:t>
            </w:r>
          </w:p>
          <w:p w14:paraId="43562F14" w14:textId="7D706CFB" w:rsidR="00662F7F" w:rsidRPr="00FF5834" w:rsidRDefault="00047FC6" w:rsidP="00FF5834">
            <w:pPr>
              <w:widowControl w:val="0"/>
              <w:autoSpaceDE w:val="0"/>
              <w:autoSpaceDN w:val="0"/>
              <w:adjustRightInd w:val="0"/>
              <w:spacing w:line="248" w:lineRule="exact"/>
              <w:rPr>
                <w:rFonts w:ascii="Times New Roman" w:eastAsia="Times New Roman" w:hAnsi="Times New Roman" w:cs="Times New Roman"/>
              </w:rPr>
            </w:pPr>
            <w:r w:rsidRPr="00047FC6">
              <w:rPr>
                <w:rFonts w:ascii="Times New Roman" w:eastAsia="Times New Roman" w:hAnsi="Times New Roman" w:cs="Times New Roman"/>
                <w:lang w:val="lt-LT"/>
              </w:rPr>
              <w:t>(</w:t>
            </w:r>
            <w:r w:rsidRPr="00047FC6">
              <w:rPr>
                <w:rFonts w:ascii="Times New Roman" w:eastAsia="Times New Roman" w:hAnsi="Times New Roman" w:cs="Times New Roman"/>
                <w:i/>
                <w:lang w:val="lt-LT"/>
              </w:rPr>
              <w:t>kartu su pasiūlymu privaloma pateikti žymėjimą CE ženklu liudijančio galiojančio dokumento (CE sertifikato arba EB atitikties deklaracijos  pagal Europos Parlamento ir Tarybos reglamentą (ES) 2017/745 dėl medicinos priemonių kopiją originalo ir lietuvių kalba).</w:t>
            </w:r>
          </w:p>
        </w:tc>
        <w:tc>
          <w:tcPr>
            <w:tcW w:w="2268" w:type="dxa"/>
          </w:tcPr>
          <w:p w14:paraId="373BD3C9" w14:textId="05F92D94" w:rsidR="00662F7F" w:rsidRPr="00FF5834" w:rsidRDefault="00662F7F" w:rsidP="00FF5834">
            <w:pPr>
              <w:widowControl w:val="0"/>
              <w:autoSpaceDE w:val="0"/>
              <w:autoSpaceDN w:val="0"/>
              <w:adjustRightInd w:val="0"/>
              <w:spacing w:line="248" w:lineRule="exact"/>
              <w:rPr>
                <w:rFonts w:ascii="Times New Roman" w:eastAsia="Times New Roman" w:hAnsi="Times New Roman" w:cs="Times New Roman"/>
              </w:rPr>
            </w:pPr>
          </w:p>
        </w:tc>
      </w:tr>
      <w:tr w:rsidR="00662F7F" w:rsidRPr="00FF5834" w14:paraId="2606AAE4" w14:textId="0D389C91" w:rsidTr="00662F7F">
        <w:trPr>
          <w:trHeight w:val="255"/>
        </w:trPr>
        <w:tc>
          <w:tcPr>
            <w:tcW w:w="709" w:type="dxa"/>
            <w:vAlign w:val="center"/>
          </w:tcPr>
          <w:p w14:paraId="19A19456" w14:textId="77777777" w:rsidR="00662F7F" w:rsidRPr="00FF5834" w:rsidRDefault="00662F7F" w:rsidP="00FF5834">
            <w:pPr>
              <w:rPr>
                <w:rFonts w:ascii="Times New Roman" w:hAnsi="Times New Roman" w:cs="Times New Roman"/>
              </w:rPr>
            </w:pPr>
            <w:r w:rsidRPr="00FF5834">
              <w:rPr>
                <w:rFonts w:ascii="Times New Roman" w:hAnsi="Times New Roman" w:cs="Times New Roman"/>
              </w:rPr>
              <w:t>11</w:t>
            </w:r>
          </w:p>
        </w:tc>
        <w:tc>
          <w:tcPr>
            <w:tcW w:w="2410" w:type="dxa"/>
          </w:tcPr>
          <w:p w14:paraId="4ACA2F9D" w14:textId="39F746CD" w:rsidR="00662F7F" w:rsidRDefault="00662F7F" w:rsidP="00FF5834">
            <w:pPr>
              <w:widowControl w:val="0"/>
              <w:autoSpaceDE w:val="0"/>
              <w:autoSpaceDN w:val="0"/>
              <w:adjustRightInd w:val="0"/>
              <w:spacing w:line="248" w:lineRule="exact"/>
              <w:rPr>
                <w:rFonts w:ascii="Times New Roman" w:hAnsi="Times New Roman" w:cs="Times New Roman"/>
              </w:rPr>
            </w:pPr>
            <w:proofErr w:type="spellStart"/>
            <w:r w:rsidRPr="00FF5834">
              <w:rPr>
                <w:rFonts w:ascii="Times New Roman" w:hAnsi="Times New Roman" w:cs="Times New Roman"/>
              </w:rPr>
              <w:t>Garantija</w:t>
            </w:r>
            <w:proofErr w:type="spellEnd"/>
          </w:p>
          <w:p w14:paraId="66C47670" w14:textId="0ED67346" w:rsidR="00662F7F" w:rsidRPr="00FF5834" w:rsidRDefault="00662F7F" w:rsidP="00FF5834">
            <w:pPr>
              <w:widowControl w:val="0"/>
              <w:autoSpaceDE w:val="0"/>
              <w:autoSpaceDN w:val="0"/>
              <w:adjustRightInd w:val="0"/>
              <w:spacing w:line="248" w:lineRule="exact"/>
              <w:rPr>
                <w:rFonts w:ascii="Times New Roman" w:eastAsia="Times New Roman" w:hAnsi="Times New Roman" w:cs="Times New Roman"/>
              </w:rPr>
            </w:pPr>
          </w:p>
        </w:tc>
        <w:tc>
          <w:tcPr>
            <w:tcW w:w="4678" w:type="dxa"/>
          </w:tcPr>
          <w:p w14:paraId="3FD22C26" w14:textId="77777777" w:rsidR="00662F7F" w:rsidRDefault="00047FC6" w:rsidP="00047FC6">
            <w:pPr>
              <w:widowControl w:val="0"/>
              <w:autoSpaceDE w:val="0"/>
              <w:autoSpaceDN w:val="0"/>
              <w:adjustRightInd w:val="0"/>
              <w:spacing w:line="248" w:lineRule="exact"/>
              <w:rPr>
                <w:rFonts w:ascii="Times New Roman" w:hAnsi="Times New Roman" w:cs="Times New Roman"/>
                <w:lang w:val="lt-LT"/>
              </w:rPr>
            </w:pPr>
            <w:r w:rsidRPr="00047FC6">
              <w:rPr>
                <w:rFonts w:ascii="Times New Roman" w:hAnsi="Times New Roman" w:cs="Times New Roman"/>
                <w:lang w:val="lt-LT"/>
              </w:rPr>
              <w:t>≥12 mėn.</w:t>
            </w:r>
          </w:p>
          <w:p w14:paraId="0C5F9B5D" w14:textId="77777777" w:rsidR="00047FC6" w:rsidRDefault="00047FC6" w:rsidP="00047FC6">
            <w:pPr>
              <w:widowControl w:val="0"/>
              <w:autoSpaceDE w:val="0"/>
              <w:autoSpaceDN w:val="0"/>
              <w:adjustRightInd w:val="0"/>
              <w:spacing w:line="248" w:lineRule="exact"/>
              <w:rPr>
                <w:rFonts w:ascii="Times New Roman" w:hAnsi="Times New Roman" w:cs="Times New Roman"/>
                <w:lang w:val="lt-LT"/>
              </w:rPr>
            </w:pPr>
          </w:p>
          <w:p w14:paraId="58CE6BD8" w14:textId="48799628" w:rsidR="00047FC6" w:rsidRPr="00FF5834" w:rsidRDefault="00047FC6" w:rsidP="00047FC6">
            <w:pPr>
              <w:widowControl w:val="0"/>
              <w:autoSpaceDE w:val="0"/>
              <w:autoSpaceDN w:val="0"/>
              <w:adjustRightInd w:val="0"/>
              <w:spacing w:line="248" w:lineRule="exact"/>
              <w:rPr>
                <w:rFonts w:ascii="Times New Roman" w:hAnsi="Times New Roman" w:cs="Times New Roman"/>
              </w:rPr>
            </w:pPr>
            <w:r w:rsidRPr="00047FC6">
              <w:rPr>
                <w:rFonts w:ascii="Times New Roman" w:hAnsi="Times New Roman" w:cs="Times New Roman"/>
                <w:i/>
                <w:iCs/>
                <w:lang w:val="lt-LT"/>
              </w:rPr>
              <w:t>Patvirtinančio dokumento nereikalaujama.</w:t>
            </w:r>
          </w:p>
        </w:tc>
        <w:tc>
          <w:tcPr>
            <w:tcW w:w="2268" w:type="dxa"/>
          </w:tcPr>
          <w:p w14:paraId="4FDB1249" w14:textId="5C58E177" w:rsidR="00662F7F" w:rsidRPr="00FF5834" w:rsidRDefault="00662F7F" w:rsidP="00FF5834">
            <w:pPr>
              <w:widowControl w:val="0"/>
              <w:autoSpaceDE w:val="0"/>
              <w:autoSpaceDN w:val="0"/>
              <w:adjustRightInd w:val="0"/>
              <w:spacing w:line="248" w:lineRule="exact"/>
              <w:jc w:val="center"/>
              <w:rPr>
                <w:rFonts w:ascii="Times New Roman" w:hAnsi="Times New Roman" w:cs="Times New Roman"/>
              </w:rPr>
            </w:pPr>
          </w:p>
        </w:tc>
      </w:tr>
    </w:tbl>
    <w:p w14:paraId="60055A41" w14:textId="522B7CB4" w:rsidR="00F43074" w:rsidRDefault="00AE49B2" w:rsidP="00F43074">
      <w:pPr>
        <w:suppressAutoHyphens/>
        <w:spacing w:after="0" w:line="240" w:lineRule="auto"/>
        <w:ind w:firstLine="709"/>
        <w:jc w:val="both"/>
        <w:rPr>
          <w:rFonts w:ascii="Times New Roman" w:eastAsia="Arial Unicode MS" w:hAnsi="Times New Roman" w:cs="Times New Roman"/>
          <w:u w:val="single"/>
        </w:rPr>
      </w:pPr>
      <w:r>
        <w:rPr>
          <w:rFonts w:ascii="Times New Roman" w:eastAsia="Arial Unicode MS" w:hAnsi="Times New Roman" w:cs="Times New Roman"/>
          <w:u w:val="single"/>
        </w:rPr>
        <w:t xml:space="preserve">                              </w:t>
      </w:r>
    </w:p>
    <w:p w14:paraId="07754ABE" w14:textId="681809F1" w:rsidR="00AE49B2" w:rsidRDefault="00AE49B2" w:rsidP="00F43074">
      <w:pPr>
        <w:suppressAutoHyphens/>
        <w:spacing w:after="0" w:line="240" w:lineRule="auto"/>
        <w:ind w:firstLine="709"/>
        <w:jc w:val="both"/>
        <w:rPr>
          <w:rFonts w:ascii="Times New Roman" w:eastAsia="Arial Unicode MS" w:hAnsi="Times New Roman" w:cs="Times New Roman"/>
          <w:u w:val="single"/>
        </w:rPr>
      </w:pPr>
      <w:r>
        <w:rPr>
          <w:rFonts w:ascii="Times New Roman" w:eastAsia="Arial Unicode MS" w:hAnsi="Times New Roman" w:cs="Times New Roman"/>
          <w:u w:val="single"/>
        </w:rPr>
        <w:t xml:space="preserve">                                                                              </w:t>
      </w:r>
    </w:p>
    <w:p w14:paraId="25EB6694" w14:textId="77777777" w:rsidR="00B424FC" w:rsidRDefault="00B424FC" w:rsidP="00F43074">
      <w:pPr>
        <w:suppressAutoHyphens/>
        <w:spacing w:after="0" w:line="240" w:lineRule="auto"/>
        <w:ind w:firstLine="709"/>
        <w:jc w:val="both"/>
        <w:rPr>
          <w:rFonts w:ascii="Times New Roman" w:eastAsia="Arial Unicode MS" w:hAnsi="Times New Roman" w:cs="Times New Roman"/>
          <w:u w:val="single"/>
        </w:rPr>
      </w:pPr>
    </w:p>
    <w:p w14:paraId="48644747"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7" w:name="_Ref38285444"/>
      <w:bookmarkStart w:id="38" w:name="_Ref38291496"/>
      <w:bookmarkStart w:id="39" w:name="_Toc190008559"/>
      <w:bookmarkEnd w:id="36"/>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7EF3D87A" w14:textId="77777777" w:rsidR="00F43074" w:rsidRDefault="00F43074" w:rsidP="008D704D">
      <w:pPr>
        <w:pStyle w:val="Heading2"/>
        <w:ind w:left="5103"/>
        <w:rPr>
          <w:rFonts w:ascii="Times New Roman" w:eastAsia="Calibri" w:hAnsi="Times New Roman" w:cs="Times New Roman"/>
          <w:color w:val="auto"/>
          <w:sz w:val="21"/>
          <w:szCs w:val="21"/>
        </w:rPr>
      </w:pPr>
    </w:p>
    <w:p w14:paraId="76725271" w14:textId="77777777" w:rsidR="00F43074" w:rsidRDefault="00F43074" w:rsidP="008D704D">
      <w:pPr>
        <w:pStyle w:val="Heading2"/>
        <w:ind w:left="5103"/>
        <w:rPr>
          <w:rFonts w:ascii="Times New Roman" w:eastAsia="Calibri" w:hAnsi="Times New Roman" w:cs="Times New Roman"/>
          <w:color w:val="auto"/>
          <w:sz w:val="21"/>
          <w:szCs w:val="21"/>
        </w:rPr>
      </w:pPr>
    </w:p>
    <w:p w14:paraId="799D514A" w14:textId="77777777" w:rsidR="00F43074" w:rsidRDefault="00F43074" w:rsidP="008D704D">
      <w:pPr>
        <w:pStyle w:val="Heading2"/>
        <w:ind w:left="5103"/>
        <w:rPr>
          <w:rFonts w:ascii="Times New Roman" w:eastAsia="Calibri" w:hAnsi="Times New Roman" w:cs="Times New Roman"/>
          <w:color w:val="auto"/>
          <w:sz w:val="21"/>
          <w:szCs w:val="21"/>
        </w:rPr>
      </w:pPr>
    </w:p>
    <w:p w14:paraId="160AB7A3" w14:textId="77777777" w:rsidR="00F43074" w:rsidRDefault="00F43074" w:rsidP="008D704D">
      <w:pPr>
        <w:pStyle w:val="Heading2"/>
        <w:ind w:left="5103"/>
        <w:rPr>
          <w:rFonts w:ascii="Times New Roman" w:eastAsia="Calibri" w:hAnsi="Times New Roman" w:cs="Times New Roman"/>
          <w:color w:val="auto"/>
          <w:sz w:val="21"/>
          <w:szCs w:val="21"/>
        </w:rPr>
      </w:pPr>
    </w:p>
    <w:p w14:paraId="3BF9BAB0" w14:textId="77777777" w:rsidR="00F43074" w:rsidRDefault="00F43074" w:rsidP="008D704D">
      <w:pPr>
        <w:pStyle w:val="Heading2"/>
        <w:ind w:left="5103"/>
        <w:rPr>
          <w:rFonts w:ascii="Times New Roman" w:eastAsia="Calibri" w:hAnsi="Times New Roman" w:cs="Times New Roman"/>
          <w:color w:val="auto"/>
          <w:sz w:val="21"/>
          <w:szCs w:val="21"/>
        </w:rPr>
      </w:pPr>
    </w:p>
    <w:p w14:paraId="05065153" w14:textId="77777777" w:rsidR="00F43074" w:rsidRDefault="00F43074" w:rsidP="008D704D">
      <w:pPr>
        <w:pStyle w:val="Heading2"/>
        <w:ind w:left="5103"/>
        <w:rPr>
          <w:rFonts w:ascii="Times New Roman" w:eastAsia="Calibri" w:hAnsi="Times New Roman" w:cs="Times New Roman"/>
          <w:color w:val="auto"/>
          <w:sz w:val="21"/>
          <w:szCs w:val="21"/>
        </w:rPr>
      </w:pPr>
    </w:p>
    <w:p w14:paraId="38BCC7DA"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8D704D">
      <w:pPr>
        <w:pStyle w:val="Heading2"/>
        <w:ind w:left="5103"/>
        <w:rPr>
          <w:rFonts w:ascii="Times New Roman" w:eastAsia="Calibri" w:hAnsi="Times New Roman" w:cs="Times New Roman"/>
          <w:color w:val="auto"/>
          <w:sz w:val="21"/>
          <w:szCs w:val="21"/>
        </w:rPr>
      </w:pPr>
    </w:p>
    <w:p w14:paraId="4514962C" w14:textId="77777777" w:rsidR="00F43074" w:rsidRDefault="00F43074" w:rsidP="008D704D">
      <w:pPr>
        <w:pStyle w:val="Heading2"/>
        <w:ind w:left="5103"/>
        <w:rPr>
          <w:rFonts w:ascii="Times New Roman" w:eastAsia="Calibri" w:hAnsi="Times New Roman" w:cs="Times New Roman"/>
          <w:color w:val="auto"/>
          <w:sz w:val="21"/>
          <w:szCs w:val="21"/>
        </w:rPr>
      </w:pPr>
    </w:p>
    <w:p w14:paraId="47E9EB57" w14:textId="6E8024E7" w:rsidR="008D704D" w:rsidRPr="000B23D4" w:rsidRDefault="008D704D" w:rsidP="008D704D">
      <w:pPr>
        <w:pStyle w:val="Heading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5DF7296E" w:rsidR="00832840" w:rsidRPr="00832840" w:rsidRDefault="00832840" w:rsidP="00832840">
      <w:pPr>
        <w:pStyle w:val="Heading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w:t>
      </w:r>
      <w:r w:rsidR="00C1369A">
        <w:rPr>
          <w:rFonts w:ascii="Times New Roman" w:eastAsia="Calibri" w:hAnsi="Times New Roman" w:cs="Times New Roman"/>
          <w:color w:val="auto"/>
          <w:sz w:val="22"/>
          <w:szCs w:val="22"/>
        </w:rPr>
        <w:t>o</w:t>
      </w:r>
      <w:r w:rsidRPr="00832840">
        <w:rPr>
          <w:rFonts w:ascii="Times New Roman" w:eastAsia="Calibri" w:hAnsi="Times New Roman" w:cs="Times New Roman"/>
          <w:color w:val="auto"/>
          <w:sz w:val="22"/>
          <w:szCs w:val="22"/>
        </w:rPr>
        <w:t xml:space="preserve">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4A084D39"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C41321">
        <w:rPr>
          <w:rFonts w:ascii="Times New Roman" w:hAnsi="Times New Roman" w:cs="Times New Roman"/>
          <w:b/>
          <w:bCs/>
          <w:sz w:val="24"/>
          <w:szCs w:val="24"/>
        </w:rPr>
        <w:t xml:space="preserve">MEDICINOS ĮRANGOS (VIDEOLARINGOSKOPO)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02AFC3F7" w14:textId="77777777" w:rsidR="00D8788E" w:rsidRDefault="00D8788E" w:rsidP="00D8788E">
      <w:pPr>
        <w:spacing w:after="0" w:line="240" w:lineRule="auto"/>
        <w:jc w:val="both"/>
        <w:rPr>
          <w:rFonts w:ascii="Times New Roman" w:hAnsi="Times New Roman" w:cs="Times New Roman"/>
          <w:b/>
          <w:bCs/>
          <w:color w:val="EE0000"/>
        </w:rPr>
      </w:pPr>
    </w:p>
    <w:p w14:paraId="547865E2" w14:textId="7948D409" w:rsidR="00C41321" w:rsidRDefault="00C41321" w:rsidP="00D8788E">
      <w:pPr>
        <w:spacing w:after="0" w:line="240" w:lineRule="auto"/>
        <w:jc w:val="both"/>
        <w:rPr>
          <w:rFonts w:ascii="Times New Roman" w:hAnsi="Times New Roman" w:cs="Times New Roman"/>
          <w:b/>
          <w:bCs/>
          <w:color w:val="EE0000"/>
        </w:rPr>
      </w:pPr>
      <w:r>
        <w:rPr>
          <w:rFonts w:ascii="Times New Roman" w:hAnsi="Times New Roman" w:cs="Times New Roman"/>
          <w:b/>
          <w:bCs/>
          <w:color w:val="EE0000"/>
        </w:rPr>
        <w:lastRenderedPageBreak/>
        <w:t>Mes siūlome šias prekes:</w:t>
      </w:r>
    </w:p>
    <w:p w14:paraId="3A5D86CB" w14:textId="77777777" w:rsidR="00C41321" w:rsidRPr="00B105D7" w:rsidRDefault="00C41321" w:rsidP="00D8788E">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126"/>
        <w:gridCol w:w="850"/>
        <w:gridCol w:w="1276"/>
        <w:gridCol w:w="1134"/>
        <w:gridCol w:w="1134"/>
        <w:gridCol w:w="1417"/>
        <w:gridCol w:w="1135"/>
      </w:tblGrid>
      <w:tr w:rsidR="00D8788E" w:rsidRPr="00B105D7" w14:paraId="777535BD" w14:textId="77777777" w:rsidTr="00C41321">
        <w:trPr>
          <w:cantSplit/>
        </w:trPr>
        <w:tc>
          <w:tcPr>
            <w:tcW w:w="988" w:type="dxa"/>
            <w:tcBorders>
              <w:top w:val="single" w:sz="4" w:space="0" w:color="auto"/>
              <w:left w:val="single" w:sz="4" w:space="0" w:color="auto"/>
              <w:bottom w:val="single" w:sz="4" w:space="0" w:color="auto"/>
              <w:right w:val="single" w:sz="4" w:space="0" w:color="auto"/>
            </w:tcBorders>
            <w:vAlign w:val="center"/>
          </w:tcPr>
          <w:p w14:paraId="2BFD8956" w14:textId="77777777" w:rsidR="00D8788E" w:rsidRPr="00B105D7" w:rsidRDefault="00D8788E" w:rsidP="005118B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14:paraId="388A8156" w14:textId="77777777" w:rsidR="00D8788E" w:rsidRPr="008C5259" w:rsidRDefault="00D8788E" w:rsidP="005118B2">
            <w:pPr>
              <w:spacing w:after="0" w:line="240" w:lineRule="auto"/>
              <w:jc w:val="center"/>
              <w:rPr>
                <w:rFonts w:ascii="Times New Roman" w:hAnsi="Times New Roman" w:cs="Times New Roman"/>
                <w:sz w:val="22"/>
              </w:rPr>
            </w:pPr>
            <w:r w:rsidRPr="008C5259">
              <w:rPr>
                <w:rFonts w:ascii="Times New Roman" w:hAnsi="Times New Roman" w:cs="Times New Roman"/>
                <w:spacing w:val="-4"/>
                <w:sz w:val="22"/>
              </w:rPr>
              <w:t>Prekių</w:t>
            </w:r>
            <w:r w:rsidRPr="008C5259">
              <w:rPr>
                <w:rFonts w:ascii="Times New Roman" w:hAnsi="Times New Roman" w:cs="Times New Roman"/>
                <w:i/>
                <w:spacing w:val="-4"/>
                <w:sz w:val="22"/>
              </w:rPr>
              <w:t> </w:t>
            </w:r>
            <w:r w:rsidRPr="008C5259">
              <w:rPr>
                <w:rFonts w:ascii="Times New Roman" w:hAnsi="Times New Roman" w:cs="Times New Roman"/>
                <w:sz w:val="22"/>
              </w:rPr>
              <w:t xml:space="preserve"> </w:t>
            </w:r>
          </w:p>
          <w:p w14:paraId="34908999" w14:textId="77777777" w:rsidR="00D8788E" w:rsidRPr="008C5259" w:rsidRDefault="00D8788E" w:rsidP="005118B2">
            <w:pPr>
              <w:spacing w:after="0" w:line="240" w:lineRule="auto"/>
              <w:jc w:val="center"/>
              <w:rPr>
                <w:rFonts w:ascii="Times New Roman" w:eastAsia="Calibri" w:hAnsi="Times New Roman" w:cs="Times New Roman"/>
              </w:rPr>
            </w:pPr>
            <w:r w:rsidRPr="008C5259">
              <w:rPr>
                <w:rFonts w:ascii="Times New Roman" w:hAnsi="Times New Roman" w:cs="Times New Roman"/>
                <w:sz w:val="22"/>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7FB85C1" w14:textId="77777777" w:rsidR="00D8788E" w:rsidRPr="008C5259" w:rsidRDefault="00D8788E" w:rsidP="005118B2">
            <w:pPr>
              <w:spacing w:after="0" w:line="240" w:lineRule="auto"/>
              <w:jc w:val="center"/>
              <w:rPr>
                <w:rFonts w:ascii="Times New Roman" w:hAnsi="Times New Roman" w:cs="Times New Roman"/>
              </w:rPr>
            </w:pPr>
            <w:r w:rsidRPr="008C5259">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7747086A" w14:textId="77777777" w:rsidR="00D8788E" w:rsidRPr="00B105D7" w:rsidRDefault="00D8788E" w:rsidP="005118B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1AB966"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4B4777AA"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FC6871B"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4E39E23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DA71AF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2EC1385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459A27B5"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5F23201"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8788E" w:rsidRPr="00B105D7" w14:paraId="2FEAC0FC" w14:textId="77777777" w:rsidTr="00C41321">
        <w:trPr>
          <w:cantSplit/>
        </w:trPr>
        <w:tc>
          <w:tcPr>
            <w:tcW w:w="988" w:type="dxa"/>
            <w:tcBorders>
              <w:top w:val="single" w:sz="4" w:space="0" w:color="auto"/>
              <w:left w:val="single" w:sz="4" w:space="0" w:color="auto"/>
              <w:bottom w:val="single" w:sz="4" w:space="0" w:color="auto"/>
              <w:right w:val="single" w:sz="4" w:space="0" w:color="auto"/>
            </w:tcBorders>
            <w:vAlign w:val="center"/>
          </w:tcPr>
          <w:p w14:paraId="669B8AA5" w14:textId="77777777" w:rsidR="00D8788E" w:rsidRDefault="00D8788E" w:rsidP="005118B2">
            <w:pPr>
              <w:spacing w:after="0" w:line="240" w:lineRule="auto"/>
              <w:jc w:val="center"/>
              <w:rPr>
                <w:rFonts w:ascii="Times New Roman" w:hAnsi="Times New Roman" w:cs="Times New Roman"/>
                <w:spacing w:val="-4"/>
                <w:sz w:val="22"/>
                <w:szCs w:val="22"/>
              </w:rPr>
            </w:pPr>
            <w:r>
              <w:rPr>
                <w:rFonts w:ascii="Times New Roman" w:hAnsi="Times New Roman" w:cs="Times New Roman"/>
                <w:spacing w:val="-4"/>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7822C6DC" w14:textId="77777777" w:rsidR="00D8788E" w:rsidRPr="008C5259" w:rsidRDefault="00D8788E" w:rsidP="005118B2">
            <w:pPr>
              <w:spacing w:after="0" w:line="240" w:lineRule="auto"/>
              <w:jc w:val="center"/>
              <w:rPr>
                <w:rFonts w:ascii="Times New Roman" w:hAnsi="Times New Roman" w:cs="Times New Roman"/>
                <w:spacing w:val="-4"/>
                <w:sz w:val="22"/>
              </w:rPr>
            </w:pPr>
            <w:r w:rsidRPr="008C5259">
              <w:rPr>
                <w:rFonts w:ascii="Times New Roman" w:hAnsi="Times New Roman" w:cs="Times New Roman"/>
                <w:spacing w:val="-4"/>
                <w:sz w:val="22"/>
              </w:rPr>
              <w:t>2</w:t>
            </w:r>
          </w:p>
        </w:tc>
        <w:tc>
          <w:tcPr>
            <w:tcW w:w="850" w:type="dxa"/>
            <w:tcBorders>
              <w:top w:val="single" w:sz="4" w:space="0" w:color="auto"/>
              <w:left w:val="single" w:sz="4" w:space="0" w:color="auto"/>
              <w:bottom w:val="single" w:sz="4" w:space="0" w:color="auto"/>
              <w:right w:val="single" w:sz="4" w:space="0" w:color="auto"/>
            </w:tcBorders>
            <w:vAlign w:val="center"/>
          </w:tcPr>
          <w:p w14:paraId="6933EDD7" w14:textId="77777777" w:rsidR="00D8788E" w:rsidRPr="008C5259" w:rsidRDefault="00D8788E" w:rsidP="005118B2">
            <w:pPr>
              <w:spacing w:after="0" w:line="240" w:lineRule="auto"/>
              <w:jc w:val="center"/>
              <w:rPr>
                <w:rFonts w:ascii="Times New Roman" w:hAnsi="Times New Roman" w:cs="Times New Roman"/>
                <w:sz w:val="22"/>
              </w:rPr>
            </w:pPr>
            <w:r w:rsidRPr="008C5259">
              <w:rPr>
                <w:rFonts w:ascii="Times New Roman" w:hAnsi="Times New Roman" w:cs="Times New Roman"/>
                <w:sz w:val="22"/>
              </w:rPr>
              <w:t>3</w:t>
            </w:r>
          </w:p>
        </w:tc>
        <w:tc>
          <w:tcPr>
            <w:tcW w:w="1276" w:type="dxa"/>
            <w:tcBorders>
              <w:top w:val="single" w:sz="4" w:space="0" w:color="auto"/>
              <w:left w:val="single" w:sz="4" w:space="0" w:color="auto"/>
              <w:bottom w:val="single" w:sz="4" w:space="0" w:color="auto"/>
              <w:right w:val="single" w:sz="4" w:space="0" w:color="auto"/>
            </w:tcBorders>
          </w:tcPr>
          <w:p w14:paraId="08383E21" w14:textId="77777777" w:rsidR="00D8788E" w:rsidRPr="00B105D7" w:rsidRDefault="00D8788E" w:rsidP="005118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B4367A" w14:textId="77777777"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4C9AD2E4" w14:textId="77777777"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6</w:t>
            </w:r>
          </w:p>
        </w:tc>
        <w:tc>
          <w:tcPr>
            <w:tcW w:w="1417" w:type="dxa"/>
            <w:tcBorders>
              <w:top w:val="single" w:sz="4" w:space="0" w:color="auto"/>
              <w:left w:val="single" w:sz="4" w:space="0" w:color="auto"/>
              <w:bottom w:val="single" w:sz="4" w:space="0" w:color="auto"/>
              <w:right w:val="single" w:sz="4" w:space="0" w:color="auto"/>
            </w:tcBorders>
            <w:vAlign w:val="center"/>
          </w:tcPr>
          <w:p w14:paraId="6A99564F" w14:textId="674214C8"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7</w:t>
            </w:r>
            <w:r w:rsidR="00C1369A">
              <w:rPr>
                <w:rFonts w:ascii="Times New Roman" w:hAnsi="Times New Roman" w:cs="Times New Roman"/>
                <w:sz w:val="22"/>
              </w:rPr>
              <w:t xml:space="preserve"> (3*5)</w:t>
            </w:r>
          </w:p>
        </w:tc>
        <w:tc>
          <w:tcPr>
            <w:tcW w:w="1135" w:type="dxa"/>
            <w:tcBorders>
              <w:top w:val="single" w:sz="4" w:space="0" w:color="auto"/>
              <w:left w:val="single" w:sz="4" w:space="0" w:color="auto"/>
              <w:bottom w:val="single" w:sz="4" w:space="0" w:color="auto"/>
              <w:right w:val="single" w:sz="4" w:space="0" w:color="auto"/>
            </w:tcBorders>
            <w:vAlign w:val="center"/>
          </w:tcPr>
          <w:p w14:paraId="1790FA9B" w14:textId="589AD736"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8</w:t>
            </w:r>
            <w:r w:rsidR="00C1369A">
              <w:rPr>
                <w:rFonts w:ascii="Times New Roman" w:hAnsi="Times New Roman" w:cs="Times New Roman"/>
                <w:sz w:val="22"/>
              </w:rPr>
              <w:t xml:space="preserve"> (3*6)</w:t>
            </w:r>
          </w:p>
        </w:tc>
      </w:tr>
      <w:tr w:rsidR="00D8788E" w:rsidRPr="00B105D7" w14:paraId="08BD1981" w14:textId="77777777" w:rsidTr="00C41321">
        <w:tc>
          <w:tcPr>
            <w:tcW w:w="988" w:type="dxa"/>
            <w:tcBorders>
              <w:top w:val="single" w:sz="4" w:space="0" w:color="auto"/>
              <w:left w:val="single" w:sz="4" w:space="0" w:color="auto"/>
              <w:bottom w:val="single" w:sz="4" w:space="0" w:color="auto"/>
              <w:right w:val="single" w:sz="4" w:space="0" w:color="auto"/>
            </w:tcBorders>
          </w:tcPr>
          <w:p w14:paraId="5BFA519F" w14:textId="77777777" w:rsidR="00D8788E" w:rsidRPr="00B105D7" w:rsidRDefault="00D8788E" w:rsidP="005118B2">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Pr>
                <w:rFonts w:ascii="Times New Roman" w:eastAsia="Calibri" w:hAnsi="Times New Roman" w:cs="Times New Roman"/>
                <w:bCs/>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2D1A24F1" w14:textId="34BB0B59" w:rsidR="00D8788E" w:rsidRPr="008C5259" w:rsidRDefault="00C41321" w:rsidP="005118B2">
            <w:pPr>
              <w:autoSpaceDE w:val="0"/>
              <w:autoSpaceDN w:val="0"/>
              <w:adjustRightInd w:val="0"/>
              <w:spacing w:after="0" w:line="240" w:lineRule="auto"/>
              <w:rPr>
                <w:rFonts w:ascii="Times New Roman" w:hAnsi="Times New Roman" w:cs="Times New Roman"/>
                <w:bCs/>
              </w:rPr>
            </w:pPr>
            <w:r w:rsidRPr="008C5259">
              <w:rPr>
                <w:rFonts w:ascii="Times New Roman" w:hAnsi="Times New Roman" w:cs="Times New Roman"/>
                <w:bCs/>
                <w:lang w:bidi="lt-LT"/>
              </w:rPr>
              <w:t>Medicinos įranga (</w:t>
            </w:r>
            <w:proofErr w:type="spellStart"/>
            <w:r w:rsidRPr="008C5259">
              <w:rPr>
                <w:rFonts w:ascii="Times New Roman" w:hAnsi="Times New Roman" w:cs="Times New Roman"/>
                <w:bCs/>
                <w:lang w:bidi="lt-LT"/>
              </w:rPr>
              <w:t>videolaringoskopas</w:t>
            </w:r>
            <w:proofErr w:type="spellEnd"/>
            <w:r w:rsidRPr="008C5259">
              <w:rPr>
                <w:rFonts w:ascii="Times New Roman" w:hAnsi="Times New Roman" w:cs="Times New Roman"/>
                <w:bCs/>
                <w:lang w:bidi="lt-LT"/>
              </w:rPr>
              <w:t>)</w:t>
            </w:r>
          </w:p>
        </w:tc>
        <w:tc>
          <w:tcPr>
            <w:tcW w:w="850" w:type="dxa"/>
            <w:tcBorders>
              <w:top w:val="single" w:sz="4" w:space="0" w:color="auto"/>
              <w:left w:val="single" w:sz="4" w:space="0" w:color="auto"/>
              <w:bottom w:val="single" w:sz="4" w:space="0" w:color="auto"/>
              <w:right w:val="single" w:sz="4" w:space="0" w:color="auto"/>
            </w:tcBorders>
          </w:tcPr>
          <w:p w14:paraId="5F0805C5" w14:textId="0278051B" w:rsidR="00D8788E" w:rsidRPr="008C5259" w:rsidRDefault="00C41321" w:rsidP="005118B2">
            <w:pPr>
              <w:spacing w:after="0" w:line="240" w:lineRule="auto"/>
              <w:jc w:val="center"/>
              <w:rPr>
                <w:rFonts w:ascii="Times New Roman" w:hAnsi="Times New Roman" w:cs="Times New Roman"/>
                <w:bCs/>
              </w:rPr>
            </w:pPr>
            <w:r w:rsidRPr="008C5259">
              <w:rPr>
                <w:rFonts w:ascii="Times New Roman" w:hAnsi="Times New Roman" w:cs="Times New Roman"/>
                <w:bCs/>
                <w:sz w:val="22"/>
                <w:szCs w:val="22"/>
              </w:rPr>
              <w:t>1</w:t>
            </w:r>
            <w:r w:rsidR="00D8788E" w:rsidRPr="008C5259">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51D236B3"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8894C98"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164C1559"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FDBBEA9" w14:textId="77777777" w:rsidR="00D8788E" w:rsidRPr="00B105D7" w:rsidRDefault="00D8788E" w:rsidP="005118B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C2E569A" w14:textId="77777777" w:rsidR="00D8788E" w:rsidRPr="00B105D7" w:rsidRDefault="00D8788E" w:rsidP="005118B2">
            <w:pPr>
              <w:spacing w:after="0" w:line="240" w:lineRule="auto"/>
              <w:jc w:val="both"/>
              <w:rPr>
                <w:rFonts w:ascii="Times New Roman" w:eastAsia="Calibri" w:hAnsi="Times New Roman" w:cs="Times New Roman"/>
                <w:bCs/>
              </w:rPr>
            </w:pPr>
          </w:p>
        </w:tc>
      </w:tr>
    </w:tbl>
    <w:p w14:paraId="59882F3F" w14:textId="77777777" w:rsidR="00D8788E" w:rsidRDefault="00D8788E" w:rsidP="00D8788E">
      <w:pPr>
        <w:spacing w:after="0" w:line="240" w:lineRule="auto"/>
        <w:jc w:val="both"/>
        <w:rPr>
          <w:rFonts w:ascii="Times New Roman" w:hAnsi="Times New Roman" w:cs="Times New Roman"/>
          <w:b/>
          <w:color w:val="000000"/>
        </w:rPr>
      </w:pPr>
    </w:p>
    <w:p w14:paraId="5889655E" w14:textId="188E978A" w:rsidR="00D8788E" w:rsidRPr="00B105D7" w:rsidRDefault="00D8788E" w:rsidP="00D8788E">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w:t>
      </w:r>
      <w:r w:rsidR="00C1369A">
        <w:rPr>
          <w:rFonts w:ascii="Times New Roman" w:hAnsi="Times New Roman" w:cs="Times New Roman"/>
          <w:b/>
          <w:color w:val="000000"/>
        </w:rPr>
        <w:t>a</w:t>
      </w:r>
      <w:r w:rsidRPr="00B105D7">
        <w:rPr>
          <w:rFonts w:ascii="Times New Roman" w:hAnsi="Times New Roman" w:cs="Times New Roman"/>
          <w:b/>
          <w:color w:val="000000"/>
        </w:rPr>
        <w:t xml:space="preserve"> kaina EUR (su PVM)</w:t>
      </w:r>
      <w:r w:rsidRPr="00B105D7">
        <w:rPr>
          <w:rFonts w:ascii="Times New Roman" w:hAnsi="Times New Roman" w:cs="Times New Roman"/>
          <w:color w:val="000000"/>
        </w:rPr>
        <w:t xml:space="preserve"> ................. (kaina skaičiais ir žodžiais)  (</w:t>
      </w:r>
    </w:p>
    <w:p w14:paraId="2A02AD0D" w14:textId="77777777" w:rsidR="00D8788E" w:rsidRPr="00B105D7" w:rsidRDefault="00D8788E" w:rsidP="00D8788E">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3B5A6C3" w14:textId="77777777" w:rsidR="00D8788E" w:rsidRPr="00B105D7" w:rsidRDefault="00D8788E" w:rsidP="00D8788E">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ACB54EB" w14:textId="77777777" w:rsidR="00D8788E" w:rsidRPr="00B105D7" w:rsidRDefault="00D8788E" w:rsidP="00D8788E">
      <w:pPr>
        <w:spacing w:after="0" w:line="240" w:lineRule="auto"/>
        <w:jc w:val="both"/>
        <w:rPr>
          <w:rFonts w:ascii="Times New Roman" w:hAnsi="Times New Roman" w:cs="Times New Roman"/>
          <w:i/>
          <w:color w:val="000000"/>
          <w:sz w:val="22"/>
          <w:szCs w:val="22"/>
        </w:rPr>
      </w:pPr>
    </w:p>
    <w:p w14:paraId="55857930" w14:textId="77777777" w:rsidR="00D8788E" w:rsidRDefault="00D8788E" w:rsidP="00D8788E">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7C86FAA7" w14:textId="77777777" w:rsidR="00D8788E" w:rsidRDefault="00D8788E" w:rsidP="00D8788E">
      <w:pPr>
        <w:spacing w:after="0" w:line="240" w:lineRule="auto"/>
        <w:jc w:val="both"/>
        <w:rPr>
          <w:rFonts w:ascii="Times New Roman" w:hAnsi="Times New Roman" w:cs="Times New Roman"/>
          <w:color w:val="000000"/>
          <w:sz w:val="22"/>
          <w:szCs w:val="22"/>
        </w:rPr>
      </w:pPr>
    </w:p>
    <w:p w14:paraId="0EE365B9" w14:textId="5770E1C9" w:rsidR="004B06CA" w:rsidRPr="00832840" w:rsidRDefault="00937C54"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r>
        <w:rPr>
          <w:rFonts w:ascii="Times New Roman" w:hAnsi="Times New Roman" w:cs="Times New Roman"/>
          <w:b/>
          <w:bCs/>
          <w:sz w:val="22"/>
        </w:rPr>
        <w:t>4.</w:t>
      </w:r>
      <w:r w:rsidR="004B06CA" w:rsidRPr="00832840">
        <w:rPr>
          <w:rFonts w:ascii="Times New Roman" w:hAnsi="Times New Roman" w:cs="Times New Roman"/>
          <w:b/>
          <w:bCs/>
          <w:sz w:val="22"/>
        </w:rPr>
        <w:t xml:space="preserve"> INFORMACIJA APIE ŪKIO SUBJEKTUS IR SUBTIEKĖJUS</w:t>
      </w:r>
      <w:bookmarkEnd w:id="53"/>
      <w:bookmarkEnd w:id="54"/>
      <w:bookmarkEnd w:id="55"/>
      <w:bookmarkEnd w:id="56"/>
    </w:p>
    <w:p w14:paraId="44C21B96" w14:textId="38FB37B7"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2CF86681"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4960A05" w:rsidR="004B06CA" w:rsidRPr="00B21626" w:rsidRDefault="00937C54"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45089B3A" w:rsidR="004B06CA" w:rsidRPr="00832840" w:rsidRDefault="00937C54"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568A5E82"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7E259077"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3FB72554"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144B8F42"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90D2E80" w:rsidR="004B06CA" w:rsidRPr="00832840" w:rsidRDefault="00937C54"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57" w:name="_Toc190008568"/>
    </w:p>
    <w:p w14:paraId="0C4D9295" w14:textId="77777777" w:rsidR="00C1369A" w:rsidRDefault="00C1369A" w:rsidP="008D704D">
      <w:pPr>
        <w:pStyle w:val="Heading2"/>
        <w:ind w:left="5103"/>
        <w:rPr>
          <w:rFonts w:ascii="Times New Roman" w:eastAsia="Calibri" w:hAnsi="Times New Roman" w:cs="Times New Roman"/>
          <w:color w:val="auto"/>
          <w:sz w:val="22"/>
          <w:szCs w:val="22"/>
        </w:rPr>
      </w:pPr>
    </w:p>
    <w:p w14:paraId="060C33D0" w14:textId="77777777" w:rsidR="00C1369A" w:rsidRDefault="00C1369A" w:rsidP="008D704D">
      <w:pPr>
        <w:pStyle w:val="Heading2"/>
        <w:ind w:left="5103"/>
        <w:rPr>
          <w:rFonts w:ascii="Times New Roman" w:eastAsia="Calibri" w:hAnsi="Times New Roman" w:cs="Times New Roman"/>
          <w:color w:val="auto"/>
          <w:sz w:val="22"/>
          <w:szCs w:val="22"/>
        </w:rPr>
      </w:pPr>
    </w:p>
    <w:p w14:paraId="498D33BD" w14:textId="77777777" w:rsidR="00C1369A" w:rsidRDefault="00C1369A" w:rsidP="008D704D">
      <w:pPr>
        <w:pStyle w:val="Heading2"/>
        <w:ind w:left="5103"/>
        <w:rPr>
          <w:rFonts w:ascii="Times New Roman" w:eastAsia="Calibri" w:hAnsi="Times New Roman" w:cs="Times New Roman"/>
          <w:color w:val="auto"/>
          <w:sz w:val="22"/>
          <w:szCs w:val="22"/>
        </w:rPr>
      </w:pPr>
    </w:p>
    <w:p w14:paraId="20E789C3" w14:textId="77777777" w:rsidR="00C1369A" w:rsidRDefault="00C1369A" w:rsidP="008D704D">
      <w:pPr>
        <w:pStyle w:val="Heading2"/>
        <w:ind w:left="5103"/>
        <w:rPr>
          <w:rFonts w:ascii="Times New Roman" w:eastAsia="Calibri" w:hAnsi="Times New Roman" w:cs="Times New Roman"/>
          <w:color w:val="auto"/>
          <w:sz w:val="22"/>
          <w:szCs w:val="22"/>
        </w:rPr>
      </w:pPr>
    </w:p>
    <w:p w14:paraId="3014790C" w14:textId="77777777" w:rsidR="00C1369A" w:rsidRDefault="00C1369A" w:rsidP="008D704D">
      <w:pPr>
        <w:pStyle w:val="Heading2"/>
        <w:ind w:left="5103"/>
        <w:rPr>
          <w:rFonts w:ascii="Times New Roman" w:eastAsia="Calibri" w:hAnsi="Times New Roman" w:cs="Times New Roman"/>
          <w:color w:val="auto"/>
          <w:sz w:val="22"/>
          <w:szCs w:val="22"/>
        </w:rPr>
      </w:pPr>
    </w:p>
    <w:p w14:paraId="3D64E860" w14:textId="77777777" w:rsidR="00C1369A" w:rsidRDefault="00C1369A" w:rsidP="008D704D">
      <w:pPr>
        <w:pStyle w:val="Heading2"/>
        <w:ind w:left="5103"/>
        <w:rPr>
          <w:rFonts w:ascii="Times New Roman" w:eastAsia="Calibri" w:hAnsi="Times New Roman" w:cs="Times New Roman"/>
          <w:color w:val="auto"/>
          <w:sz w:val="22"/>
          <w:szCs w:val="22"/>
        </w:rPr>
      </w:pPr>
    </w:p>
    <w:p w14:paraId="4BA7E472" w14:textId="77777777" w:rsidR="00C1369A" w:rsidRDefault="00C1369A" w:rsidP="008D704D">
      <w:pPr>
        <w:pStyle w:val="Heading2"/>
        <w:ind w:left="5103"/>
        <w:rPr>
          <w:rFonts w:ascii="Times New Roman" w:eastAsia="Calibri" w:hAnsi="Times New Roman" w:cs="Times New Roman"/>
          <w:color w:val="auto"/>
          <w:sz w:val="22"/>
          <w:szCs w:val="22"/>
        </w:rPr>
      </w:pPr>
    </w:p>
    <w:p w14:paraId="5A4C00AB" w14:textId="77777777" w:rsidR="00C1369A" w:rsidRDefault="00C1369A" w:rsidP="008D704D">
      <w:pPr>
        <w:pStyle w:val="Heading2"/>
        <w:ind w:left="5103"/>
        <w:rPr>
          <w:rFonts w:ascii="Times New Roman" w:eastAsia="Calibri" w:hAnsi="Times New Roman" w:cs="Times New Roman"/>
          <w:color w:val="auto"/>
          <w:sz w:val="22"/>
          <w:szCs w:val="22"/>
        </w:rPr>
      </w:pPr>
    </w:p>
    <w:p w14:paraId="2F3E0182" w14:textId="77777777" w:rsidR="00C1369A" w:rsidRDefault="00C1369A" w:rsidP="008D704D">
      <w:pPr>
        <w:pStyle w:val="Heading2"/>
        <w:ind w:left="5103"/>
        <w:rPr>
          <w:rFonts w:ascii="Times New Roman" w:eastAsia="Calibri" w:hAnsi="Times New Roman" w:cs="Times New Roman"/>
          <w:color w:val="auto"/>
          <w:sz w:val="22"/>
          <w:szCs w:val="22"/>
        </w:rPr>
      </w:pPr>
    </w:p>
    <w:p w14:paraId="608D1FB3" w14:textId="77777777" w:rsidR="00C1369A" w:rsidRDefault="00C1369A" w:rsidP="008D704D">
      <w:pPr>
        <w:pStyle w:val="Heading2"/>
        <w:ind w:left="5103"/>
        <w:rPr>
          <w:rFonts w:ascii="Times New Roman" w:eastAsia="Calibri" w:hAnsi="Times New Roman" w:cs="Times New Roman"/>
          <w:color w:val="auto"/>
          <w:sz w:val="22"/>
          <w:szCs w:val="22"/>
        </w:rPr>
      </w:pPr>
    </w:p>
    <w:p w14:paraId="7D179A93" w14:textId="77777777" w:rsidR="00C1369A" w:rsidRDefault="00C1369A" w:rsidP="008D704D">
      <w:pPr>
        <w:pStyle w:val="Heading2"/>
        <w:ind w:left="5103"/>
        <w:rPr>
          <w:rFonts w:ascii="Times New Roman" w:eastAsia="Calibri" w:hAnsi="Times New Roman" w:cs="Times New Roman"/>
          <w:color w:val="auto"/>
          <w:sz w:val="22"/>
          <w:szCs w:val="22"/>
        </w:rPr>
      </w:pPr>
    </w:p>
    <w:p w14:paraId="32A61221" w14:textId="77777777" w:rsidR="00C1369A" w:rsidRDefault="00C1369A" w:rsidP="008D704D">
      <w:pPr>
        <w:pStyle w:val="Heading2"/>
        <w:ind w:left="5103"/>
        <w:rPr>
          <w:rFonts w:ascii="Times New Roman" w:eastAsia="Calibri" w:hAnsi="Times New Roman" w:cs="Times New Roman"/>
          <w:color w:val="auto"/>
          <w:sz w:val="22"/>
          <w:szCs w:val="22"/>
        </w:rPr>
      </w:pPr>
    </w:p>
    <w:p w14:paraId="5EB642C0" w14:textId="77777777" w:rsidR="00C1369A" w:rsidRDefault="00C1369A" w:rsidP="008D704D">
      <w:pPr>
        <w:pStyle w:val="Heading2"/>
        <w:ind w:left="5103"/>
        <w:rPr>
          <w:rFonts w:ascii="Times New Roman" w:eastAsia="Calibri" w:hAnsi="Times New Roman" w:cs="Times New Roman"/>
          <w:color w:val="auto"/>
          <w:sz w:val="22"/>
          <w:szCs w:val="22"/>
        </w:rPr>
      </w:pPr>
    </w:p>
    <w:p w14:paraId="550E3538" w14:textId="77777777" w:rsidR="00C1369A" w:rsidRDefault="00C1369A" w:rsidP="008D704D">
      <w:pPr>
        <w:pStyle w:val="Heading2"/>
        <w:ind w:left="5103"/>
        <w:rPr>
          <w:rFonts w:ascii="Times New Roman" w:eastAsia="Calibri" w:hAnsi="Times New Roman" w:cs="Times New Roman"/>
          <w:color w:val="auto"/>
          <w:sz w:val="22"/>
          <w:szCs w:val="22"/>
        </w:rPr>
      </w:pPr>
    </w:p>
    <w:p w14:paraId="0689B468" w14:textId="77777777" w:rsidR="00C1369A" w:rsidRDefault="00C1369A" w:rsidP="008D704D">
      <w:pPr>
        <w:pStyle w:val="Heading2"/>
        <w:ind w:left="5103"/>
        <w:rPr>
          <w:rFonts w:ascii="Times New Roman" w:eastAsia="Calibri" w:hAnsi="Times New Roman" w:cs="Times New Roman"/>
          <w:color w:val="auto"/>
          <w:sz w:val="22"/>
          <w:szCs w:val="22"/>
        </w:rPr>
      </w:pPr>
    </w:p>
    <w:p w14:paraId="2A5D72C3" w14:textId="77777777" w:rsidR="00C1369A" w:rsidRDefault="00C1369A" w:rsidP="008D704D">
      <w:pPr>
        <w:pStyle w:val="Heading2"/>
        <w:ind w:left="5103"/>
        <w:rPr>
          <w:rFonts w:ascii="Times New Roman" w:eastAsia="Calibri" w:hAnsi="Times New Roman" w:cs="Times New Roman"/>
          <w:color w:val="auto"/>
          <w:sz w:val="22"/>
          <w:szCs w:val="22"/>
        </w:rPr>
      </w:pPr>
    </w:p>
    <w:p w14:paraId="04708A3C" w14:textId="77777777" w:rsidR="00C1369A" w:rsidRDefault="00C1369A" w:rsidP="008D704D">
      <w:pPr>
        <w:pStyle w:val="Heading2"/>
        <w:ind w:left="5103"/>
        <w:rPr>
          <w:rFonts w:ascii="Times New Roman" w:eastAsia="Calibri" w:hAnsi="Times New Roman" w:cs="Times New Roman"/>
          <w:color w:val="auto"/>
          <w:sz w:val="22"/>
          <w:szCs w:val="22"/>
        </w:rPr>
      </w:pPr>
    </w:p>
    <w:p w14:paraId="32BC3342" w14:textId="77777777" w:rsidR="00C1369A" w:rsidRDefault="00C1369A" w:rsidP="008D704D">
      <w:pPr>
        <w:pStyle w:val="Heading2"/>
        <w:ind w:left="5103"/>
        <w:rPr>
          <w:rFonts w:ascii="Times New Roman" w:eastAsia="Calibri" w:hAnsi="Times New Roman" w:cs="Times New Roman"/>
          <w:color w:val="auto"/>
          <w:sz w:val="22"/>
          <w:szCs w:val="22"/>
        </w:rPr>
      </w:pPr>
    </w:p>
    <w:p w14:paraId="24BFF06E" w14:textId="77777777" w:rsidR="00C1369A" w:rsidRDefault="00C1369A" w:rsidP="008D704D">
      <w:pPr>
        <w:pStyle w:val="Heading2"/>
        <w:ind w:left="5103"/>
        <w:rPr>
          <w:rFonts w:ascii="Times New Roman" w:eastAsia="Calibri" w:hAnsi="Times New Roman" w:cs="Times New Roman"/>
          <w:color w:val="auto"/>
          <w:sz w:val="22"/>
          <w:szCs w:val="22"/>
        </w:rPr>
      </w:pPr>
    </w:p>
    <w:p w14:paraId="6C21747D" w14:textId="77777777" w:rsidR="00C1369A" w:rsidRDefault="00C1369A" w:rsidP="008D704D">
      <w:pPr>
        <w:pStyle w:val="Heading2"/>
        <w:ind w:left="5103"/>
        <w:rPr>
          <w:rFonts w:ascii="Times New Roman" w:eastAsia="Calibri" w:hAnsi="Times New Roman" w:cs="Times New Roman"/>
          <w:color w:val="auto"/>
          <w:sz w:val="22"/>
          <w:szCs w:val="22"/>
        </w:rPr>
      </w:pPr>
    </w:p>
    <w:p w14:paraId="509A58AD" w14:textId="77777777" w:rsidR="00C1369A" w:rsidRDefault="00C1369A" w:rsidP="008D704D">
      <w:pPr>
        <w:pStyle w:val="Heading2"/>
        <w:ind w:left="5103"/>
        <w:rPr>
          <w:rFonts w:ascii="Times New Roman" w:eastAsia="Calibri" w:hAnsi="Times New Roman" w:cs="Times New Roman"/>
          <w:color w:val="auto"/>
          <w:sz w:val="22"/>
          <w:szCs w:val="22"/>
        </w:rPr>
      </w:pPr>
    </w:p>
    <w:p w14:paraId="212F306D" w14:textId="77777777" w:rsidR="00C1369A" w:rsidRDefault="00C1369A" w:rsidP="008D704D">
      <w:pPr>
        <w:pStyle w:val="Heading2"/>
        <w:ind w:left="5103"/>
        <w:rPr>
          <w:rFonts w:ascii="Times New Roman" w:eastAsia="Calibri" w:hAnsi="Times New Roman" w:cs="Times New Roman"/>
          <w:color w:val="auto"/>
          <w:sz w:val="22"/>
          <w:szCs w:val="22"/>
        </w:rPr>
      </w:pPr>
    </w:p>
    <w:p w14:paraId="7AF56279" w14:textId="77777777" w:rsidR="00C1369A" w:rsidRDefault="00C1369A" w:rsidP="008D704D">
      <w:pPr>
        <w:pStyle w:val="Heading2"/>
        <w:ind w:left="5103"/>
        <w:rPr>
          <w:rFonts w:ascii="Times New Roman" w:eastAsia="Calibri" w:hAnsi="Times New Roman" w:cs="Times New Roman"/>
          <w:color w:val="auto"/>
          <w:sz w:val="22"/>
          <w:szCs w:val="22"/>
        </w:rPr>
      </w:pPr>
    </w:p>
    <w:p w14:paraId="6566EEBE" w14:textId="77777777" w:rsidR="00C1369A" w:rsidRDefault="00C1369A" w:rsidP="008D704D">
      <w:pPr>
        <w:pStyle w:val="Heading2"/>
        <w:ind w:left="5103"/>
        <w:rPr>
          <w:rFonts w:ascii="Times New Roman" w:eastAsia="Calibri" w:hAnsi="Times New Roman" w:cs="Times New Roman"/>
          <w:color w:val="auto"/>
          <w:sz w:val="22"/>
          <w:szCs w:val="22"/>
        </w:rPr>
      </w:pPr>
    </w:p>
    <w:p w14:paraId="4ADAA153" w14:textId="77777777" w:rsidR="00C1369A" w:rsidRDefault="00C1369A" w:rsidP="008D704D">
      <w:pPr>
        <w:pStyle w:val="Heading2"/>
        <w:ind w:left="5103"/>
        <w:rPr>
          <w:rFonts w:ascii="Times New Roman" w:eastAsia="Calibri" w:hAnsi="Times New Roman" w:cs="Times New Roman"/>
          <w:color w:val="auto"/>
          <w:sz w:val="22"/>
          <w:szCs w:val="22"/>
        </w:rPr>
      </w:pPr>
    </w:p>
    <w:p w14:paraId="02D4A368" w14:textId="77777777" w:rsidR="00C1369A" w:rsidRDefault="00C1369A" w:rsidP="008D704D">
      <w:pPr>
        <w:pStyle w:val="Heading2"/>
        <w:ind w:left="5103"/>
        <w:rPr>
          <w:rFonts w:ascii="Times New Roman" w:eastAsia="Calibri" w:hAnsi="Times New Roman" w:cs="Times New Roman"/>
          <w:color w:val="auto"/>
          <w:sz w:val="22"/>
          <w:szCs w:val="22"/>
        </w:rPr>
      </w:pPr>
    </w:p>
    <w:p w14:paraId="7702F23B" w14:textId="77777777" w:rsidR="00C1369A" w:rsidRDefault="00C1369A" w:rsidP="008D704D">
      <w:pPr>
        <w:pStyle w:val="Heading2"/>
        <w:ind w:left="5103"/>
        <w:rPr>
          <w:rFonts w:ascii="Times New Roman" w:eastAsia="Calibri" w:hAnsi="Times New Roman" w:cs="Times New Roman"/>
          <w:color w:val="auto"/>
          <w:sz w:val="22"/>
          <w:szCs w:val="22"/>
        </w:rPr>
      </w:pPr>
    </w:p>
    <w:p w14:paraId="581B8873" w14:textId="77777777" w:rsidR="00C1369A" w:rsidRDefault="00C1369A" w:rsidP="008D704D">
      <w:pPr>
        <w:pStyle w:val="Heading2"/>
        <w:ind w:left="5103"/>
        <w:rPr>
          <w:rFonts w:ascii="Times New Roman" w:eastAsia="Calibri" w:hAnsi="Times New Roman" w:cs="Times New Roman"/>
          <w:color w:val="auto"/>
          <w:sz w:val="22"/>
          <w:szCs w:val="22"/>
        </w:rPr>
      </w:pPr>
    </w:p>
    <w:p w14:paraId="65EAFFEC" w14:textId="77777777" w:rsidR="00C1369A" w:rsidRDefault="00C1369A" w:rsidP="008D704D">
      <w:pPr>
        <w:pStyle w:val="Heading2"/>
        <w:ind w:left="5103"/>
        <w:rPr>
          <w:rFonts w:ascii="Times New Roman" w:eastAsia="Calibri" w:hAnsi="Times New Roman" w:cs="Times New Roman"/>
          <w:color w:val="auto"/>
          <w:sz w:val="22"/>
          <w:szCs w:val="22"/>
        </w:rPr>
      </w:pPr>
    </w:p>
    <w:p w14:paraId="69DADC75" w14:textId="77777777" w:rsidR="00C1369A" w:rsidRDefault="00C1369A" w:rsidP="008D704D">
      <w:pPr>
        <w:pStyle w:val="Heading2"/>
        <w:ind w:left="5103"/>
        <w:rPr>
          <w:rFonts w:ascii="Times New Roman" w:eastAsia="Calibri" w:hAnsi="Times New Roman" w:cs="Times New Roman"/>
          <w:color w:val="auto"/>
          <w:sz w:val="22"/>
          <w:szCs w:val="22"/>
        </w:rPr>
      </w:pPr>
    </w:p>
    <w:p w14:paraId="51D4BF62" w14:textId="77777777" w:rsidR="00C1369A" w:rsidRDefault="00C1369A" w:rsidP="008D704D">
      <w:pPr>
        <w:pStyle w:val="Heading2"/>
        <w:ind w:left="5103"/>
        <w:rPr>
          <w:rFonts w:ascii="Times New Roman" w:eastAsia="Calibri" w:hAnsi="Times New Roman" w:cs="Times New Roman"/>
          <w:color w:val="auto"/>
          <w:sz w:val="22"/>
          <w:szCs w:val="22"/>
        </w:rPr>
      </w:pPr>
    </w:p>
    <w:p w14:paraId="5DFFCB85" w14:textId="77777777" w:rsidR="00C1369A" w:rsidRDefault="00C1369A" w:rsidP="008D704D">
      <w:pPr>
        <w:pStyle w:val="Heading2"/>
        <w:ind w:left="5103"/>
        <w:rPr>
          <w:rFonts w:ascii="Times New Roman" w:eastAsia="Calibri" w:hAnsi="Times New Roman" w:cs="Times New Roman"/>
          <w:color w:val="auto"/>
          <w:sz w:val="22"/>
          <w:szCs w:val="22"/>
        </w:rPr>
      </w:pPr>
    </w:p>
    <w:p w14:paraId="7368CCC6" w14:textId="77777777" w:rsidR="00C1369A" w:rsidRDefault="00C1369A" w:rsidP="008D704D">
      <w:pPr>
        <w:pStyle w:val="Heading2"/>
        <w:ind w:left="5103"/>
        <w:rPr>
          <w:rFonts w:ascii="Times New Roman" w:eastAsia="Calibri" w:hAnsi="Times New Roman" w:cs="Times New Roman"/>
          <w:color w:val="auto"/>
          <w:sz w:val="22"/>
          <w:szCs w:val="22"/>
        </w:rPr>
      </w:pPr>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799FEC3" w14:textId="77777777" w:rsidR="00C41321" w:rsidRPr="00C41321" w:rsidRDefault="00C41321" w:rsidP="00C41321">
      <w:pPr>
        <w:numPr>
          <w:ilvl w:val="0"/>
          <w:numId w:val="23"/>
        </w:numPr>
        <w:spacing w:after="0" w:line="240" w:lineRule="auto"/>
        <w:rPr>
          <w:rFonts w:ascii="Times New Roman" w:eastAsia="Calibri" w:hAnsi="Times New Roman" w:cs="Times New Roman"/>
          <w:sz w:val="22"/>
          <w:szCs w:val="22"/>
        </w:rPr>
      </w:pPr>
      <w:bookmarkStart w:id="58" w:name="_Toc190008571"/>
      <w:r w:rsidRPr="00C41321">
        <w:rPr>
          <w:rFonts w:ascii="Times New Roman" w:eastAsia="Calibri" w:hAnsi="Times New Roman" w:cs="Times New Roman"/>
          <w:sz w:val="22"/>
          <w:szCs w:val="22"/>
        </w:rPr>
        <w:t xml:space="preserve">Perkančioji organizacija ekonomiškai naudingiausią pasiūlymą išrenka pagal tiekėjo pasiūlyme nurodytą </w:t>
      </w:r>
      <w:r w:rsidRPr="00C41321">
        <w:rPr>
          <w:rFonts w:ascii="Times New Roman" w:eastAsia="Calibri" w:hAnsi="Times New Roman" w:cs="Times New Roman"/>
          <w:b/>
          <w:bCs/>
          <w:sz w:val="22"/>
          <w:szCs w:val="22"/>
        </w:rPr>
        <w:t>kainą</w:t>
      </w:r>
      <w:r w:rsidRPr="00C41321">
        <w:rPr>
          <w:rFonts w:ascii="Times New Roman" w:eastAsia="Calibri" w:hAnsi="Times New Roman" w:cs="Times New Roman"/>
          <w:sz w:val="22"/>
          <w:szCs w:val="22"/>
        </w:rPr>
        <w:t>.</w:t>
      </w:r>
    </w:p>
    <w:p w14:paraId="09CF4DD1" w14:textId="1E9AE1A4" w:rsidR="00C41321" w:rsidRPr="00C41321" w:rsidRDefault="00C41321" w:rsidP="00C41321">
      <w:pPr>
        <w:numPr>
          <w:ilvl w:val="0"/>
          <w:numId w:val="23"/>
        </w:numPr>
        <w:spacing w:after="0" w:line="240" w:lineRule="auto"/>
        <w:rPr>
          <w:rFonts w:ascii="Times New Roman" w:eastAsia="Calibri" w:hAnsi="Times New Roman" w:cs="Times New Roman"/>
          <w:sz w:val="22"/>
          <w:szCs w:val="22"/>
        </w:rPr>
      </w:pPr>
      <w:r w:rsidRPr="00C41321">
        <w:rPr>
          <w:rFonts w:ascii="Times New Roman" w:eastAsia="Calibri" w:hAnsi="Times New Roman" w:cs="Times New Roman"/>
          <w:sz w:val="22"/>
          <w:szCs w:val="22"/>
        </w:rPr>
        <w:t>Pasiūlymo (vertinamoji) kaina negali būti didesnė nei Perkančiosios organizacijos numatyta pirkimo vertė</w:t>
      </w:r>
      <w:r>
        <w:rPr>
          <w:rFonts w:ascii="Times New Roman" w:eastAsia="Calibri" w:hAnsi="Times New Roman" w:cs="Times New Roman"/>
          <w:sz w:val="22"/>
          <w:szCs w:val="22"/>
        </w:rPr>
        <w:t xml:space="preserve">, </w:t>
      </w:r>
      <w:r w:rsidRPr="00C41321">
        <w:rPr>
          <w:rFonts w:ascii="Times New Roman" w:eastAsia="Calibri" w:hAnsi="Times New Roman" w:cs="Times New Roman"/>
          <w:sz w:val="22"/>
          <w:szCs w:val="22"/>
        </w:rPr>
        <w:t>kurią viršijus, pasiūlymas bus atmestas dėl siūlomos per didelės nepriimtinos kainos. Maksimali pasiūlymo (vertinamoji) kaina yra:</w:t>
      </w:r>
      <w:r>
        <w:rPr>
          <w:rFonts w:ascii="Times New Roman" w:eastAsia="Calibri" w:hAnsi="Times New Roman" w:cs="Times New Roman"/>
          <w:sz w:val="22"/>
          <w:szCs w:val="22"/>
        </w:rPr>
        <w:t xml:space="preserve"> </w:t>
      </w:r>
    </w:p>
    <w:p w14:paraId="70E90FA2" w14:textId="77777777" w:rsidR="00C41321" w:rsidRPr="00C41321" w:rsidRDefault="00C41321" w:rsidP="00C41321">
      <w:pPr>
        <w:spacing w:after="0" w:line="240" w:lineRule="auto"/>
        <w:rPr>
          <w:rFonts w:ascii="Times New Roman" w:eastAsia="Calibri" w:hAnsi="Times New Roman" w:cs="Times New Roman"/>
          <w:i/>
          <w:sz w:val="22"/>
          <w:szCs w:val="22"/>
        </w:rPr>
      </w:pPr>
    </w:p>
    <w:p w14:paraId="629D6CB5" w14:textId="77777777" w:rsidR="00C41321" w:rsidRPr="00C41321" w:rsidRDefault="00C41321" w:rsidP="00C41321">
      <w:pPr>
        <w:spacing w:after="0" w:line="240" w:lineRule="auto"/>
        <w:rPr>
          <w:rFonts w:ascii="Times New Roman" w:hAnsi="Times New Roman" w:cs="Times New Roman"/>
          <w:i/>
          <w:sz w:val="24"/>
          <w:szCs w:val="24"/>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C41321" w:rsidRPr="00C41321" w14:paraId="2D989981" w14:textId="77777777" w:rsidTr="005B7713">
        <w:trPr>
          <w:trHeight w:val="70"/>
          <w:jc w:val="center"/>
        </w:trPr>
        <w:tc>
          <w:tcPr>
            <w:tcW w:w="963" w:type="dxa"/>
            <w:noWrap/>
            <w:vAlign w:val="center"/>
          </w:tcPr>
          <w:p w14:paraId="4C603930" w14:textId="77777777" w:rsidR="00C41321" w:rsidRPr="00347E9A" w:rsidRDefault="00C41321" w:rsidP="00C41321">
            <w:pPr>
              <w:spacing w:after="0" w:line="240" w:lineRule="auto"/>
              <w:rPr>
                <w:rFonts w:ascii="Times New Roman" w:hAnsi="Times New Roman" w:cs="Times New Roman"/>
                <w:bCs/>
                <w:sz w:val="22"/>
                <w:szCs w:val="22"/>
              </w:rPr>
            </w:pPr>
            <w:r w:rsidRPr="00347E9A">
              <w:rPr>
                <w:rFonts w:ascii="Times New Roman" w:hAnsi="Times New Roman" w:cs="Times New Roman"/>
                <w:bCs/>
                <w:sz w:val="22"/>
                <w:szCs w:val="22"/>
              </w:rPr>
              <w:t>Eil. Nr.</w:t>
            </w:r>
          </w:p>
        </w:tc>
        <w:tc>
          <w:tcPr>
            <w:tcW w:w="1985" w:type="dxa"/>
            <w:vAlign w:val="center"/>
          </w:tcPr>
          <w:p w14:paraId="227ED3AF" w14:textId="77777777" w:rsidR="00C41321" w:rsidRPr="00347E9A" w:rsidRDefault="00C41321" w:rsidP="00C41321">
            <w:pPr>
              <w:spacing w:after="0" w:line="240" w:lineRule="auto"/>
              <w:rPr>
                <w:rFonts w:ascii="Times New Roman" w:hAnsi="Times New Roman" w:cs="Times New Roman"/>
                <w:sz w:val="22"/>
                <w:szCs w:val="22"/>
              </w:rPr>
            </w:pPr>
            <w:r w:rsidRPr="00347E9A">
              <w:rPr>
                <w:rFonts w:ascii="Times New Roman" w:hAnsi="Times New Roman" w:cs="Times New Roman"/>
                <w:sz w:val="22"/>
                <w:szCs w:val="22"/>
              </w:rPr>
              <w:t>Numatomas PVM tarifas %</w:t>
            </w:r>
          </w:p>
        </w:tc>
        <w:tc>
          <w:tcPr>
            <w:tcW w:w="2835" w:type="dxa"/>
            <w:noWrap/>
            <w:vAlign w:val="center"/>
          </w:tcPr>
          <w:p w14:paraId="768BB3F7" w14:textId="77777777" w:rsidR="00C41321" w:rsidRPr="00347E9A" w:rsidRDefault="00C41321" w:rsidP="00C41321">
            <w:pPr>
              <w:spacing w:after="0" w:line="240" w:lineRule="auto"/>
              <w:rPr>
                <w:rFonts w:ascii="Times New Roman" w:hAnsi="Times New Roman" w:cs="Times New Roman"/>
                <w:sz w:val="22"/>
                <w:szCs w:val="22"/>
              </w:rPr>
            </w:pPr>
          </w:p>
          <w:p w14:paraId="6884114D" w14:textId="77777777" w:rsidR="00C41321" w:rsidRPr="00347E9A" w:rsidRDefault="00C41321" w:rsidP="00C41321">
            <w:pPr>
              <w:spacing w:after="0" w:line="240" w:lineRule="auto"/>
              <w:rPr>
                <w:rFonts w:ascii="Times New Roman" w:hAnsi="Times New Roman" w:cs="Times New Roman"/>
                <w:sz w:val="22"/>
                <w:szCs w:val="22"/>
              </w:rPr>
            </w:pPr>
            <w:r w:rsidRPr="00347E9A">
              <w:rPr>
                <w:rFonts w:ascii="Times New Roman" w:hAnsi="Times New Roman" w:cs="Times New Roman"/>
                <w:sz w:val="22"/>
                <w:szCs w:val="22"/>
              </w:rPr>
              <w:t>Maksimali pasiūlymo (vertinamoji) kaina su PVM, Eur</w:t>
            </w:r>
          </w:p>
        </w:tc>
      </w:tr>
      <w:tr w:rsidR="00C41321" w:rsidRPr="00C41321" w14:paraId="3F07CF50" w14:textId="77777777" w:rsidTr="005B7713">
        <w:trPr>
          <w:trHeight w:val="70"/>
          <w:jc w:val="center"/>
        </w:trPr>
        <w:tc>
          <w:tcPr>
            <w:tcW w:w="963" w:type="dxa"/>
            <w:noWrap/>
            <w:vAlign w:val="center"/>
            <w:hideMark/>
          </w:tcPr>
          <w:p w14:paraId="5245BE3B" w14:textId="77777777" w:rsidR="00C41321" w:rsidRPr="00347E9A" w:rsidRDefault="00C41321" w:rsidP="00C41321">
            <w:pPr>
              <w:spacing w:after="0" w:line="240" w:lineRule="auto"/>
              <w:rPr>
                <w:rFonts w:ascii="Times New Roman" w:hAnsi="Times New Roman" w:cs="Times New Roman"/>
                <w:bCs/>
                <w:sz w:val="22"/>
                <w:szCs w:val="22"/>
              </w:rPr>
            </w:pPr>
            <w:r w:rsidRPr="00347E9A">
              <w:rPr>
                <w:rFonts w:ascii="Times New Roman" w:hAnsi="Times New Roman" w:cs="Times New Roman"/>
                <w:sz w:val="22"/>
                <w:szCs w:val="22"/>
                <w:lang w:val="en-US"/>
              </w:rPr>
              <w:t>1</w:t>
            </w:r>
          </w:p>
        </w:tc>
        <w:tc>
          <w:tcPr>
            <w:tcW w:w="1985" w:type="dxa"/>
          </w:tcPr>
          <w:p w14:paraId="589FCB81" w14:textId="77777777" w:rsidR="00C41321" w:rsidRPr="00347E9A" w:rsidRDefault="00C41321" w:rsidP="00C41321">
            <w:pPr>
              <w:spacing w:after="0" w:line="240" w:lineRule="auto"/>
              <w:rPr>
                <w:rFonts w:ascii="Times New Roman" w:hAnsi="Times New Roman" w:cs="Times New Roman"/>
                <w:sz w:val="22"/>
                <w:szCs w:val="22"/>
                <w:lang w:val="en-US"/>
              </w:rPr>
            </w:pPr>
            <w:r w:rsidRPr="00347E9A">
              <w:rPr>
                <w:rFonts w:ascii="Times New Roman" w:hAnsi="Times New Roman" w:cs="Times New Roman"/>
                <w:sz w:val="22"/>
                <w:szCs w:val="22"/>
                <w:lang w:val="en-US"/>
              </w:rPr>
              <w:t>21</w:t>
            </w:r>
          </w:p>
        </w:tc>
        <w:tc>
          <w:tcPr>
            <w:tcW w:w="2835" w:type="dxa"/>
            <w:noWrap/>
            <w:vAlign w:val="bottom"/>
          </w:tcPr>
          <w:p w14:paraId="054EE730" w14:textId="794C32F5" w:rsidR="00C41321" w:rsidRPr="00347E9A" w:rsidRDefault="00C41321" w:rsidP="00C41321">
            <w:pPr>
              <w:spacing w:after="0" w:line="240" w:lineRule="auto"/>
              <w:rPr>
                <w:rFonts w:ascii="Times New Roman" w:hAnsi="Times New Roman" w:cs="Times New Roman"/>
                <w:sz w:val="22"/>
                <w:szCs w:val="22"/>
                <w:lang w:val="en-US"/>
              </w:rPr>
            </w:pPr>
            <w:r w:rsidRPr="00347E9A">
              <w:rPr>
                <w:rFonts w:ascii="Times New Roman" w:hAnsi="Times New Roman" w:cs="Times New Roman"/>
                <w:sz w:val="22"/>
                <w:szCs w:val="22"/>
                <w:lang w:val="en-US"/>
              </w:rPr>
              <w:t>20 390,92</w:t>
            </w:r>
          </w:p>
        </w:tc>
      </w:tr>
    </w:tbl>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7986DCF0" w14:textId="77777777" w:rsidR="00411872" w:rsidRDefault="00411872" w:rsidP="00AB5541">
      <w:pPr>
        <w:pStyle w:val="Heading2"/>
        <w:ind w:left="5103"/>
        <w:rPr>
          <w:rFonts w:ascii="Times New Roman" w:hAnsi="Times New Roman" w:cs="Times New Roman"/>
          <w:color w:val="auto"/>
          <w:sz w:val="21"/>
          <w:szCs w:val="21"/>
        </w:rPr>
      </w:pPr>
    </w:p>
    <w:p w14:paraId="5F06AEB3" w14:textId="77777777" w:rsidR="00411872" w:rsidRDefault="00411872" w:rsidP="00411872">
      <w:pPr>
        <w:pStyle w:val="Heading2"/>
        <w:rPr>
          <w:rFonts w:ascii="Times New Roman" w:hAnsi="Times New Roman" w:cs="Times New Roman"/>
          <w:color w:val="auto"/>
          <w:sz w:val="21"/>
          <w:szCs w:val="21"/>
        </w:rPr>
      </w:pPr>
    </w:p>
    <w:p w14:paraId="39164D59" w14:textId="77777777" w:rsidR="00411872" w:rsidRDefault="00411872" w:rsidP="00AB5541">
      <w:pPr>
        <w:pStyle w:val="Heading2"/>
        <w:ind w:left="5103"/>
        <w:rPr>
          <w:rFonts w:ascii="Times New Roman" w:hAnsi="Times New Roman" w:cs="Times New Roman"/>
          <w:color w:val="auto"/>
          <w:sz w:val="21"/>
          <w:szCs w:val="21"/>
        </w:rPr>
      </w:pPr>
    </w:p>
    <w:p w14:paraId="104C4E9A" w14:textId="77777777" w:rsidR="00411872" w:rsidRDefault="00411872" w:rsidP="00AB5541">
      <w:pPr>
        <w:pStyle w:val="Heading2"/>
        <w:ind w:left="5103"/>
        <w:rPr>
          <w:rFonts w:ascii="Times New Roman" w:hAnsi="Times New Roman" w:cs="Times New Roman"/>
          <w:color w:val="auto"/>
          <w:sz w:val="21"/>
          <w:szCs w:val="21"/>
        </w:rPr>
      </w:pPr>
    </w:p>
    <w:p w14:paraId="11787D68" w14:textId="77777777" w:rsidR="006C30BB" w:rsidRDefault="006C30BB" w:rsidP="006C30BB"/>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9"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9"/>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60"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0"/>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1"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1"/>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6DAC" w14:textId="77777777" w:rsidR="005166A6" w:rsidRDefault="005166A6" w:rsidP="00D05666">
      <w:r>
        <w:separator/>
      </w:r>
    </w:p>
  </w:endnote>
  <w:endnote w:type="continuationSeparator" w:id="0">
    <w:p w14:paraId="29FC010F" w14:textId="77777777" w:rsidR="005166A6" w:rsidRDefault="005166A6" w:rsidP="00D05666">
      <w:r>
        <w:continuationSeparator/>
      </w:r>
    </w:p>
  </w:endnote>
  <w:endnote w:type="continuationNotice" w:id="1">
    <w:p w14:paraId="6DDE5DD5" w14:textId="77777777" w:rsidR="005166A6" w:rsidRDefault="00516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3D9B" w14:textId="77777777" w:rsidR="005166A6" w:rsidRDefault="005166A6" w:rsidP="00D05666">
      <w:r>
        <w:separator/>
      </w:r>
    </w:p>
  </w:footnote>
  <w:footnote w:type="continuationSeparator" w:id="0">
    <w:p w14:paraId="2249B8E5" w14:textId="77777777" w:rsidR="005166A6" w:rsidRDefault="005166A6" w:rsidP="00D05666">
      <w:r>
        <w:continuationSeparator/>
      </w:r>
    </w:p>
  </w:footnote>
  <w:footnote w:type="continuationNotice" w:id="1">
    <w:p w14:paraId="184709E1" w14:textId="77777777" w:rsidR="005166A6" w:rsidRDefault="005166A6">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4D3482"/>
    <w:multiLevelType w:val="multilevel"/>
    <w:tmpl w:val="35067C80"/>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2BD3895"/>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666AB7"/>
    <w:multiLevelType w:val="hybridMultilevel"/>
    <w:tmpl w:val="78E2F302"/>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0972153F"/>
    <w:multiLevelType w:val="hybridMultilevel"/>
    <w:tmpl w:val="0BC29330"/>
    <w:lvl w:ilvl="0" w:tplc="83EA0744">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2" w15:restartNumberingAfterBreak="0">
    <w:nsid w:val="0D1C2A95"/>
    <w:multiLevelType w:val="hybridMultilevel"/>
    <w:tmpl w:val="C504B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3A1F1D"/>
    <w:multiLevelType w:val="multilevel"/>
    <w:tmpl w:val="9300CB9E"/>
    <w:lvl w:ilvl="0">
      <w:start w:val="1"/>
      <w:numFmt w:val="decimal"/>
      <w:lvlText w:val="%1."/>
      <w:lvlJc w:val="left"/>
      <w:pPr>
        <w:ind w:left="480" w:hanging="480"/>
      </w:pPr>
      <w:rPr>
        <w:rFonts w:eastAsia="Arial" w:hint="default"/>
        <w:color w:val="333333"/>
      </w:rPr>
    </w:lvl>
    <w:lvl w:ilvl="1">
      <w:start w:val="11"/>
      <w:numFmt w:val="decimal"/>
      <w:lvlText w:val="%1.%2."/>
      <w:lvlJc w:val="left"/>
      <w:pPr>
        <w:ind w:left="1479" w:hanging="480"/>
      </w:pPr>
      <w:rPr>
        <w:rFonts w:eastAsia="Arial" w:hint="default"/>
        <w:color w:val="333333"/>
      </w:rPr>
    </w:lvl>
    <w:lvl w:ilvl="2">
      <w:start w:val="1"/>
      <w:numFmt w:val="decimal"/>
      <w:lvlText w:val="%1.%2.%3."/>
      <w:lvlJc w:val="left"/>
      <w:pPr>
        <w:ind w:left="2718" w:hanging="720"/>
      </w:pPr>
      <w:rPr>
        <w:rFonts w:eastAsia="Arial" w:hint="default"/>
        <w:color w:val="333333"/>
      </w:rPr>
    </w:lvl>
    <w:lvl w:ilvl="3">
      <w:start w:val="1"/>
      <w:numFmt w:val="decimal"/>
      <w:lvlText w:val="%1.%2.%3.%4."/>
      <w:lvlJc w:val="left"/>
      <w:pPr>
        <w:ind w:left="3717" w:hanging="720"/>
      </w:pPr>
      <w:rPr>
        <w:rFonts w:eastAsia="Arial" w:hint="default"/>
        <w:color w:val="333333"/>
      </w:rPr>
    </w:lvl>
    <w:lvl w:ilvl="4">
      <w:start w:val="1"/>
      <w:numFmt w:val="decimal"/>
      <w:lvlText w:val="%1.%2.%3.%4.%5."/>
      <w:lvlJc w:val="left"/>
      <w:pPr>
        <w:ind w:left="5076" w:hanging="1080"/>
      </w:pPr>
      <w:rPr>
        <w:rFonts w:eastAsia="Arial" w:hint="default"/>
        <w:color w:val="333333"/>
      </w:rPr>
    </w:lvl>
    <w:lvl w:ilvl="5">
      <w:start w:val="1"/>
      <w:numFmt w:val="decimal"/>
      <w:lvlText w:val="%1.%2.%3.%4.%5.%6."/>
      <w:lvlJc w:val="left"/>
      <w:pPr>
        <w:ind w:left="6075" w:hanging="1080"/>
      </w:pPr>
      <w:rPr>
        <w:rFonts w:eastAsia="Arial" w:hint="default"/>
        <w:color w:val="333333"/>
      </w:rPr>
    </w:lvl>
    <w:lvl w:ilvl="6">
      <w:start w:val="1"/>
      <w:numFmt w:val="decimal"/>
      <w:lvlText w:val="%1.%2.%3.%4.%5.%6.%7."/>
      <w:lvlJc w:val="left"/>
      <w:pPr>
        <w:ind w:left="7434" w:hanging="1440"/>
      </w:pPr>
      <w:rPr>
        <w:rFonts w:eastAsia="Arial" w:hint="default"/>
        <w:color w:val="333333"/>
      </w:rPr>
    </w:lvl>
    <w:lvl w:ilvl="7">
      <w:start w:val="1"/>
      <w:numFmt w:val="decimal"/>
      <w:lvlText w:val="%1.%2.%3.%4.%5.%6.%7.%8."/>
      <w:lvlJc w:val="left"/>
      <w:pPr>
        <w:ind w:left="8433" w:hanging="1440"/>
      </w:pPr>
      <w:rPr>
        <w:rFonts w:eastAsia="Arial" w:hint="default"/>
        <w:color w:val="333333"/>
      </w:rPr>
    </w:lvl>
    <w:lvl w:ilvl="8">
      <w:start w:val="1"/>
      <w:numFmt w:val="decimal"/>
      <w:lvlText w:val="%1.%2.%3.%4.%5.%6.%7.%8.%9."/>
      <w:lvlJc w:val="left"/>
      <w:pPr>
        <w:ind w:left="9792" w:hanging="1800"/>
      </w:pPr>
      <w:rPr>
        <w:rFonts w:eastAsia="Arial" w:hint="default"/>
        <w:color w:val="333333"/>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5"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6" w15:restartNumberingAfterBreak="0">
    <w:nsid w:val="17973384"/>
    <w:multiLevelType w:val="hybridMultilevel"/>
    <w:tmpl w:val="CC6A8A5A"/>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194058AB"/>
    <w:multiLevelType w:val="hybridMultilevel"/>
    <w:tmpl w:val="F3F0F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C7740AC"/>
    <w:multiLevelType w:val="hybridMultilevel"/>
    <w:tmpl w:val="4372C996"/>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1DDE7688"/>
    <w:multiLevelType w:val="hybridMultilevel"/>
    <w:tmpl w:val="1C80B98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281F6418"/>
    <w:multiLevelType w:val="hybridMultilevel"/>
    <w:tmpl w:val="61464F82"/>
    <w:lvl w:ilvl="0" w:tplc="2CE01C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261224"/>
    <w:multiLevelType w:val="hybridMultilevel"/>
    <w:tmpl w:val="076CF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2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6F7E4B"/>
    <w:multiLevelType w:val="multilevel"/>
    <w:tmpl w:val="A582F538"/>
    <w:lvl w:ilvl="0">
      <w:start w:val="1"/>
      <w:numFmt w:val="decimal"/>
      <w:lvlText w:val="%1."/>
      <w:lvlJc w:val="left"/>
      <w:pPr>
        <w:ind w:left="480" w:hanging="480"/>
      </w:pPr>
      <w:rPr>
        <w:rFonts w:eastAsia="Arial" w:hint="default"/>
        <w:color w:val="333333"/>
      </w:rPr>
    </w:lvl>
    <w:lvl w:ilvl="1">
      <w:start w:val="11"/>
      <w:numFmt w:val="decimal"/>
      <w:lvlText w:val="%1.%2."/>
      <w:lvlJc w:val="left"/>
      <w:pPr>
        <w:ind w:left="480" w:hanging="48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30"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8A1AB4"/>
    <w:multiLevelType w:val="hybridMultilevel"/>
    <w:tmpl w:val="CEFC28E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8DB3821"/>
    <w:multiLevelType w:val="hybridMultilevel"/>
    <w:tmpl w:val="82EC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6"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BF71311"/>
    <w:multiLevelType w:val="hybridMultilevel"/>
    <w:tmpl w:val="5A806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EDE6775"/>
    <w:multiLevelType w:val="hybridMultilevel"/>
    <w:tmpl w:val="05B8B54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9"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088295F"/>
    <w:multiLevelType w:val="hybridMultilevel"/>
    <w:tmpl w:val="36C46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4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57017FF0"/>
    <w:multiLevelType w:val="hybridMultilevel"/>
    <w:tmpl w:val="DBE4607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6C72E2"/>
    <w:multiLevelType w:val="hybridMultilevel"/>
    <w:tmpl w:val="C2CEC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52595"/>
    <w:multiLevelType w:val="hybridMultilevel"/>
    <w:tmpl w:val="8FFC1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80389C"/>
    <w:multiLevelType w:val="multilevel"/>
    <w:tmpl w:val="D706B6D2"/>
    <w:lvl w:ilvl="0">
      <w:start w:val="1"/>
      <w:numFmt w:val="decimal"/>
      <w:lvlText w:val="%1."/>
      <w:lvlJc w:val="left"/>
      <w:pPr>
        <w:ind w:left="360" w:hanging="360"/>
      </w:pPr>
      <w:rPr>
        <w:rFonts w:eastAsiaTheme="minorEastAsia" w:hint="default"/>
        <w:color w:val="auto"/>
      </w:rPr>
    </w:lvl>
    <w:lvl w:ilvl="1">
      <w:start w:val="9"/>
      <w:numFmt w:val="decimal"/>
      <w:lvlText w:val="%1.%2."/>
      <w:lvlJc w:val="left"/>
      <w:pPr>
        <w:ind w:left="1359" w:hanging="360"/>
      </w:pPr>
      <w:rPr>
        <w:rFonts w:eastAsiaTheme="minorEastAsia" w:hint="default"/>
        <w:color w:val="auto"/>
      </w:rPr>
    </w:lvl>
    <w:lvl w:ilvl="2">
      <w:start w:val="1"/>
      <w:numFmt w:val="decimal"/>
      <w:lvlText w:val="%1.%2.%3."/>
      <w:lvlJc w:val="left"/>
      <w:pPr>
        <w:ind w:left="2718" w:hanging="720"/>
      </w:pPr>
      <w:rPr>
        <w:rFonts w:eastAsiaTheme="minorEastAsia" w:hint="default"/>
        <w:color w:val="auto"/>
      </w:rPr>
    </w:lvl>
    <w:lvl w:ilvl="3">
      <w:start w:val="1"/>
      <w:numFmt w:val="decimal"/>
      <w:lvlText w:val="%1.%2.%3.%4."/>
      <w:lvlJc w:val="left"/>
      <w:pPr>
        <w:ind w:left="3717" w:hanging="720"/>
      </w:pPr>
      <w:rPr>
        <w:rFonts w:eastAsiaTheme="minorEastAsia" w:hint="default"/>
        <w:color w:val="auto"/>
      </w:rPr>
    </w:lvl>
    <w:lvl w:ilvl="4">
      <w:start w:val="1"/>
      <w:numFmt w:val="decimal"/>
      <w:lvlText w:val="%1.%2.%3.%4.%5."/>
      <w:lvlJc w:val="left"/>
      <w:pPr>
        <w:ind w:left="5076" w:hanging="1080"/>
      </w:pPr>
      <w:rPr>
        <w:rFonts w:eastAsiaTheme="minorEastAsia" w:hint="default"/>
        <w:color w:val="auto"/>
      </w:rPr>
    </w:lvl>
    <w:lvl w:ilvl="5">
      <w:start w:val="1"/>
      <w:numFmt w:val="decimal"/>
      <w:lvlText w:val="%1.%2.%3.%4.%5.%6."/>
      <w:lvlJc w:val="left"/>
      <w:pPr>
        <w:ind w:left="6075" w:hanging="1080"/>
      </w:pPr>
      <w:rPr>
        <w:rFonts w:eastAsiaTheme="minorEastAsia" w:hint="default"/>
        <w:color w:val="auto"/>
      </w:rPr>
    </w:lvl>
    <w:lvl w:ilvl="6">
      <w:start w:val="1"/>
      <w:numFmt w:val="decimal"/>
      <w:lvlText w:val="%1.%2.%3.%4.%5.%6.%7."/>
      <w:lvlJc w:val="left"/>
      <w:pPr>
        <w:ind w:left="7434" w:hanging="1440"/>
      </w:pPr>
      <w:rPr>
        <w:rFonts w:eastAsiaTheme="minorEastAsia" w:hint="default"/>
        <w:color w:val="auto"/>
      </w:rPr>
    </w:lvl>
    <w:lvl w:ilvl="7">
      <w:start w:val="1"/>
      <w:numFmt w:val="decimal"/>
      <w:lvlText w:val="%1.%2.%3.%4.%5.%6.%7.%8."/>
      <w:lvlJc w:val="left"/>
      <w:pPr>
        <w:ind w:left="8433" w:hanging="1440"/>
      </w:pPr>
      <w:rPr>
        <w:rFonts w:eastAsiaTheme="minorEastAsia" w:hint="default"/>
        <w:color w:val="auto"/>
      </w:rPr>
    </w:lvl>
    <w:lvl w:ilvl="8">
      <w:start w:val="1"/>
      <w:numFmt w:val="decimal"/>
      <w:lvlText w:val="%1.%2.%3.%4.%5.%6.%7.%8.%9."/>
      <w:lvlJc w:val="left"/>
      <w:pPr>
        <w:ind w:left="9792" w:hanging="1800"/>
      </w:pPr>
      <w:rPr>
        <w:rFonts w:eastAsiaTheme="minorEastAsia" w:hint="default"/>
        <w:color w:val="auto"/>
      </w:rPr>
    </w:lvl>
  </w:abstractNum>
  <w:abstractNum w:abstractNumId="51" w15:restartNumberingAfterBreak="0">
    <w:nsid w:val="64AD7CB6"/>
    <w:multiLevelType w:val="hybridMultilevel"/>
    <w:tmpl w:val="3F90D1DA"/>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05338D"/>
    <w:multiLevelType w:val="hybridMultilevel"/>
    <w:tmpl w:val="E68C0FA8"/>
    <w:lvl w:ilvl="0" w:tplc="499AEE2E">
      <w:start w:val="1"/>
      <w:numFmt w:val="decimal"/>
      <w:lvlText w:val="%1."/>
      <w:lvlJc w:val="left"/>
      <w:pPr>
        <w:ind w:left="648"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0"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61"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F2D47AE"/>
    <w:multiLevelType w:val="multilevel"/>
    <w:tmpl w:val="AAFCF57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3003738">
    <w:abstractNumId w:val="25"/>
  </w:num>
  <w:num w:numId="2" w16cid:durableId="106975832">
    <w:abstractNumId w:val="14"/>
  </w:num>
  <w:num w:numId="3" w16cid:durableId="902065249">
    <w:abstractNumId w:val="47"/>
  </w:num>
  <w:num w:numId="4" w16cid:durableId="1206061520">
    <w:abstractNumId w:val="55"/>
  </w:num>
  <w:num w:numId="5" w16cid:durableId="1609504510">
    <w:abstractNumId w:val="9"/>
  </w:num>
  <w:num w:numId="6" w16cid:durableId="671613079">
    <w:abstractNumId w:val="58"/>
  </w:num>
  <w:num w:numId="7" w16cid:durableId="93943487">
    <w:abstractNumId w:val="27"/>
  </w:num>
  <w:num w:numId="8" w16cid:durableId="2016027249">
    <w:abstractNumId w:val="45"/>
  </w:num>
  <w:num w:numId="9" w16cid:durableId="191187808">
    <w:abstractNumId w:val="52"/>
  </w:num>
  <w:num w:numId="10" w16cid:durableId="1454592597">
    <w:abstractNumId w:val="28"/>
  </w:num>
  <w:num w:numId="11" w16cid:durableId="10697642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42"/>
  </w:num>
  <w:num w:numId="15" w16cid:durableId="1533961343">
    <w:abstractNumId w:val="56"/>
  </w:num>
  <w:num w:numId="16" w16cid:durableId="2074809955">
    <w:abstractNumId w:val="35"/>
  </w:num>
  <w:num w:numId="17" w16cid:durableId="1971939268">
    <w:abstractNumId w:val="41"/>
  </w:num>
  <w:num w:numId="18" w16cid:durableId="78720695">
    <w:abstractNumId w:val="34"/>
  </w:num>
  <w:num w:numId="19" w16cid:durableId="154300736">
    <w:abstractNumId w:val="63"/>
  </w:num>
  <w:num w:numId="20" w16cid:durableId="1662198135">
    <w:abstractNumId w:val="60"/>
  </w:num>
  <w:num w:numId="21" w16cid:durableId="537010532">
    <w:abstractNumId w:val="26"/>
  </w:num>
  <w:num w:numId="22" w16cid:durableId="523908401">
    <w:abstractNumId w:val="44"/>
  </w:num>
  <w:num w:numId="23" w16cid:durableId="1596594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15"/>
  </w:num>
  <w:num w:numId="25" w16cid:durableId="902715255">
    <w:abstractNumId w:val="10"/>
  </w:num>
  <w:num w:numId="26" w16cid:durableId="1848976888">
    <w:abstractNumId w:val="7"/>
  </w:num>
  <w:num w:numId="27" w16cid:durableId="1276863290">
    <w:abstractNumId w:val="61"/>
  </w:num>
  <w:num w:numId="28" w16cid:durableId="883446079">
    <w:abstractNumId w:val="30"/>
  </w:num>
  <w:num w:numId="29" w16cid:durableId="67848961">
    <w:abstractNumId w:val="62"/>
  </w:num>
  <w:num w:numId="30" w16cid:durableId="89856377">
    <w:abstractNumId w:val="32"/>
  </w:num>
  <w:num w:numId="31" w16cid:durableId="684095036">
    <w:abstractNumId w:val="64"/>
  </w:num>
  <w:num w:numId="32" w16cid:durableId="2016836458">
    <w:abstractNumId w:val="53"/>
  </w:num>
  <w:num w:numId="33" w16cid:durableId="1676958855">
    <w:abstractNumId w:val="54"/>
  </w:num>
  <w:num w:numId="34" w16cid:durableId="94059985">
    <w:abstractNumId w:val="18"/>
  </w:num>
  <w:num w:numId="35" w16cid:durableId="743142967">
    <w:abstractNumId w:val="36"/>
  </w:num>
  <w:num w:numId="36" w16cid:durableId="1425958196">
    <w:abstractNumId w:val="24"/>
  </w:num>
  <w:num w:numId="37" w16cid:durableId="1045715845">
    <w:abstractNumId w:val="39"/>
  </w:num>
  <w:num w:numId="38" w16cid:durableId="1469086257">
    <w:abstractNumId w:val="0"/>
  </w:num>
  <w:num w:numId="39" w16cid:durableId="1701010585">
    <w:abstractNumId w:val="1"/>
  </w:num>
  <w:num w:numId="40" w16cid:durableId="576205133">
    <w:abstractNumId w:val="2"/>
  </w:num>
  <w:num w:numId="41" w16cid:durableId="48067906">
    <w:abstractNumId w:val="3"/>
  </w:num>
  <w:num w:numId="42" w16cid:durableId="1609845636">
    <w:abstractNumId w:val="4"/>
  </w:num>
  <w:num w:numId="43" w16cid:durableId="86585705">
    <w:abstractNumId w:val="50"/>
  </w:num>
  <w:num w:numId="44" w16cid:durableId="50423973">
    <w:abstractNumId w:val="13"/>
  </w:num>
  <w:num w:numId="45" w16cid:durableId="110631327">
    <w:abstractNumId w:val="29"/>
  </w:num>
  <w:num w:numId="46" w16cid:durableId="978191878">
    <w:abstractNumId w:val="38"/>
  </w:num>
  <w:num w:numId="47" w16cid:durableId="601228395">
    <w:abstractNumId w:val="51"/>
  </w:num>
  <w:num w:numId="48" w16cid:durableId="739715561">
    <w:abstractNumId w:val="8"/>
  </w:num>
  <w:num w:numId="49" w16cid:durableId="89744428">
    <w:abstractNumId w:val="59"/>
  </w:num>
  <w:num w:numId="50" w16cid:durableId="1485050043">
    <w:abstractNumId w:val="19"/>
  </w:num>
  <w:num w:numId="51" w16cid:durableId="340011168">
    <w:abstractNumId w:val="20"/>
  </w:num>
  <w:num w:numId="52" w16cid:durableId="1802379658">
    <w:abstractNumId w:val="65"/>
  </w:num>
  <w:num w:numId="53" w16cid:durableId="822311628">
    <w:abstractNumId w:val="31"/>
  </w:num>
  <w:num w:numId="54" w16cid:durableId="149105448">
    <w:abstractNumId w:val="16"/>
  </w:num>
  <w:num w:numId="55" w16cid:durableId="22943895">
    <w:abstractNumId w:val="22"/>
  </w:num>
  <w:num w:numId="56" w16cid:durableId="829760762">
    <w:abstractNumId w:val="48"/>
  </w:num>
  <w:num w:numId="57" w16cid:durableId="1695110564">
    <w:abstractNumId w:val="11"/>
  </w:num>
  <w:num w:numId="58" w16cid:durableId="1357149416">
    <w:abstractNumId w:val="37"/>
  </w:num>
  <w:num w:numId="59" w16cid:durableId="1499031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4279327">
    <w:abstractNumId w:val="43"/>
  </w:num>
  <w:num w:numId="61" w16cid:durableId="2124113437">
    <w:abstractNumId w:val="12"/>
  </w:num>
  <w:num w:numId="62" w16cid:durableId="216404018">
    <w:abstractNumId w:val="23"/>
  </w:num>
  <w:num w:numId="63" w16cid:durableId="58210948">
    <w:abstractNumId w:val="40"/>
  </w:num>
  <w:num w:numId="64" w16cid:durableId="436415152">
    <w:abstractNumId w:val="33"/>
  </w:num>
  <w:num w:numId="65" w16cid:durableId="32659086">
    <w:abstractNumId w:val="46"/>
  </w:num>
  <w:num w:numId="66" w16cid:durableId="949972308">
    <w:abstractNumId w:val="17"/>
  </w:num>
  <w:num w:numId="67" w16cid:durableId="166370181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47FC6"/>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E2E"/>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5A4"/>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23"/>
    <w:rsid w:val="00115438"/>
    <w:rsid w:val="001157CD"/>
    <w:rsid w:val="00115E5B"/>
    <w:rsid w:val="00116A84"/>
    <w:rsid w:val="0011798C"/>
    <w:rsid w:val="00117BC5"/>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8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6C4"/>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3D8"/>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4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47E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0CE"/>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685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278"/>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6A6"/>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50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7F"/>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679"/>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2B"/>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00E"/>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B2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771"/>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2A7C"/>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259"/>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3B19"/>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49B2"/>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7D"/>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1321"/>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DF"/>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0FC8"/>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17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4FF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C3A"/>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7AB"/>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83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83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38</Pages>
  <Words>36615</Words>
  <Characters>20871</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3</cp:revision>
  <cp:lastPrinted>2025-11-25T10:43:00Z</cp:lastPrinted>
  <dcterms:created xsi:type="dcterms:W3CDTF">2026-02-03T09:35:00Z</dcterms:created>
  <dcterms:modified xsi:type="dcterms:W3CDTF">2026-02-03T10:36:00Z</dcterms:modified>
</cp:coreProperties>
</file>