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FA" w:rsidRDefault="00D948DA" w:rsidP="00D72877">
      <w:pPr>
        <w:ind w:left="4435" w:firstLine="1296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3 priedas</w:t>
      </w:r>
    </w:p>
    <w:p w:rsidR="00575CF9" w:rsidRDefault="00575CF9" w:rsidP="008C459A">
      <w:pPr>
        <w:tabs>
          <w:tab w:val="left" w:pos="709"/>
          <w:tab w:val="left" w:pos="851"/>
          <w:tab w:val="left" w:pos="993"/>
        </w:tabs>
        <w:jc w:val="center"/>
        <w:rPr>
          <w:sz w:val="22"/>
          <w:szCs w:val="22"/>
        </w:rPr>
      </w:pPr>
    </w:p>
    <w:p w:rsidR="00D3008F" w:rsidRPr="000E2056" w:rsidRDefault="00550781" w:rsidP="008C459A">
      <w:pPr>
        <w:tabs>
          <w:tab w:val="left" w:pos="709"/>
          <w:tab w:val="left" w:pos="851"/>
          <w:tab w:val="left" w:pos="993"/>
        </w:tabs>
        <w:jc w:val="center"/>
        <w:rPr>
          <w:sz w:val="22"/>
          <w:szCs w:val="22"/>
        </w:rPr>
      </w:pPr>
      <w:r w:rsidRPr="000E2056">
        <w:rPr>
          <w:sz w:val="22"/>
          <w:szCs w:val="22"/>
        </w:rPr>
        <w:tab/>
        <w:t xml:space="preserve"> </w:t>
      </w:r>
    </w:p>
    <w:p w:rsidR="00D3008F" w:rsidRPr="000E2056" w:rsidRDefault="00092C21" w:rsidP="00D3008F">
      <w:pPr>
        <w:jc w:val="center"/>
        <w:rPr>
          <w:b/>
          <w:sz w:val="22"/>
          <w:szCs w:val="22"/>
        </w:rPr>
      </w:pPr>
      <w:r w:rsidRPr="000E2056">
        <w:rPr>
          <w:b/>
          <w:sz w:val="22"/>
          <w:szCs w:val="22"/>
        </w:rPr>
        <w:t>LENGVOJO AUTOMOBILIO (VISUREIGI</w:t>
      </w:r>
      <w:r w:rsidR="00E27C94">
        <w:rPr>
          <w:b/>
          <w:sz w:val="22"/>
          <w:szCs w:val="22"/>
        </w:rPr>
        <w:t>O</w:t>
      </w:r>
      <w:r w:rsidRPr="000E2056">
        <w:rPr>
          <w:b/>
          <w:sz w:val="22"/>
          <w:szCs w:val="22"/>
        </w:rPr>
        <w:t xml:space="preserve">) </w:t>
      </w:r>
      <w:r w:rsidR="00D3008F" w:rsidRPr="000E2056">
        <w:rPr>
          <w:b/>
          <w:sz w:val="22"/>
          <w:szCs w:val="22"/>
        </w:rPr>
        <w:t>NUOM</w:t>
      </w:r>
      <w:r w:rsidR="00E05814">
        <w:rPr>
          <w:b/>
          <w:sz w:val="22"/>
          <w:szCs w:val="22"/>
        </w:rPr>
        <w:t>A, NAUDOTI VOKIETIJOJE</w:t>
      </w:r>
    </w:p>
    <w:p w:rsidR="00C91863" w:rsidRDefault="00C91863" w:rsidP="00C91863">
      <w:pPr>
        <w:tabs>
          <w:tab w:val="left" w:pos="709"/>
          <w:tab w:val="left" w:pos="851"/>
          <w:tab w:val="left" w:pos="993"/>
        </w:tabs>
        <w:jc w:val="center"/>
        <w:rPr>
          <w:b/>
          <w:sz w:val="22"/>
          <w:szCs w:val="22"/>
        </w:rPr>
      </w:pPr>
      <w:r w:rsidRPr="000E2056">
        <w:rPr>
          <w:b/>
          <w:sz w:val="22"/>
          <w:szCs w:val="22"/>
        </w:rPr>
        <w:t>TECHNINĖ SPECIFIKACIJA</w:t>
      </w:r>
    </w:p>
    <w:p w:rsidR="00DE7BD7" w:rsidRDefault="00DE7BD7" w:rsidP="00C91863">
      <w:pPr>
        <w:tabs>
          <w:tab w:val="left" w:pos="709"/>
          <w:tab w:val="left" w:pos="851"/>
          <w:tab w:val="left" w:pos="993"/>
        </w:tabs>
        <w:jc w:val="center"/>
        <w:rPr>
          <w:b/>
          <w:sz w:val="22"/>
          <w:szCs w:val="22"/>
        </w:rPr>
      </w:pPr>
    </w:p>
    <w:p w:rsidR="0031330B" w:rsidRPr="000E2056" w:rsidRDefault="0031330B" w:rsidP="00C91863">
      <w:pPr>
        <w:tabs>
          <w:tab w:val="left" w:pos="709"/>
          <w:tab w:val="left" w:pos="851"/>
          <w:tab w:val="left" w:pos="993"/>
        </w:tabs>
        <w:jc w:val="center"/>
        <w:rPr>
          <w:b/>
          <w:sz w:val="22"/>
          <w:szCs w:val="22"/>
        </w:rPr>
      </w:pPr>
    </w:p>
    <w:p w:rsidR="00092C21" w:rsidRDefault="00092C21" w:rsidP="00092C21">
      <w:pPr>
        <w:tabs>
          <w:tab w:val="left" w:pos="8460"/>
        </w:tabs>
        <w:ind w:left="426" w:firstLine="99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Mažųjų arba </w:t>
      </w:r>
      <w:r w:rsidR="00E779BF">
        <w:rPr>
          <w:sz w:val="22"/>
          <w:szCs w:val="22"/>
        </w:rPr>
        <w:t xml:space="preserve">kompaktinių </w:t>
      </w:r>
      <w:proofErr w:type="spellStart"/>
      <w:r w:rsidR="00E779BF">
        <w:rPr>
          <w:sz w:val="22"/>
          <w:szCs w:val="22"/>
        </w:rPr>
        <w:t>pseudovisureigių</w:t>
      </w:r>
      <w:proofErr w:type="spellEnd"/>
      <w:r w:rsidR="00E779BF">
        <w:rPr>
          <w:sz w:val="22"/>
          <w:szCs w:val="22"/>
        </w:rPr>
        <w:t xml:space="preserve"> ir </w:t>
      </w:r>
      <w:r w:rsidRPr="00F73330">
        <w:rPr>
          <w:sz w:val="22"/>
          <w:szCs w:val="22"/>
        </w:rPr>
        <w:t>visureigių klasės lengvojo automobilio (</w:t>
      </w:r>
      <w:r>
        <w:rPr>
          <w:sz w:val="22"/>
          <w:szCs w:val="22"/>
        </w:rPr>
        <w:t>I1/</w:t>
      </w:r>
      <w:r w:rsidRPr="00F73330">
        <w:rPr>
          <w:sz w:val="22"/>
          <w:szCs w:val="22"/>
        </w:rPr>
        <w:t>I2A</w:t>
      </w:r>
      <w:r w:rsidR="00E779BF">
        <w:rPr>
          <w:sz w:val="22"/>
          <w:szCs w:val="22"/>
        </w:rPr>
        <w:t>1</w:t>
      </w:r>
      <w:r w:rsidR="00457D31">
        <w:rPr>
          <w:sz w:val="22"/>
          <w:szCs w:val="22"/>
        </w:rPr>
        <w:t>/I2A2</w:t>
      </w:r>
      <w:r w:rsidRPr="00F73330">
        <w:rPr>
          <w:sz w:val="22"/>
          <w:szCs w:val="22"/>
        </w:rPr>
        <w:t xml:space="preserve"> klasės automobiliai </w:t>
      </w:r>
      <w:r w:rsidR="00A648DB">
        <w:rPr>
          <w:sz w:val="22"/>
          <w:szCs w:val="22"/>
        </w:rPr>
        <w:t xml:space="preserve">pagal klasifikatorių interneto svetainėje </w:t>
      </w:r>
      <w:hyperlink r:id="rId6" w:history="1">
        <w:r w:rsidR="00A648DB" w:rsidRPr="00F73330">
          <w:rPr>
            <w:rStyle w:val="Hyperlink"/>
            <w:sz w:val="22"/>
            <w:szCs w:val="22"/>
          </w:rPr>
          <w:t>http://www.autotyrimai.lt/klasifikacija/</w:t>
        </w:r>
      </w:hyperlink>
      <w:r w:rsidRPr="00F73330">
        <w:rPr>
          <w:sz w:val="22"/>
          <w:szCs w:val="22"/>
        </w:rPr>
        <w:t xml:space="preserve"> </w:t>
      </w:r>
      <w:r w:rsidRPr="00F73330">
        <w:rPr>
          <w:i/>
          <w:sz w:val="22"/>
          <w:szCs w:val="22"/>
        </w:rPr>
        <w:t xml:space="preserve">Toyota RAV 4, VW </w:t>
      </w:r>
      <w:proofErr w:type="spellStart"/>
      <w:r w:rsidRPr="00F73330">
        <w:rPr>
          <w:i/>
          <w:sz w:val="22"/>
          <w:szCs w:val="22"/>
        </w:rPr>
        <w:t>Tiguan</w:t>
      </w:r>
      <w:proofErr w:type="spellEnd"/>
      <w:r w:rsidRPr="00F73330">
        <w:rPr>
          <w:i/>
          <w:sz w:val="22"/>
          <w:szCs w:val="22"/>
        </w:rPr>
        <w:t xml:space="preserve">, </w:t>
      </w:r>
      <w:proofErr w:type="spellStart"/>
      <w:r w:rsidRPr="00F73330">
        <w:rPr>
          <w:i/>
          <w:sz w:val="22"/>
          <w:szCs w:val="22"/>
        </w:rPr>
        <w:t>Dacia</w:t>
      </w:r>
      <w:proofErr w:type="spellEnd"/>
      <w:r w:rsidRPr="00F73330">
        <w:rPr>
          <w:i/>
          <w:sz w:val="22"/>
          <w:szCs w:val="22"/>
        </w:rPr>
        <w:t xml:space="preserve"> </w:t>
      </w:r>
      <w:proofErr w:type="spellStart"/>
      <w:r w:rsidRPr="00F73330">
        <w:rPr>
          <w:i/>
          <w:sz w:val="22"/>
          <w:szCs w:val="22"/>
        </w:rPr>
        <w:t>Duster</w:t>
      </w:r>
      <w:proofErr w:type="spellEnd"/>
      <w:r w:rsidRPr="00F73330">
        <w:rPr>
          <w:i/>
          <w:sz w:val="22"/>
          <w:szCs w:val="22"/>
        </w:rPr>
        <w:t xml:space="preserve"> </w:t>
      </w:r>
      <w:r w:rsidRPr="00903DDE">
        <w:rPr>
          <w:sz w:val="22"/>
          <w:szCs w:val="22"/>
        </w:rPr>
        <w:t>arba analogiški</w:t>
      </w:r>
      <w:r w:rsidR="009D7E24">
        <w:rPr>
          <w:sz w:val="22"/>
          <w:szCs w:val="22"/>
        </w:rPr>
        <w:t xml:space="preserve">) </w:t>
      </w:r>
      <w:r>
        <w:rPr>
          <w:sz w:val="22"/>
          <w:szCs w:val="22"/>
        </w:rPr>
        <w:t>nuoma (be vairuotojo)</w:t>
      </w:r>
      <w:r w:rsidRPr="00F73330">
        <w:rPr>
          <w:sz w:val="22"/>
          <w:szCs w:val="22"/>
        </w:rPr>
        <w:t xml:space="preserve"> naudoti </w:t>
      </w:r>
      <w:r w:rsidR="00F33A18" w:rsidRPr="00F33A18">
        <w:rPr>
          <w:b/>
          <w:color w:val="000000" w:themeColor="text1"/>
          <w:sz w:val="22"/>
          <w:szCs w:val="22"/>
        </w:rPr>
        <w:t>Vokietijos Federacinėje Respublikoje</w:t>
      </w:r>
      <w:r w:rsidR="00F33A18" w:rsidRPr="00F33A18">
        <w:rPr>
          <w:color w:val="000000" w:themeColor="text1"/>
          <w:sz w:val="22"/>
          <w:szCs w:val="22"/>
        </w:rPr>
        <w:t xml:space="preserve"> </w:t>
      </w:r>
      <w:r w:rsidR="00D83167">
        <w:rPr>
          <w:sz w:val="22"/>
          <w:szCs w:val="22"/>
        </w:rPr>
        <w:t>ir retais</w:t>
      </w:r>
      <w:r w:rsidR="00D83167" w:rsidRPr="00F33A18">
        <w:rPr>
          <w:sz w:val="22"/>
          <w:szCs w:val="22"/>
        </w:rPr>
        <w:t xml:space="preserve"> atvejais Lietuvoje</w:t>
      </w:r>
      <w:r w:rsidR="00E779BF" w:rsidRPr="00F33A18">
        <w:rPr>
          <w:sz w:val="22"/>
          <w:szCs w:val="22"/>
        </w:rPr>
        <w:t xml:space="preserve">, taip pat </w:t>
      </w:r>
      <w:r w:rsidR="009E738D" w:rsidRPr="00F33A18">
        <w:rPr>
          <w:sz w:val="22"/>
          <w:szCs w:val="22"/>
        </w:rPr>
        <w:t xml:space="preserve">esant poreikiui </w:t>
      </w:r>
      <w:r w:rsidR="00D83167" w:rsidRPr="00F33A18">
        <w:rPr>
          <w:sz w:val="22"/>
          <w:szCs w:val="22"/>
        </w:rPr>
        <w:t>automobilis gali būti</w:t>
      </w:r>
      <w:r w:rsidR="00E779BF" w:rsidRPr="00F33A18">
        <w:rPr>
          <w:sz w:val="22"/>
          <w:szCs w:val="22"/>
        </w:rPr>
        <w:t xml:space="preserve"> naudojamas </w:t>
      </w:r>
      <w:r w:rsidR="00F33A18" w:rsidRPr="00F33A18">
        <w:rPr>
          <w:sz w:val="22"/>
          <w:szCs w:val="22"/>
        </w:rPr>
        <w:t xml:space="preserve">ir kitose </w:t>
      </w:r>
      <w:r w:rsidR="0061271A" w:rsidRPr="00F33A18">
        <w:rPr>
          <w:sz w:val="22"/>
          <w:szCs w:val="22"/>
        </w:rPr>
        <w:t>ES valstybėse</w:t>
      </w:r>
      <w:r w:rsidR="00E779BF" w:rsidRPr="00F33A18">
        <w:rPr>
          <w:sz w:val="22"/>
          <w:szCs w:val="22"/>
        </w:rPr>
        <w:t>.</w:t>
      </w:r>
    </w:p>
    <w:p w:rsidR="00494D71" w:rsidRDefault="004A2020" w:rsidP="00B16A51">
      <w:pPr>
        <w:tabs>
          <w:tab w:val="left" w:pos="8460"/>
        </w:tabs>
        <w:ind w:left="426" w:firstLine="992"/>
        <w:jc w:val="both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>Automobilis</w:t>
      </w:r>
      <w:r w:rsidR="00092C21" w:rsidRPr="00F73330">
        <w:rPr>
          <w:sz w:val="22"/>
          <w:szCs w:val="22"/>
        </w:rPr>
        <w:t xml:space="preserve"> yra </w:t>
      </w:r>
      <w:r w:rsidR="00092C21">
        <w:rPr>
          <w:bCs/>
          <w:sz w:val="22"/>
          <w:szCs w:val="22"/>
        </w:rPr>
        <w:t>ne senesnis kaip 5</w:t>
      </w:r>
      <w:r w:rsidR="00494D71">
        <w:rPr>
          <w:bCs/>
          <w:sz w:val="22"/>
          <w:szCs w:val="22"/>
        </w:rPr>
        <w:t xml:space="preserve"> metų, </w:t>
      </w:r>
      <w:r w:rsidR="00092C21" w:rsidRPr="00F73330">
        <w:rPr>
          <w:bCs/>
          <w:sz w:val="22"/>
          <w:szCs w:val="22"/>
        </w:rPr>
        <w:t xml:space="preserve">rida </w:t>
      </w:r>
      <w:r w:rsidR="00092C21">
        <w:rPr>
          <w:bCs/>
          <w:sz w:val="22"/>
          <w:szCs w:val="22"/>
        </w:rPr>
        <w:t>– ne didesnė kaip 15</w:t>
      </w:r>
      <w:r w:rsidR="00092C21" w:rsidRPr="00F73330">
        <w:rPr>
          <w:bCs/>
          <w:sz w:val="22"/>
          <w:szCs w:val="22"/>
        </w:rPr>
        <w:t xml:space="preserve">0 000 km, techniškai tvarkingas (viduje ir išorėje), techninė apžiūra galiojanti, visiškai sukomplektuotas, draustas civilinės atsakomybės </w:t>
      </w:r>
      <w:r w:rsidR="00986707" w:rsidRPr="00F1773A">
        <w:rPr>
          <w:rStyle w:val="st1"/>
          <w:sz w:val="22"/>
          <w:szCs w:val="22"/>
        </w:rPr>
        <w:t>(Žalioji kortelė)</w:t>
      </w:r>
      <w:r w:rsidR="00986707">
        <w:rPr>
          <w:rStyle w:val="st1"/>
          <w:sz w:val="22"/>
          <w:szCs w:val="22"/>
        </w:rPr>
        <w:t xml:space="preserve"> </w:t>
      </w:r>
      <w:r w:rsidR="00092C21" w:rsidRPr="00F73330">
        <w:rPr>
          <w:bCs/>
          <w:sz w:val="22"/>
          <w:szCs w:val="22"/>
        </w:rPr>
        <w:t xml:space="preserve">ir KASKO draudimais. </w:t>
      </w:r>
    </w:p>
    <w:p w:rsidR="00B16A51" w:rsidRDefault="00092C21" w:rsidP="00092C21">
      <w:pPr>
        <w:tabs>
          <w:tab w:val="left" w:pos="8460"/>
        </w:tabs>
        <w:ind w:left="426" w:firstLine="992"/>
        <w:jc w:val="both"/>
        <w:outlineLvl w:val="0"/>
        <w:rPr>
          <w:bCs/>
          <w:sz w:val="22"/>
          <w:szCs w:val="22"/>
        </w:rPr>
      </w:pPr>
      <w:r w:rsidRPr="00F73330">
        <w:rPr>
          <w:bCs/>
          <w:sz w:val="22"/>
          <w:szCs w:val="22"/>
        </w:rPr>
        <w:t>Tikslios automobilio paėmimo ir grąžinimo datos</w:t>
      </w:r>
      <w:r w:rsidR="00B16A51">
        <w:rPr>
          <w:bCs/>
          <w:sz w:val="22"/>
          <w:szCs w:val="22"/>
        </w:rPr>
        <w:t xml:space="preserve">, </w:t>
      </w:r>
      <w:r w:rsidR="00204262">
        <w:rPr>
          <w:bCs/>
          <w:sz w:val="22"/>
          <w:szCs w:val="22"/>
        </w:rPr>
        <w:t xml:space="preserve">taip pat valstybės </w:t>
      </w:r>
      <w:r w:rsidR="00B16A51">
        <w:rPr>
          <w:bCs/>
          <w:sz w:val="22"/>
          <w:szCs w:val="22"/>
        </w:rPr>
        <w:t>kuriose automobilis bus naudojamas</w:t>
      </w:r>
      <w:r w:rsidR="00204262">
        <w:rPr>
          <w:bCs/>
          <w:sz w:val="22"/>
          <w:szCs w:val="22"/>
        </w:rPr>
        <w:t xml:space="preserve">, Pirkėjo pateikiamu pranešimu bus nurodomos </w:t>
      </w:r>
      <w:r w:rsidRPr="00F73330">
        <w:rPr>
          <w:bCs/>
          <w:sz w:val="22"/>
          <w:szCs w:val="22"/>
        </w:rPr>
        <w:t>paslaugos</w:t>
      </w:r>
      <w:r w:rsidR="00B16A51">
        <w:rPr>
          <w:bCs/>
          <w:sz w:val="22"/>
          <w:szCs w:val="22"/>
        </w:rPr>
        <w:t xml:space="preserve"> </w:t>
      </w:r>
      <w:r w:rsidR="00AE7259">
        <w:rPr>
          <w:bCs/>
          <w:sz w:val="22"/>
          <w:szCs w:val="22"/>
        </w:rPr>
        <w:t xml:space="preserve">Tiekėjui </w:t>
      </w:r>
      <w:r w:rsidR="00B16A51">
        <w:rPr>
          <w:bCs/>
          <w:sz w:val="22"/>
          <w:szCs w:val="22"/>
        </w:rPr>
        <w:t xml:space="preserve">ne </w:t>
      </w:r>
      <w:r w:rsidR="00204262">
        <w:rPr>
          <w:bCs/>
          <w:sz w:val="22"/>
          <w:szCs w:val="22"/>
        </w:rPr>
        <w:t xml:space="preserve">vėliau </w:t>
      </w:r>
      <w:r w:rsidR="00B16A51">
        <w:rPr>
          <w:bCs/>
          <w:sz w:val="22"/>
          <w:szCs w:val="22"/>
        </w:rPr>
        <w:t xml:space="preserve">kaip </w:t>
      </w:r>
      <w:r w:rsidR="00204262">
        <w:rPr>
          <w:bCs/>
          <w:sz w:val="22"/>
          <w:szCs w:val="22"/>
        </w:rPr>
        <w:t xml:space="preserve">likus </w:t>
      </w:r>
      <w:r w:rsidR="00B16A51">
        <w:rPr>
          <w:bCs/>
          <w:sz w:val="22"/>
          <w:szCs w:val="22"/>
        </w:rPr>
        <w:t>30</w:t>
      </w:r>
      <w:r w:rsidR="00204262">
        <w:rPr>
          <w:bCs/>
          <w:sz w:val="22"/>
          <w:szCs w:val="22"/>
        </w:rPr>
        <w:t xml:space="preserve"> (trisdešimčiai) </w:t>
      </w:r>
      <w:r w:rsidR="00B16A51">
        <w:rPr>
          <w:bCs/>
          <w:sz w:val="22"/>
          <w:szCs w:val="22"/>
        </w:rPr>
        <w:t>kalendorių dienų</w:t>
      </w:r>
      <w:r w:rsidR="00204262">
        <w:rPr>
          <w:bCs/>
          <w:sz w:val="22"/>
          <w:szCs w:val="22"/>
        </w:rPr>
        <w:t xml:space="preserve"> iki paslaugos teikimo pradžios</w:t>
      </w:r>
      <w:r w:rsidR="00B16A51">
        <w:rPr>
          <w:bCs/>
          <w:sz w:val="22"/>
          <w:szCs w:val="22"/>
        </w:rPr>
        <w:t>. Automobilio</w:t>
      </w:r>
      <w:r w:rsidRPr="00F73330">
        <w:rPr>
          <w:bCs/>
          <w:sz w:val="22"/>
          <w:szCs w:val="22"/>
        </w:rPr>
        <w:t xml:space="preserve"> paėmimo</w:t>
      </w:r>
      <w:r>
        <w:rPr>
          <w:bCs/>
          <w:sz w:val="22"/>
          <w:szCs w:val="22"/>
        </w:rPr>
        <w:t xml:space="preserve"> </w:t>
      </w:r>
      <w:r w:rsidR="00204262">
        <w:rPr>
          <w:bCs/>
          <w:sz w:val="22"/>
          <w:szCs w:val="22"/>
        </w:rPr>
        <w:t>ir</w:t>
      </w:r>
      <w:r>
        <w:rPr>
          <w:bCs/>
          <w:sz w:val="22"/>
          <w:szCs w:val="22"/>
        </w:rPr>
        <w:t xml:space="preserve"> </w:t>
      </w:r>
      <w:r w:rsidRPr="00F73330">
        <w:rPr>
          <w:bCs/>
          <w:sz w:val="22"/>
          <w:szCs w:val="22"/>
        </w:rPr>
        <w:t xml:space="preserve">grąžinimo vieta </w:t>
      </w:r>
      <w:r w:rsidR="00204262">
        <w:rPr>
          <w:bCs/>
          <w:sz w:val="22"/>
          <w:szCs w:val="22"/>
        </w:rPr>
        <w:t>yra</w:t>
      </w:r>
      <w:r>
        <w:rPr>
          <w:bCs/>
          <w:sz w:val="22"/>
          <w:szCs w:val="22"/>
        </w:rPr>
        <w:t xml:space="preserve"> </w:t>
      </w:r>
      <w:proofErr w:type="spellStart"/>
      <w:r w:rsidR="00457D31" w:rsidRPr="001D13FF">
        <w:rPr>
          <w:bCs/>
          <w:sz w:val="22"/>
          <w:szCs w:val="22"/>
        </w:rPr>
        <w:t>Baumholder</w:t>
      </w:r>
      <w:proofErr w:type="spellEnd"/>
      <w:r w:rsidR="00457D31" w:rsidRPr="001D13FF">
        <w:rPr>
          <w:bCs/>
          <w:sz w:val="22"/>
          <w:szCs w:val="22"/>
        </w:rPr>
        <w:t xml:space="preserve"> </w:t>
      </w:r>
      <w:r w:rsidR="00B16A51" w:rsidRPr="001D13FF">
        <w:rPr>
          <w:bCs/>
          <w:sz w:val="22"/>
          <w:szCs w:val="22"/>
        </w:rPr>
        <w:t>miestas</w:t>
      </w:r>
      <w:r w:rsidR="00457D31" w:rsidRPr="001D13FF">
        <w:rPr>
          <w:bCs/>
          <w:sz w:val="22"/>
          <w:szCs w:val="22"/>
        </w:rPr>
        <w:t xml:space="preserve"> Vokietijoje</w:t>
      </w:r>
      <w:r w:rsidR="00204262" w:rsidRPr="001D13FF">
        <w:rPr>
          <w:bCs/>
          <w:sz w:val="22"/>
          <w:szCs w:val="22"/>
        </w:rPr>
        <w:t xml:space="preserve">. </w:t>
      </w:r>
      <w:r w:rsidR="00204262">
        <w:rPr>
          <w:bCs/>
          <w:sz w:val="22"/>
          <w:szCs w:val="22"/>
        </w:rPr>
        <w:t>T</w:t>
      </w:r>
      <w:r w:rsidR="00B16A51">
        <w:rPr>
          <w:bCs/>
          <w:sz w:val="22"/>
          <w:szCs w:val="22"/>
        </w:rPr>
        <w:t xml:space="preserve">ikslus adresas </w:t>
      </w:r>
      <w:r>
        <w:rPr>
          <w:bCs/>
          <w:sz w:val="22"/>
          <w:szCs w:val="22"/>
        </w:rPr>
        <w:t>bus patikslinta</w:t>
      </w:r>
      <w:r w:rsidR="00B16A51">
        <w:rPr>
          <w:bCs/>
          <w:sz w:val="22"/>
          <w:szCs w:val="22"/>
        </w:rPr>
        <w:t>s</w:t>
      </w:r>
      <w:r w:rsidR="00204262">
        <w:rPr>
          <w:bCs/>
          <w:sz w:val="22"/>
          <w:szCs w:val="22"/>
        </w:rPr>
        <w:t xml:space="preserve"> elektroniniu paštu ne vėliau kaip likus 7 (septynioms) kalendorinėms dienoms iki automobilio paėmimo</w:t>
      </w:r>
      <w:r w:rsidRPr="00F73330">
        <w:rPr>
          <w:bCs/>
          <w:sz w:val="22"/>
          <w:szCs w:val="22"/>
        </w:rPr>
        <w:t>.</w:t>
      </w:r>
      <w:r w:rsidR="00204262">
        <w:rPr>
          <w:bCs/>
          <w:sz w:val="22"/>
          <w:szCs w:val="22"/>
        </w:rPr>
        <w:t xml:space="preserve"> </w:t>
      </w:r>
      <w:r w:rsidR="00AD77C9">
        <w:rPr>
          <w:bCs/>
          <w:sz w:val="22"/>
          <w:szCs w:val="22"/>
        </w:rPr>
        <w:t>Automobilio paėmimo ir gražinimo metu yra sudaromas automobilio perėmimo/grąžinimo aktas, kurio formą nustato Tiekėjas ir kuriame yra nurodoma visa aktuali informaciją apie automobilio būklę ir jo komplektaciją.</w:t>
      </w:r>
      <w:r w:rsidR="00457D31">
        <w:rPr>
          <w:bCs/>
          <w:sz w:val="22"/>
          <w:szCs w:val="22"/>
        </w:rPr>
        <w:t xml:space="preserve"> </w:t>
      </w:r>
    </w:p>
    <w:p w:rsidR="00092C21" w:rsidRPr="00F73330" w:rsidRDefault="00092C21" w:rsidP="00092C21">
      <w:pPr>
        <w:tabs>
          <w:tab w:val="left" w:pos="8460"/>
        </w:tabs>
        <w:ind w:left="426" w:firstLine="992"/>
        <w:jc w:val="both"/>
        <w:outlineLvl w:val="0"/>
        <w:rPr>
          <w:bCs/>
          <w:sz w:val="22"/>
          <w:szCs w:val="22"/>
        </w:rPr>
      </w:pPr>
      <w:r w:rsidRPr="00F73330">
        <w:rPr>
          <w:bCs/>
          <w:sz w:val="22"/>
          <w:szCs w:val="22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1"/>
      </w:tblGrid>
      <w:tr w:rsidR="00092C21" w:rsidRPr="00F73330" w:rsidTr="004F76D5">
        <w:trPr>
          <w:trHeight w:val="2127"/>
        </w:trPr>
        <w:tc>
          <w:tcPr>
            <w:tcW w:w="2013" w:type="dxa"/>
            <w:shd w:val="clear" w:color="auto" w:fill="auto"/>
          </w:tcPr>
          <w:p w:rsidR="00092C21" w:rsidRPr="00F1773A" w:rsidRDefault="00092C21" w:rsidP="00BB477C">
            <w:pPr>
              <w:tabs>
                <w:tab w:val="left" w:pos="8460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F1773A">
              <w:rPr>
                <w:b/>
                <w:sz w:val="22"/>
                <w:szCs w:val="22"/>
              </w:rPr>
              <w:t xml:space="preserve">Reikalavimai </w:t>
            </w:r>
          </w:p>
          <w:p w:rsidR="00092C21" w:rsidRPr="00F1773A" w:rsidRDefault="00092C21" w:rsidP="00BB477C">
            <w:pPr>
              <w:tabs>
                <w:tab w:val="left" w:pos="8460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F1773A">
              <w:rPr>
                <w:b/>
                <w:sz w:val="22"/>
                <w:szCs w:val="22"/>
              </w:rPr>
              <w:t>automobiliui</w:t>
            </w:r>
          </w:p>
        </w:tc>
        <w:tc>
          <w:tcPr>
            <w:tcW w:w="7081" w:type="dxa"/>
            <w:shd w:val="clear" w:color="auto" w:fill="auto"/>
            <w:vAlign w:val="center"/>
          </w:tcPr>
          <w:p w:rsidR="00092C21" w:rsidRPr="004F76D5" w:rsidRDefault="00D46C0B" w:rsidP="004F76D5">
            <w:pPr>
              <w:pStyle w:val="ListParagraph"/>
              <w:numPr>
                <w:ilvl w:val="0"/>
                <w:numId w:val="39"/>
              </w:numPr>
              <w:tabs>
                <w:tab w:val="left" w:pos="8460"/>
              </w:tabs>
              <w:ind w:left="323" w:hanging="283"/>
              <w:outlineLvl w:val="0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k</w:t>
            </w:r>
            <w:r w:rsidR="00494D71" w:rsidRPr="004F76D5">
              <w:rPr>
                <w:sz w:val="22"/>
                <w:szCs w:val="22"/>
              </w:rPr>
              <w:t xml:space="preserve">ėbulo tipas – </w:t>
            </w:r>
            <w:r w:rsidR="00092C21" w:rsidRPr="004F76D5">
              <w:rPr>
                <w:sz w:val="22"/>
                <w:szCs w:val="22"/>
              </w:rPr>
              <w:t>penkiavietis (2+3), 5 durų;</w:t>
            </w:r>
          </w:p>
          <w:p w:rsidR="00092C21" w:rsidRPr="004F76D5" w:rsidRDefault="00092C21" w:rsidP="004F76D5">
            <w:pPr>
              <w:pStyle w:val="ListParagraph"/>
              <w:numPr>
                <w:ilvl w:val="0"/>
                <w:numId w:val="39"/>
              </w:numPr>
              <w:tabs>
                <w:tab w:val="left" w:pos="8460"/>
              </w:tabs>
              <w:ind w:left="323" w:hanging="283"/>
              <w:outlineLvl w:val="0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ratų pavara – 4 x 4 (visi ratai varomieji);</w:t>
            </w:r>
          </w:p>
          <w:p w:rsidR="00092C21" w:rsidRPr="004F76D5" w:rsidRDefault="00092C21" w:rsidP="004F76D5">
            <w:pPr>
              <w:pStyle w:val="ListParagraph"/>
              <w:numPr>
                <w:ilvl w:val="0"/>
                <w:numId w:val="39"/>
              </w:numPr>
              <w:tabs>
                <w:tab w:val="left" w:pos="8460"/>
              </w:tabs>
              <w:ind w:left="323" w:hanging="283"/>
              <w:jc w:val="both"/>
              <w:outlineLvl w:val="0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degalai – dy</w:t>
            </w:r>
            <w:r w:rsidR="00494D71" w:rsidRPr="004F76D5">
              <w:rPr>
                <w:sz w:val="22"/>
                <w:szCs w:val="22"/>
              </w:rPr>
              <w:t>zelinas arba benzinas</w:t>
            </w:r>
            <w:r w:rsidRPr="004F76D5">
              <w:rPr>
                <w:sz w:val="22"/>
                <w:szCs w:val="22"/>
              </w:rPr>
              <w:t>;</w:t>
            </w:r>
          </w:p>
          <w:p w:rsidR="00092C21" w:rsidRPr="004F76D5" w:rsidRDefault="00092C21" w:rsidP="004F76D5">
            <w:pPr>
              <w:pStyle w:val="ListParagraph"/>
              <w:numPr>
                <w:ilvl w:val="0"/>
                <w:numId w:val="39"/>
              </w:numPr>
              <w:tabs>
                <w:tab w:val="left" w:pos="8460"/>
              </w:tabs>
              <w:ind w:left="323" w:hanging="283"/>
              <w:jc w:val="both"/>
              <w:outlineLvl w:val="0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 xml:space="preserve">variklio galia – ne pats silpniausias </w:t>
            </w:r>
            <w:r w:rsidR="00D46C0B" w:rsidRPr="004F76D5">
              <w:rPr>
                <w:sz w:val="22"/>
                <w:szCs w:val="22"/>
              </w:rPr>
              <w:t xml:space="preserve">modelis </w:t>
            </w:r>
            <w:r w:rsidRPr="004F76D5">
              <w:rPr>
                <w:sz w:val="22"/>
                <w:szCs w:val="22"/>
              </w:rPr>
              <w:t>iš esančių;</w:t>
            </w:r>
          </w:p>
          <w:p w:rsidR="00092C21" w:rsidRPr="004F76D5" w:rsidRDefault="00092C21" w:rsidP="004F76D5">
            <w:pPr>
              <w:pStyle w:val="ListParagraph"/>
              <w:numPr>
                <w:ilvl w:val="0"/>
                <w:numId w:val="39"/>
              </w:numPr>
              <w:tabs>
                <w:tab w:val="left" w:pos="8460"/>
              </w:tabs>
              <w:ind w:left="323" w:hanging="283"/>
              <w:jc w:val="both"/>
              <w:outlineLvl w:val="0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 xml:space="preserve">automobilio spalva – </w:t>
            </w:r>
            <w:r w:rsidR="00D46C0B" w:rsidRPr="004F76D5">
              <w:rPr>
                <w:sz w:val="22"/>
                <w:szCs w:val="22"/>
              </w:rPr>
              <w:t>neutrali, neatkreipianti dėmesio</w:t>
            </w:r>
            <w:r w:rsidRPr="004F76D5">
              <w:rPr>
                <w:sz w:val="22"/>
                <w:szCs w:val="22"/>
              </w:rPr>
              <w:t xml:space="preserve"> (ne geltona, raudona ar pan.);</w:t>
            </w:r>
          </w:p>
          <w:p w:rsidR="00092C21" w:rsidRPr="004F76D5" w:rsidRDefault="00D46C0B" w:rsidP="004F76D5">
            <w:pPr>
              <w:pStyle w:val="ListParagraph"/>
              <w:numPr>
                <w:ilvl w:val="0"/>
                <w:numId w:val="39"/>
              </w:numPr>
              <w:tabs>
                <w:tab w:val="left" w:pos="8460"/>
              </w:tabs>
              <w:ind w:left="323" w:hanging="283"/>
              <w:outlineLvl w:val="0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automobilio registracija – LTU valstybiniai numeriai;</w:t>
            </w:r>
          </w:p>
          <w:p w:rsidR="00D46C0B" w:rsidRPr="004F76D5" w:rsidRDefault="00D46C0B" w:rsidP="004F76D5">
            <w:pPr>
              <w:pStyle w:val="ListParagraph"/>
              <w:numPr>
                <w:ilvl w:val="0"/>
                <w:numId w:val="39"/>
              </w:numPr>
              <w:tabs>
                <w:tab w:val="left" w:pos="8460"/>
              </w:tabs>
              <w:ind w:left="323" w:hanging="283"/>
              <w:outlineLvl w:val="0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prietaisų skydelio informacija – metrinėje sistemoje, anglų arba lietuvių kalbomis.</w:t>
            </w:r>
          </w:p>
        </w:tc>
      </w:tr>
      <w:tr w:rsidR="00D46C0B" w:rsidRPr="00F73330" w:rsidTr="004F76D5">
        <w:trPr>
          <w:trHeight w:val="2127"/>
        </w:trPr>
        <w:tc>
          <w:tcPr>
            <w:tcW w:w="2013" w:type="dxa"/>
            <w:shd w:val="clear" w:color="auto" w:fill="auto"/>
          </w:tcPr>
          <w:p w:rsidR="00D46C0B" w:rsidRPr="00F1773A" w:rsidRDefault="00D46C0B" w:rsidP="00D46C0B">
            <w:pPr>
              <w:tabs>
                <w:tab w:val="left" w:pos="8460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F1773A">
              <w:rPr>
                <w:b/>
                <w:sz w:val="22"/>
                <w:szCs w:val="22"/>
              </w:rPr>
              <w:t xml:space="preserve">Reikalavimai </w:t>
            </w:r>
          </w:p>
          <w:p w:rsidR="00D46C0B" w:rsidRPr="00F1773A" w:rsidRDefault="00D46C0B" w:rsidP="00D46C0B">
            <w:pPr>
              <w:tabs>
                <w:tab w:val="left" w:pos="8460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F1773A">
              <w:rPr>
                <w:b/>
                <w:sz w:val="22"/>
                <w:szCs w:val="22"/>
              </w:rPr>
              <w:t>komplektacijai</w:t>
            </w:r>
          </w:p>
        </w:tc>
        <w:tc>
          <w:tcPr>
            <w:tcW w:w="7081" w:type="dxa"/>
            <w:shd w:val="clear" w:color="auto" w:fill="auto"/>
            <w:vAlign w:val="center"/>
          </w:tcPr>
          <w:p w:rsidR="00D345F8" w:rsidRPr="004F76D5" w:rsidRDefault="00D345F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23" w:hanging="283"/>
              <w:jc w:val="both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oro kondicionierius;</w:t>
            </w:r>
          </w:p>
          <w:p w:rsidR="00D345F8" w:rsidRPr="004F76D5" w:rsidRDefault="00D345F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23" w:hanging="283"/>
              <w:jc w:val="both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gamyklinė audiosistema;</w:t>
            </w:r>
          </w:p>
          <w:p w:rsidR="00D72278" w:rsidRPr="004F76D5" w:rsidRDefault="00D7227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23" w:hanging="283"/>
              <w:jc w:val="both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gamyklinė navigacijos sistema apimanti visas Europos šalis;</w:t>
            </w:r>
          </w:p>
          <w:p w:rsidR="00D345F8" w:rsidRPr="004F76D5" w:rsidRDefault="00D345F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23" w:hanging="283"/>
              <w:jc w:val="both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apsauginė signalizacija atitinkanti KASKO draudimo reikalavimams;</w:t>
            </w:r>
          </w:p>
          <w:p w:rsidR="00D345F8" w:rsidRPr="004F76D5" w:rsidRDefault="00D345F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23" w:hanging="283"/>
              <w:jc w:val="both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originalaus dydžio atsarginio rato komplektas su rato keitimui reikalingais įrankiais;</w:t>
            </w:r>
          </w:p>
          <w:p w:rsidR="00D345F8" w:rsidRPr="004F76D5" w:rsidRDefault="00D345F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23" w:hanging="283"/>
              <w:jc w:val="both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lankstus vilkimo lynas (</w:t>
            </w:r>
            <w:r w:rsidR="00D72278" w:rsidRPr="004F76D5">
              <w:rPr>
                <w:sz w:val="22"/>
                <w:szCs w:val="22"/>
              </w:rPr>
              <w:t>atlaikantis ne mažiau kaip 3,5 tonos</w:t>
            </w:r>
            <w:r w:rsidRPr="004F76D5">
              <w:rPr>
                <w:sz w:val="22"/>
                <w:szCs w:val="22"/>
              </w:rPr>
              <w:t>);</w:t>
            </w:r>
          </w:p>
          <w:p w:rsidR="00D345F8" w:rsidRPr="004F76D5" w:rsidRDefault="00D345F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23" w:hanging="283"/>
              <w:jc w:val="both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teisės aktais nustatytus reikalavimus atitinkantis gesintuvas ;</w:t>
            </w:r>
          </w:p>
          <w:p w:rsidR="00D345F8" w:rsidRPr="004F76D5" w:rsidRDefault="00D345F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23" w:hanging="283"/>
              <w:jc w:val="both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teisės aktais nustatytus reikalavimus atitinkantis pirmosios pagalbos rinkinys;</w:t>
            </w:r>
          </w:p>
          <w:p w:rsidR="00D345F8" w:rsidRPr="004F76D5" w:rsidRDefault="00D345F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23" w:hanging="283"/>
              <w:jc w:val="both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liemenė su švi</w:t>
            </w:r>
            <w:r w:rsidR="00D72278" w:rsidRPr="004F76D5">
              <w:rPr>
                <w:sz w:val="22"/>
                <w:szCs w:val="22"/>
              </w:rPr>
              <w:t>esą atspindinčiais elementais (5</w:t>
            </w:r>
            <w:r w:rsidRPr="004F76D5">
              <w:rPr>
                <w:sz w:val="22"/>
                <w:szCs w:val="22"/>
              </w:rPr>
              <w:t xml:space="preserve"> vnt.);</w:t>
            </w:r>
          </w:p>
          <w:p w:rsidR="00D345F8" w:rsidRPr="004F76D5" w:rsidRDefault="00D345F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23" w:hanging="283"/>
              <w:jc w:val="both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avarinio sustojimo ženklas;</w:t>
            </w:r>
          </w:p>
          <w:p w:rsidR="00D46C0B" w:rsidRPr="004F76D5" w:rsidRDefault="00D345F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8460"/>
              </w:tabs>
              <w:ind w:left="323" w:hanging="283"/>
              <w:outlineLvl w:val="0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elektrinė 12V pompa, padangom</w:t>
            </w:r>
            <w:r w:rsidR="00D72278" w:rsidRPr="004F76D5">
              <w:rPr>
                <w:sz w:val="22"/>
                <w:szCs w:val="22"/>
              </w:rPr>
              <w:t>s pripūsti;</w:t>
            </w:r>
          </w:p>
          <w:p w:rsidR="00D72278" w:rsidRPr="004F76D5" w:rsidRDefault="00D72278" w:rsidP="004F76D5">
            <w:pPr>
              <w:pStyle w:val="ListParagraph"/>
              <w:numPr>
                <w:ilvl w:val="0"/>
                <w:numId w:val="39"/>
              </w:numPr>
              <w:tabs>
                <w:tab w:val="left" w:pos="8460"/>
              </w:tabs>
              <w:ind w:left="323" w:hanging="283"/>
              <w:jc w:val="both"/>
              <w:outlineLvl w:val="0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>sniego valymo priemonės.</w:t>
            </w:r>
          </w:p>
        </w:tc>
      </w:tr>
      <w:tr w:rsidR="00092C21" w:rsidRPr="00F73330" w:rsidTr="004F76D5">
        <w:tc>
          <w:tcPr>
            <w:tcW w:w="2013" w:type="dxa"/>
            <w:shd w:val="clear" w:color="auto" w:fill="auto"/>
          </w:tcPr>
          <w:p w:rsidR="00092C21" w:rsidRPr="00F1773A" w:rsidRDefault="00092C21" w:rsidP="00BB477C">
            <w:pPr>
              <w:tabs>
                <w:tab w:val="left" w:pos="8460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F1773A">
              <w:rPr>
                <w:b/>
                <w:sz w:val="22"/>
                <w:szCs w:val="22"/>
              </w:rPr>
              <w:t>Reikalavimai</w:t>
            </w:r>
          </w:p>
          <w:p w:rsidR="00092C21" w:rsidRPr="00F1773A" w:rsidRDefault="00092C21" w:rsidP="00BB477C">
            <w:pPr>
              <w:tabs>
                <w:tab w:val="left" w:pos="8460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F1773A">
              <w:rPr>
                <w:b/>
                <w:sz w:val="22"/>
                <w:szCs w:val="22"/>
              </w:rPr>
              <w:t>paslaugai</w:t>
            </w:r>
          </w:p>
        </w:tc>
        <w:tc>
          <w:tcPr>
            <w:tcW w:w="7081" w:type="dxa"/>
            <w:shd w:val="clear" w:color="auto" w:fill="auto"/>
          </w:tcPr>
          <w:p w:rsidR="00A27E66" w:rsidRPr="00A27E66" w:rsidRDefault="00A27E66" w:rsidP="00986707">
            <w:pPr>
              <w:pStyle w:val="ListParagraph"/>
              <w:numPr>
                <w:ilvl w:val="0"/>
                <w:numId w:val="40"/>
              </w:numPr>
              <w:ind w:left="323" w:hanging="283"/>
              <w:jc w:val="both"/>
              <w:rPr>
                <w:color w:val="000000" w:themeColor="text1"/>
                <w:sz w:val="22"/>
                <w:szCs w:val="22"/>
              </w:rPr>
            </w:pPr>
            <w:r w:rsidRPr="00A27E66">
              <w:rPr>
                <w:color w:val="000000" w:themeColor="text1"/>
                <w:sz w:val="22"/>
                <w:szCs w:val="22"/>
              </w:rPr>
              <w:t>Automobilis turi būti apdraustas civilin</w:t>
            </w:r>
            <w:r w:rsidR="00EB7E5E">
              <w:rPr>
                <w:color w:val="000000" w:themeColor="text1"/>
                <w:sz w:val="22"/>
                <w:szCs w:val="22"/>
              </w:rPr>
              <w:t>ės atsakomybės ir KASKO draudimais</w:t>
            </w:r>
            <w:r w:rsidRPr="00A27E66">
              <w:rPr>
                <w:color w:val="000000" w:themeColor="text1"/>
                <w:sz w:val="22"/>
                <w:szCs w:val="22"/>
              </w:rPr>
              <w:t>. KASKO draudimas apima visišką žalos atlyginimą su nuline besąlygine išskaita (franšize) ši</w:t>
            </w:r>
            <w:r w:rsidR="00EB7E5E">
              <w:rPr>
                <w:color w:val="000000" w:themeColor="text1"/>
                <w:sz w:val="22"/>
                <w:szCs w:val="22"/>
              </w:rPr>
              <w:t>ais atvejais: kelių eismo įvykiai</w:t>
            </w:r>
            <w:r w:rsidRPr="00A27E66">
              <w:rPr>
                <w:color w:val="000000" w:themeColor="text1"/>
                <w:sz w:val="22"/>
                <w:szCs w:val="22"/>
              </w:rPr>
              <w:t xml:space="preserve">, </w:t>
            </w:r>
            <w:r w:rsidR="001A3F1A">
              <w:rPr>
                <w:color w:val="000000" w:themeColor="text1"/>
                <w:sz w:val="22"/>
                <w:szCs w:val="22"/>
              </w:rPr>
              <w:t>veidrodėlių</w:t>
            </w:r>
            <w:r w:rsidR="000B5640">
              <w:rPr>
                <w:color w:val="000000" w:themeColor="text1"/>
                <w:sz w:val="22"/>
                <w:szCs w:val="22"/>
              </w:rPr>
              <w:t>, žibintų</w:t>
            </w:r>
            <w:r w:rsidR="001A3F1A">
              <w:rPr>
                <w:color w:val="000000" w:themeColor="text1"/>
                <w:sz w:val="22"/>
                <w:szCs w:val="22"/>
              </w:rPr>
              <w:t xml:space="preserve"> ir stiklų pažeidimai, </w:t>
            </w:r>
            <w:r w:rsidRPr="00A27E66">
              <w:rPr>
                <w:color w:val="000000" w:themeColor="text1"/>
                <w:sz w:val="22"/>
                <w:szCs w:val="22"/>
              </w:rPr>
              <w:t>tre</w:t>
            </w:r>
            <w:r w:rsidR="00EB7E5E">
              <w:rPr>
                <w:color w:val="000000" w:themeColor="text1"/>
                <w:sz w:val="22"/>
                <w:szCs w:val="22"/>
              </w:rPr>
              <w:t>čiųjų asmenų neteisėta veikla bei</w:t>
            </w:r>
            <w:r w:rsidRPr="00A27E66">
              <w:rPr>
                <w:color w:val="000000" w:themeColor="text1"/>
                <w:sz w:val="22"/>
                <w:szCs w:val="22"/>
              </w:rPr>
              <w:t xml:space="preserve"> stichinės nelaimės. Visiškas žalos atlyginimas taip pat taikomas automobilio vagystės atveju – su nuline besąlygine išskaita (franšize), atlygintina 100 proc. automobilio vertės;</w:t>
            </w:r>
          </w:p>
          <w:p w:rsidR="004F76D5" w:rsidRPr="00986707" w:rsidRDefault="00EB7E5E" w:rsidP="00986707">
            <w:pPr>
              <w:pStyle w:val="ListParagraph"/>
              <w:numPr>
                <w:ilvl w:val="0"/>
                <w:numId w:val="40"/>
              </w:numPr>
              <w:ind w:left="323" w:hanging="283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Pirkėjas ne</w:t>
            </w:r>
            <w:r w:rsidR="004F76D5" w:rsidRPr="00A27E66">
              <w:rPr>
                <w:color w:val="000000" w:themeColor="text1"/>
                <w:sz w:val="22"/>
                <w:szCs w:val="22"/>
              </w:rPr>
              <w:t xml:space="preserve">atsako </w:t>
            </w:r>
            <w:r>
              <w:rPr>
                <w:color w:val="000000" w:themeColor="text1"/>
                <w:sz w:val="22"/>
                <w:szCs w:val="22"/>
              </w:rPr>
              <w:t>už nuostolius atsiradusius</w:t>
            </w:r>
            <w:r w:rsidR="004F76D5" w:rsidRPr="00A27E66">
              <w:rPr>
                <w:color w:val="000000" w:themeColor="text1"/>
                <w:sz w:val="22"/>
                <w:szCs w:val="22"/>
              </w:rPr>
              <w:t xml:space="preserve"> dėl transporto priemonės </w:t>
            </w:r>
            <w:r w:rsidR="004F76D5" w:rsidRPr="004F76D5">
              <w:rPr>
                <w:sz w:val="22"/>
                <w:szCs w:val="22"/>
              </w:rPr>
              <w:t>vidaus (salono) ir išorės sugadinimo</w:t>
            </w:r>
            <w:r>
              <w:rPr>
                <w:sz w:val="22"/>
                <w:szCs w:val="22"/>
              </w:rPr>
              <w:t>/pažeidimų, sukeltų</w:t>
            </w:r>
            <w:r w:rsidR="004F76D5" w:rsidRPr="004F76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neatsargaus</w:t>
            </w:r>
            <w:r w:rsidR="004F76D5" w:rsidRPr="004F76D5">
              <w:rPr>
                <w:sz w:val="22"/>
                <w:szCs w:val="22"/>
              </w:rPr>
              <w:t xml:space="preserve"> </w:t>
            </w:r>
            <w:r w:rsidR="00AE7259">
              <w:rPr>
                <w:sz w:val="22"/>
                <w:szCs w:val="22"/>
              </w:rPr>
              <w:t xml:space="preserve">Pirkėjo </w:t>
            </w:r>
            <w:r>
              <w:rPr>
                <w:sz w:val="22"/>
                <w:szCs w:val="22"/>
              </w:rPr>
              <w:t>elgesio</w:t>
            </w:r>
            <w:r w:rsidR="004F76D5" w:rsidRPr="004F76D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Minėti </w:t>
            </w:r>
            <w:r w:rsidR="004F76D5" w:rsidRPr="004F76D5">
              <w:rPr>
                <w:sz w:val="22"/>
                <w:szCs w:val="22"/>
              </w:rPr>
              <w:t xml:space="preserve">nuostoliai </w:t>
            </w:r>
            <w:r>
              <w:rPr>
                <w:sz w:val="22"/>
                <w:szCs w:val="22"/>
              </w:rPr>
              <w:t xml:space="preserve">priskiriami </w:t>
            </w:r>
            <w:r w:rsidR="00AE7259">
              <w:rPr>
                <w:sz w:val="22"/>
                <w:szCs w:val="22"/>
              </w:rPr>
              <w:t xml:space="preserve">Tiekėjo </w:t>
            </w:r>
            <w:r w:rsidR="004F76D5" w:rsidRPr="004F76D5">
              <w:rPr>
                <w:sz w:val="22"/>
                <w:szCs w:val="22"/>
              </w:rPr>
              <w:t xml:space="preserve"> rizika</w:t>
            </w:r>
            <w:r>
              <w:rPr>
                <w:sz w:val="22"/>
                <w:szCs w:val="22"/>
              </w:rPr>
              <w:t>i</w:t>
            </w:r>
            <w:r w:rsidR="004F76D5" w:rsidRPr="004F76D5">
              <w:rPr>
                <w:sz w:val="22"/>
                <w:szCs w:val="22"/>
              </w:rPr>
              <w:t xml:space="preserve"> ir nėra kompensuojami;</w:t>
            </w:r>
            <w:r w:rsidR="004F76D5" w:rsidRPr="00F1773A">
              <w:rPr>
                <w:sz w:val="22"/>
                <w:szCs w:val="22"/>
              </w:rPr>
              <w:t xml:space="preserve"> </w:t>
            </w:r>
          </w:p>
          <w:p w:rsidR="004F76D5" w:rsidRDefault="00EB7E5E" w:rsidP="004F76D5">
            <w:pPr>
              <w:numPr>
                <w:ilvl w:val="0"/>
                <w:numId w:val="40"/>
              </w:numPr>
              <w:tabs>
                <w:tab w:val="left" w:pos="0"/>
              </w:tabs>
              <w:ind w:left="323" w:hanging="28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Atsiradus techniniam gedimui </w:t>
            </w:r>
            <w:r w:rsidR="004F76D5" w:rsidRPr="00986707">
              <w:rPr>
                <w:sz w:val="22"/>
                <w:szCs w:val="22"/>
              </w:rPr>
              <w:t xml:space="preserve">ar </w:t>
            </w:r>
            <w:r>
              <w:rPr>
                <w:sz w:val="22"/>
                <w:szCs w:val="22"/>
              </w:rPr>
              <w:t xml:space="preserve">įvykus </w:t>
            </w:r>
            <w:r w:rsidR="004F76D5" w:rsidRPr="00986707">
              <w:rPr>
                <w:sz w:val="22"/>
                <w:szCs w:val="22"/>
              </w:rPr>
              <w:t>avarij</w:t>
            </w:r>
            <w:r>
              <w:rPr>
                <w:sz w:val="22"/>
                <w:szCs w:val="22"/>
              </w:rPr>
              <w:t>ai</w:t>
            </w:r>
            <w:r w:rsidR="004F76D5" w:rsidRPr="0098670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jei automobilio </w:t>
            </w:r>
            <w:r w:rsidR="00986707" w:rsidRPr="00986707">
              <w:rPr>
                <w:sz w:val="22"/>
                <w:szCs w:val="22"/>
              </w:rPr>
              <w:t>remont</w:t>
            </w:r>
            <w:r>
              <w:rPr>
                <w:sz w:val="22"/>
                <w:szCs w:val="22"/>
              </w:rPr>
              <w:t xml:space="preserve">as nebus atliktas </w:t>
            </w:r>
            <w:r w:rsidR="00986707" w:rsidRPr="00986707">
              <w:rPr>
                <w:sz w:val="22"/>
                <w:szCs w:val="22"/>
              </w:rPr>
              <w:t>per 48</w:t>
            </w:r>
            <w:r w:rsidR="004F76D5" w:rsidRPr="00986707">
              <w:rPr>
                <w:sz w:val="22"/>
                <w:szCs w:val="22"/>
              </w:rPr>
              <w:t xml:space="preserve"> val.,</w:t>
            </w:r>
            <w:r w:rsidR="008F444A">
              <w:rPr>
                <w:sz w:val="22"/>
                <w:szCs w:val="22"/>
              </w:rPr>
              <w:t xml:space="preserve"> Tiekėjas</w:t>
            </w:r>
            <w:r w:rsidR="004F76D5" w:rsidRPr="009867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įsipareigoja </w:t>
            </w:r>
            <w:r w:rsidR="003202F9">
              <w:rPr>
                <w:sz w:val="22"/>
                <w:szCs w:val="22"/>
              </w:rPr>
              <w:t>Pirkėjui</w:t>
            </w:r>
            <w:r w:rsidR="008F444A">
              <w:rPr>
                <w:sz w:val="22"/>
                <w:szCs w:val="22"/>
              </w:rPr>
              <w:t xml:space="preserve"> </w:t>
            </w:r>
            <w:r w:rsidR="004F76D5" w:rsidRPr="00986707">
              <w:rPr>
                <w:sz w:val="22"/>
                <w:szCs w:val="22"/>
              </w:rPr>
              <w:t xml:space="preserve"> suteikia pakaitinį </w:t>
            </w:r>
            <w:r w:rsidR="004F76D5" w:rsidRPr="00986707">
              <w:rPr>
                <w:sz w:val="22"/>
                <w:szCs w:val="22"/>
              </w:rPr>
              <w:lastRenderedPageBreak/>
              <w:t xml:space="preserve">automobilį. </w:t>
            </w:r>
            <w:r>
              <w:rPr>
                <w:sz w:val="22"/>
                <w:szCs w:val="22"/>
              </w:rPr>
              <w:t xml:space="preserve">Remonto trukmei viršijant </w:t>
            </w:r>
            <w:r w:rsidR="00986707" w:rsidRPr="00986707">
              <w:rPr>
                <w:sz w:val="22"/>
                <w:szCs w:val="22"/>
              </w:rPr>
              <w:t>5 paras</w:t>
            </w:r>
            <w:r w:rsidR="004F76D5" w:rsidRPr="00986707">
              <w:rPr>
                <w:sz w:val="22"/>
                <w:szCs w:val="22"/>
              </w:rPr>
              <w:t xml:space="preserve">, </w:t>
            </w:r>
            <w:r w:rsidR="008F444A">
              <w:rPr>
                <w:sz w:val="22"/>
                <w:szCs w:val="22"/>
              </w:rPr>
              <w:t xml:space="preserve">Tiekėjas </w:t>
            </w:r>
            <w:r>
              <w:rPr>
                <w:sz w:val="22"/>
                <w:szCs w:val="22"/>
              </w:rPr>
              <w:t>užtikrina analogiško pakaitinio automobilio suteikimą</w:t>
            </w:r>
            <w:r w:rsidR="004F76D5" w:rsidRPr="00986707">
              <w:rPr>
                <w:sz w:val="22"/>
                <w:szCs w:val="22"/>
              </w:rPr>
              <w:t>;</w:t>
            </w:r>
          </w:p>
          <w:p w:rsidR="00D5703E" w:rsidRPr="00986707" w:rsidRDefault="00D5703E" w:rsidP="004F76D5">
            <w:pPr>
              <w:numPr>
                <w:ilvl w:val="0"/>
                <w:numId w:val="40"/>
              </w:numPr>
              <w:tabs>
                <w:tab w:val="left" w:pos="0"/>
              </w:tabs>
              <w:ind w:left="323" w:hanging="28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Jeigu techninės būklės trūkumai neleidžia toliau naudotis automobiliu, Tiekėjas savo lėšomis organizuoja automobilio transportavimą iš gedimo ar avarijos vietos į remonto vietą;</w:t>
            </w:r>
          </w:p>
          <w:p w:rsidR="001C1E85" w:rsidRPr="001C1E85" w:rsidRDefault="004F76D5" w:rsidP="001C1E85">
            <w:pPr>
              <w:numPr>
                <w:ilvl w:val="0"/>
                <w:numId w:val="40"/>
              </w:numPr>
              <w:tabs>
                <w:tab w:val="left" w:pos="0"/>
              </w:tabs>
              <w:ind w:left="323" w:hanging="283"/>
              <w:contextualSpacing/>
              <w:jc w:val="both"/>
              <w:rPr>
                <w:sz w:val="22"/>
                <w:szCs w:val="22"/>
              </w:rPr>
            </w:pPr>
            <w:r w:rsidRPr="00986707">
              <w:rPr>
                <w:sz w:val="22"/>
                <w:szCs w:val="22"/>
              </w:rPr>
              <w:t>T</w:t>
            </w:r>
            <w:r w:rsidR="001C1E85">
              <w:rPr>
                <w:sz w:val="22"/>
                <w:szCs w:val="22"/>
              </w:rPr>
              <w:t>echninė pagalba kelyje</w:t>
            </w:r>
            <w:r w:rsidRPr="00986707">
              <w:rPr>
                <w:sz w:val="22"/>
                <w:szCs w:val="22"/>
              </w:rPr>
              <w:t xml:space="preserve"> teikiama visose </w:t>
            </w:r>
            <w:r w:rsidR="001C1E85">
              <w:rPr>
                <w:sz w:val="22"/>
                <w:szCs w:val="22"/>
              </w:rPr>
              <w:t>transporto priemonės naudojimo valstybėse. R</w:t>
            </w:r>
            <w:r w:rsidR="00986707" w:rsidRPr="00986707">
              <w:rPr>
                <w:sz w:val="22"/>
                <w:szCs w:val="22"/>
              </w:rPr>
              <w:t>eagavimo laikas E</w:t>
            </w:r>
            <w:r w:rsidR="001C1E85">
              <w:rPr>
                <w:sz w:val="22"/>
                <w:szCs w:val="22"/>
              </w:rPr>
              <w:t xml:space="preserve">uropos </w:t>
            </w:r>
            <w:r w:rsidR="00986707" w:rsidRPr="00986707">
              <w:rPr>
                <w:sz w:val="22"/>
                <w:szCs w:val="22"/>
              </w:rPr>
              <w:t>S</w:t>
            </w:r>
            <w:r w:rsidR="001C1E85">
              <w:rPr>
                <w:sz w:val="22"/>
                <w:szCs w:val="22"/>
              </w:rPr>
              <w:t>ąjungos</w:t>
            </w:r>
            <w:r w:rsidR="00986707" w:rsidRPr="00986707">
              <w:rPr>
                <w:sz w:val="22"/>
                <w:szCs w:val="22"/>
              </w:rPr>
              <w:t xml:space="preserve"> šalyse ne</w:t>
            </w:r>
            <w:r w:rsidR="001C1E85">
              <w:rPr>
                <w:sz w:val="22"/>
                <w:szCs w:val="22"/>
              </w:rPr>
              <w:t>viršija</w:t>
            </w:r>
            <w:r w:rsidR="00986707" w:rsidRPr="00986707">
              <w:rPr>
                <w:sz w:val="22"/>
                <w:szCs w:val="22"/>
              </w:rPr>
              <w:t xml:space="preserve"> 4 val., kitose </w:t>
            </w:r>
            <w:r w:rsidR="001C1E85">
              <w:rPr>
                <w:sz w:val="22"/>
                <w:szCs w:val="22"/>
              </w:rPr>
              <w:t xml:space="preserve">valstybėse </w:t>
            </w:r>
            <w:r w:rsidR="001C1E85" w:rsidRPr="004F76D5">
              <w:rPr>
                <w:sz w:val="22"/>
                <w:szCs w:val="22"/>
              </w:rPr>
              <w:t>–</w:t>
            </w:r>
            <w:r w:rsidR="00986707" w:rsidRPr="00986707">
              <w:rPr>
                <w:sz w:val="22"/>
                <w:szCs w:val="22"/>
              </w:rPr>
              <w:t xml:space="preserve"> 8 val.</w:t>
            </w:r>
            <w:r w:rsidR="001C1E85">
              <w:rPr>
                <w:sz w:val="22"/>
                <w:szCs w:val="22"/>
              </w:rPr>
              <w:t xml:space="preserve"> </w:t>
            </w:r>
          </w:p>
          <w:p w:rsidR="004F76D5" w:rsidRPr="00D83167" w:rsidRDefault="003202F9" w:rsidP="00D83167">
            <w:pPr>
              <w:numPr>
                <w:ilvl w:val="0"/>
                <w:numId w:val="40"/>
              </w:numPr>
              <w:tabs>
                <w:tab w:val="left" w:pos="0"/>
              </w:tabs>
              <w:ind w:left="323" w:hanging="28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Tiekėjas </w:t>
            </w:r>
            <w:r w:rsidR="001C1E85">
              <w:rPr>
                <w:sz w:val="22"/>
                <w:szCs w:val="22"/>
              </w:rPr>
              <w:t>privalo</w:t>
            </w:r>
            <w:r w:rsidR="00D83167" w:rsidRPr="00D83167">
              <w:rPr>
                <w:sz w:val="22"/>
                <w:szCs w:val="22"/>
              </w:rPr>
              <w:t xml:space="preserve"> paskirti </w:t>
            </w:r>
            <w:r w:rsidR="004F76D5" w:rsidRPr="00D83167">
              <w:rPr>
                <w:sz w:val="22"/>
                <w:szCs w:val="22"/>
              </w:rPr>
              <w:t xml:space="preserve">kontaktinį asmenį, </w:t>
            </w:r>
            <w:r w:rsidR="001C1E85">
              <w:rPr>
                <w:sz w:val="22"/>
                <w:szCs w:val="22"/>
              </w:rPr>
              <w:t>kuris bus atsakingas už sutarties vykdymą</w:t>
            </w:r>
            <w:r w:rsidR="004F76D5" w:rsidRPr="00D83167">
              <w:rPr>
                <w:sz w:val="22"/>
                <w:szCs w:val="22"/>
              </w:rPr>
              <w:t xml:space="preserve"> ir iškilusių probleminių klausimų sprendimą</w:t>
            </w:r>
            <w:r w:rsidR="00986707" w:rsidRPr="00D83167">
              <w:rPr>
                <w:sz w:val="22"/>
                <w:szCs w:val="22"/>
              </w:rPr>
              <w:t xml:space="preserve"> 24/7 rėžimu</w:t>
            </w:r>
            <w:r w:rsidR="004F76D5" w:rsidRPr="00D83167">
              <w:rPr>
                <w:sz w:val="22"/>
                <w:szCs w:val="22"/>
              </w:rPr>
              <w:t>;</w:t>
            </w:r>
          </w:p>
          <w:p w:rsidR="00092C21" w:rsidRPr="004F76D5" w:rsidRDefault="00092C21" w:rsidP="001C1E85">
            <w:pPr>
              <w:pStyle w:val="ListParagraph"/>
              <w:numPr>
                <w:ilvl w:val="0"/>
                <w:numId w:val="40"/>
              </w:numPr>
              <w:tabs>
                <w:tab w:val="left" w:pos="8460"/>
              </w:tabs>
              <w:ind w:left="323" w:hanging="283"/>
              <w:jc w:val="both"/>
              <w:outlineLvl w:val="0"/>
              <w:rPr>
                <w:sz w:val="22"/>
                <w:szCs w:val="22"/>
              </w:rPr>
            </w:pPr>
            <w:r w:rsidRPr="004F76D5">
              <w:rPr>
                <w:sz w:val="22"/>
                <w:szCs w:val="22"/>
              </w:rPr>
              <w:t xml:space="preserve">Visa techninė priežiūra nuomos laikotarpiu, </w:t>
            </w:r>
            <w:r w:rsidR="001C1E85">
              <w:rPr>
                <w:sz w:val="22"/>
                <w:szCs w:val="22"/>
              </w:rPr>
              <w:t>įskaitant automobilio plovimą (kartą</w:t>
            </w:r>
            <w:r w:rsidRPr="004F76D5">
              <w:rPr>
                <w:sz w:val="22"/>
                <w:szCs w:val="22"/>
              </w:rPr>
              <w:t xml:space="preserve"> per savaitę</w:t>
            </w:r>
            <w:r w:rsidR="001C1E85">
              <w:rPr>
                <w:sz w:val="22"/>
                <w:szCs w:val="22"/>
              </w:rPr>
              <w:t>), salono valymą (kartą</w:t>
            </w:r>
            <w:r w:rsidRPr="000B5640">
              <w:rPr>
                <w:sz w:val="22"/>
                <w:szCs w:val="22"/>
              </w:rPr>
              <w:t xml:space="preserve"> per </w:t>
            </w:r>
            <w:r w:rsidR="004F76D5" w:rsidRPr="000B5640">
              <w:rPr>
                <w:sz w:val="22"/>
                <w:szCs w:val="22"/>
              </w:rPr>
              <w:t>3 mėnesius</w:t>
            </w:r>
            <w:r w:rsidR="001C1E85">
              <w:rPr>
                <w:sz w:val="22"/>
                <w:szCs w:val="22"/>
              </w:rPr>
              <w:t>), kita</w:t>
            </w:r>
            <w:r w:rsidRPr="000B5640">
              <w:rPr>
                <w:sz w:val="22"/>
                <w:szCs w:val="22"/>
              </w:rPr>
              <w:t>s</w:t>
            </w:r>
            <w:r w:rsidR="001C1E85">
              <w:rPr>
                <w:sz w:val="22"/>
                <w:szCs w:val="22"/>
              </w:rPr>
              <w:t xml:space="preserve"> susijusias paslauga</w:t>
            </w:r>
            <w:r w:rsidR="00986707" w:rsidRPr="000B5640">
              <w:rPr>
                <w:sz w:val="22"/>
                <w:szCs w:val="22"/>
              </w:rPr>
              <w:t>s,</w:t>
            </w:r>
            <w:r w:rsidR="001C1E85">
              <w:rPr>
                <w:sz w:val="22"/>
                <w:szCs w:val="22"/>
              </w:rPr>
              <w:t xml:space="preserve"> eksploatacinės medžiaga</w:t>
            </w:r>
            <w:r w:rsidRPr="000B5640">
              <w:rPr>
                <w:sz w:val="22"/>
                <w:szCs w:val="22"/>
              </w:rPr>
              <w:t xml:space="preserve">s, </w:t>
            </w:r>
            <w:r w:rsidR="001C1E85">
              <w:rPr>
                <w:sz w:val="22"/>
                <w:szCs w:val="22"/>
              </w:rPr>
              <w:t>žiemines/vasarine</w:t>
            </w:r>
            <w:r w:rsidR="00D83167" w:rsidRPr="000B5640">
              <w:rPr>
                <w:sz w:val="22"/>
                <w:szCs w:val="22"/>
              </w:rPr>
              <w:t xml:space="preserve">s </w:t>
            </w:r>
            <w:r w:rsidR="001C1E85">
              <w:rPr>
                <w:sz w:val="22"/>
                <w:szCs w:val="22"/>
              </w:rPr>
              <w:t>padanga</w:t>
            </w:r>
            <w:r w:rsidRPr="000B5640">
              <w:rPr>
                <w:sz w:val="22"/>
                <w:szCs w:val="22"/>
              </w:rPr>
              <w:t>s,</w:t>
            </w:r>
            <w:r w:rsidR="00D83167" w:rsidRPr="000B5640">
              <w:rPr>
                <w:sz w:val="22"/>
                <w:szCs w:val="22"/>
              </w:rPr>
              <w:t xml:space="preserve"> jų keitimas,</w:t>
            </w:r>
            <w:r w:rsidR="001C1E85">
              <w:rPr>
                <w:sz w:val="22"/>
                <w:szCs w:val="22"/>
              </w:rPr>
              <w:t xml:space="preserve"> taip pat</w:t>
            </w:r>
            <w:r w:rsidR="000B5640" w:rsidRPr="000B5640">
              <w:rPr>
                <w:sz w:val="22"/>
                <w:szCs w:val="22"/>
              </w:rPr>
              <w:t xml:space="preserve"> padangų remontą arba keitimą po pažeidimų,</w:t>
            </w:r>
            <w:r w:rsidRPr="000B5640">
              <w:rPr>
                <w:sz w:val="22"/>
                <w:szCs w:val="22"/>
              </w:rPr>
              <w:t xml:space="preserve"> </w:t>
            </w:r>
            <w:r w:rsidR="001C1E85">
              <w:rPr>
                <w:sz w:val="22"/>
                <w:szCs w:val="22"/>
              </w:rPr>
              <w:t>akumuliatorius</w:t>
            </w:r>
            <w:r w:rsidR="00986707" w:rsidRPr="000B5640">
              <w:rPr>
                <w:sz w:val="22"/>
                <w:szCs w:val="22"/>
              </w:rPr>
              <w:t xml:space="preserve">, </w:t>
            </w:r>
            <w:r w:rsidR="001C1E85">
              <w:rPr>
                <w:sz w:val="22"/>
                <w:szCs w:val="22"/>
              </w:rPr>
              <w:t>atsargine</w:t>
            </w:r>
            <w:r w:rsidR="0009347E" w:rsidRPr="000B5640">
              <w:rPr>
                <w:sz w:val="22"/>
                <w:szCs w:val="22"/>
              </w:rPr>
              <w:t xml:space="preserve">s </w:t>
            </w:r>
            <w:r w:rsidR="001C1E85">
              <w:rPr>
                <w:sz w:val="22"/>
                <w:szCs w:val="22"/>
              </w:rPr>
              <w:t>detales ir reikalingus skysčius</w:t>
            </w:r>
            <w:r w:rsidRPr="000B5640">
              <w:rPr>
                <w:sz w:val="22"/>
                <w:szCs w:val="22"/>
              </w:rPr>
              <w:t xml:space="preserve"> </w:t>
            </w:r>
            <w:r w:rsidR="001C1E85">
              <w:rPr>
                <w:sz w:val="22"/>
                <w:szCs w:val="22"/>
              </w:rPr>
              <w:t xml:space="preserve">yra </w:t>
            </w:r>
            <w:r w:rsidRPr="000B5640">
              <w:rPr>
                <w:sz w:val="22"/>
                <w:szCs w:val="22"/>
              </w:rPr>
              <w:t>įskaičiuoti į automobilio nuomos kainą.</w:t>
            </w:r>
            <w:r w:rsidR="00986707" w:rsidRPr="004F76D5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92C21" w:rsidRPr="00F73330" w:rsidTr="004F76D5">
        <w:tc>
          <w:tcPr>
            <w:tcW w:w="2013" w:type="dxa"/>
            <w:shd w:val="clear" w:color="auto" w:fill="auto"/>
          </w:tcPr>
          <w:p w:rsidR="00092C21" w:rsidRPr="00F1773A" w:rsidRDefault="00092C21" w:rsidP="00BB477C">
            <w:pPr>
              <w:tabs>
                <w:tab w:val="left" w:pos="8460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F1773A">
              <w:rPr>
                <w:b/>
                <w:sz w:val="22"/>
                <w:szCs w:val="22"/>
              </w:rPr>
              <w:lastRenderedPageBreak/>
              <w:t>Apmokėjimas</w:t>
            </w:r>
          </w:p>
        </w:tc>
        <w:tc>
          <w:tcPr>
            <w:tcW w:w="7081" w:type="dxa"/>
            <w:shd w:val="clear" w:color="auto" w:fill="auto"/>
          </w:tcPr>
          <w:p w:rsidR="00E7211F" w:rsidRPr="002B5641" w:rsidRDefault="00E7211F" w:rsidP="004F76D5">
            <w:pPr>
              <w:pStyle w:val="ListParagraph"/>
              <w:numPr>
                <w:ilvl w:val="0"/>
                <w:numId w:val="40"/>
              </w:numPr>
              <w:ind w:left="323" w:hanging="323"/>
              <w:jc w:val="both"/>
              <w:rPr>
                <w:sz w:val="22"/>
                <w:szCs w:val="22"/>
              </w:rPr>
            </w:pPr>
            <w:r w:rsidRPr="002B5641">
              <w:rPr>
                <w:sz w:val="22"/>
                <w:szCs w:val="22"/>
              </w:rPr>
              <w:t>Nuomos mokestis: Pirkėjas įsipareigoja mokėti fiksuotą dienos nuomos kainą už automobilio naudojimą ir papildomą fiksuotą kainą už faktinius nuvažiuotus kilometrus;</w:t>
            </w:r>
          </w:p>
          <w:p w:rsidR="002B5641" w:rsidRDefault="002B5641" w:rsidP="004F76D5">
            <w:pPr>
              <w:pStyle w:val="ListParagraph"/>
              <w:numPr>
                <w:ilvl w:val="0"/>
                <w:numId w:val="40"/>
              </w:numPr>
              <w:ind w:left="323" w:hanging="323"/>
              <w:jc w:val="both"/>
              <w:rPr>
                <w:sz w:val="22"/>
                <w:szCs w:val="22"/>
              </w:rPr>
            </w:pPr>
            <w:r w:rsidRPr="002B5641">
              <w:rPr>
                <w:sz w:val="22"/>
                <w:szCs w:val="22"/>
              </w:rPr>
              <w:t>Banko kortelė: tam</w:t>
            </w:r>
            <w:r>
              <w:rPr>
                <w:sz w:val="22"/>
                <w:szCs w:val="22"/>
              </w:rPr>
              <w:t>, kad užtikrintų degalų, automobilio plovyklos, salono valymo, galimo remonto bei techninės priežiūros paslaugų apmokėjimą, Tiekėjas Pirkėjui išduoda banko kortelę, kurios panaudojimas yra ribotas ir skirtas tik minėtoms reikmėms;</w:t>
            </w:r>
          </w:p>
          <w:p w:rsidR="00092C21" w:rsidRPr="002B5641" w:rsidRDefault="002B5641" w:rsidP="002B5641">
            <w:pPr>
              <w:pStyle w:val="ListParagraph"/>
              <w:numPr>
                <w:ilvl w:val="0"/>
                <w:numId w:val="40"/>
              </w:numPr>
              <w:ind w:left="323" w:hanging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Sąskaitų išrašymas ir apmokėjimas: sąskaitas už suteiktas paslaugas išrašoma pirmą ateinančio mėnesio darbo dieną. Pirkėjas įsipareigoja ją apmokėti per 30 (trisdešimt) kalendorinių dienų nuo sąskaitos gavimo dienos.</w:t>
            </w:r>
          </w:p>
        </w:tc>
      </w:tr>
      <w:tr w:rsidR="00092C21" w:rsidRPr="00F73330" w:rsidTr="004F76D5">
        <w:tc>
          <w:tcPr>
            <w:tcW w:w="2013" w:type="dxa"/>
            <w:shd w:val="clear" w:color="auto" w:fill="auto"/>
          </w:tcPr>
          <w:p w:rsidR="00092C21" w:rsidRPr="00F1773A" w:rsidRDefault="00092C21" w:rsidP="00BB477C">
            <w:pPr>
              <w:tabs>
                <w:tab w:val="left" w:pos="8460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F1773A">
              <w:rPr>
                <w:b/>
                <w:sz w:val="22"/>
                <w:szCs w:val="22"/>
              </w:rPr>
              <w:t>Kita informacija</w:t>
            </w:r>
          </w:p>
        </w:tc>
        <w:tc>
          <w:tcPr>
            <w:tcW w:w="7081" w:type="dxa"/>
            <w:shd w:val="clear" w:color="auto" w:fill="auto"/>
          </w:tcPr>
          <w:p w:rsidR="00092C21" w:rsidRPr="00A27E66" w:rsidRDefault="00092C21" w:rsidP="004F76D5">
            <w:pPr>
              <w:pStyle w:val="ListParagraph"/>
              <w:numPr>
                <w:ilvl w:val="0"/>
                <w:numId w:val="40"/>
              </w:numPr>
              <w:ind w:left="323" w:hanging="323"/>
              <w:jc w:val="both"/>
              <w:rPr>
                <w:color w:val="000000" w:themeColor="text1"/>
                <w:sz w:val="22"/>
                <w:szCs w:val="22"/>
              </w:rPr>
            </w:pPr>
            <w:r w:rsidRPr="00A27E66">
              <w:rPr>
                <w:color w:val="000000" w:themeColor="text1"/>
                <w:sz w:val="22"/>
                <w:szCs w:val="22"/>
              </w:rPr>
              <w:t xml:space="preserve">Automobilį gali vairuoti visi į </w:t>
            </w:r>
            <w:r w:rsidR="003202F9">
              <w:rPr>
                <w:color w:val="000000" w:themeColor="text1"/>
                <w:sz w:val="22"/>
                <w:szCs w:val="22"/>
              </w:rPr>
              <w:t xml:space="preserve">Pirkėjo </w:t>
            </w:r>
            <w:r w:rsidR="00B46C83" w:rsidRPr="00A27E66">
              <w:rPr>
                <w:color w:val="000000" w:themeColor="text1"/>
                <w:sz w:val="22"/>
                <w:szCs w:val="22"/>
              </w:rPr>
              <w:t xml:space="preserve"> darbuotojai</w:t>
            </w:r>
            <w:r w:rsidRPr="00A27E66">
              <w:rPr>
                <w:color w:val="000000" w:themeColor="text1"/>
                <w:sz w:val="22"/>
                <w:szCs w:val="22"/>
              </w:rPr>
              <w:t xml:space="preserve">, turintys </w:t>
            </w:r>
            <w:r w:rsidR="00E7211F">
              <w:rPr>
                <w:color w:val="000000" w:themeColor="text1"/>
                <w:sz w:val="22"/>
                <w:szCs w:val="22"/>
              </w:rPr>
              <w:t xml:space="preserve">galiojantį ir </w:t>
            </w:r>
            <w:r w:rsidRPr="00A27E66">
              <w:rPr>
                <w:color w:val="000000" w:themeColor="text1"/>
                <w:sz w:val="22"/>
                <w:szCs w:val="22"/>
              </w:rPr>
              <w:t>reikiamą vairuotojo pažymėjimą;</w:t>
            </w:r>
          </w:p>
          <w:p w:rsidR="00092C21" w:rsidRPr="00A27E66" w:rsidRDefault="00E7211F" w:rsidP="004F76D5">
            <w:pPr>
              <w:pStyle w:val="ListParagraph"/>
              <w:numPr>
                <w:ilvl w:val="0"/>
                <w:numId w:val="40"/>
              </w:numPr>
              <w:tabs>
                <w:tab w:val="left" w:pos="8460"/>
              </w:tabs>
              <w:ind w:left="323" w:hanging="323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092C21" w:rsidRPr="00A27E66">
              <w:rPr>
                <w:color w:val="000000" w:themeColor="text1"/>
                <w:sz w:val="22"/>
                <w:szCs w:val="22"/>
              </w:rPr>
              <w:t xml:space="preserve">lanuojama vidutinė </w:t>
            </w:r>
            <w:r w:rsidR="00B46C83" w:rsidRPr="00A27E66">
              <w:rPr>
                <w:color w:val="000000" w:themeColor="text1"/>
                <w:sz w:val="22"/>
                <w:szCs w:val="22"/>
              </w:rPr>
              <w:t xml:space="preserve">mėnesio </w:t>
            </w:r>
            <w:r>
              <w:rPr>
                <w:color w:val="000000" w:themeColor="text1"/>
                <w:sz w:val="22"/>
                <w:szCs w:val="22"/>
              </w:rPr>
              <w:t>rida yra</w:t>
            </w:r>
            <w:r w:rsidR="00092C21" w:rsidRPr="00A27E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B46C83" w:rsidRPr="00A27E66">
              <w:rPr>
                <w:color w:val="000000" w:themeColor="text1"/>
                <w:sz w:val="22"/>
                <w:szCs w:val="22"/>
              </w:rPr>
              <w:t xml:space="preserve">4000 </w:t>
            </w:r>
            <w:r w:rsidR="00092C21" w:rsidRPr="00A27E66">
              <w:rPr>
                <w:color w:val="000000" w:themeColor="text1"/>
                <w:sz w:val="22"/>
                <w:szCs w:val="22"/>
              </w:rPr>
              <w:t>km;</w:t>
            </w:r>
          </w:p>
          <w:p w:rsidR="00D83167" w:rsidRPr="00A27E66" w:rsidRDefault="00092C21" w:rsidP="00D83167">
            <w:pPr>
              <w:pStyle w:val="ListParagraph"/>
              <w:numPr>
                <w:ilvl w:val="0"/>
                <w:numId w:val="40"/>
              </w:numPr>
              <w:ind w:left="323" w:hanging="323"/>
              <w:jc w:val="both"/>
              <w:rPr>
                <w:color w:val="000000" w:themeColor="text1"/>
                <w:sz w:val="22"/>
                <w:szCs w:val="22"/>
              </w:rPr>
            </w:pPr>
            <w:r w:rsidRPr="00A27E66">
              <w:rPr>
                <w:color w:val="000000" w:themeColor="text1"/>
                <w:sz w:val="22"/>
                <w:szCs w:val="22"/>
              </w:rPr>
              <w:t>skaičiuojant kilometro kainą įvertinti faktą, kad vidutiniškai apie 1 val. per parą automobilis dirbs tuščiomis apsukomis (stovės užvestu varikliu)</w:t>
            </w:r>
            <w:r w:rsidR="00E7211F">
              <w:rPr>
                <w:color w:val="000000" w:themeColor="text1"/>
                <w:sz w:val="22"/>
                <w:szCs w:val="22"/>
              </w:rPr>
              <w:t>;</w:t>
            </w:r>
          </w:p>
          <w:p w:rsidR="00E7211F" w:rsidRDefault="003202F9" w:rsidP="00E7211F">
            <w:pPr>
              <w:pStyle w:val="ListParagraph"/>
              <w:numPr>
                <w:ilvl w:val="0"/>
                <w:numId w:val="40"/>
              </w:numPr>
              <w:ind w:left="323" w:hanging="323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Tiekėjas </w:t>
            </w:r>
            <w:r w:rsidR="00A27E66" w:rsidRPr="009E738D">
              <w:rPr>
                <w:color w:val="000000" w:themeColor="text1"/>
                <w:sz w:val="22"/>
                <w:szCs w:val="22"/>
              </w:rPr>
              <w:t xml:space="preserve"> privalo įvertinti</w:t>
            </w:r>
            <w:r w:rsidR="009E738D" w:rsidRPr="009E738D">
              <w:rPr>
                <w:color w:val="000000" w:themeColor="text1"/>
                <w:sz w:val="22"/>
                <w:szCs w:val="22"/>
              </w:rPr>
              <w:t xml:space="preserve"> tai</w:t>
            </w:r>
            <w:r w:rsidR="00A27E66" w:rsidRPr="009E738D">
              <w:rPr>
                <w:color w:val="000000" w:themeColor="text1"/>
                <w:sz w:val="22"/>
                <w:szCs w:val="22"/>
              </w:rPr>
              <w:t xml:space="preserve">, kad automobilis </w:t>
            </w:r>
            <w:r w:rsidR="00E7211F">
              <w:rPr>
                <w:color w:val="000000" w:themeColor="text1"/>
                <w:sz w:val="22"/>
                <w:szCs w:val="22"/>
              </w:rPr>
              <w:t>daugiausia</w:t>
            </w:r>
            <w:r w:rsidR="00B5260A" w:rsidRPr="009E738D">
              <w:rPr>
                <w:color w:val="000000" w:themeColor="text1"/>
                <w:sz w:val="22"/>
                <w:szCs w:val="22"/>
              </w:rPr>
              <w:t xml:space="preserve"> </w:t>
            </w:r>
            <w:r w:rsidR="00A27E66" w:rsidRPr="009E738D">
              <w:rPr>
                <w:color w:val="000000" w:themeColor="text1"/>
                <w:sz w:val="22"/>
                <w:szCs w:val="22"/>
              </w:rPr>
              <w:t>bus eksploatuojam</w:t>
            </w:r>
            <w:r w:rsidR="00B5260A" w:rsidRPr="009E738D">
              <w:rPr>
                <w:color w:val="000000" w:themeColor="text1"/>
                <w:sz w:val="22"/>
                <w:szCs w:val="22"/>
              </w:rPr>
              <w:t>as už L</w:t>
            </w:r>
            <w:r w:rsidR="00E7211F">
              <w:rPr>
                <w:color w:val="000000" w:themeColor="text1"/>
                <w:sz w:val="22"/>
                <w:szCs w:val="22"/>
              </w:rPr>
              <w:t>ietuvos respublikos r</w:t>
            </w:r>
            <w:r w:rsidR="00B5260A" w:rsidRPr="009E738D">
              <w:rPr>
                <w:color w:val="000000" w:themeColor="text1"/>
                <w:sz w:val="22"/>
                <w:szCs w:val="22"/>
              </w:rPr>
              <w:t>ibų</w:t>
            </w:r>
            <w:r w:rsidR="00E7211F">
              <w:rPr>
                <w:color w:val="000000" w:themeColor="text1"/>
                <w:sz w:val="22"/>
                <w:szCs w:val="22"/>
              </w:rPr>
              <w:t xml:space="preserve">, todėl </w:t>
            </w:r>
            <w:r w:rsidR="00B5260A" w:rsidRPr="009E738D">
              <w:rPr>
                <w:color w:val="000000" w:themeColor="text1"/>
                <w:sz w:val="22"/>
                <w:szCs w:val="22"/>
              </w:rPr>
              <w:t>v</w:t>
            </w:r>
            <w:r w:rsidR="00A27E66" w:rsidRPr="009E738D">
              <w:rPr>
                <w:color w:val="000000" w:themeColor="text1"/>
                <w:sz w:val="22"/>
                <w:szCs w:val="22"/>
              </w:rPr>
              <w:t>isa techninė prieži</w:t>
            </w:r>
            <w:r w:rsidR="00E7211F">
              <w:rPr>
                <w:color w:val="000000" w:themeColor="text1"/>
                <w:sz w:val="22"/>
                <w:szCs w:val="22"/>
              </w:rPr>
              <w:t>ūra, remontas bei</w:t>
            </w:r>
            <w:r w:rsidR="00B5260A" w:rsidRPr="009E738D">
              <w:rPr>
                <w:color w:val="000000" w:themeColor="text1"/>
                <w:sz w:val="22"/>
                <w:szCs w:val="22"/>
              </w:rPr>
              <w:t xml:space="preserve"> sezoninių padangų keitimas bus atliekami vietoje, tai yra transporto priemonei negrįžtant į L</w:t>
            </w:r>
            <w:r w:rsidR="00E7211F">
              <w:rPr>
                <w:color w:val="000000" w:themeColor="text1"/>
                <w:sz w:val="22"/>
                <w:szCs w:val="22"/>
              </w:rPr>
              <w:t>ietuvos teritoriją;</w:t>
            </w:r>
          </w:p>
          <w:p w:rsidR="00D83167" w:rsidRPr="00EB7E5E" w:rsidRDefault="00B5260A" w:rsidP="00EB7E5E">
            <w:pPr>
              <w:pStyle w:val="ListParagraph"/>
              <w:numPr>
                <w:ilvl w:val="0"/>
                <w:numId w:val="40"/>
              </w:numPr>
              <w:ind w:left="323" w:hanging="323"/>
              <w:jc w:val="both"/>
              <w:rPr>
                <w:color w:val="000000" w:themeColor="text1"/>
                <w:sz w:val="22"/>
                <w:szCs w:val="22"/>
              </w:rPr>
            </w:pPr>
            <w:r w:rsidRPr="009E738D">
              <w:rPr>
                <w:color w:val="000000" w:themeColor="text1"/>
                <w:sz w:val="22"/>
                <w:szCs w:val="22"/>
              </w:rPr>
              <w:t xml:space="preserve">Esant </w:t>
            </w:r>
            <w:r w:rsidR="00E7211F">
              <w:rPr>
                <w:color w:val="000000" w:themeColor="text1"/>
                <w:sz w:val="22"/>
                <w:szCs w:val="22"/>
              </w:rPr>
              <w:t>būtinybei</w:t>
            </w:r>
            <w:r w:rsidRPr="009E738D">
              <w:rPr>
                <w:color w:val="000000" w:themeColor="text1"/>
                <w:sz w:val="22"/>
                <w:szCs w:val="22"/>
              </w:rPr>
              <w:t xml:space="preserve"> </w:t>
            </w:r>
            <w:r w:rsidR="00E7211F">
              <w:rPr>
                <w:color w:val="000000" w:themeColor="text1"/>
                <w:sz w:val="22"/>
                <w:szCs w:val="22"/>
              </w:rPr>
              <w:t xml:space="preserve">grąžinti </w:t>
            </w:r>
            <w:r w:rsidR="009E738D" w:rsidRPr="009E738D">
              <w:rPr>
                <w:color w:val="000000" w:themeColor="text1"/>
                <w:sz w:val="22"/>
                <w:szCs w:val="22"/>
              </w:rPr>
              <w:t>automobil</w:t>
            </w:r>
            <w:r w:rsidR="00E7211F">
              <w:rPr>
                <w:color w:val="000000" w:themeColor="text1"/>
                <w:sz w:val="22"/>
                <w:szCs w:val="22"/>
              </w:rPr>
              <w:t xml:space="preserve">į </w:t>
            </w:r>
            <w:r w:rsidRPr="009E738D">
              <w:rPr>
                <w:color w:val="000000" w:themeColor="text1"/>
                <w:sz w:val="22"/>
                <w:szCs w:val="22"/>
              </w:rPr>
              <w:t>į L</w:t>
            </w:r>
            <w:r w:rsidR="00E7211F">
              <w:rPr>
                <w:color w:val="000000" w:themeColor="text1"/>
                <w:sz w:val="22"/>
                <w:szCs w:val="22"/>
              </w:rPr>
              <w:t>ietuvos teritoriją,</w:t>
            </w:r>
            <w:r w:rsidRPr="009E738D">
              <w:rPr>
                <w:color w:val="000000" w:themeColor="text1"/>
                <w:sz w:val="22"/>
                <w:szCs w:val="22"/>
              </w:rPr>
              <w:t xml:space="preserve"> tokiais atvejais kaip </w:t>
            </w:r>
            <w:r w:rsidR="00A27E66" w:rsidRPr="009E738D">
              <w:rPr>
                <w:color w:val="000000" w:themeColor="text1"/>
                <w:sz w:val="22"/>
                <w:szCs w:val="22"/>
              </w:rPr>
              <w:t>privalomosios techninės apžiūros atlikimas</w:t>
            </w:r>
            <w:r w:rsidR="009E738D" w:rsidRPr="009E738D">
              <w:rPr>
                <w:color w:val="000000" w:themeColor="text1"/>
                <w:sz w:val="22"/>
                <w:szCs w:val="22"/>
              </w:rPr>
              <w:t xml:space="preserve">, automobilio </w:t>
            </w:r>
            <w:r w:rsidRPr="009E738D">
              <w:rPr>
                <w:color w:val="000000" w:themeColor="text1"/>
                <w:sz w:val="22"/>
                <w:szCs w:val="22"/>
              </w:rPr>
              <w:t xml:space="preserve">keitimas arba </w:t>
            </w:r>
            <w:r w:rsidR="009E738D" w:rsidRPr="009E738D">
              <w:rPr>
                <w:color w:val="000000" w:themeColor="text1"/>
                <w:sz w:val="22"/>
                <w:szCs w:val="22"/>
              </w:rPr>
              <w:t>kitais</w:t>
            </w:r>
            <w:r w:rsidR="001A3F1A" w:rsidRPr="009E738D">
              <w:rPr>
                <w:color w:val="000000" w:themeColor="text1"/>
                <w:sz w:val="22"/>
                <w:szCs w:val="22"/>
              </w:rPr>
              <w:t xml:space="preserve">, </w:t>
            </w:r>
            <w:r w:rsidR="00E7211F">
              <w:rPr>
                <w:color w:val="000000" w:themeColor="text1"/>
                <w:sz w:val="22"/>
                <w:szCs w:val="22"/>
              </w:rPr>
              <w:t xml:space="preserve">šie veiksmai ir su tuo susijusios sąnaudos </w:t>
            </w:r>
            <w:r w:rsidR="00A27E66" w:rsidRPr="009E738D">
              <w:rPr>
                <w:color w:val="000000" w:themeColor="text1"/>
                <w:sz w:val="22"/>
                <w:szCs w:val="22"/>
              </w:rPr>
              <w:t xml:space="preserve">yra </w:t>
            </w:r>
            <w:r w:rsidR="003202F9">
              <w:rPr>
                <w:color w:val="000000" w:themeColor="text1"/>
                <w:sz w:val="22"/>
                <w:szCs w:val="22"/>
              </w:rPr>
              <w:t>Tiekėjo</w:t>
            </w:r>
            <w:r w:rsidR="00A618DE">
              <w:rPr>
                <w:color w:val="000000" w:themeColor="text1"/>
                <w:sz w:val="22"/>
                <w:szCs w:val="22"/>
              </w:rPr>
              <w:t xml:space="preserve"> atsakomybė</w:t>
            </w:r>
            <w:r w:rsidR="00EB7E5E">
              <w:rPr>
                <w:color w:val="000000" w:themeColor="text1"/>
                <w:sz w:val="22"/>
                <w:szCs w:val="22"/>
              </w:rPr>
              <w:t>. Tokiais atvejais Tiekėjas įsipareigoja pateikti pakaitinį automobilį</w:t>
            </w:r>
            <w:r w:rsidR="00A618DE" w:rsidRPr="00EB7E5E">
              <w:rPr>
                <w:color w:val="000000" w:themeColor="text1"/>
                <w:sz w:val="22"/>
                <w:szCs w:val="22"/>
              </w:rPr>
              <w:t xml:space="preserve"> </w:t>
            </w:r>
            <w:r w:rsidR="003202F9" w:rsidRPr="00EB7E5E">
              <w:rPr>
                <w:color w:val="000000" w:themeColor="text1"/>
                <w:sz w:val="22"/>
                <w:szCs w:val="22"/>
              </w:rPr>
              <w:t xml:space="preserve">Pirkėjo </w:t>
            </w:r>
            <w:r w:rsidR="00EB7E5E">
              <w:rPr>
                <w:color w:val="000000" w:themeColor="text1"/>
                <w:sz w:val="22"/>
                <w:szCs w:val="22"/>
              </w:rPr>
              <w:t xml:space="preserve"> nurodytoje vietoje </w:t>
            </w:r>
            <w:r w:rsidR="00A618DE" w:rsidRPr="00EB7E5E">
              <w:rPr>
                <w:color w:val="000000" w:themeColor="text1"/>
                <w:sz w:val="22"/>
                <w:szCs w:val="22"/>
              </w:rPr>
              <w:t>visose galimose automobilio naudojimo šalyse).</w:t>
            </w:r>
          </w:p>
        </w:tc>
      </w:tr>
    </w:tbl>
    <w:p w:rsidR="001B5D01" w:rsidRPr="0074291E" w:rsidRDefault="001B5D01" w:rsidP="00404EC9">
      <w:pPr>
        <w:rPr>
          <w:sz w:val="16"/>
          <w:szCs w:val="16"/>
        </w:rPr>
      </w:pPr>
    </w:p>
    <w:p w:rsidR="0093625B" w:rsidRPr="0074291E" w:rsidRDefault="0093625B" w:rsidP="00404EC9">
      <w:pPr>
        <w:rPr>
          <w:sz w:val="16"/>
          <w:szCs w:val="16"/>
        </w:rPr>
      </w:pPr>
    </w:p>
    <w:p w:rsidR="00F8057B" w:rsidRPr="0074291E" w:rsidRDefault="00F8057B" w:rsidP="00404EC9">
      <w:pPr>
        <w:rPr>
          <w:sz w:val="16"/>
          <w:szCs w:val="16"/>
        </w:rPr>
      </w:pPr>
    </w:p>
    <w:p w:rsidR="002F3480" w:rsidRPr="00F32C4C" w:rsidRDefault="002F3480" w:rsidP="00397592">
      <w:pPr>
        <w:ind w:left="-567" w:firstLine="709"/>
        <w:rPr>
          <w:color w:val="FF0000"/>
          <w:sz w:val="22"/>
          <w:szCs w:val="22"/>
        </w:rPr>
      </w:pPr>
      <w:bookmarkStart w:id="0" w:name="_GoBack"/>
      <w:bookmarkEnd w:id="0"/>
    </w:p>
    <w:sectPr w:rsidR="002F3480" w:rsidRPr="00F32C4C" w:rsidSect="00610E11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25FA"/>
    <w:multiLevelType w:val="multilevel"/>
    <w:tmpl w:val="321E2F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A87478"/>
    <w:multiLevelType w:val="hybridMultilevel"/>
    <w:tmpl w:val="D8C24C88"/>
    <w:lvl w:ilvl="0" w:tplc="FBC2F580">
      <w:start w:val="5"/>
      <w:numFmt w:val="bullet"/>
      <w:lvlText w:val="-"/>
      <w:lvlJc w:val="left"/>
      <w:pPr>
        <w:ind w:left="3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9540E6F"/>
    <w:multiLevelType w:val="hybridMultilevel"/>
    <w:tmpl w:val="F7D2E1C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144DC"/>
    <w:multiLevelType w:val="hybridMultilevel"/>
    <w:tmpl w:val="C8E8FD72"/>
    <w:lvl w:ilvl="0" w:tplc="0E9A9C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8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1F1A636D"/>
    <w:multiLevelType w:val="hybridMultilevel"/>
    <w:tmpl w:val="569401AA"/>
    <w:lvl w:ilvl="0" w:tplc="FBC2F58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7631"/>
    <w:multiLevelType w:val="hybridMultilevel"/>
    <w:tmpl w:val="6D943628"/>
    <w:lvl w:ilvl="0" w:tplc="239EB2D8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D7C7C02"/>
    <w:multiLevelType w:val="hybridMultilevel"/>
    <w:tmpl w:val="EFCADE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9183E"/>
    <w:multiLevelType w:val="hybridMultilevel"/>
    <w:tmpl w:val="BEA8E81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A76A3"/>
    <w:multiLevelType w:val="hybridMultilevel"/>
    <w:tmpl w:val="033EDB76"/>
    <w:lvl w:ilvl="0" w:tplc="FBC2F580">
      <w:start w:val="5"/>
      <w:numFmt w:val="bullet"/>
      <w:lvlText w:val="-"/>
      <w:lvlJc w:val="left"/>
      <w:pPr>
        <w:ind w:left="3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9" w15:restartNumberingAfterBreak="0">
    <w:nsid w:val="4E781739"/>
    <w:multiLevelType w:val="multilevel"/>
    <w:tmpl w:val="54EAF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Times New Roman"/>
      </w:rPr>
    </w:lvl>
  </w:abstractNum>
  <w:abstractNum w:abstractNumId="20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642796A"/>
    <w:multiLevelType w:val="multilevel"/>
    <w:tmpl w:val="339A29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59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8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D3DA9"/>
    <w:multiLevelType w:val="hybridMultilevel"/>
    <w:tmpl w:val="77488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AE1A95"/>
    <w:multiLevelType w:val="hybridMultilevel"/>
    <w:tmpl w:val="6A54A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6A7B481E"/>
    <w:multiLevelType w:val="hybridMultilevel"/>
    <w:tmpl w:val="52B8F81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B153B"/>
    <w:multiLevelType w:val="hybridMultilevel"/>
    <w:tmpl w:val="C1485B74"/>
    <w:lvl w:ilvl="0" w:tplc="FBC2F580">
      <w:start w:val="5"/>
      <w:numFmt w:val="bullet"/>
      <w:lvlText w:val="-"/>
      <w:lvlJc w:val="left"/>
      <w:pPr>
        <w:ind w:left="3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0" w15:restartNumberingAfterBreak="0">
    <w:nsid w:val="763A68D6"/>
    <w:multiLevelType w:val="hybridMultilevel"/>
    <w:tmpl w:val="A5B0F0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4"/>
  </w:num>
  <w:num w:numId="3">
    <w:abstractNumId w:val="29"/>
  </w:num>
  <w:num w:numId="4">
    <w:abstractNumId w:val="4"/>
  </w:num>
  <w:num w:numId="5">
    <w:abstractNumId w:val="36"/>
  </w:num>
  <w:num w:numId="6">
    <w:abstractNumId w:val="33"/>
  </w:num>
  <w:num w:numId="7">
    <w:abstractNumId w:val="17"/>
  </w:num>
  <w:num w:numId="8">
    <w:abstractNumId w:val="31"/>
  </w:num>
  <w:num w:numId="9">
    <w:abstractNumId w:val="13"/>
  </w:num>
  <w:num w:numId="10">
    <w:abstractNumId w:val="22"/>
  </w:num>
  <w:num w:numId="11">
    <w:abstractNumId w:val="21"/>
  </w:num>
  <w:num w:numId="12">
    <w:abstractNumId w:val="24"/>
  </w:num>
  <w:num w:numId="13">
    <w:abstractNumId w:val="14"/>
  </w:num>
  <w:num w:numId="14">
    <w:abstractNumId w:val="37"/>
  </w:num>
  <w:num w:numId="15">
    <w:abstractNumId w:val="20"/>
  </w:num>
  <w:num w:numId="16">
    <w:abstractNumId w:val="12"/>
  </w:num>
  <w:num w:numId="17">
    <w:abstractNumId w:val="26"/>
  </w:num>
  <w:num w:numId="18">
    <w:abstractNumId w:val="9"/>
  </w:num>
  <w:num w:numId="19">
    <w:abstractNumId w:val="23"/>
  </w:num>
  <w:num w:numId="20">
    <w:abstractNumId w:val="27"/>
  </w:num>
  <w:num w:numId="21">
    <w:abstractNumId w:val="35"/>
  </w:num>
  <w:num w:numId="22">
    <w:abstractNumId w:val="5"/>
  </w:num>
  <w:num w:numId="23">
    <w:abstractNumId w:val="41"/>
  </w:num>
  <w:num w:numId="24">
    <w:abstractNumId w:val="1"/>
  </w:num>
  <w:num w:numId="25">
    <w:abstractNumId w:val="28"/>
  </w:num>
  <w:num w:numId="26">
    <w:abstractNumId w:val="0"/>
  </w:num>
  <w:num w:numId="27">
    <w:abstractNumId w:val="2"/>
  </w:num>
  <w:num w:numId="28">
    <w:abstractNumId w:val="25"/>
  </w:num>
  <w:num w:numId="29">
    <w:abstractNumId w:val="32"/>
  </w:num>
  <w:num w:numId="30">
    <w:abstractNumId w:val="15"/>
  </w:num>
  <w:num w:numId="31">
    <w:abstractNumId w:val="7"/>
  </w:num>
  <w:num w:numId="32">
    <w:abstractNumId w:val="40"/>
  </w:num>
  <w:num w:numId="33">
    <w:abstractNumId w:val="6"/>
  </w:num>
  <w:num w:numId="34">
    <w:abstractNumId w:val="16"/>
  </w:num>
  <w:num w:numId="35">
    <w:abstractNumId w:val="38"/>
  </w:num>
  <w:num w:numId="36">
    <w:abstractNumId w:val="19"/>
  </w:num>
  <w:num w:numId="37">
    <w:abstractNumId w:val="39"/>
  </w:num>
  <w:num w:numId="38">
    <w:abstractNumId w:val="30"/>
  </w:num>
  <w:num w:numId="39">
    <w:abstractNumId w:val="10"/>
  </w:num>
  <w:num w:numId="40">
    <w:abstractNumId w:val="11"/>
  </w:num>
  <w:num w:numId="41">
    <w:abstractNumId w:val="3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02857"/>
    <w:rsid w:val="000058C4"/>
    <w:rsid w:val="00005989"/>
    <w:rsid w:val="00015411"/>
    <w:rsid w:val="0002614D"/>
    <w:rsid w:val="00026647"/>
    <w:rsid w:val="000337C3"/>
    <w:rsid w:val="00041E7F"/>
    <w:rsid w:val="00043721"/>
    <w:rsid w:val="000503E5"/>
    <w:rsid w:val="000525E6"/>
    <w:rsid w:val="00067C2E"/>
    <w:rsid w:val="00081F25"/>
    <w:rsid w:val="00092A5B"/>
    <w:rsid w:val="00092C21"/>
    <w:rsid w:val="0009347E"/>
    <w:rsid w:val="0009799D"/>
    <w:rsid w:val="000A050A"/>
    <w:rsid w:val="000A1B27"/>
    <w:rsid w:val="000B1B79"/>
    <w:rsid w:val="000B5640"/>
    <w:rsid w:val="000B5FDA"/>
    <w:rsid w:val="000C0318"/>
    <w:rsid w:val="000D3CDC"/>
    <w:rsid w:val="000E007C"/>
    <w:rsid w:val="000E0F4E"/>
    <w:rsid w:val="000E18FD"/>
    <w:rsid w:val="000E19F5"/>
    <w:rsid w:val="000E2056"/>
    <w:rsid w:val="000F5FE4"/>
    <w:rsid w:val="000F6DE1"/>
    <w:rsid w:val="00115135"/>
    <w:rsid w:val="0012256A"/>
    <w:rsid w:val="00136FC1"/>
    <w:rsid w:val="00160F9F"/>
    <w:rsid w:val="001669AD"/>
    <w:rsid w:val="00176F85"/>
    <w:rsid w:val="00182C89"/>
    <w:rsid w:val="00183E51"/>
    <w:rsid w:val="001934C8"/>
    <w:rsid w:val="001A1458"/>
    <w:rsid w:val="001A3F1A"/>
    <w:rsid w:val="001B5D01"/>
    <w:rsid w:val="001B683B"/>
    <w:rsid w:val="001C1E85"/>
    <w:rsid w:val="001C5BF1"/>
    <w:rsid w:val="001D13FF"/>
    <w:rsid w:val="001D155F"/>
    <w:rsid w:val="001D22B9"/>
    <w:rsid w:val="001D5B8A"/>
    <w:rsid w:val="001E1D77"/>
    <w:rsid w:val="001E3366"/>
    <w:rsid w:val="001E57E9"/>
    <w:rsid w:val="001F3605"/>
    <w:rsid w:val="002000FD"/>
    <w:rsid w:val="002009AE"/>
    <w:rsid w:val="002032C9"/>
    <w:rsid w:val="00204262"/>
    <w:rsid w:val="00210A27"/>
    <w:rsid w:val="0021136C"/>
    <w:rsid w:val="0021480E"/>
    <w:rsid w:val="002162BB"/>
    <w:rsid w:val="002323A4"/>
    <w:rsid w:val="00233644"/>
    <w:rsid w:val="002353CB"/>
    <w:rsid w:val="002441C9"/>
    <w:rsid w:val="00244C01"/>
    <w:rsid w:val="00260F9B"/>
    <w:rsid w:val="0026429B"/>
    <w:rsid w:val="0026483D"/>
    <w:rsid w:val="0026621F"/>
    <w:rsid w:val="00266999"/>
    <w:rsid w:val="00267CDB"/>
    <w:rsid w:val="00267FFE"/>
    <w:rsid w:val="00271D3E"/>
    <w:rsid w:val="0027344E"/>
    <w:rsid w:val="00273FD4"/>
    <w:rsid w:val="0027456B"/>
    <w:rsid w:val="00284370"/>
    <w:rsid w:val="0029356C"/>
    <w:rsid w:val="00293CF3"/>
    <w:rsid w:val="002A5B1C"/>
    <w:rsid w:val="002B5641"/>
    <w:rsid w:val="002D2B5F"/>
    <w:rsid w:val="002E2CB8"/>
    <w:rsid w:val="002F1040"/>
    <w:rsid w:val="002F31F9"/>
    <w:rsid w:val="002F3480"/>
    <w:rsid w:val="002F3535"/>
    <w:rsid w:val="00307837"/>
    <w:rsid w:val="00312324"/>
    <w:rsid w:val="0031330B"/>
    <w:rsid w:val="00313C79"/>
    <w:rsid w:val="00313D5C"/>
    <w:rsid w:val="003155AC"/>
    <w:rsid w:val="00317C99"/>
    <w:rsid w:val="0032003D"/>
    <w:rsid w:val="003202F9"/>
    <w:rsid w:val="003251F8"/>
    <w:rsid w:val="00330DB5"/>
    <w:rsid w:val="003364C3"/>
    <w:rsid w:val="0034579E"/>
    <w:rsid w:val="00346DFF"/>
    <w:rsid w:val="00353AB6"/>
    <w:rsid w:val="00355A6D"/>
    <w:rsid w:val="0035785C"/>
    <w:rsid w:val="00362C7E"/>
    <w:rsid w:val="00366AB7"/>
    <w:rsid w:val="003758C3"/>
    <w:rsid w:val="00377965"/>
    <w:rsid w:val="003802A1"/>
    <w:rsid w:val="00385611"/>
    <w:rsid w:val="00391D3D"/>
    <w:rsid w:val="00392595"/>
    <w:rsid w:val="00396561"/>
    <w:rsid w:val="00397592"/>
    <w:rsid w:val="003A777D"/>
    <w:rsid w:val="003C517A"/>
    <w:rsid w:val="003E27DF"/>
    <w:rsid w:val="003F27A9"/>
    <w:rsid w:val="003F7A15"/>
    <w:rsid w:val="00402332"/>
    <w:rsid w:val="00404EC9"/>
    <w:rsid w:val="00410470"/>
    <w:rsid w:val="004153CC"/>
    <w:rsid w:val="00420B73"/>
    <w:rsid w:val="00422B81"/>
    <w:rsid w:val="00441D33"/>
    <w:rsid w:val="0044256C"/>
    <w:rsid w:val="004522FC"/>
    <w:rsid w:val="00455DE8"/>
    <w:rsid w:val="004575D1"/>
    <w:rsid w:val="00457D31"/>
    <w:rsid w:val="0046411C"/>
    <w:rsid w:val="00482BE7"/>
    <w:rsid w:val="00494D71"/>
    <w:rsid w:val="0049566C"/>
    <w:rsid w:val="004967F9"/>
    <w:rsid w:val="004A2020"/>
    <w:rsid w:val="004A6E65"/>
    <w:rsid w:val="004B1E15"/>
    <w:rsid w:val="004B62D4"/>
    <w:rsid w:val="004C3AF6"/>
    <w:rsid w:val="004E4B38"/>
    <w:rsid w:val="004E4C6D"/>
    <w:rsid w:val="004E63F2"/>
    <w:rsid w:val="004F1625"/>
    <w:rsid w:val="004F76D5"/>
    <w:rsid w:val="00500A1D"/>
    <w:rsid w:val="0050523B"/>
    <w:rsid w:val="00513988"/>
    <w:rsid w:val="00521A3E"/>
    <w:rsid w:val="0053094D"/>
    <w:rsid w:val="0053743F"/>
    <w:rsid w:val="00550781"/>
    <w:rsid w:val="0056392E"/>
    <w:rsid w:val="005659F7"/>
    <w:rsid w:val="005673D1"/>
    <w:rsid w:val="00574FDD"/>
    <w:rsid w:val="00575CF9"/>
    <w:rsid w:val="00584CF9"/>
    <w:rsid w:val="00595E2E"/>
    <w:rsid w:val="005A0E9E"/>
    <w:rsid w:val="005A1950"/>
    <w:rsid w:val="005A6572"/>
    <w:rsid w:val="005A6C07"/>
    <w:rsid w:val="005B2311"/>
    <w:rsid w:val="005B2CB6"/>
    <w:rsid w:val="005C0322"/>
    <w:rsid w:val="005C3346"/>
    <w:rsid w:val="005C3A08"/>
    <w:rsid w:val="005C797D"/>
    <w:rsid w:val="005D0263"/>
    <w:rsid w:val="005D2E8B"/>
    <w:rsid w:val="005E0C2F"/>
    <w:rsid w:val="005E0CEF"/>
    <w:rsid w:val="005E289B"/>
    <w:rsid w:val="005F41B4"/>
    <w:rsid w:val="005F4508"/>
    <w:rsid w:val="005F605C"/>
    <w:rsid w:val="00601862"/>
    <w:rsid w:val="00601A20"/>
    <w:rsid w:val="0060306A"/>
    <w:rsid w:val="00610116"/>
    <w:rsid w:val="00610E11"/>
    <w:rsid w:val="0061271A"/>
    <w:rsid w:val="00614F60"/>
    <w:rsid w:val="006357A4"/>
    <w:rsid w:val="0063733A"/>
    <w:rsid w:val="00640B29"/>
    <w:rsid w:val="00642E4F"/>
    <w:rsid w:val="00645DFB"/>
    <w:rsid w:val="00650520"/>
    <w:rsid w:val="006578CA"/>
    <w:rsid w:val="00661385"/>
    <w:rsid w:val="00665007"/>
    <w:rsid w:val="0067042F"/>
    <w:rsid w:val="00676F88"/>
    <w:rsid w:val="00680A79"/>
    <w:rsid w:val="0069518E"/>
    <w:rsid w:val="00695472"/>
    <w:rsid w:val="006A5A85"/>
    <w:rsid w:val="006A61AC"/>
    <w:rsid w:val="006A6954"/>
    <w:rsid w:val="006A6E02"/>
    <w:rsid w:val="006B11A2"/>
    <w:rsid w:val="006B19F2"/>
    <w:rsid w:val="006B4CB8"/>
    <w:rsid w:val="006B5E19"/>
    <w:rsid w:val="006C36A4"/>
    <w:rsid w:val="006C7EDF"/>
    <w:rsid w:val="006E171F"/>
    <w:rsid w:val="006E2EC8"/>
    <w:rsid w:val="006E3636"/>
    <w:rsid w:val="006E73C8"/>
    <w:rsid w:val="006F0EB7"/>
    <w:rsid w:val="006F16E3"/>
    <w:rsid w:val="006F38DD"/>
    <w:rsid w:val="006F5C96"/>
    <w:rsid w:val="00703439"/>
    <w:rsid w:val="00713042"/>
    <w:rsid w:val="007147E6"/>
    <w:rsid w:val="00714F12"/>
    <w:rsid w:val="0072056B"/>
    <w:rsid w:val="00722FFF"/>
    <w:rsid w:val="007260A2"/>
    <w:rsid w:val="00730338"/>
    <w:rsid w:val="007341BC"/>
    <w:rsid w:val="007359E8"/>
    <w:rsid w:val="00741683"/>
    <w:rsid w:val="00741C26"/>
    <w:rsid w:val="0074291E"/>
    <w:rsid w:val="00744963"/>
    <w:rsid w:val="00764DED"/>
    <w:rsid w:val="00767F89"/>
    <w:rsid w:val="007712A5"/>
    <w:rsid w:val="00771657"/>
    <w:rsid w:val="00775E67"/>
    <w:rsid w:val="00781C53"/>
    <w:rsid w:val="00790826"/>
    <w:rsid w:val="00791A1E"/>
    <w:rsid w:val="007932DA"/>
    <w:rsid w:val="00794632"/>
    <w:rsid w:val="00796DD4"/>
    <w:rsid w:val="00796E35"/>
    <w:rsid w:val="007A266D"/>
    <w:rsid w:val="007C21A3"/>
    <w:rsid w:val="007C4AD4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06B9F"/>
    <w:rsid w:val="00814C39"/>
    <w:rsid w:val="00824F0E"/>
    <w:rsid w:val="00824F8D"/>
    <w:rsid w:val="00826C12"/>
    <w:rsid w:val="0083253E"/>
    <w:rsid w:val="008360DC"/>
    <w:rsid w:val="0083772E"/>
    <w:rsid w:val="00854673"/>
    <w:rsid w:val="00865259"/>
    <w:rsid w:val="008703A1"/>
    <w:rsid w:val="00887905"/>
    <w:rsid w:val="008A0F58"/>
    <w:rsid w:val="008B2EFE"/>
    <w:rsid w:val="008B316F"/>
    <w:rsid w:val="008C3254"/>
    <w:rsid w:val="008C459A"/>
    <w:rsid w:val="008D1202"/>
    <w:rsid w:val="008F0990"/>
    <w:rsid w:val="008F3B39"/>
    <w:rsid w:val="008F444A"/>
    <w:rsid w:val="008F7B42"/>
    <w:rsid w:val="0090340A"/>
    <w:rsid w:val="00923962"/>
    <w:rsid w:val="0092565E"/>
    <w:rsid w:val="00930863"/>
    <w:rsid w:val="009317B3"/>
    <w:rsid w:val="00932B2B"/>
    <w:rsid w:val="00935451"/>
    <w:rsid w:val="0093625B"/>
    <w:rsid w:val="009449C3"/>
    <w:rsid w:val="00946156"/>
    <w:rsid w:val="0095465F"/>
    <w:rsid w:val="0097428A"/>
    <w:rsid w:val="00974AA8"/>
    <w:rsid w:val="00974D3E"/>
    <w:rsid w:val="00985A17"/>
    <w:rsid w:val="00986707"/>
    <w:rsid w:val="00987B21"/>
    <w:rsid w:val="00991FF3"/>
    <w:rsid w:val="009942AB"/>
    <w:rsid w:val="009A0C63"/>
    <w:rsid w:val="009A2920"/>
    <w:rsid w:val="009A35EF"/>
    <w:rsid w:val="009A7B21"/>
    <w:rsid w:val="009B25AF"/>
    <w:rsid w:val="009D7E24"/>
    <w:rsid w:val="009E738D"/>
    <w:rsid w:val="009F0976"/>
    <w:rsid w:val="00A028C0"/>
    <w:rsid w:val="00A07B25"/>
    <w:rsid w:val="00A13E42"/>
    <w:rsid w:val="00A20C6E"/>
    <w:rsid w:val="00A2301D"/>
    <w:rsid w:val="00A259A5"/>
    <w:rsid w:val="00A27C1C"/>
    <w:rsid w:val="00A27E66"/>
    <w:rsid w:val="00A34FC6"/>
    <w:rsid w:val="00A37690"/>
    <w:rsid w:val="00A41DBA"/>
    <w:rsid w:val="00A4385C"/>
    <w:rsid w:val="00A46BFE"/>
    <w:rsid w:val="00A618DE"/>
    <w:rsid w:val="00A62899"/>
    <w:rsid w:val="00A63496"/>
    <w:rsid w:val="00A648DB"/>
    <w:rsid w:val="00A7025A"/>
    <w:rsid w:val="00A704DE"/>
    <w:rsid w:val="00A73737"/>
    <w:rsid w:val="00A77BEC"/>
    <w:rsid w:val="00A77F0D"/>
    <w:rsid w:val="00A8155D"/>
    <w:rsid w:val="00A92FC4"/>
    <w:rsid w:val="00A96306"/>
    <w:rsid w:val="00AB50AC"/>
    <w:rsid w:val="00AB71D6"/>
    <w:rsid w:val="00AC32C3"/>
    <w:rsid w:val="00AC5EFC"/>
    <w:rsid w:val="00AD63FA"/>
    <w:rsid w:val="00AD7719"/>
    <w:rsid w:val="00AD77C9"/>
    <w:rsid w:val="00AE26B2"/>
    <w:rsid w:val="00AE2A4D"/>
    <w:rsid w:val="00AE40E0"/>
    <w:rsid w:val="00AE7259"/>
    <w:rsid w:val="00AF5084"/>
    <w:rsid w:val="00AF5E84"/>
    <w:rsid w:val="00B00E6E"/>
    <w:rsid w:val="00B022AB"/>
    <w:rsid w:val="00B06014"/>
    <w:rsid w:val="00B11FEB"/>
    <w:rsid w:val="00B1509F"/>
    <w:rsid w:val="00B162FB"/>
    <w:rsid w:val="00B16A51"/>
    <w:rsid w:val="00B207E0"/>
    <w:rsid w:val="00B31F3D"/>
    <w:rsid w:val="00B40B88"/>
    <w:rsid w:val="00B4121E"/>
    <w:rsid w:val="00B440AA"/>
    <w:rsid w:val="00B4578C"/>
    <w:rsid w:val="00B46196"/>
    <w:rsid w:val="00B46C83"/>
    <w:rsid w:val="00B5260A"/>
    <w:rsid w:val="00B60A95"/>
    <w:rsid w:val="00B61119"/>
    <w:rsid w:val="00B634ED"/>
    <w:rsid w:val="00B64336"/>
    <w:rsid w:val="00B74AB4"/>
    <w:rsid w:val="00B800A0"/>
    <w:rsid w:val="00B81A62"/>
    <w:rsid w:val="00B84A45"/>
    <w:rsid w:val="00B915A2"/>
    <w:rsid w:val="00BB0440"/>
    <w:rsid w:val="00BB4E80"/>
    <w:rsid w:val="00BB4FD4"/>
    <w:rsid w:val="00BC307F"/>
    <w:rsid w:val="00BC375B"/>
    <w:rsid w:val="00BD0E1E"/>
    <w:rsid w:val="00BE6625"/>
    <w:rsid w:val="00BE68DA"/>
    <w:rsid w:val="00BF57D5"/>
    <w:rsid w:val="00C05799"/>
    <w:rsid w:val="00C07920"/>
    <w:rsid w:val="00C11EF5"/>
    <w:rsid w:val="00C1251D"/>
    <w:rsid w:val="00C13B0F"/>
    <w:rsid w:val="00C15C8F"/>
    <w:rsid w:val="00C16FB1"/>
    <w:rsid w:val="00C20E31"/>
    <w:rsid w:val="00C2266E"/>
    <w:rsid w:val="00C45474"/>
    <w:rsid w:val="00C45FE7"/>
    <w:rsid w:val="00C57506"/>
    <w:rsid w:val="00C6452E"/>
    <w:rsid w:val="00C67DF8"/>
    <w:rsid w:val="00C764C8"/>
    <w:rsid w:val="00C83B41"/>
    <w:rsid w:val="00C85DC4"/>
    <w:rsid w:val="00C86331"/>
    <w:rsid w:val="00C87497"/>
    <w:rsid w:val="00C91863"/>
    <w:rsid w:val="00C919C8"/>
    <w:rsid w:val="00C96046"/>
    <w:rsid w:val="00CA3001"/>
    <w:rsid w:val="00CA37B7"/>
    <w:rsid w:val="00CA788A"/>
    <w:rsid w:val="00CB3DFA"/>
    <w:rsid w:val="00CB4C39"/>
    <w:rsid w:val="00CD0E92"/>
    <w:rsid w:val="00CD478D"/>
    <w:rsid w:val="00CD6ACF"/>
    <w:rsid w:val="00CD75AB"/>
    <w:rsid w:val="00CF1EC2"/>
    <w:rsid w:val="00CF2207"/>
    <w:rsid w:val="00CF2E4B"/>
    <w:rsid w:val="00D0120D"/>
    <w:rsid w:val="00D104EA"/>
    <w:rsid w:val="00D12835"/>
    <w:rsid w:val="00D13EAC"/>
    <w:rsid w:val="00D1743F"/>
    <w:rsid w:val="00D3008F"/>
    <w:rsid w:val="00D345F8"/>
    <w:rsid w:val="00D46C0B"/>
    <w:rsid w:val="00D47915"/>
    <w:rsid w:val="00D5703E"/>
    <w:rsid w:val="00D62025"/>
    <w:rsid w:val="00D64BA7"/>
    <w:rsid w:val="00D72278"/>
    <w:rsid w:val="00D72877"/>
    <w:rsid w:val="00D7413F"/>
    <w:rsid w:val="00D766FA"/>
    <w:rsid w:val="00D80332"/>
    <w:rsid w:val="00D83167"/>
    <w:rsid w:val="00D83858"/>
    <w:rsid w:val="00D90453"/>
    <w:rsid w:val="00D948DA"/>
    <w:rsid w:val="00D97FA0"/>
    <w:rsid w:val="00DA3CCF"/>
    <w:rsid w:val="00DB205F"/>
    <w:rsid w:val="00DB4D55"/>
    <w:rsid w:val="00DB6331"/>
    <w:rsid w:val="00DC41AA"/>
    <w:rsid w:val="00DC52C6"/>
    <w:rsid w:val="00DC5329"/>
    <w:rsid w:val="00DE544C"/>
    <w:rsid w:val="00DE6D5D"/>
    <w:rsid w:val="00DE7BD7"/>
    <w:rsid w:val="00DF07DD"/>
    <w:rsid w:val="00DF6921"/>
    <w:rsid w:val="00DF7CF7"/>
    <w:rsid w:val="00E019C9"/>
    <w:rsid w:val="00E05814"/>
    <w:rsid w:val="00E12E2D"/>
    <w:rsid w:val="00E27C94"/>
    <w:rsid w:val="00E27F3F"/>
    <w:rsid w:val="00E31EAE"/>
    <w:rsid w:val="00E42E8F"/>
    <w:rsid w:val="00E44E39"/>
    <w:rsid w:val="00E53568"/>
    <w:rsid w:val="00E62B2A"/>
    <w:rsid w:val="00E65D27"/>
    <w:rsid w:val="00E66039"/>
    <w:rsid w:val="00E664CA"/>
    <w:rsid w:val="00E7211F"/>
    <w:rsid w:val="00E722B6"/>
    <w:rsid w:val="00E779BF"/>
    <w:rsid w:val="00E77B9C"/>
    <w:rsid w:val="00E80001"/>
    <w:rsid w:val="00E8014F"/>
    <w:rsid w:val="00E8448F"/>
    <w:rsid w:val="00E84DE8"/>
    <w:rsid w:val="00EB039B"/>
    <w:rsid w:val="00EB2F21"/>
    <w:rsid w:val="00EB7E5E"/>
    <w:rsid w:val="00EC73F9"/>
    <w:rsid w:val="00ED4A4A"/>
    <w:rsid w:val="00ED6505"/>
    <w:rsid w:val="00EE35F5"/>
    <w:rsid w:val="00F030C8"/>
    <w:rsid w:val="00F05122"/>
    <w:rsid w:val="00F1773A"/>
    <w:rsid w:val="00F205DD"/>
    <w:rsid w:val="00F22803"/>
    <w:rsid w:val="00F236D4"/>
    <w:rsid w:val="00F31EF0"/>
    <w:rsid w:val="00F32C4C"/>
    <w:rsid w:val="00F33A18"/>
    <w:rsid w:val="00F42C84"/>
    <w:rsid w:val="00F4348D"/>
    <w:rsid w:val="00F51843"/>
    <w:rsid w:val="00F57195"/>
    <w:rsid w:val="00F5786F"/>
    <w:rsid w:val="00F63FF6"/>
    <w:rsid w:val="00F64002"/>
    <w:rsid w:val="00F64F4E"/>
    <w:rsid w:val="00F70020"/>
    <w:rsid w:val="00F72A82"/>
    <w:rsid w:val="00F8057B"/>
    <w:rsid w:val="00F96D1A"/>
    <w:rsid w:val="00FA562D"/>
    <w:rsid w:val="00FA661C"/>
    <w:rsid w:val="00FA67EC"/>
    <w:rsid w:val="00FB0316"/>
    <w:rsid w:val="00FB6603"/>
    <w:rsid w:val="00FC0441"/>
    <w:rsid w:val="00FC1F8D"/>
    <w:rsid w:val="00FC3CDA"/>
    <w:rsid w:val="00FD1911"/>
    <w:rsid w:val="00FE1293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D0B"/>
  <w15:docId w15:val="{AAB2B84B-1E70-4429-A7E0-7DD7C927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4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942A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19F2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1E3366"/>
  </w:style>
  <w:style w:type="character" w:styleId="CommentReference">
    <w:name w:val="annotation reference"/>
    <w:basedOn w:val="DefaultParagraphFont"/>
    <w:uiPriority w:val="99"/>
    <w:semiHidden/>
    <w:unhideWhenUsed/>
    <w:rsid w:val="009A7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B21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B21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4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2A5B1C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092C21"/>
    <w:rPr>
      <w:b/>
      <w:bCs/>
      <w:i w:val="0"/>
      <w:iCs w:val="0"/>
    </w:rPr>
  </w:style>
  <w:style w:type="character" w:customStyle="1" w:styleId="st1">
    <w:name w:val="st1"/>
    <w:rsid w:val="00092C21"/>
  </w:style>
  <w:style w:type="paragraph" w:styleId="NormalWeb">
    <w:name w:val="Normal (Web)"/>
    <w:basedOn w:val="Normal"/>
    <w:uiPriority w:val="99"/>
    <w:unhideWhenUsed/>
    <w:rsid w:val="00CA3001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E01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totyrimai.lt/klasifikaci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A16F-C9A2-43B3-98E9-FD3600AC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Raminta Kaledinskaite</cp:lastModifiedBy>
  <cp:revision>2</cp:revision>
  <cp:lastPrinted>2026-01-02T10:57:00Z</cp:lastPrinted>
  <dcterms:created xsi:type="dcterms:W3CDTF">2026-02-02T13:23:00Z</dcterms:created>
  <dcterms:modified xsi:type="dcterms:W3CDTF">2026-02-02T13:23:00Z</dcterms:modified>
</cp:coreProperties>
</file>