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C794E" w14:textId="49E4A18B" w:rsidR="005A3A58" w:rsidRPr="00305AE6" w:rsidRDefault="004E1E04">
      <w:pPr>
        <w:pStyle w:val="Body"/>
        <w:ind w:firstLine="851"/>
        <w:jc w:val="center"/>
        <w:rPr>
          <w:b/>
          <w:bCs/>
          <w:sz w:val="24"/>
          <w:szCs w:val="24"/>
        </w:rPr>
      </w:pPr>
      <w:r w:rsidRPr="00305AE6">
        <w:rPr>
          <w:b/>
          <w:bCs/>
          <w:sz w:val="24"/>
          <w:szCs w:val="24"/>
        </w:rPr>
        <w:t>PASIŪLYM</w:t>
      </w:r>
      <w:r w:rsidR="007178F5" w:rsidRPr="00305AE6">
        <w:rPr>
          <w:b/>
          <w:bCs/>
          <w:sz w:val="24"/>
          <w:szCs w:val="24"/>
        </w:rPr>
        <w:t>Ų</w:t>
      </w:r>
      <w:r w:rsidRPr="00305AE6">
        <w:rPr>
          <w:b/>
          <w:bCs/>
          <w:sz w:val="24"/>
          <w:szCs w:val="24"/>
        </w:rPr>
        <w:t xml:space="preserve"> VERTINIMO KRITERIJAI IR TVARKA</w:t>
      </w:r>
    </w:p>
    <w:p w14:paraId="2C666E8B" w14:textId="77777777" w:rsidR="005A3A58" w:rsidRPr="00305AE6" w:rsidRDefault="005A3A58">
      <w:pPr>
        <w:pStyle w:val="Body"/>
        <w:jc w:val="both"/>
        <w:rPr>
          <w:sz w:val="24"/>
          <w:szCs w:val="24"/>
        </w:rPr>
      </w:pPr>
    </w:p>
    <w:p w14:paraId="6A50FCD3" w14:textId="366B51E3" w:rsidR="00183FC3" w:rsidRPr="00305AE6" w:rsidRDefault="00183FC3" w:rsidP="00CA7873">
      <w:pPr>
        <w:pStyle w:val="ListParagraph"/>
        <w:numPr>
          <w:ilvl w:val="0"/>
          <w:numId w:val="4"/>
        </w:numPr>
        <w:jc w:val="both"/>
        <w:rPr>
          <w:rFonts w:eastAsia="Times New Roman"/>
          <w:color w:val="000000"/>
          <w:u w:color="000000"/>
          <w:lang w:val="lt-LT" w:eastAsia="en-GB"/>
        </w:rPr>
      </w:pPr>
      <w:r w:rsidRPr="00305AE6">
        <w:rPr>
          <w:rFonts w:eastAsia="Times New Roman"/>
          <w:b/>
          <w:bCs/>
          <w:color w:val="000000"/>
          <w:u w:color="000000"/>
          <w:lang w:val="lt-LT" w:eastAsia="en-GB"/>
        </w:rPr>
        <w:t>Pasiūlymų vertinimo kriterijai:</w:t>
      </w:r>
      <w:r w:rsidRPr="00305AE6">
        <w:rPr>
          <w:rFonts w:eastAsia="Times New Roman"/>
          <w:color w:val="000000"/>
          <w:u w:color="000000"/>
          <w:lang w:val="lt-LT" w:eastAsia="en-GB"/>
        </w:rPr>
        <w:t xml:space="preserve"> ekonomiškai naudingiausias pasiūlymas pirkime bus išrenkamas pagal kainos ir kokybės santykį, kuris bus apskaičiuojamas pagal toliau nurodomus kriterijus bei tvarką.</w:t>
      </w:r>
    </w:p>
    <w:p w14:paraId="41FB981E" w14:textId="77777777" w:rsidR="000C677F" w:rsidRPr="00305AE6" w:rsidRDefault="000C677F">
      <w:pPr>
        <w:pStyle w:val="Body"/>
        <w:jc w:val="both"/>
        <w:rPr>
          <w:b/>
          <w:bCs/>
          <w:sz w:val="24"/>
          <w:szCs w:val="24"/>
        </w:rPr>
      </w:pPr>
    </w:p>
    <w:p w14:paraId="53627937" w14:textId="10495DEE" w:rsidR="00410861" w:rsidRPr="00305AE6" w:rsidRDefault="00410861" w:rsidP="00410861">
      <w:pPr>
        <w:pStyle w:val="Body"/>
        <w:jc w:val="both"/>
        <w:rPr>
          <w:b/>
          <w:bCs/>
        </w:rPr>
      </w:pPr>
      <w:r w:rsidRPr="00305AE6">
        <w:rPr>
          <w:b/>
          <w:bCs/>
        </w:rPr>
        <w:t xml:space="preserve">Lentelė 1. </w:t>
      </w:r>
      <w:r w:rsidR="00291F04" w:rsidRPr="00305AE6">
        <w:rPr>
          <w:b/>
          <w:bCs/>
        </w:rPr>
        <w:t>Ekonomiškai naudingiausio pasiūlymo (kainos ir kokybės santykio) vertinimo kriterijai.</w:t>
      </w:r>
    </w:p>
    <w:p w14:paraId="2B681D80" w14:textId="77777777" w:rsidR="005A5DA6" w:rsidRPr="00305AE6" w:rsidRDefault="005A5DA6" w:rsidP="00410861">
      <w:pPr>
        <w:pStyle w:val="Body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4842"/>
        <w:gridCol w:w="1559"/>
        <w:gridCol w:w="2681"/>
      </w:tblGrid>
      <w:tr w:rsidR="00410861" w:rsidRPr="00305AE6" w14:paraId="28966087" w14:textId="77777777" w:rsidTr="00291F04">
        <w:tc>
          <w:tcPr>
            <w:tcW w:w="540" w:type="dxa"/>
            <w:vAlign w:val="center"/>
          </w:tcPr>
          <w:p w14:paraId="4D7F7513" w14:textId="77EFBAD3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305AE6">
              <w:rPr>
                <w:b/>
                <w:bCs/>
                <w:color w:val="auto"/>
              </w:rPr>
              <w:t>Eil. Nr.</w:t>
            </w:r>
          </w:p>
        </w:tc>
        <w:tc>
          <w:tcPr>
            <w:tcW w:w="4842" w:type="dxa"/>
            <w:vAlign w:val="center"/>
          </w:tcPr>
          <w:p w14:paraId="2DBB2EA6" w14:textId="42DF1B93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305AE6">
              <w:rPr>
                <w:b/>
                <w:bCs/>
                <w:color w:val="auto"/>
              </w:rPr>
              <w:t>Ekonomiškai naudingiausio (kainos ir kokybės santykio) pasiūlymo vertinimo kriterijai</w:t>
            </w:r>
          </w:p>
        </w:tc>
        <w:tc>
          <w:tcPr>
            <w:tcW w:w="1559" w:type="dxa"/>
            <w:vAlign w:val="center"/>
          </w:tcPr>
          <w:p w14:paraId="00F95A7E" w14:textId="0431B80A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305AE6">
              <w:rPr>
                <w:b/>
                <w:bCs/>
                <w:color w:val="auto"/>
              </w:rPr>
              <w:t>Lyginamasis svoris</w:t>
            </w:r>
          </w:p>
        </w:tc>
        <w:tc>
          <w:tcPr>
            <w:tcW w:w="2681" w:type="dxa"/>
            <w:vAlign w:val="center"/>
          </w:tcPr>
          <w:p w14:paraId="7911527C" w14:textId="026DFEC0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305AE6">
              <w:rPr>
                <w:b/>
                <w:bCs/>
                <w:color w:val="auto"/>
              </w:rPr>
              <w:t>Lyginamasis svoris ekonominio naudingumo vertinime</w:t>
            </w:r>
          </w:p>
        </w:tc>
      </w:tr>
      <w:tr w:rsidR="00410861" w:rsidRPr="00305AE6" w14:paraId="2791237E" w14:textId="77777777" w:rsidTr="00291F04">
        <w:tc>
          <w:tcPr>
            <w:tcW w:w="540" w:type="dxa"/>
            <w:vAlign w:val="center"/>
          </w:tcPr>
          <w:p w14:paraId="2C01D544" w14:textId="50D2B82F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1</w:t>
            </w:r>
          </w:p>
        </w:tc>
        <w:tc>
          <w:tcPr>
            <w:tcW w:w="4842" w:type="dxa"/>
          </w:tcPr>
          <w:p w14:paraId="5D5F4A59" w14:textId="3EF0B1E7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Bendra pasiūlymo kaina (K)</w:t>
            </w:r>
          </w:p>
        </w:tc>
        <w:tc>
          <w:tcPr>
            <w:tcW w:w="1559" w:type="dxa"/>
            <w:vAlign w:val="center"/>
          </w:tcPr>
          <w:p w14:paraId="2BB41E76" w14:textId="32E5B8B2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2681" w:type="dxa"/>
          </w:tcPr>
          <w:p w14:paraId="38015E73" w14:textId="02113566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X=</w:t>
            </w:r>
            <w:r w:rsidR="00CE24DB" w:rsidRPr="00305AE6">
              <w:rPr>
                <w:color w:val="auto"/>
              </w:rPr>
              <w:t>70</w:t>
            </w:r>
          </w:p>
        </w:tc>
      </w:tr>
      <w:tr w:rsidR="00410861" w:rsidRPr="00305AE6" w14:paraId="3961C639" w14:textId="77777777" w:rsidTr="00291F04">
        <w:tc>
          <w:tcPr>
            <w:tcW w:w="540" w:type="dxa"/>
            <w:vAlign w:val="center"/>
          </w:tcPr>
          <w:p w14:paraId="060B57B8" w14:textId="2AF4AACD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2</w:t>
            </w:r>
          </w:p>
        </w:tc>
        <w:tc>
          <w:tcPr>
            <w:tcW w:w="4842" w:type="dxa"/>
          </w:tcPr>
          <w:p w14:paraId="7C30D122" w14:textId="5891A2DB" w:rsidR="00410861" w:rsidRPr="00305AE6" w:rsidRDefault="00CA5502" w:rsidP="00CA55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 xml:space="preserve">Analizatorių techninės charakteristikos ir metodiniai reikalavimai </w:t>
            </w:r>
            <w:r w:rsidR="00410861" w:rsidRPr="00305AE6">
              <w:rPr>
                <w:color w:val="auto"/>
              </w:rPr>
              <w:t>(T)</w:t>
            </w:r>
          </w:p>
        </w:tc>
        <w:tc>
          <w:tcPr>
            <w:tcW w:w="1559" w:type="dxa"/>
            <w:vAlign w:val="center"/>
          </w:tcPr>
          <w:p w14:paraId="77D3F464" w14:textId="1E2C8CAD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2681" w:type="dxa"/>
          </w:tcPr>
          <w:p w14:paraId="1953A807" w14:textId="587527D4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Y=</w:t>
            </w:r>
            <w:r w:rsidR="00CA5502" w:rsidRPr="00305AE6">
              <w:rPr>
                <w:color w:val="auto"/>
              </w:rPr>
              <w:t>30</w:t>
            </w:r>
          </w:p>
        </w:tc>
      </w:tr>
    </w:tbl>
    <w:p w14:paraId="76519679" w14:textId="77777777" w:rsidR="000C677F" w:rsidRPr="00305AE6" w:rsidRDefault="000C677F">
      <w:pPr>
        <w:pStyle w:val="Body"/>
        <w:jc w:val="both"/>
        <w:rPr>
          <w:b/>
          <w:bCs/>
          <w:sz w:val="24"/>
          <w:szCs w:val="24"/>
        </w:rPr>
      </w:pPr>
    </w:p>
    <w:p w14:paraId="5053395F" w14:textId="59FBBE9B" w:rsidR="00E23F42" w:rsidRPr="00305AE6" w:rsidRDefault="00E23F42" w:rsidP="00A34D35">
      <w:pPr>
        <w:pStyle w:val="Body"/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305AE6">
        <w:rPr>
          <w:b/>
          <w:bCs/>
          <w:sz w:val="24"/>
          <w:szCs w:val="24"/>
        </w:rPr>
        <w:t>Pasiūlymo ekonominis naudingumas (kainos ir kokybės santykis) (S)</w:t>
      </w:r>
      <w:r w:rsidRPr="00305AE6">
        <w:rPr>
          <w:sz w:val="24"/>
          <w:szCs w:val="24"/>
        </w:rPr>
        <w:t xml:space="preserve"> apskaičiuojamas sudedant tiekėjo pasiūlymo kainos (K) ir ekonomiškai nauding</w:t>
      </w:r>
      <w:r w:rsidR="00AC491F" w:rsidRPr="00305AE6">
        <w:rPr>
          <w:sz w:val="24"/>
          <w:szCs w:val="24"/>
        </w:rPr>
        <w:t>o</w:t>
      </w:r>
      <w:r w:rsidRPr="00305AE6">
        <w:rPr>
          <w:sz w:val="24"/>
          <w:szCs w:val="24"/>
        </w:rPr>
        <w:t xml:space="preserve"> kriterij</w:t>
      </w:r>
      <w:r w:rsidR="00AC491F" w:rsidRPr="00305AE6">
        <w:rPr>
          <w:sz w:val="24"/>
          <w:szCs w:val="24"/>
        </w:rPr>
        <w:t xml:space="preserve">aus </w:t>
      </w:r>
      <w:r w:rsidRPr="00305AE6">
        <w:rPr>
          <w:sz w:val="24"/>
          <w:szCs w:val="24"/>
        </w:rPr>
        <w:t>(T) lyginamuosius svorius:</w:t>
      </w:r>
    </w:p>
    <w:p w14:paraId="02F289C0" w14:textId="77423CF0" w:rsidR="00E23F42" w:rsidRPr="00305AE6" w:rsidRDefault="00AC491F" w:rsidP="00E23F42">
      <w:pPr>
        <w:pStyle w:val="Body"/>
        <w:ind w:left="426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S=K+T</m:t>
          </m:r>
        </m:oMath>
      </m:oMathPara>
    </w:p>
    <w:p w14:paraId="7EA85DF3" w14:textId="77777777" w:rsidR="00811D8B" w:rsidRPr="00305AE6" w:rsidRDefault="00811D8B" w:rsidP="00811D8B">
      <w:pPr>
        <w:pStyle w:val="Body"/>
        <w:ind w:left="426"/>
        <w:jc w:val="both"/>
        <w:rPr>
          <w:sz w:val="24"/>
          <w:szCs w:val="24"/>
        </w:rPr>
      </w:pPr>
    </w:p>
    <w:p w14:paraId="66BFC1DD" w14:textId="69C662FF" w:rsidR="00D31245" w:rsidRPr="00305AE6" w:rsidRDefault="00FC4029" w:rsidP="00D31245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305AE6">
        <w:rPr>
          <w:b/>
          <w:bCs/>
          <w:sz w:val="24"/>
          <w:szCs w:val="24"/>
        </w:rPr>
        <w:t>Pasiūlymo kainos kriterijus (K)</w:t>
      </w:r>
      <w:r w:rsidRPr="00305AE6">
        <w:rPr>
          <w:sz w:val="24"/>
          <w:szCs w:val="24"/>
        </w:rPr>
        <w:t xml:space="preserve"> bus vertinamas pagal tiekėjų bendrąją pasiūlymo kainą eurais (su PVM), nurodytą Techninės specifikacijos lape Nr. 2 „Tyrimų įkainiai, prekių sąrašas“</w:t>
      </w:r>
      <w:r w:rsidR="00907A73" w:rsidRPr="00305AE6">
        <w:rPr>
          <w:sz w:val="24"/>
          <w:szCs w:val="24"/>
        </w:rPr>
        <w:t>.</w:t>
      </w:r>
    </w:p>
    <w:p w14:paraId="227A5DDF" w14:textId="77777777" w:rsidR="003031FF" w:rsidRPr="00305AE6" w:rsidRDefault="003031FF" w:rsidP="003031FF">
      <w:pPr>
        <w:pStyle w:val="Body"/>
        <w:jc w:val="both"/>
        <w:rPr>
          <w:sz w:val="24"/>
          <w:szCs w:val="24"/>
        </w:rPr>
      </w:pPr>
    </w:p>
    <w:p w14:paraId="5AF5684A" w14:textId="23479AED" w:rsidR="00D31245" w:rsidRPr="00305AE6" w:rsidRDefault="00D31245" w:rsidP="000534BA">
      <w:pPr>
        <w:pStyle w:val="Body"/>
        <w:numPr>
          <w:ilvl w:val="1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Tiekėjo pasiūlymo kainos (K) lyginamasis svoris yra apskaičiuojamas mažiausios pasiūlytos bendrosios tyrimų pasiūlymo kainos eurais (su PVM) (</w:t>
      </w:r>
      <w:proofErr w:type="spellStart"/>
      <w:r w:rsidRPr="00305AE6">
        <w:rPr>
          <w:sz w:val="24"/>
          <w:szCs w:val="24"/>
        </w:rPr>
        <w:t>K</w:t>
      </w:r>
      <w:r w:rsidRPr="00305AE6">
        <w:rPr>
          <w:sz w:val="24"/>
          <w:szCs w:val="24"/>
          <w:vertAlign w:val="subscript"/>
        </w:rPr>
        <w:t>min</w:t>
      </w:r>
      <w:proofErr w:type="spellEnd"/>
      <w:r w:rsidRPr="00305AE6">
        <w:rPr>
          <w:sz w:val="24"/>
          <w:szCs w:val="24"/>
        </w:rPr>
        <w:t>) ir vertinamo pasiūlymo bendrosios tyrimų pasiūlymo kainos eurais (su PVM) (K</w:t>
      </w:r>
      <w:r w:rsidRPr="00305AE6">
        <w:rPr>
          <w:sz w:val="24"/>
          <w:szCs w:val="24"/>
          <w:vertAlign w:val="subscript"/>
        </w:rPr>
        <w:t>P</w:t>
      </w:r>
      <w:r w:rsidRPr="00305AE6">
        <w:rPr>
          <w:sz w:val="24"/>
          <w:szCs w:val="24"/>
        </w:rPr>
        <w:t>) santykį padauginant iš kainos lyginamojo svorio (X):</w:t>
      </w:r>
    </w:p>
    <w:p w14:paraId="125AF461" w14:textId="465DF206" w:rsidR="003031FF" w:rsidRPr="00305AE6" w:rsidRDefault="003031FF" w:rsidP="00D31245">
      <w:pPr>
        <w:pStyle w:val="Body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K=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×X</m:t>
          </m:r>
        </m:oMath>
      </m:oMathPara>
    </w:p>
    <w:p w14:paraId="658F2BF4" w14:textId="77777777" w:rsidR="003031FF" w:rsidRPr="00305AE6" w:rsidRDefault="003031FF" w:rsidP="00D31245">
      <w:pPr>
        <w:pStyle w:val="Body"/>
        <w:jc w:val="both"/>
        <w:rPr>
          <w:sz w:val="24"/>
          <w:szCs w:val="24"/>
        </w:rPr>
      </w:pPr>
    </w:p>
    <w:p w14:paraId="78D2AE7C" w14:textId="483EE032" w:rsidR="00C91929" w:rsidRPr="00305AE6" w:rsidRDefault="00B050D3" w:rsidP="00C91929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305AE6">
        <w:rPr>
          <w:b/>
          <w:bCs/>
          <w:sz w:val="24"/>
          <w:szCs w:val="24"/>
        </w:rPr>
        <w:t xml:space="preserve">Analizatorių techninių charakteristikų ir metodinių reikalavimų </w:t>
      </w:r>
      <w:r w:rsidR="004E1E04" w:rsidRPr="00305AE6">
        <w:rPr>
          <w:b/>
          <w:bCs/>
          <w:sz w:val="24"/>
          <w:szCs w:val="24"/>
        </w:rPr>
        <w:t>kriterijus (T)</w:t>
      </w:r>
      <w:r w:rsidR="004E1E04" w:rsidRPr="00305AE6">
        <w:rPr>
          <w:sz w:val="24"/>
          <w:szCs w:val="24"/>
        </w:rPr>
        <w:t xml:space="preserve"> bus vertinamas pagal tiekėjų su pasiūlymais pateiktą techninę dokumentaciją</w:t>
      </w:r>
      <w:r w:rsidR="00336835" w:rsidRPr="00305AE6">
        <w:rPr>
          <w:sz w:val="24"/>
          <w:szCs w:val="24"/>
        </w:rPr>
        <w:t xml:space="preserve">. T kriterijų sudaro </w:t>
      </w:r>
      <w:r w:rsidR="00D809C3">
        <w:rPr>
          <w:sz w:val="24"/>
          <w:szCs w:val="24"/>
        </w:rPr>
        <w:t>8</w:t>
      </w:r>
      <w:r w:rsidR="00336835" w:rsidRPr="00305AE6">
        <w:rPr>
          <w:sz w:val="24"/>
          <w:szCs w:val="24"/>
        </w:rPr>
        <w:t xml:space="preserve"> </w:t>
      </w:r>
      <w:r w:rsidR="00B11CD5" w:rsidRPr="00305AE6">
        <w:rPr>
          <w:sz w:val="24"/>
          <w:szCs w:val="24"/>
        </w:rPr>
        <w:t>parametrų (</w:t>
      </w:r>
      <w:r w:rsidR="00907A73" w:rsidRPr="00305AE6">
        <w:rPr>
          <w:sz w:val="24"/>
          <w:szCs w:val="24"/>
        </w:rPr>
        <w:t>A</w:t>
      </w:r>
      <w:r w:rsidR="004E1E04" w:rsidRPr="00305AE6">
        <w:rPr>
          <w:sz w:val="24"/>
          <w:szCs w:val="24"/>
          <w:vertAlign w:val="subscript"/>
        </w:rPr>
        <w:t>1</w:t>
      </w:r>
      <w:r w:rsidR="004E1E04" w:rsidRPr="00305AE6">
        <w:rPr>
          <w:sz w:val="24"/>
          <w:szCs w:val="24"/>
        </w:rPr>
        <w:t xml:space="preserve"> – </w:t>
      </w:r>
      <w:r w:rsidR="00907A73" w:rsidRPr="00305AE6">
        <w:rPr>
          <w:sz w:val="24"/>
          <w:szCs w:val="24"/>
        </w:rPr>
        <w:t>A</w:t>
      </w:r>
      <w:r w:rsidR="00D809C3">
        <w:rPr>
          <w:sz w:val="24"/>
          <w:szCs w:val="24"/>
          <w:vertAlign w:val="subscript"/>
        </w:rPr>
        <w:t>8</w:t>
      </w:r>
      <w:r w:rsidR="008E6AA6" w:rsidRPr="00305AE6">
        <w:rPr>
          <w:sz w:val="24"/>
          <w:szCs w:val="24"/>
        </w:rPr>
        <w:t xml:space="preserve"> parametrai ir jiems suteikiamų balų skaičius</w:t>
      </w:r>
      <w:r w:rsidR="004E1E04" w:rsidRPr="00305AE6">
        <w:rPr>
          <w:sz w:val="24"/>
          <w:szCs w:val="24"/>
        </w:rPr>
        <w:t xml:space="preserve"> lentelė</w:t>
      </w:r>
      <w:r w:rsidR="00C91929" w:rsidRPr="00305AE6">
        <w:rPr>
          <w:sz w:val="24"/>
          <w:szCs w:val="24"/>
        </w:rPr>
        <w:t>je</w:t>
      </w:r>
      <w:r w:rsidR="004E1E04" w:rsidRPr="00305AE6">
        <w:rPr>
          <w:sz w:val="24"/>
          <w:szCs w:val="24"/>
        </w:rPr>
        <w:t xml:space="preserve"> 2</w:t>
      </w:r>
      <w:r w:rsidR="00CA2844" w:rsidRPr="00305AE6">
        <w:rPr>
          <w:sz w:val="24"/>
          <w:szCs w:val="24"/>
        </w:rPr>
        <w:t xml:space="preserve"> žemiau</w:t>
      </w:r>
      <w:r w:rsidR="00F65875" w:rsidRPr="00305AE6">
        <w:rPr>
          <w:sz w:val="24"/>
          <w:szCs w:val="24"/>
        </w:rPr>
        <w:t xml:space="preserve"> ir Techninės specifikacijos </w:t>
      </w:r>
      <w:r w:rsidR="00F65875" w:rsidRPr="00305AE6">
        <w:rPr>
          <w:i/>
          <w:iCs/>
          <w:sz w:val="24"/>
          <w:szCs w:val="24"/>
        </w:rPr>
        <w:t>Excel</w:t>
      </w:r>
      <w:r w:rsidR="00F65875" w:rsidRPr="00305AE6">
        <w:rPr>
          <w:sz w:val="24"/>
          <w:szCs w:val="24"/>
        </w:rPr>
        <w:t xml:space="preserve"> lentelė</w:t>
      </w:r>
      <w:r w:rsidR="00C91929" w:rsidRPr="00305AE6">
        <w:rPr>
          <w:sz w:val="24"/>
          <w:szCs w:val="24"/>
        </w:rPr>
        <w:t>je</w:t>
      </w:r>
      <w:r w:rsidR="00F65875" w:rsidRPr="00305AE6">
        <w:rPr>
          <w:sz w:val="24"/>
          <w:szCs w:val="24"/>
        </w:rPr>
        <w:t xml:space="preserve"> </w:t>
      </w:r>
      <w:r w:rsidR="005C1306" w:rsidRPr="00305AE6">
        <w:rPr>
          <w:sz w:val="24"/>
          <w:szCs w:val="24"/>
        </w:rPr>
        <w:t>Nr.</w:t>
      </w:r>
      <w:r w:rsidR="001D7114" w:rsidRPr="00305AE6">
        <w:rPr>
          <w:sz w:val="24"/>
          <w:szCs w:val="24"/>
        </w:rPr>
        <w:t> 5</w:t>
      </w:r>
      <w:r w:rsidR="007A093E" w:rsidRPr="00305AE6">
        <w:rPr>
          <w:sz w:val="24"/>
          <w:szCs w:val="24"/>
        </w:rPr>
        <w:t xml:space="preserve"> „</w:t>
      </w:r>
      <w:r w:rsidR="00CB76A2" w:rsidRPr="00305AE6">
        <w:rPr>
          <w:sz w:val="24"/>
          <w:szCs w:val="24"/>
        </w:rPr>
        <w:t>Ekonominis naudingumas (T)</w:t>
      </w:r>
      <w:r w:rsidR="007A093E" w:rsidRPr="00305AE6">
        <w:rPr>
          <w:sz w:val="24"/>
          <w:szCs w:val="24"/>
        </w:rPr>
        <w:t>“</w:t>
      </w:r>
      <w:r w:rsidR="004E1E04" w:rsidRPr="00305AE6">
        <w:rPr>
          <w:sz w:val="24"/>
          <w:szCs w:val="24"/>
        </w:rPr>
        <w:t>).</w:t>
      </w:r>
      <w:r w:rsidR="00FB23F5" w:rsidRPr="00305AE6">
        <w:rPr>
          <w:sz w:val="24"/>
          <w:szCs w:val="24"/>
        </w:rPr>
        <w:t xml:space="preserve"> </w:t>
      </w:r>
    </w:p>
    <w:p w14:paraId="625470B0" w14:textId="77777777" w:rsidR="00C91929" w:rsidRPr="00305AE6" w:rsidRDefault="00C91929" w:rsidP="00C91929">
      <w:pPr>
        <w:pStyle w:val="Body"/>
        <w:jc w:val="both"/>
        <w:rPr>
          <w:sz w:val="24"/>
          <w:szCs w:val="24"/>
        </w:rPr>
      </w:pPr>
    </w:p>
    <w:p w14:paraId="707DC0FA" w14:textId="657AC9CC" w:rsidR="005A3A58" w:rsidRPr="00305AE6" w:rsidRDefault="004E1E04">
      <w:pPr>
        <w:pStyle w:val="Body"/>
        <w:jc w:val="both"/>
        <w:rPr>
          <w:b/>
          <w:bCs/>
        </w:rPr>
      </w:pPr>
      <w:r w:rsidRPr="00305AE6">
        <w:rPr>
          <w:b/>
          <w:bCs/>
        </w:rPr>
        <w:t xml:space="preserve">Lentelė </w:t>
      </w:r>
      <w:r w:rsidR="00C91929" w:rsidRPr="00305AE6">
        <w:rPr>
          <w:b/>
          <w:bCs/>
        </w:rPr>
        <w:t>2</w:t>
      </w:r>
      <w:r w:rsidRPr="00305AE6">
        <w:rPr>
          <w:b/>
          <w:bCs/>
        </w:rPr>
        <w:t xml:space="preserve">. T kriterijaus papildomų/neprivalomų (ekonomiškai naudingų) </w:t>
      </w:r>
      <w:r w:rsidR="005260C4" w:rsidRPr="00305AE6">
        <w:rPr>
          <w:b/>
          <w:bCs/>
        </w:rPr>
        <w:t xml:space="preserve">parametrų </w:t>
      </w:r>
      <w:r w:rsidRPr="00305AE6">
        <w:rPr>
          <w:b/>
          <w:bCs/>
        </w:rPr>
        <w:t>sąrašas (</w:t>
      </w:r>
      <w:r w:rsidR="00907A73" w:rsidRPr="00305AE6">
        <w:rPr>
          <w:b/>
          <w:bCs/>
        </w:rPr>
        <w:t>A</w:t>
      </w:r>
      <w:r w:rsidRPr="00305AE6">
        <w:rPr>
          <w:b/>
          <w:bCs/>
          <w:vertAlign w:val="subscript"/>
        </w:rPr>
        <w:t>1</w:t>
      </w:r>
      <w:r w:rsidRPr="00305AE6">
        <w:rPr>
          <w:b/>
          <w:bCs/>
        </w:rPr>
        <w:t xml:space="preserve"> – </w:t>
      </w:r>
      <w:r w:rsidR="00907A73" w:rsidRPr="00305AE6">
        <w:rPr>
          <w:b/>
          <w:bCs/>
        </w:rPr>
        <w:t>A</w:t>
      </w:r>
      <w:r w:rsidR="002C6AAB">
        <w:rPr>
          <w:b/>
          <w:bCs/>
          <w:vertAlign w:val="subscript"/>
        </w:rPr>
        <w:t>8</w:t>
      </w:r>
      <w:r w:rsidRPr="00305AE6">
        <w:rPr>
          <w:b/>
          <w:bCs/>
        </w:rPr>
        <w:t>).</w:t>
      </w:r>
      <w:r w:rsidR="00E90A04">
        <w:rPr>
          <w:b/>
          <w:bCs/>
        </w:rPr>
        <w:t xml:space="preserve"> PE – plaučių embolija.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6516"/>
        <w:gridCol w:w="1559"/>
        <w:gridCol w:w="1556"/>
      </w:tblGrid>
      <w:tr w:rsidR="004B641E" w:rsidRPr="00305AE6" w14:paraId="790158D8" w14:textId="77777777" w:rsidTr="00960686">
        <w:trPr>
          <w:cantSplit/>
          <w:tblHeader/>
        </w:trPr>
        <w:tc>
          <w:tcPr>
            <w:tcW w:w="6516" w:type="dxa"/>
          </w:tcPr>
          <w:p w14:paraId="7CD02A99" w14:textId="77777777" w:rsidR="004B641E" w:rsidRPr="00305AE6" w:rsidRDefault="004B641E" w:rsidP="009606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305AE6">
              <w:rPr>
                <w:b/>
                <w:bCs/>
              </w:rPr>
              <w:t>Ekonomiškai naudingas reikalavimas įrangai ir metodams</w:t>
            </w:r>
          </w:p>
        </w:tc>
        <w:tc>
          <w:tcPr>
            <w:tcW w:w="1559" w:type="dxa"/>
          </w:tcPr>
          <w:p w14:paraId="58FF3BEC" w14:textId="77777777" w:rsidR="004B641E" w:rsidRPr="00305AE6" w:rsidRDefault="004B641E" w:rsidP="009606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rPr>
                <w:b/>
                <w:bCs/>
              </w:rPr>
              <w:t>Skiriamų balų skaičius</w:t>
            </w:r>
          </w:p>
        </w:tc>
        <w:tc>
          <w:tcPr>
            <w:tcW w:w="1556" w:type="dxa"/>
          </w:tcPr>
          <w:p w14:paraId="52AAAED1" w14:textId="77777777" w:rsidR="004B641E" w:rsidRPr="00305AE6" w:rsidRDefault="004B641E" w:rsidP="009606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rPr>
                <w:b/>
                <w:bCs/>
              </w:rPr>
              <w:t>T  šifras</w:t>
            </w:r>
          </w:p>
        </w:tc>
      </w:tr>
      <w:tr w:rsidR="00E90A04" w:rsidRPr="00305AE6" w14:paraId="4CCD48B1" w14:textId="77777777" w:rsidTr="006D7ED4">
        <w:trPr>
          <w:cantSplit/>
        </w:trPr>
        <w:tc>
          <w:tcPr>
            <w:tcW w:w="6516" w:type="dxa"/>
          </w:tcPr>
          <w:p w14:paraId="43BA5D44" w14:textId="08306486" w:rsidR="00E90A04" w:rsidRPr="00E90A04" w:rsidRDefault="00E90A04" w:rsidP="00CA7873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90A04">
              <w:rPr>
                <w:sz w:val="22"/>
                <w:szCs w:val="22"/>
                <w:lang w:val="lt-LT"/>
              </w:rPr>
              <w:t>Koaguliometrinių</w:t>
            </w:r>
            <w:proofErr w:type="spellEnd"/>
            <w:r w:rsidRPr="00E90A04">
              <w:rPr>
                <w:sz w:val="22"/>
                <w:szCs w:val="22"/>
                <w:lang w:val="lt-LT"/>
              </w:rPr>
              <w:t xml:space="preserve"> tyrimų krešulio detekcijos principas yra elektromechaninis.</w:t>
            </w:r>
          </w:p>
        </w:tc>
        <w:tc>
          <w:tcPr>
            <w:tcW w:w="1559" w:type="dxa"/>
            <w:vAlign w:val="center"/>
          </w:tcPr>
          <w:p w14:paraId="5F98CAD9" w14:textId="438D2FA3" w:rsidR="00E90A04" w:rsidRPr="00E90A04" w:rsidRDefault="00E90A04" w:rsidP="00E90A04">
            <w:pPr>
              <w:jc w:val="center"/>
              <w:rPr>
                <w:sz w:val="22"/>
                <w:szCs w:val="22"/>
                <w:lang w:val="lt-LT"/>
              </w:rPr>
            </w:pPr>
            <w:r w:rsidRPr="00E90A04">
              <w:rPr>
                <w:b/>
                <w:bCs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1556" w:type="dxa"/>
            <w:vAlign w:val="center"/>
          </w:tcPr>
          <w:p w14:paraId="03AADC2C" w14:textId="5965237B" w:rsidR="00E90A04" w:rsidRPr="00305AE6" w:rsidRDefault="00E90A04" w:rsidP="00E90A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t>A</w:t>
            </w:r>
            <w:r w:rsidRPr="00305AE6">
              <w:rPr>
                <w:vertAlign w:val="subscript"/>
              </w:rPr>
              <w:t>1</w:t>
            </w:r>
          </w:p>
        </w:tc>
      </w:tr>
      <w:tr w:rsidR="00E90A04" w:rsidRPr="00305AE6" w14:paraId="13736EC7" w14:textId="77777777" w:rsidTr="006D7ED4">
        <w:trPr>
          <w:cantSplit/>
        </w:trPr>
        <w:tc>
          <w:tcPr>
            <w:tcW w:w="6516" w:type="dxa"/>
          </w:tcPr>
          <w:p w14:paraId="7A6A9DCA" w14:textId="3A51E1A9" w:rsidR="00E90A04" w:rsidRPr="00E90A04" w:rsidRDefault="00E90A04" w:rsidP="00CA7873">
            <w:pPr>
              <w:jc w:val="both"/>
              <w:rPr>
                <w:sz w:val="22"/>
                <w:szCs w:val="22"/>
                <w:lang w:val="lt-LT"/>
              </w:rPr>
            </w:pPr>
            <w:r w:rsidRPr="00E90A04">
              <w:rPr>
                <w:color w:val="000000"/>
                <w:sz w:val="22"/>
                <w:szCs w:val="22"/>
                <w:lang w:val="lt-LT"/>
              </w:rPr>
              <w:t>D-</w:t>
            </w:r>
            <w:proofErr w:type="spellStart"/>
            <w:r w:rsidRPr="00E90A04">
              <w:rPr>
                <w:color w:val="000000"/>
                <w:sz w:val="22"/>
                <w:szCs w:val="22"/>
                <w:lang w:val="lt-LT"/>
              </w:rPr>
              <w:t>dimerų</w:t>
            </w:r>
            <w:proofErr w:type="spellEnd"/>
            <w:r w:rsidRPr="00E90A04">
              <w:rPr>
                <w:color w:val="000000"/>
                <w:sz w:val="22"/>
                <w:szCs w:val="22"/>
                <w:lang w:val="lt-LT"/>
              </w:rPr>
              <w:t xml:space="preserve"> metodo specifiškumas PE ≥75 %.</w:t>
            </w:r>
          </w:p>
        </w:tc>
        <w:tc>
          <w:tcPr>
            <w:tcW w:w="1559" w:type="dxa"/>
            <w:vAlign w:val="center"/>
          </w:tcPr>
          <w:p w14:paraId="6734595F" w14:textId="56C4BBDA" w:rsidR="00E90A04" w:rsidRPr="00E90A04" w:rsidRDefault="00E90A04" w:rsidP="00E90A04">
            <w:pPr>
              <w:jc w:val="center"/>
              <w:rPr>
                <w:sz w:val="22"/>
                <w:szCs w:val="22"/>
                <w:lang w:val="lt-LT"/>
              </w:rPr>
            </w:pPr>
            <w:r w:rsidRPr="00E90A04">
              <w:rPr>
                <w:b/>
                <w:bCs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1556" w:type="dxa"/>
            <w:vAlign w:val="center"/>
          </w:tcPr>
          <w:p w14:paraId="5E558F9D" w14:textId="13DD78CD" w:rsidR="00E90A04" w:rsidRPr="00305AE6" w:rsidRDefault="00E90A04" w:rsidP="00E90A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t>A</w:t>
            </w:r>
            <w:r w:rsidRPr="00305AE6">
              <w:rPr>
                <w:vertAlign w:val="subscript"/>
              </w:rPr>
              <w:t>2</w:t>
            </w:r>
          </w:p>
        </w:tc>
      </w:tr>
      <w:tr w:rsidR="00E90A04" w:rsidRPr="00305AE6" w14:paraId="1FC8EE0B" w14:textId="77777777" w:rsidTr="006D7ED4">
        <w:trPr>
          <w:cantSplit/>
        </w:trPr>
        <w:tc>
          <w:tcPr>
            <w:tcW w:w="6516" w:type="dxa"/>
          </w:tcPr>
          <w:p w14:paraId="4E6D7B9E" w14:textId="54677D1A" w:rsidR="00E90A04" w:rsidRPr="00E90A04" w:rsidRDefault="00E90A04" w:rsidP="00CA7873">
            <w:pPr>
              <w:jc w:val="both"/>
              <w:rPr>
                <w:sz w:val="22"/>
                <w:szCs w:val="22"/>
                <w:lang w:val="lt-LT"/>
              </w:rPr>
            </w:pPr>
            <w:r w:rsidRPr="00E90A04">
              <w:rPr>
                <w:color w:val="000000"/>
                <w:sz w:val="22"/>
                <w:szCs w:val="22"/>
                <w:lang w:val="lt-LT"/>
              </w:rPr>
              <w:t>Analizatorius turi funkcionalumą, kuriuo geba nustatyti krešulį mėginyje.</w:t>
            </w:r>
          </w:p>
        </w:tc>
        <w:tc>
          <w:tcPr>
            <w:tcW w:w="1559" w:type="dxa"/>
            <w:vAlign w:val="center"/>
          </w:tcPr>
          <w:p w14:paraId="592C467F" w14:textId="21371F4C" w:rsidR="00E90A04" w:rsidRPr="00E90A04" w:rsidRDefault="00E90A04" w:rsidP="00E90A04">
            <w:pPr>
              <w:jc w:val="center"/>
              <w:rPr>
                <w:sz w:val="22"/>
                <w:szCs w:val="22"/>
                <w:lang w:val="lt-LT"/>
              </w:rPr>
            </w:pPr>
            <w:r w:rsidRPr="00E90A04">
              <w:rPr>
                <w:b/>
                <w:bCs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556" w:type="dxa"/>
            <w:vAlign w:val="center"/>
          </w:tcPr>
          <w:p w14:paraId="129957C5" w14:textId="0FB3032D" w:rsidR="00E90A04" w:rsidRPr="00305AE6" w:rsidRDefault="00E90A04" w:rsidP="00E90A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t>A</w:t>
            </w:r>
            <w:r w:rsidRPr="00305AE6">
              <w:rPr>
                <w:vertAlign w:val="subscript"/>
              </w:rPr>
              <w:t>3</w:t>
            </w:r>
          </w:p>
        </w:tc>
      </w:tr>
      <w:tr w:rsidR="00E90A04" w:rsidRPr="00305AE6" w14:paraId="6B7DC5CB" w14:textId="77777777" w:rsidTr="006D7ED4">
        <w:trPr>
          <w:cantSplit/>
        </w:trPr>
        <w:tc>
          <w:tcPr>
            <w:tcW w:w="6516" w:type="dxa"/>
          </w:tcPr>
          <w:p w14:paraId="7A60EECA" w14:textId="5AB859B6" w:rsidR="00E90A04" w:rsidRPr="00E90A04" w:rsidRDefault="00E90A04" w:rsidP="00CA7873">
            <w:pPr>
              <w:jc w:val="both"/>
              <w:rPr>
                <w:sz w:val="22"/>
                <w:szCs w:val="22"/>
                <w:lang w:val="lt-LT"/>
              </w:rPr>
            </w:pPr>
            <w:r w:rsidRPr="00E90A04">
              <w:rPr>
                <w:color w:val="000000"/>
                <w:sz w:val="22"/>
                <w:szCs w:val="22"/>
                <w:lang w:val="lt-LT"/>
              </w:rPr>
              <w:t>Analizatorius turi funkcionalumą, kuriuo geba nustatyti ar kraujo su natrio citratu mėgintuvėlis yra tinkamai pripildytas.</w:t>
            </w:r>
          </w:p>
        </w:tc>
        <w:tc>
          <w:tcPr>
            <w:tcW w:w="1559" w:type="dxa"/>
            <w:vAlign w:val="center"/>
          </w:tcPr>
          <w:p w14:paraId="73B5B091" w14:textId="6D56704F" w:rsidR="00E90A04" w:rsidRPr="00E90A04" w:rsidRDefault="00E90A04" w:rsidP="00E90A04">
            <w:pPr>
              <w:jc w:val="center"/>
              <w:rPr>
                <w:sz w:val="22"/>
                <w:szCs w:val="22"/>
                <w:lang w:val="lt-LT"/>
              </w:rPr>
            </w:pPr>
            <w:r w:rsidRPr="00E90A04">
              <w:rPr>
                <w:b/>
                <w:bCs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556" w:type="dxa"/>
            <w:vAlign w:val="center"/>
          </w:tcPr>
          <w:p w14:paraId="1C43AE2D" w14:textId="0D1A6016" w:rsidR="00E90A04" w:rsidRPr="00305AE6" w:rsidRDefault="00E90A04" w:rsidP="00E90A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t>A</w:t>
            </w:r>
            <w:r w:rsidRPr="00305AE6">
              <w:rPr>
                <w:vertAlign w:val="subscript"/>
              </w:rPr>
              <w:t>4</w:t>
            </w:r>
          </w:p>
        </w:tc>
      </w:tr>
      <w:tr w:rsidR="00E90A04" w:rsidRPr="00305AE6" w14:paraId="542D8E57" w14:textId="77777777" w:rsidTr="006D7ED4">
        <w:trPr>
          <w:cantSplit/>
        </w:trPr>
        <w:tc>
          <w:tcPr>
            <w:tcW w:w="6516" w:type="dxa"/>
          </w:tcPr>
          <w:p w14:paraId="5319E798" w14:textId="281F74B2" w:rsidR="00E90A04" w:rsidRPr="00E90A04" w:rsidRDefault="00E90A04" w:rsidP="00CA7873">
            <w:pPr>
              <w:jc w:val="both"/>
              <w:rPr>
                <w:sz w:val="22"/>
                <w:szCs w:val="22"/>
                <w:lang w:val="lt-LT"/>
              </w:rPr>
            </w:pPr>
            <w:r w:rsidRPr="00E90A04">
              <w:rPr>
                <w:color w:val="000000"/>
                <w:sz w:val="22"/>
                <w:szCs w:val="22"/>
                <w:lang w:val="lt-LT"/>
              </w:rPr>
              <w:t xml:space="preserve">Analizatorius turi funkcionalumą, kuriuo geba įvertinti mėginio </w:t>
            </w:r>
            <w:proofErr w:type="spellStart"/>
            <w:r w:rsidRPr="00E90A04">
              <w:rPr>
                <w:color w:val="000000"/>
                <w:sz w:val="22"/>
                <w:szCs w:val="22"/>
                <w:lang w:val="lt-LT"/>
              </w:rPr>
              <w:t>hemolizę</w:t>
            </w:r>
            <w:proofErr w:type="spellEnd"/>
            <w:r w:rsidRPr="00E90A04">
              <w:rPr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E90A04">
              <w:rPr>
                <w:color w:val="000000"/>
                <w:sz w:val="22"/>
                <w:szCs w:val="22"/>
                <w:lang w:val="lt-LT"/>
              </w:rPr>
              <w:t>ikteriją</w:t>
            </w:r>
            <w:proofErr w:type="spellEnd"/>
            <w:r w:rsidRPr="00E90A04">
              <w:rPr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E90A04">
              <w:rPr>
                <w:color w:val="000000"/>
                <w:sz w:val="22"/>
                <w:szCs w:val="22"/>
                <w:lang w:val="lt-LT"/>
              </w:rPr>
              <w:t>lipemiją</w:t>
            </w:r>
            <w:proofErr w:type="spellEnd"/>
            <w:r w:rsidRPr="00E90A04">
              <w:rPr>
                <w:color w:val="000000"/>
                <w:sz w:val="22"/>
                <w:szCs w:val="22"/>
                <w:lang w:val="lt-LT"/>
              </w:rPr>
              <w:t xml:space="preserve"> (HIL). Tokiu atveju Tiekėjas privalo pasiūlyti reikiamą kiekį reagentų ir pagalbinių priemonių HIL tyrimams atlikti, jei tokios yra naudojamos, o jų sąnaudas proporcingai paskirstyti bendram specifikacijoje numatytam tyrimų skaičiui (jeigu HIL nustatyti naudojamas tik fiziologinis tirpalas, jo į pasiūlymą įtraukti neprivaloma). </w:t>
            </w:r>
          </w:p>
        </w:tc>
        <w:tc>
          <w:tcPr>
            <w:tcW w:w="1559" w:type="dxa"/>
            <w:vAlign w:val="center"/>
          </w:tcPr>
          <w:p w14:paraId="23D68CF5" w14:textId="59CC9D04" w:rsidR="00E90A04" w:rsidRPr="00E90A04" w:rsidRDefault="00E90A04" w:rsidP="00E90A04">
            <w:pPr>
              <w:jc w:val="center"/>
              <w:rPr>
                <w:sz w:val="22"/>
                <w:szCs w:val="22"/>
                <w:lang w:val="lt-LT"/>
              </w:rPr>
            </w:pPr>
            <w:r w:rsidRPr="00E90A04">
              <w:rPr>
                <w:b/>
                <w:bCs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556" w:type="dxa"/>
            <w:vAlign w:val="center"/>
          </w:tcPr>
          <w:p w14:paraId="78EA6B91" w14:textId="34DBF38E" w:rsidR="00E90A04" w:rsidRPr="00305AE6" w:rsidRDefault="00E90A04" w:rsidP="00E90A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t>A</w:t>
            </w:r>
            <w:r w:rsidRPr="00305AE6">
              <w:rPr>
                <w:vertAlign w:val="subscript"/>
              </w:rPr>
              <w:t>5</w:t>
            </w:r>
          </w:p>
        </w:tc>
      </w:tr>
      <w:tr w:rsidR="00E90A04" w:rsidRPr="00305AE6" w14:paraId="7DA337D7" w14:textId="77777777" w:rsidTr="006D7ED4">
        <w:trPr>
          <w:cantSplit/>
        </w:trPr>
        <w:tc>
          <w:tcPr>
            <w:tcW w:w="6516" w:type="dxa"/>
          </w:tcPr>
          <w:p w14:paraId="72BA7266" w14:textId="19B07FD1" w:rsidR="00E90A04" w:rsidRPr="00E90A04" w:rsidRDefault="00E90A04" w:rsidP="00CA7873">
            <w:pPr>
              <w:jc w:val="both"/>
              <w:rPr>
                <w:sz w:val="22"/>
                <w:szCs w:val="22"/>
                <w:lang w:val="lt-LT"/>
              </w:rPr>
            </w:pPr>
            <w:r w:rsidRPr="00E90A04">
              <w:rPr>
                <w:color w:val="000000"/>
                <w:sz w:val="22"/>
                <w:szCs w:val="22"/>
                <w:lang w:val="lt-LT"/>
              </w:rPr>
              <w:lastRenderedPageBreak/>
              <w:t>Analizatorius atlieka krešėjimo tyrimus tiesiogiai iš pirminių kraujo su natrio citratu mėgintuvėlių jų neatkimšus (angl. cap-</w:t>
            </w:r>
            <w:proofErr w:type="spellStart"/>
            <w:r w:rsidRPr="00E90A04">
              <w:rPr>
                <w:color w:val="000000"/>
                <w:sz w:val="22"/>
                <w:szCs w:val="22"/>
                <w:lang w:val="lt-LT"/>
              </w:rPr>
              <w:t>piercing</w:t>
            </w:r>
            <w:proofErr w:type="spellEnd"/>
            <w:r w:rsidRPr="00E90A04">
              <w:rPr>
                <w:color w:val="000000"/>
                <w:sz w:val="22"/>
                <w:szCs w:val="22"/>
                <w:lang w:val="lt-LT"/>
              </w:rPr>
              <w:t xml:space="preserve"> / </w:t>
            </w:r>
            <w:proofErr w:type="spellStart"/>
            <w:r w:rsidRPr="00E90A04">
              <w:rPr>
                <w:color w:val="000000"/>
                <w:sz w:val="22"/>
                <w:szCs w:val="22"/>
                <w:lang w:val="lt-LT"/>
              </w:rPr>
              <w:t>closed-tube</w:t>
            </w:r>
            <w:proofErr w:type="spellEnd"/>
            <w:r w:rsidRPr="00E90A04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90A04">
              <w:rPr>
                <w:color w:val="000000"/>
                <w:sz w:val="22"/>
                <w:szCs w:val="22"/>
                <w:lang w:val="lt-LT"/>
              </w:rPr>
              <w:t>sampling</w:t>
            </w:r>
            <w:proofErr w:type="spellEnd"/>
            <w:r w:rsidRPr="00E90A04">
              <w:rPr>
                <w:color w:val="000000"/>
                <w:sz w:val="22"/>
                <w:szCs w:val="22"/>
                <w:lang w:val="lt-LT"/>
              </w:rPr>
              <w:t>).</w:t>
            </w:r>
          </w:p>
        </w:tc>
        <w:tc>
          <w:tcPr>
            <w:tcW w:w="1559" w:type="dxa"/>
            <w:vAlign w:val="center"/>
          </w:tcPr>
          <w:p w14:paraId="75C3A83D" w14:textId="232434D7" w:rsidR="00E90A04" w:rsidRPr="00E90A04" w:rsidRDefault="00E90A04" w:rsidP="00E90A04">
            <w:pPr>
              <w:jc w:val="center"/>
              <w:rPr>
                <w:sz w:val="22"/>
                <w:szCs w:val="22"/>
                <w:lang w:val="lt-LT"/>
              </w:rPr>
            </w:pPr>
            <w:r w:rsidRPr="00E90A04">
              <w:rPr>
                <w:b/>
                <w:bCs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556" w:type="dxa"/>
            <w:vAlign w:val="center"/>
          </w:tcPr>
          <w:p w14:paraId="6E1A2FA8" w14:textId="3850E5F5" w:rsidR="00E90A04" w:rsidRPr="00305AE6" w:rsidRDefault="00E90A04" w:rsidP="00E90A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t>A</w:t>
            </w:r>
            <w:r w:rsidRPr="00305AE6">
              <w:rPr>
                <w:vertAlign w:val="subscript"/>
              </w:rPr>
              <w:t>6</w:t>
            </w:r>
          </w:p>
        </w:tc>
      </w:tr>
      <w:tr w:rsidR="00E90A04" w:rsidRPr="00305AE6" w14:paraId="322B4452" w14:textId="77777777" w:rsidTr="006D7ED4">
        <w:trPr>
          <w:cantSplit/>
        </w:trPr>
        <w:tc>
          <w:tcPr>
            <w:tcW w:w="6516" w:type="dxa"/>
          </w:tcPr>
          <w:p w14:paraId="79A21E06" w14:textId="3F0BF39F" w:rsidR="00E90A04" w:rsidRPr="00E90A04" w:rsidRDefault="00E90A04" w:rsidP="00CA7873">
            <w:pPr>
              <w:jc w:val="both"/>
              <w:rPr>
                <w:sz w:val="22"/>
                <w:szCs w:val="22"/>
                <w:lang w:val="lt-LT"/>
              </w:rPr>
            </w:pPr>
            <w:r w:rsidRPr="00E90A04">
              <w:rPr>
                <w:color w:val="000000"/>
                <w:sz w:val="22"/>
                <w:szCs w:val="22"/>
                <w:lang w:val="lt-LT"/>
              </w:rPr>
              <w:t xml:space="preserve">Reagentai (įskaitant VKK medžiagas, papildomas priemones) į analizatorių dedami bet kuriuo analizatoriaus darbo metu, </w:t>
            </w:r>
            <w:proofErr w:type="spellStart"/>
            <w:r w:rsidRPr="00E90A04">
              <w:rPr>
                <w:color w:val="000000"/>
                <w:sz w:val="22"/>
                <w:szCs w:val="22"/>
                <w:lang w:val="lt-LT"/>
              </w:rPr>
              <w:t>t.y</w:t>
            </w:r>
            <w:proofErr w:type="spellEnd"/>
            <w:r w:rsidRPr="00E90A04">
              <w:rPr>
                <w:color w:val="000000"/>
                <w:sz w:val="22"/>
                <w:szCs w:val="22"/>
                <w:lang w:val="lt-LT"/>
              </w:rPr>
              <w:t>. reagentais ir priemonėmis analizatorių galima papildyti ir tuo metu, kai tyrimai yra atliekami.</w:t>
            </w:r>
          </w:p>
        </w:tc>
        <w:tc>
          <w:tcPr>
            <w:tcW w:w="1559" w:type="dxa"/>
            <w:vAlign w:val="center"/>
          </w:tcPr>
          <w:p w14:paraId="5B66D42C" w14:textId="488DFA98" w:rsidR="00E90A04" w:rsidRPr="00E90A04" w:rsidRDefault="00E90A04" w:rsidP="00E90A04">
            <w:pPr>
              <w:jc w:val="center"/>
              <w:rPr>
                <w:sz w:val="22"/>
                <w:szCs w:val="22"/>
                <w:lang w:val="lt-LT"/>
              </w:rPr>
            </w:pPr>
            <w:r w:rsidRPr="00E90A04">
              <w:rPr>
                <w:b/>
                <w:bCs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556" w:type="dxa"/>
            <w:vAlign w:val="center"/>
          </w:tcPr>
          <w:p w14:paraId="12E68FE7" w14:textId="249EBC12" w:rsidR="00E90A04" w:rsidRPr="00305AE6" w:rsidRDefault="00E90A04" w:rsidP="00E90A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305AE6">
              <w:t>A</w:t>
            </w:r>
            <w:r w:rsidRPr="00305AE6">
              <w:rPr>
                <w:vertAlign w:val="subscript"/>
              </w:rPr>
              <w:t>7</w:t>
            </w:r>
          </w:p>
        </w:tc>
      </w:tr>
      <w:tr w:rsidR="00E90A04" w:rsidRPr="00305AE6" w14:paraId="2EAAF0CA" w14:textId="77777777" w:rsidTr="006D7ED4">
        <w:trPr>
          <w:cantSplit/>
        </w:trPr>
        <w:tc>
          <w:tcPr>
            <w:tcW w:w="6516" w:type="dxa"/>
          </w:tcPr>
          <w:p w14:paraId="40E8C87E" w14:textId="09D37F46" w:rsidR="00E90A04" w:rsidRPr="00E90A04" w:rsidRDefault="00E90A04" w:rsidP="00CA7873">
            <w:pPr>
              <w:jc w:val="both"/>
              <w:rPr>
                <w:sz w:val="22"/>
                <w:szCs w:val="22"/>
                <w:lang w:val="lt-LT"/>
              </w:rPr>
            </w:pPr>
            <w:r w:rsidRPr="00E90A04">
              <w:rPr>
                <w:sz w:val="22"/>
                <w:szCs w:val="22"/>
                <w:lang w:val="lt-LT"/>
              </w:rPr>
              <w:t>Analizatoriuje yra galimybė tuščias reagentų talpyklas ir kitas atliekas išimti iš jų be būtinybės pristabdyti, sustabdyti, pervesti sistemos į budėjimo režimą ar laukti, kol baigsis bet kuris analizės etapas.</w:t>
            </w:r>
          </w:p>
        </w:tc>
        <w:tc>
          <w:tcPr>
            <w:tcW w:w="1559" w:type="dxa"/>
            <w:vAlign w:val="center"/>
          </w:tcPr>
          <w:p w14:paraId="3D606749" w14:textId="11C6630B" w:rsidR="00E90A04" w:rsidRPr="00E90A04" w:rsidRDefault="00E90A04" w:rsidP="00E90A04">
            <w:pPr>
              <w:jc w:val="center"/>
              <w:rPr>
                <w:sz w:val="22"/>
                <w:szCs w:val="22"/>
                <w:lang w:val="lt-LT"/>
              </w:rPr>
            </w:pPr>
            <w:r w:rsidRPr="00E90A04">
              <w:rPr>
                <w:b/>
                <w:bCs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556" w:type="dxa"/>
            <w:vAlign w:val="center"/>
          </w:tcPr>
          <w:p w14:paraId="3667295F" w14:textId="72DD1F95" w:rsidR="00E90A04" w:rsidRPr="00305AE6" w:rsidRDefault="00E90A04" w:rsidP="00E90A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305AE6">
              <w:t>A</w:t>
            </w:r>
            <w:r w:rsidRPr="00305AE6">
              <w:rPr>
                <w:vertAlign w:val="subscript"/>
              </w:rPr>
              <w:t>8</w:t>
            </w:r>
          </w:p>
        </w:tc>
      </w:tr>
      <w:tr w:rsidR="0072719F" w:rsidRPr="00305AE6" w14:paraId="6DFF4207" w14:textId="77777777" w:rsidTr="008728F0">
        <w:trPr>
          <w:cantSplit/>
        </w:trPr>
        <w:tc>
          <w:tcPr>
            <w:tcW w:w="6516" w:type="dxa"/>
          </w:tcPr>
          <w:p w14:paraId="0F2937D3" w14:textId="77777777" w:rsidR="0072719F" w:rsidRPr="00305AE6" w:rsidRDefault="0072719F" w:rsidP="0072719F">
            <w:pPr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305AE6">
              <w:rPr>
                <w:b/>
                <w:bCs/>
                <w:sz w:val="22"/>
                <w:szCs w:val="22"/>
                <w:lang w:val="lt-LT"/>
              </w:rPr>
              <w:t>VISO:</w:t>
            </w:r>
          </w:p>
        </w:tc>
        <w:tc>
          <w:tcPr>
            <w:tcW w:w="1559" w:type="dxa"/>
          </w:tcPr>
          <w:p w14:paraId="3B4F60D6" w14:textId="77777777" w:rsidR="0072719F" w:rsidRPr="00305AE6" w:rsidRDefault="0072719F" w:rsidP="00727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rPr>
                <w:b/>
                <w:bCs/>
              </w:rPr>
              <w:t>30</w:t>
            </w:r>
          </w:p>
        </w:tc>
        <w:tc>
          <w:tcPr>
            <w:tcW w:w="1556" w:type="dxa"/>
          </w:tcPr>
          <w:p w14:paraId="6F42BAA5" w14:textId="4674441C" w:rsidR="0072719F" w:rsidRPr="00305AE6" w:rsidRDefault="00907A73" w:rsidP="00727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proofErr w:type="spellStart"/>
            <w:r w:rsidRPr="00305AE6">
              <w:rPr>
                <w:b/>
                <w:bCs/>
              </w:rPr>
              <w:t>A</w:t>
            </w:r>
            <w:r w:rsidR="0072719F" w:rsidRPr="00305AE6">
              <w:rPr>
                <w:b/>
                <w:bCs/>
                <w:vertAlign w:val="subscript"/>
              </w:rPr>
              <w:t>max</w:t>
            </w:r>
            <w:proofErr w:type="spellEnd"/>
          </w:p>
        </w:tc>
      </w:tr>
    </w:tbl>
    <w:p w14:paraId="66AA17A6" w14:textId="77777777" w:rsidR="001451C7" w:rsidRPr="00305AE6" w:rsidRDefault="001451C7">
      <w:pPr>
        <w:pStyle w:val="Body"/>
        <w:jc w:val="both"/>
        <w:rPr>
          <w:b/>
          <w:bCs/>
          <w:sz w:val="24"/>
          <w:szCs w:val="24"/>
        </w:rPr>
      </w:pPr>
    </w:p>
    <w:p w14:paraId="6C445B7E" w14:textId="7A055620" w:rsidR="00491156" w:rsidRPr="00305AE6" w:rsidRDefault="00EE27EC" w:rsidP="00484A63">
      <w:pPr>
        <w:pStyle w:val="Body"/>
        <w:numPr>
          <w:ilvl w:val="1"/>
          <w:numId w:val="4"/>
        </w:numPr>
        <w:jc w:val="both"/>
        <w:rPr>
          <w:sz w:val="24"/>
          <w:szCs w:val="24"/>
        </w:rPr>
      </w:pPr>
      <w:r w:rsidRPr="00305AE6">
        <w:rPr>
          <w:b/>
          <w:bCs/>
          <w:sz w:val="24"/>
          <w:szCs w:val="24"/>
        </w:rPr>
        <w:t>Kriterijaus (T) balas</w:t>
      </w:r>
      <w:r w:rsidRPr="00305AE6">
        <w:rPr>
          <w:sz w:val="24"/>
          <w:szCs w:val="24"/>
        </w:rPr>
        <w:t xml:space="preserve"> yra apskaičiuojamas sudedant šio kriterijaus parametrų (</w:t>
      </w:r>
      <w:r w:rsidR="00305AE6">
        <w:rPr>
          <w:sz w:val="24"/>
          <w:szCs w:val="24"/>
        </w:rPr>
        <w:t>A</w:t>
      </w:r>
      <w:r w:rsidRPr="00305AE6">
        <w:rPr>
          <w:sz w:val="24"/>
          <w:szCs w:val="24"/>
          <w:vertAlign w:val="subscript"/>
        </w:rPr>
        <w:t>1</w:t>
      </w:r>
      <w:r w:rsidRPr="00305AE6">
        <w:rPr>
          <w:sz w:val="24"/>
          <w:szCs w:val="24"/>
        </w:rPr>
        <w:t xml:space="preserve"> – </w:t>
      </w:r>
      <w:r w:rsidR="00305AE6">
        <w:rPr>
          <w:sz w:val="24"/>
          <w:szCs w:val="24"/>
        </w:rPr>
        <w:t>A</w:t>
      </w:r>
      <w:r w:rsidR="00DC74D2">
        <w:rPr>
          <w:sz w:val="24"/>
          <w:szCs w:val="24"/>
          <w:vertAlign w:val="subscript"/>
        </w:rPr>
        <w:t>8</w:t>
      </w:r>
      <w:r w:rsidRPr="00305AE6">
        <w:rPr>
          <w:sz w:val="24"/>
          <w:szCs w:val="24"/>
        </w:rPr>
        <w:t>) įvertinimus</w:t>
      </w:r>
      <w:r w:rsidR="00491156" w:rsidRPr="00305AE6">
        <w:rPr>
          <w:sz w:val="24"/>
          <w:szCs w:val="24"/>
        </w:rPr>
        <w:t xml:space="preserve">: </w:t>
      </w:r>
    </w:p>
    <w:p w14:paraId="46F21758" w14:textId="2CC594DB" w:rsidR="00491156" w:rsidRPr="00305AE6" w:rsidRDefault="00A90B83" w:rsidP="00491156">
      <w:pPr>
        <w:pStyle w:val="Body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sub>
              </m:sSub>
            </m:e>
          </m:nary>
        </m:oMath>
      </m:oMathPara>
    </w:p>
    <w:p w14:paraId="693148EE" w14:textId="32EC594B" w:rsidR="00491156" w:rsidRPr="00305AE6" w:rsidRDefault="00491156" w:rsidP="00491156">
      <w:pPr>
        <w:pStyle w:val="Body"/>
        <w:jc w:val="both"/>
        <w:rPr>
          <w:sz w:val="24"/>
          <w:szCs w:val="24"/>
        </w:rPr>
      </w:pPr>
    </w:p>
    <w:p w14:paraId="374FB98C" w14:textId="7E9BEE83" w:rsidR="009A0F21" w:rsidRPr="00305AE6" w:rsidRDefault="00EE27EC" w:rsidP="00174FDE">
      <w:pPr>
        <w:pStyle w:val="Body"/>
        <w:ind w:left="792"/>
        <w:jc w:val="both"/>
        <w:rPr>
          <w:sz w:val="24"/>
          <w:szCs w:val="24"/>
        </w:rPr>
      </w:pPr>
      <w:r w:rsidRPr="00305AE6">
        <w:rPr>
          <w:sz w:val="24"/>
          <w:szCs w:val="24"/>
        </w:rPr>
        <w:t xml:space="preserve">Tiekėjo pasiūlyti parametrai </w:t>
      </w:r>
      <w:r w:rsidR="006247CE">
        <w:rPr>
          <w:sz w:val="24"/>
          <w:szCs w:val="24"/>
        </w:rPr>
        <w:t>A</w:t>
      </w:r>
      <w:r w:rsidRPr="00305AE6">
        <w:rPr>
          <w:sz w:val="24"/>
          <w:szCs w:val="24"/>
          <w:vertAlign w:val="subscript"/>
        </w:rPr>
        <w:t>1</w:t>
      </w:r>
      <w:r w:rsidRPr="00305AE6">
        <w:rPr>
          <w:sz w:val="24"/>
          <w:szCs w:val="24"/>
        </w:rPr>
        <w:t xml:space="preserve"> – </w:t>
      </w:r>
      <w:r w:rsidR="006247CE">
        <w:rPr>
          <w:sz w:val="24"/>
          <w:szCs w:val="24"/>
        </w:rPr>
        <w:t>A</w:t>
      </w:r>
      <w:r w:rsidR="00DC74D2">
        <w:rPr>
          <w:sz w:val="24"/>
          <w:szCs w:val="24"/>
          <w:vertAlign w:val="subscript"/>
        </w:rPr>
        <w:t>8</w:t>
      </w:r>
      <w:r w:rsidRPr="00305AE6">
        <w:rPr>
          <w:sz w:val="24"/>
          <w:szCs w:val="24"/>
        </w:rPr>
        <w:t xml:space="preserve"> vertinami balais. Jei parametrai atitinka keliamus reikalavimus, skiriamų balų skaičius kiekvienam iš parametrų nurodytas 2 lentelėje. Priešingu atveju parametrams suteikiama 0 balų.</w:t>
      </w:r>
    </w:p>
    <w:p w14:paraId="4BAF6E5B" w14:textId="77777777" w:rsidR="009A0F21" w:rsidRPr="00305AE6" w:rsidRDefault="009A0F21">
      <w:pPr>
        <w:pStyle w:val="Body"/>
        <w:jc w:val="both"/>
        <w:rPr>
          <w:sz w:val="24"/>
          <w:szCs w:val="24"/>
        </w:rPr>
      </w:pPr>
    </w:p>
    <w:p w14:paraId="6B408FA9" w14:textId="77777777" w:rsidR="00FE6EE3" w:rsidRPr="00305AE6" w:rsidRDefault="00133AA8" w:rsidP="00133AA8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481C9A0F" w14:textId="77777777" w:rsidR="00816A9B" w:rsidRPr="00305AE6" w:rsidRDefault="00133AA8" w:rsidP="00816A9B">
      <w:pPr>
        <w:pStyle w:val="Body"/>
        <w:numPr>
          <w:ilvl w:val="2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yra atmetamas;</w:t>
      </w:r>
    </w:p>
    <w:p w14:paraId="475E3548" w14:textId="77777777" w:rsidR="00816A9B" w:rsidRPr="00305AE6" w:rsidRDefault="00133AA8" w:rsidP="00816A9B">
      <w:pPr>
        <w:pStyle w:val="Body"/>
        <w:numPr>
          <w:ilvl w:val="2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tiekėjas atšaukia savo pasiūlymą.</w:t>
      </w:r>
    </w:p>
    <w:p w14:paraId="47D7DC54" w14:textId="11B0D168" w:rsidR="00133AA8" w:rsidRPr="00305AE6" w:rsidRDefault="00133AA8" w:rsidP="00CA7873">
      <w:pPr>
        <w:pStyle w:val="Body"/>
        <w:ind w:left="360"/>
        <w:jc w:val="both"/>
        <w:rPr>
          <w:sz w:val="24"/>
          <w:szCs w:val="24"/>
        </w:rPr>
      </w:pPr>
      <w:bookmarkStart w:id="0" w:name="_GoBack"/>
      <w:bookmarkEnd w:id="0"/>
      <w:r w:rsidRPr="00305AE6">
        <w:rPr>
          <w:sz w:val="24"/>
          <w:szCs w:val="24"/>
        </w:rPr>
        <w:t>Kriterijų balai apvalinami paliekant 2 (du) skaitmenis po kablelio.</w:t>
      </w:r>
    </w:p>
    <w:p w14:paraId="120B3C65" w14:textId="77777777" w:rsidR="00816A9B" w:rsidRPr="00305AE6" w:rsidRDefault="00816A9B" w:rsidP="00816A9B">
      <w:pPr>
        <w:pStyle w:val="Body"/>
        <w:jc w:val="both"/>
        <w:rPr>
          <w:sz w:val="24"/>
          <w:szCs w:val="24"/>
        </w:rPr>
      </w:pPr>
    </w:p>
    <w:p w14:paraId="208A01DB" w14:textId="437D68A3" w:rsidR="009A0F21" w:rsidRPr="00305AE6" w:rsidRDefault="00133AA8" w:rsidP="005A5DA6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Tais atvejais, kai kelių dalyvių pasiūlymų ekonominis naudingumas yra vienodas, nustatant pasiūlymų eilę, pirmesnis į šią eilę įrašomas tiekėjas, kurio pasiūlymas pateiktas anksčiausiai.</w:t>
      </w:r>
    </w:p>
    <w:sectPr w:rsidR="009A0F21" w:rsidRPr="00305AE6" w:rsidSect="007D4E98"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0C52E" w14:textId="77777777" w:rsidR="005167C5" w:rsidRDefault="005167C5">
      <w:r>
        <w:separator/>
      </w:r>
    </w:p>
  </w:endnote>
  <w:endnote w:type="continuationSeparator" w:id="0">
    <w:p w14:paraId="2A33BCA8" w14:textId="77777777" w:rsidR="005167C5" w:rsidRDefault="0051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52778" w14:textId="77777777" w:rsidR="005167C5" w:rsidRDefault="005167C5">
      <w:r>
        <w:separator/>
      </w:r>
    </w:p>
  </w:footnote>
  <w:footnote w:type="continuationSeparator" w:id="0">
    <w:p w14:paraId="5A2FEA2B" w14:textId="77777777" w:rsidR="005167C5" w:rsidRDefault="0051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A61A0"/>
    <w:multiLevelType w:val="hybridMultilevel"/>
    <w:tmpl w:val="6F5EF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3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EE0AAC"/>
    <w:multiLevelType w:val="hybridMultilevel"/>
    <w:tmpl w:val="DB340A6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5124E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58"/>
    <w:rsid w:val="00012C24"/>
    <w:rsid w:val="000213BB"/>
    <w:rsid w:val="00035114"/>
    <w:rsid w:val="000425B4"/>
    <w:rsid w:val="00043F85"/>
    <w:rsid w:val="00046736"/>
    <w:rsid w:val="00050DBD"/>
    <w:rsid w:val="000565EA"/>
    <w:rsid w:val="000654EF"/>
    <w:rsid w:val="00082C22"/>
    <w:rsid w:val="000A582D"/>
    <w:rsid w:val="000C0C31"/>
    <w:rsid w:val="000C3EB3"/>
    <w:rsid w:val="000C677F"/>
    <w:rsid w:val="000F2948"/>
    <w:rsid w:val="000F7F08"/>
    <w:rsid w:val="00121F69"/>
    <w:rsid w:val="00127473"/>
    <w:rsid w:val="00133AA8"/>
    <w:rsid w:val="001451C7"/>
    <w:rsid w:val="001453A2"/>
    <w:rsid w:val="00155796"/>
    <w:rsid w:val="001557AB"/>
    <w:rsid w:val="00174FDE"/>
    <w:rsid w:val="00183FC3"/>
    <w:rsid w:val="001919E0"/>
    <w:rsid w:val="001D4926"/>
    <w:rsid w:val="001D7114"/>
    <w:rsid w:val="001E1639"/>
    <w:rsid w:val="001E2158"/>
    <w:rsid w:val="001E7201"/>
    <w:rsid w:val="002119ED"/>
    <w:rsid w:val="00231CDF"/>
    <w:rsid w:val="002612B8"/>
    <w:rsid w:val="00270E77"/>
    <w:rsid w:val="00291F04"/>
    <w:rsid w:val="002A2B9F"/>
    <w:rsid w:val="002A5005"/>
    <w:rsid w:val="002A578E"/>
    <w:rsid w:val="002B5419"/>
    <w:rsid w:val="002C6AAB"/>
    <w:rsid w:val="002C70A0"/>
    <w:rsid w:val="002D2B2E"/>
    <w:rsid w:val="002D3014"/>
    <w:rsid w:val="002D4D14"/>
    <w:rsid w:val="002E013A"/>
    <w:rsid w:val="002E6361"/>
    <w:rsid w:val="003031FF"/>
    <w:rsid w:val="00305AE6"/>
    <w:rsid w:val="003347F3"/>
    <w:rsid w:val="00336835"/>
    <w:rsid w:val="00350CF1"/>
    <w:rsid w:val="00373EB6"/>
    <w:rsid w:val="0038162E"/>
    <w:rsid w:val="0038483A"/>
    <w:rsid w:val="003875B3"/>
    <w:rsid w:val="00395CDC"/>
    <w:rsid w:val="003B11B3"/>
    <w:rsid w:val="003B3271"/>
    <w:rsid w:val="003C5F9B"/>
    <w:rsid w:val="003E3555"/>
    <w:rsid w:val="003E7508"/>
    <w:rsid w:val="00403858"/>
    <w:rsid w:val="00404969"/>
    <w:rsid w:val="00410861"/>
    <w:rsid w:val="0041511B"/>
    <w:rsid w:val="00420F93"/>
    <w:rsid w:val="00450175"/>
    <w:rsid w:val="00472B69"/>
    <w:rsid w:val="00480C45"/>
    <w:rsid w:val="004813AC"/>
    <w:rsid w:val="00491156"/>
    <w:rsid w:val="004A38AB"/>
    <w:rsid w:val="004B641E"/>
    <w:rsid w:val="004C49EE"/>
    <w:rsid w:val="004E1E04"/>
    <w:rsid w:val="004E4393"/>
    <w:rsid w:val="00500590"/>
    <w:rsid w:val="00503546"/>
    <w:rsid w:val="005167C5"/>
    <w:rsid w:val="005260C4"/>
    <w:rsid w:val="005435A7"/>
    <w:rsid w:val="005673D1"/>
    <w:rsid w:val="00570A35"/>
    <w:rsid w:val="00575FE6"/>
    <w:rsid w:val="005858D7"/>
    <w:rsid w:val="00592A33"/>
    <w:rsid w:val="00597C59"/>
    <w:rsid w:val="005A1FC4"/>
    <w:rsid w:val="005A3A58"/>
    <w:rsid w:val="005A5DA6"/>
    <w:rsid w:val="005B5302"/>
    <w:rsid w:val="005C021A"/>
    <w:rsid w:val="005C1306"/>
    <w:rsid w:val="005C4930"/>
    <w:rsid w:val="005C5BA4"/>
    <w:rsid w:val="005D374D"/>
    <w:rsid w:val="005F01A6"/>
    <w:rsid w:val="0061164A"/>
    <w:rsid w:val="00613D57"/>
    <w:rsid w:val="006173E0"/>
    <w:rsid w:val="006247CE"/>
    <w:rsid w:val="00625528"/>
    <w:rsid w:val="006334DC"/>
    <w:rsid w:val="006428D2"/>
    <w:rsid w:val="00666964"/>
    <w:rsid w:val="00685738"/>
    <w:rsid w:val="006A5517"/>
    <w:rsid w:val="006D7ED4"/>
    <w:rsid w:val="006E23BF"/>
    <w:rsid w:val="006E27C1"/>
    <w:rsid w:val="00707274"/>
    <w:rsid w:val="007178F5"/>
    <w:rsid w:val="0072246A"/>
    <w:rsid w:val="0072614E"/>
    <w:rsid w:val="0072719F"/>
    <w:rsid w:val="00741E74"/>
    <w:rsid w:val="00742F03"/>
    <w:rsid w:val="007535D2"/>
    <w:rsid w:val="00756B34"/>
    <w:rsid w:val="00761F8F"/>
    <w:rsid w:val="007666F3"/>
    <w:rsid w:val="00795C93"/>
    <w:rsid w:val="007966F5"/>
    <w:rsid w:val="007A093E"/>
    <w:rsid w:val="007B2FC2"/>
    <w:rsid w:val="007D4E98"/>
    <w:rsid w:val="0080456A"/>
    <w:rsid w:val="00811D8B"/>
    <w:rsid w:val="00816A9B"/>
    <w:rsid w:val="00830BB3"/>
    <w:rsid w:val="00845E1C"/>
    <w:rsid w:val="00847518"/>
    <w:rsid w:val="0085618D"/>
    <w:rsid w:val="00861026"/>
    <w:rsid w:val="008943EC"/>
    <w:rsid w:val="008B20D0"/>
    <w:rsid w:val="008B544B"/>
    <w:rsid w:val="008C2FCB"/>
    <w:rsid w:val="008D59B2"/>
    <w:rsid w:val="008E1C76"/>
    <w:rsid w:val="008E5F0E"/>
    <w:rsid w:val="008E6AA6"/>
    <w:rsid w:val="008F2E65"/>
    <w:rsid w:val="00907A73"/>
    <w:rsid w:val="00923CFE"/>
    <w:rsid w:val="00937D4D"/>
    <w:rsid w:val="0094511F"/>
    <w:rsid w:val="00945D3E"/>
    <w:rsid w:val="00952944"/>
    <w:rsid w:val="00960E30"/>
    <w:rsid w:val="00974D77"/>
    <w:rsid w:val="00996871"/>
    <w:rsid w:val="009A0F21"/>
    <w:rsid w:val="009A654A"/>
    <w:rsid w:val="009F4C64"/>
    <w:rsid w:val="00A1345A"/>
    <w:rsid w:val="00A25EA0"/>
    <w:rsid w:val="00A267DD"/>
    <w:rsid w:val="00A343F5"/>
    <w:rsid w:val="00A44404"/>
    <w:rsid w:val="00A67653"/>
    <w:rsid w:val="00A70275"/>
    <w:rsid w:val="00A76F04"/>
    <w:rsid w:val="00A837C7"/>
    <w:rsid w:val="00A83AB8"/>
    <w:rsid w:val="00A876FD"/>
    <w:rsid w:val="00A90B83"/>
    <w:rsid w:val="00AC491F"/>
    <w:rsid w:val="00AE2061"/>
    <w:rsid w:val="00AF7772"/>
    <w:rsid w:val="00AF7DA7"/>
    <w:rsid w:val="00B050D3"/>
    <w:rsid w:val="00B11CD5"/>
    <w:rsid w:val="00B13387"/>
    <w:rsid w:val="00B24156"/>
    <w:rsid w:val="00B304C5"/>
    <w:rsid w:val="00B513AE"/>
    <w:rsid w:val="00B545D4"/>
    <w:rsid w:val="00B61C6A"/>
    <w:rsid w:val="00B76C23"/>
    <w:rsid w:val="00B91DA9"/>
    <w:rsid w:val="00B964A1"/>
    <w:rsid w:val="00BA7BFE"/>
    <w:rsid w:val="00BB3CD5"/>
    <w:rsid w:val="00BC23A7"/>
    <w:rsid w:val="00BC4951"/>
    <w:rsid w:val="00BD6C1B"/>
    <w:rsid w:val="00BE1B4C"/>
    <w:rsid w:val="00C05D88"/>
    <w:rsid w:val="00C212C8"/>
    <w:rsid w:val="00C2142C"/>
    <w:rsid w:val="00C53197"/>
    <w:rsid w:val="00C721BA"/>
    <w:rsid w:val="00C91929"/>
    <w:rsid w:val="00C923C5"/>
    <w:rsid w:val="00CA12AF"/>
    <w:rsid w:val="00CA2844"/>
    <w:rsid w:val="00CA5502"/>
    <w:rsid w:val="00CA7873"/>
    <w:rsid w:val="00CB0940"/>
    <w:rsid w:val="00CB21C7"/>
    <w:rsid w:val="00CB76A2"/>
    <w:rsid w:val="00CC3ED5"/>
    <w:rsid w:val="00CC5DFC"/>
    <w:rsid w:val="00CC6D19"/>
    <w:rsid w:val="00CC7CFB"/>
    <w:rsid w:val="00CE24DB"/>
    <w:rsid w:val="00CE52F5"/>
    <w:rsid w:val="00D179E9"/>
    <w:rsid w:val="00D25F00"/>
    <w:rsid w:val="00D31245"/>
    <w:rsid w:val="00D5006B"/>
    <w:rsid w:val="00D657BC"/>
    <w:rsid w:val="00D670AF"/>
    <w:rsid w:val="00D809C3"/>
    <w:rsid w:val="00D92FE8"/>
    <w:rsid w:val="00DB4017"/>
    <w:rsid w:val="00DC74D2"/>
    <w:rsid w:val="00DE4812"/>
    <w:rsid w:val="00DF76A8"/>
    <w:rsid w:val="00E0514F"/>
    <w:rsid w:val="00E10729"/>
    <w:rsid w:val="00E14C1C"/>
    <w:rsid w:val="00E23F42"/>
    <w:rsid w:val="00E40308"/>
    <w:rsid w:val="00E473B4"/>
    <w:rsid w:val="00E52851"/>
    <w:rsid w:val="00E73A4E"/>
    <w:rsid w:val="00E765E5"/>
    <w:rsid w:val="00E77B70"/>
    <w:rsid w:val="00E86696"/>
    <w:rsid w:val="00E90A04"/>
    <w:rsid w:val="00E97BD3"/>
    <w:rsid w:val="00EA1B84"/>
    <w:rsid w:val="00EA201C"/>
    <w:rsid w:val="00EB0C47"/>
    <w:rsid w:val="00EE27EC"/>
    <w:rsid w:val="00EE4E21"/>
    <w:rsid w:val="00F37482"/>
    <w:rsid w:val="00F65875"/>
    <w:rsid w:val="00F679FE"/>
    <w:rsid w:val="00F7295F"/>
    <w:rsid w:val="00F92EC4"/>
    <w:rsid w:val="00FA064A"/>
    <w:rsid w:val="00FB23F5"/>
    <w:rsid w:val="00FC2A11"/>
    <w:rsid w:val="00FC4029"/>
    <w:rsid w:val="00FD5E64"/>
    <w:rsid w:val="00FE4AF2"/>
    <w:rsid w:val="00FE55AD"/>
    <w:rsid w:val="00FE6B8A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38CF"/>
  <w15:docId w15:val="{39EE0622-00F0-486B-A3B6-A1FBDE99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F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7F08"/>
    <w:rPr>
      <w:u w:val="single"/>
    </w:rPr>
  </w:style>
  <w:style w:type="paragraph" w:customStyle="1" w:styleId="HeaderFooter">
    <w:name w:val="Header &amp; Footer"/>
    <w:rsid w:val="000F7F0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0F7F08"/>
    <w:pPr>
      <w:tabs>
        <w:tab w:val="center" w:pos="4535"/>
        <w:tab w:val="right" w:pos="9071"/>
      </w:tabs>
      <w:spacing w:before="60" w:after="60"/>
      <w:jc w:val="both"/>
    </w:pPr>
    <w:rPr>
      <w:rFonts w:cs="Arial Unicode MS"/>
      <w:color w:val="000000"/>
      <w:u w:color="000000"/>
      <w:lang w:val="en-US"/>
    </w:rPr>
  </w:style>
  <w:style w:type="paragraph" w:customStyle="1" w:styleId="Body">
    <w:name w:val="Body"/>
    <w:rsid w:val="000F7F08"/>
    <w:rPr>
      <w:rFonts w:eastAsia="Times New Roman"/>
      <w:color w:val="000000"/>
      <w:sz w:val="22"/>
      <w:szCs w:val="22"/>
      <w:u w:color="000000"/>
    </w:rPr>
  </w:style>
  <w:style w:type="character" w:customStyle="1" w:styleId="None1">
    <w:name w:val="None 1"/>
    <w:rsid w:val="000F7F08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E8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CC5D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0C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48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81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C1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E2529-A8D6-4B05-938E-9897442B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2617</Words>
  <Characters>1493</Characters>
  <Application>Microsoft Office Word</Application>
  <DocSecurity>0</DocSecurity>
  <Lines>12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Asta Kuzmickienė</cp:lastModifiedBy>
  <cp:revision>201</cp:revision>
  <cp:lastPrinted>2020-08-21T06:17:00Z</cp:lastPrinted>
  <dcterms:created xsi:type="dcterms:W3CDTF">2020-08-21T07:04:00Z</dcterms:created>
  <dcterms:modified xsi:type="dcterms:W3CDTF">2026-02-04T07:11:00Z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420d6421-2e6a-4214-bd3f-8f52f4d10ae8</vt:lpwstr>
  </property>
</Properties>
</file>