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6AFAAC5" w14:textId="2945F217" w:rsidR="00E43CC9" w:rsidRPr="008C3B0C" w:rsidRDefault="008C3B0C" w:rsidP="00E43CC9">
          <w:pPr>
            <w:spacing w:after="0" w:line="240" w:lineRule="auto"/>
            <w:jc w:val="center"/>
            <w:rPr>
              <w:rFonts w:ascii="Times New Roman" w:hAnsi="Times New Roman" w:cs="Times New Roman"/>
              <w:b/>
              <w:bCs/>
              <w:sz w:val="24"/>
              <w:szCs w:val="24"/>
            </w:rPr>
          </w:pPr>
          <w:r w:rsidRPr="008C3B0C">
            <w:rPr>
              <w:rFonts w:ascii="Times New Roman" w:eastAsia="Times New Roman" w:hAnsi="Times New Roman" w:cs="Times New Roman"/>
              <w:b/>
              <w:bCs/>
              <w:sz w:val="24"/>
              <w:szCs w:val="24"/>
            </w:rPr>
            <w:t>STATYBOS DARBAI PAGAL TECHNINĮ PROJEKTĄ ,,KULTŪROS PASKIRTIES PASTATO GRIOVIMO (UNIK. NR. 8693-8003-6018), DAUGIAFUNKCINIO CENTRO (KULTŪROS PASKIRTIES PASTATO) ŠVENČIONIŲ R. SAV., PABRADĖS SEN., PAVOVERĖS K., PARKO G. 3A, STATYBOS PROJEKTAS“</w:t>
          </w:r>
        </w:p>
        <w:p w14:paraId="680A9B18" w14:textId="0736EA28" w:rsidR="0005436D" w:rsidRPr="008C3B0C"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70989EFA"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 xml:space="preserve">Versija Nr. </w:t>
          </w:r>
          <w:r w:rsidR="008C3B0C">
            <w:rPr>
              <w:rFonts w:ascii="Times New Roman" w:hAnsi="Times New Roman" w:cs="Times New Roman"/>
              <w:b/>
              <w:bCs/>
              <w:sz w:val="24"/>
              <w:szCs w:val="24"/>
            </w:rPr>
            <w:t>1</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0890848B" w:rsidR="0074475B" w:rsidRPr="0058795A" w:rsidRDefault="0074475B" w:rsidP="00597993">
              <w:pPr>
                <w:pStyle w:val="Turinys2"/>
                <w:rPr>
                  <w:lang w:eastAsia="en-US"/>
                </w:rPr>
              </w:pPr>
              <w:hyperlink w:anchor="_Toc126333940" w:history="1">
                <w:r w:rsidRPr="0058795A">
                  <w:rPr>
                    <w:rStyle w:val="Hipersaitas"/>
                    <w:sz w:val="22"/>
                    <w:szCs w:val="22"/>
                  </w:rPr>
                  <w:t>Pirkimo sąlygų 2 priedas „Techn</w:t>
                </w:r>
                <w:r w:rsidR="00BD006A">
                  <w:rPr>
                    <w:rStyle w:val="Hipersaitas"/>
                    <w:sz w:val="22"/>
                    <w:szCs w:val="22"/>
                  </w:rPr>
                  <w:t>in</w:t>
                </w:r>
                <w:r w:rsidR="002F2258">
                  <w:rPr>
                    <w:rStyle w:val="Hipersaitas"/>
                    <w:sz w:val="22"/>
                    <w:szCs w:val="22"/>
                  </w:rPr>
                  <w:t>is projektas</w:t>
                </w:r>
                <w:r w:rsidRPr="0058795A">
                  <w:rPr>
                    <w:rStyle w:val="Hipersaitas"/>
                    <w:sz w:val="22"/>
                    <w:szCs w:val="22"/>
                  </w:rPr>
                  <w:t>“</w:t>
                </w:r>
                <w:r w:rsidRPr="0058795A">
                  <w:rPr>
                    <w:webHidden/>
                  </w:rPr>
                  <w:tab/>
                </w:r>
              </w:hyperlink>
            </w:p>
            <w:p w14:paraId="79347E8A" w14:textId="76C91067" w:rsidR="0074475B" w:rsidRPr="0058795A" w:rsidRDefault="0074475B" w:rsidP="00597993">
              <w:pPr>
                <w:pStyle w:val="Turinys2"/>
                <w:rPr>
                  <w:lang w:eastAsia="en-US"/>
                </w:rPr>
              </w:pPr>
              <w:hyperlink w:anchor="_Toc126333941" w:history="1">
                <w:r w:rsidRPr="0058795A">
                  <w:rPr>
                    <w:rStyle w:val="Hipersaitas"/>
                    <w:sz w:val="22"/>
                    <w:szCs w:val="22"/>
                  </w:rPr>
                  <w:t>Pirkimo sąlygų 3 priedas „Tiekėjų pašalinimo pagrindai“</w:t>
                </w:r>
                <w:r w:rsidRPr="0058795A">
                  <w:rPr>
                    <w:webHidden/>
                  </w:rPr>
                  <w:tab/>
                </w:r>
              </w:hyperlink>
            </w:p>
            <w:p w14:paraId="6DE76A5E" w14:textId="5E8B0A39" w:rsidR="0074475B" w:rsidRPr="0058795A" w:rsidRDefault="0074475B" w:rsidP="00597993">
              <w:pPr>
                <w:pStyle w:val="Turinys2"/>
                <w:rPr>
                  <w:lang w:eastAsia="en-US"/>
                </w:rPr>
              </w:pPr>
              <w:hyperlink w:anchor="_Toc126333942" w:history="1">
                <w:r w:rsidRPr="0058795A">
                  <w:rPr>
                    <w:rStyle w:val="Hipersaitas"/>
                    <w:sz w:val="22"/>
                    <w:szCs w:val="22"/>
                  </w:rPr>
                  <w:t>Pirkimo sąlygų 4 priedas „Tiekėjų kvalifikacijos reikalavimai</w:t>
                </w:r>
                <w:r w:rsidR="00400B95" w:rsidRPr="0058795A">
                  <w:rPr>
                    <w:rStyle w:val="Hipersaitas"/>
                    <w:sz w:val="22"/>
                    <w:szCs w:val="22"/>
                  </w:rPr>
                  <w:t xml:space="preserve"> ir</w:t>
                </w:r>
                <w:r w:rsidR="002C0B45" w:rsidRPr="0058795A">
                  <w:rPr>
                    <w:rStyle w:val="Hipersaitas"/>
                    <w:sz w:val="22"/>
                    <w:szCs w:val="22"/>
                  </w:rPr>
                  <w:t xml:space="preserve"> reikalavimai laikytis </w:t>
                </w:r>
                <w:r w:rsidR="00400B95" w:rsidRPr="0058795A">
                  <w:rPr>
                    <w:rStyle w:val="Hipersaitas"/>
                    <w:sz w:val="22"/>
                    <w:szCs w:val="22"/>
                  </w:rPr>
                  <w:t>aplinkos</w:t>
                </w:r>
                <w:r w:rsidR="002C0B45" w:rsidRPr="0058795A">
                  <w:rPr>
                    <w:rStyle w:val="Hipersaitas"/>
                    <w:sz w:val="22"/>
                    <w:szCs w:val="22"/>
                  </w:rPr>
                  <w:t xml:space="preserve"> </w:t>
                </w:r>
                <w:r w:rsidR="00400B95" w:rsidRPr="0058795A">
                  <w:rPr>
                    <w:rStyle w:val="Hipersaitas"/>
                    <w:sz w:val="22"/>
                    <w:szCs w:val="22"/>
                  </w:rPr>
                  <w:t>a</w:t>
                </w:r>
                <w:r w:rsidR="002C0B45" w:rsidRPr="0058795A">
                  <w:rPr>
                    <w:rStyle w:val="Hipersaitas"/>
                    <w:sz w:val="22"/>
                    <w:szCs w:val="22"/>
                  </w:rPr>
                  <w:t>psau</w:t>
                </w:r>
                <w:r w:rsidR="00400B95" w:rsidRPr="0058795A">
                  <w:rPr>
                    <w:rStyle w:val="Hipersaitas"/>
                    <w:sz w:val="22"/>
                    <w:szCs w:val="22"/>
                  </w:rPr>
                  <w:t>g</w:t>
                </w:r>
                <w:r w:rsidR="002C0B45" w:rsidRPr="0058795A">
                  <w:rPr>
                    <w:rStyle w:val="Hipersaitas"/>
                    <w:sz w:val="22"/>
                    <w:szCs w:val="22"/>
                  </w:rPr>
                  <w:t>os vadybos sistemų standartų</w:t>
                </w:r>
                <w:r w:rsidRPr="0058795A">
                  <w:rPr>
                    <w:rStyle w:val="Hipersaitas"/>
                    <w:sz w:val="22"/>
                    <w:szCs w:val="22"/>
                  </w:rPr>
                  <w:t>“</w:t>
                </w:r>
                <w:r w:rsidRPr="0058795A">
                  <w:rPr>
                    <w:webHidden/>
                  </w:rPr>
                  <w:tab/>
                </w:r>
              </w:hyperlink>
            </w:p>
            <w:p w14:paraId="61E88A43" w14:textId="4E8CEBF1" w:rsidR="0074475B" w:rsidRPr="0058795A" w:rsidRDefault="0074475B" w:rsidP="00597993">
              <w:pPr>
                <w:pStyle w:val="Turinys2"/>
                <w:rPr>
                  <w:lang w:eastAsia="en-US"/>
                </w:rPr>
              </w:pPr>
              <w:hyperlink w:anchor="_Toc126333943" w:history="1">
                <w:r w:rsidRPr="0058795A">
                  <w:rPr>
                    <w:rStyle w:val="Hipersaitas"/>
                    <w:sz w:val="22"/>
                    <w:szCs w:val="22"/>
                  </w:rPr>
                  <w:t>Pirkimo sąlygų 5 priedas „EBVPD“ (XML formatu)</w:t>
                </w:r>
                <w:r w:rsidRPr="0058795A">
                  <w:rPr>
                    <w:webHidden/>
                  </w:rPr>
                  <w:tab/>
                </w:r>
              </w:hyperlink>
            </w:p>
            <w:p w14:paraId="310D1EC2" w14:textId="0F446D8C" w:rsidR="0074475B" w:rsidRPr="0058795A" w:rsidRDefault="0074475B" w:rsidP="00597993">
              <w:pPr>
                <w:pStyle w:val="Turinys2"/>
                <w:rPr>
                  <w:lang w:eastAsia="en-US"/>
                </w:rPr>
              </w:pPr>
              <w:hyperlink w:anchor="_Toc126333944" w:history="1">
                <w:r w:rsidRPr="0058795A">
                  <w:rPr>
                    <w:rStyle w:val="Hipersaitas"/>
                    <w:sz w:val="22"/>
                    <w:szCs w:val="22"/>
                  </w:rPr>
                  <w:t>Pirkimo sąlygų 6 priedas „Pasiūlymo forma“</w:t>
                </w:r>
                <w:r w:rsidRPr="0058795A">
                  <w:rPr>
                    <w:webHidden/>
                  </w:rPr>
                  <w:tab/>
                </w:r>
              </w:hyperlink>
            </w:p>
            <w:p w14:paraId="56FCDE41" w14:textId="6F150BA0" w:rsidR="002657CF" w:rsidRPr="0058795A" w:rsidRDefault="00AD19B0" w:rsidP="00597993">
              <w:pPr>
                <w:pStyle w:val="Turinys2"/>
                <w:rPr>
                  <w:lang w:eastAsia="en-US"/>
                </w:rPr>
              </w:pPr>
              <w:r w:rsidRPr="0058795A">
                <w:rPr>
                  <w:lang w:eastAsia="en-US"/>
                </w:rPr>
                <w:t xml:space="preserve">  </w:t>
              </w:r>
              <w:hyperlink w:anchor="_Toc126333948" w:history="1">
                <w:r w:rsidR="002657CF" w:rsidRPr="0058795A">
                  <w:rPr>
                    <w:rStyle w:val="Hipersaitas"/>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597993">
              <w:pPr>
                <w:pStyle w:val="Turinys2"/>
                <w:rPr>
                  <w:lang w:eastAsia="en-US"/>
                </w:rPr>
              </w:pPr>
              <w:r w:rsidRPr="0058795A">
                <w:rPr>
                  <w:lang w:eastAsia="en-US"/>
                </w:rPr>
                <w:t xml:space="preserve"> </w:t>
              </w:r>
              <w:hyperlink w:anchor="_Toc126333948" w:history="1">
                <w:r w:rsidR="0074475B" w:rsidRPr="0058795A">
                  <w:rPr>
                    <w:rStyle w:val="Hipersaitas"/>
                    <w:sz w:val="22"/>
                    <w:szCs w:val="22"/>
                  </w:rPr>
                  <w:t xml:space="preserve">Pirkimo sąlygų </w:t>
                </w:r>
                <w:r w:rsidR="002657CF" w:rsidRPr="0058795A">
                  <w:rPr>
                    <w:rStyle w:val="Hipersaitas"/>
                    <w:sz w:val="22"/>
                    <w:szCs w:val="22"/>
                  </w:rPr>
                  <w:t>8</w:t>
                </w:r>
                <w:r w:rsidR="0074475B" w:rsidRPr="0058795A">
                  <w:rPr>
                    <w:rStyle w:val="Hipersaitas"/>
                    <w:sz w:val="22"/>
                    <w:szCs w:val="22"/>
                  </w:rPr>
                  <w:t xml:space="preserve"> priedas „Sutarties projektas“</w:t>
                </w:r>
                <w:r w:rsidR="0074475B" w:rsidRPr="0058795A">
                  <w:rPr>
                    <w:webHidden/>
                  </w:rPr>
                  <w:tab/>
                </w:r>
                <w:r w:rsidR="002B0195" w:rsidRPr="0058795A">
                  <w:rPr>
                    <w:webHidden/>
                  </w:rPr>
                  <w:t xml:space="preserve"> </w:t>
                </w:r>
              </w:hyperlink>
            </w:p>
            <w:p w14:paraId="04A3CFC7" w14:textId="04556C10" w:rsidR="008E5C88" w:rsidRPr="0012407B" w:rsidRDefault="001C24BC" w:rsidP="008E5C88">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r w:rsidR="008E5C88" w:rsidRPr="0012407B">
                <w:rPr>
                  <w:rFonts w:ascii="Times New Roman" w:hAnsi="Times New Roman" w:cs="Times New Roman"/>
                  <w:sz w:val="22"/>
                  <w:szCs w:val="22"/>
                  <w:shd w:val="clear" w:color="auto" w:fill="E6E6E6"/>
                </w:rPr>
                <w:t xml:space="preserve">     </w:t>
              </w:r>
              <w:r w:rsidR="008E5C88" w:rsidRPr="00BD006A">
                <w:rPr>
                  <w:rFonts w:ascii="Times New Roman" w:hAnsi="Times New Roman" w:cs="Times New Roman"/>
                  <w:sz w:val="22"/>
                  <w:szCs w:val="22"/>
                  <w:shd w:val="clear" w:color="auto" w:fill="E6E6E6"/>
                </w:rPr>
                <w:t xml:space="preserve">Pirkimo  sąlygų 9 priedas „Tinkamai atliktų </w:t>
              </w:r>
              <w:r w:rsidR="00952419" w:rsidRPr="002B3551">
                <w:rPr>
                  <w:rFonts w:ascii="Times New Roman" w:hAnsi="Times New Roman" w:cs="Times New Roman"/>
                  <w:sz w:val="22"/>
                  <w:szCs w:val="22"/>
                  <w:shd w:val="clear" w:color="auto" w:fill="E6E6E6"/>
                </w:rPr>
                <w:t>darbų</w:t>
              </w:r>
              <w:r w:rsidR="008E5C88" w:rsidRPr="00BD006A">
                <w:rPr>
                  <w:rFonts w:ascii="Times New Roman" w:hAnsi="Times New Roman" w:cs="Times New Roman"/>
                  <w:sz w:val="22"/>
                  <w:szCs w:val="22"/>
                  <w:shd w:val="clear" w:color="auto" w:fill="E6E6E6"/>
                </w:rPr>
                <w:t xml:space="preserve"> sąrašas“</w:t>
              </w:r>
            </w:p>
            <w:p w14:paraId="0DDC40AE" w14:textId="1B66A5BD" w:rsidR="001C24BC" w:rsidRPr="0058795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8795A">
        <w:rPr>
          <w:rFonts w:ascii="Times New Roman" w:hAnsi="Times New Roman" w:cs="Times New Roman"/>
          <w:b/>
          <w:bCs/>
          <w:sz w:val="28"/>
          <w:szCs w:val="28"/>
        </w:rPr>
        <w:lastRenderedPageBreak/>
        <w:t>Bendra informacija</w:t>
      </w:r>
      <w:bookmarkEnd w:id="0"/>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7BC94FB0"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 xml:space="preserve">vadovaujantis Aplinkos apsaugos kriterijų taikymo, </w:t>
      </w:r>
      <w:r w:rsidR="00AE19F9" w:rsidRPr="002B3551">
        <w:rPr>
          <w:rFonts w:ascii="Times New Roman" w:eastAsia="Times New Roman" w:hAnsi="Times New Roman" w:cs="Times New Roman"/>
          <w:sz w:val="24"/>
          <w:szCs w:val="24"/>
        </w:rPr>
        <w:t>vykdant</w:t>
      </w:r>
      <w:r w:rsidR="00AE19F9" w:rsidRPr="0058795A">
        <w:rPr>
          <w:rFonts w:ascii="Times New Roman" w:eastAsia="Times New Roman" w:hAnsi="Times New Roman" w:cs="Times New Roman"/>
          <w:sz w:val="24"/>
          <w:szCs w:val="24"/>
        </w:rPr>
        <w:t xml:space="preserve">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sidRPr="003E6935">
        <w:rPr>
          <w:rFonts w:ascii="Times New Roman" w:hAnsi="Times New Roman" w:cs="Times New Roman"/>
          <w:sz w:val="24"/>
          <w:szCs w:val="24"/>
        </w:rPr>
        <w:t xml:space="preserve">. </w:t>
      </w:r>
      <w:r w:rsidR="004A52C7" w:rsidRPr="003E6935">
        <w:rPr>
          <w:rFonts w:ascii="Times New Roman" w:hAnsi="Times New Roman" w:cs="Times New Roman"/>
          <w:sz w:val="24"/>
          <w:szCs w:val="24"/>
        </w:rPr>
        <w:t xml:space="preserve"> (</w:t>
      </w:r>
      <w:bookmarkStart w:id="3" w:name="_Hlk192145647"/>
      <w:r w:rsidR="00754557" w:rsidRPr="003E6935">
        <w:rPr>
          <w:rFonts w:ascii="Times New Roman" w:hAnsi="Times New Roman" w:cs="Times New Roman"/>
          <w:sz w:val="24"/>
          <w:szCs w:val="24"/>
        </w:rPr>
        <w:t xml:space="preserve">Tvarkos </w:t>
      </w:r>
      <w:r w:rsidR="004A52C7" w:rsidRPr="003E6935">
        <w:rPr>
          <w:rFonts w:ascii="Times New Roman" w:hAnsi="Times New Roman" w:cs="Times New Roman"/>
          <w:sz w:val="24"/>
          <w:szCs w:val="24"/>
        </w:rPr>
        <w:t xml:space="preserve">aprašo </w:t>
      </w:r>
      <w:r w:rsidR="00754557" w:rsidRPr="003E6935">
        <w:rPr>
          <w:rFonts w:ascii="Times New Roman" w:hAnsi="Times New Roman" w:cs="Times New Roman"/>
          <w:sz w:val="24"/>
          <w:szCs w:val="24"/>
        </w:rPr>
        <w:t xml:space="preserve">2 priedo </w:t>
      </w:r>
      <w:bookmarkEnd w:id="3"/>
      <w:r w:rsidR="004A52C7" w:rsidRPr="003E6935">
        <w:rPr>
          <w:rFonts w:ascii="Times New Roman" w:hAnsi="Times New Roman" w:cs="Times New Roman"/>
          <w:sz w:val="24"/>
          <w:szCs w:val="24"/>
        </w:rPr>
        <w:t xml:space="preserve">XII skyriaus </w:t>
      </w:r>
      <w:r w:rsidR="003E6935" w:rsidRPr="003E6935">
        <w:rPr>
          <w:rFonts w:ascii="Times New Roman" w:hAnsi="Times New Roman" w:cs="Times New Roman"/>
          <w:sz w:val="24"/>
          <w:szCs w:val="24"/>
        </w:rPr>
        <w:t xml:space="preserve">15.1 ir </w:t>
      </w:r>
      <w:r w:rsidR="00754557" w:rsidRPr="003E6935">
        <w:rPr>
          <w:rFonts w:ascii="Times New Roman" w:hAnsi="Times New Roman" w:cs="Times New Roman"/>
          <w:sz w:val="24"/>
          <w:szCs w:val="24"/>
        </w:rPr>
        <w:t>15.4</w:t>
      </w:r>
      <w:r w:rsidR="004A52C7" w:rsidRPr="003E6935">
        <w:rPr>
          <w:rFonts w:ascii="Times New Roman" w:hAnsi="Times New Roman" w:cs="Times New Roman"/>
          <w:sz w:val="24"/>
          <w:szCs w:val="24"/>
        </w:rPr>
        <w:t xml:space="preserve">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proofErr w:type="spellStart"/>
      <w:r w:rsidR="00E32C8E" w:rsidRPr="0058795A">
        <w:rPr>
          <w:rFonts w:ascii="Times New Roman" w:hAnsi="Times New Roman" w:cs="Times New Roman"/>
          <w:i/>
          <w:iCs/>
          <w:sz w:val="24"/>
          <w:szCs w:val="24"/>
          <w:lang w:eastAsia="en-US"/>
        </w:rPr>
        <w:t>ex</w:t>
      </w:r>
      <w:proofErr w:type="spellEnd"/>
      <w:r w:rsidR="00E32C8E" w:rsidRPr="0058795A">
        <w:rPr>
          <w:rFonts w:ascii="Times New Roman" w:hAnsi="Times New Roman" w:cs="Times New Roman"/>
          <w:i/>
          <w:iCs/>
          <w:sz w:val="24"/>
          <w:szCs w:val="24"/>
          <w:lang w:eastAsia="en-US"/>
        </w:rPr>
        <w:t xml:space="preserve">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1"/>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72EB934A" w14:textId="608DFEB7" w:rsidR="008C3B0C" w:rsidRPr="00F53C0D" w:rsidRDefault="00E446F6" w:rsidP="008C3B0C">
      <w:pPr>
        <w:pStyle w:val="Pagrindiniotekstotrauka3"/>
        <w:spacing w:after="0"/>
        <w:ind w:left="0"/>
        <w:jc w:val="both"/>
        <w:rPr>
          <w:sz w:val="24"/>
          <w:szCs w:val="24"/>
        </w:rPr>
      </w:pPr>
      <w:r>
        <w:rPr>
          <w:rFonts w:ascii="Times New Roman" w:eastAsia="Calibri" w:hAnsi="Times New Roman" w:cs="Times New Roman"/>
          <w:color w:val="000000" w:themeColor="text1"/>
          <w:sz w:val="24"/>
          <w:szCs w:val="24"/>
        </w:rPr>
        <w:t xml:space="preserve">        </w:t>
      </w:r>
      <w:r w:rsidR="00127002" w:rsidRPr="00C02B48">
        <w:rPr>
          <w:rFonts w:ascii="Times New Roman" w:eastAsia="Calibri" w:hAnsi="Times New Roman" w:cs="Times New Roman"/>
          <w:color w:val="000000" w:themeColor="text1"/>
          <w:sz w:val="24"/>
          <w:szCs w:val="24"/>
        </w:rPr>
        <w:t xml:space="preserve"> </w:t>
      </w:r>
      <w:r w:rsidR="00F3318C" w:rsidRPr="00C02B48">
        <w:rPr>
          <w:rFonts w:ascii="Times New Roman" w:eastAsia="Calibri" w:hAnsi="Times New Roman" w:cs="Times New Roman"/>
          <w:color w:val="000000" w:themeColor="text1"/>
          <w:sz w:val="24"/>
          <w:szCs w:val="24"/>
        </w:rPr>
        <w:t>2.1.</w:t>
      </w:r>
      <w:r w:rsidR="00B41C66" w:rsidRPr="00C02B48">
        <w:rPr>
          <w:rFonts w:ascii="Times New Roman" w:eastAsia="Calibri" w:hAnsi="Times New Roman" w:cs="Times New Roman"/>
          <w:color w:val="000000" w:themeColor="text1"/>
          <w:sz w:val="24"/>
          <w:szCs w:val="24"/>
        </w:rPr>
        <w:t>Perkančioji organizacija</w:t>
      </w:r>
      <w:r w:rsidR="00990159" w:rsidRPr="00C02B48">
        <w:rPr>
          <w:rFonts w:ascii="Times New Roman" w:eastAsia="Times New Roman" w:hAnsi="Times New Roman" w:cs="Times New Roman"/>
          <w:sz w:val="24"/>
          <w:szCs w:val="24"/>
        </w:rPr>
        <w:t xml:space="preserve"> numato pirkti</w:t>
      </w:r>
      <w:r w:rsidR="008179D0" w:rsidRPr="00C02B48">
        <w:rPr>
          <w:rFonts w:ascii="Times New Roman" w:hAnsi="Times New Roman"/>
          <w:sz w:val="24"/>
          <w:szCs w:val="24"/>
        </w:rPr>
        <w:t xml:space="preserve"> </w:t>
      </w:r>
      <w:r w:rsidR="00894954">
        <w:rPr>
          <w:rFonts w:ascii="Times New Roman" w:eastAsia="Times New Roman" w:hAnsi="Times New Roman" w:cs="Times New Roman"/>
          <w:sz w:val="24"/>
          <w:szCs w:val="24"/>
        </w:rPr>
        <w:t>s</w:t>
      </w:r>
      <w:r w:rsidR="00820E6F" w:rsidRPr="00C02B48">
        <w:rPr>
          <w:rFonts w:ascii="Times New Roman" w:eastAsia="Times New Roman" w:hAnsi="Times New Roman" w:cs="Times New Roman"/>
          <w:sz w:val="24"/>
          <w:szCs w:val="24"/>
        </w:rPr>
        <w:t xml:space="preserve">tatybos darbus pagal techninį projektą </w:t>
      </w:r>
      <w:r w:rsidR="008C3B0C" w:rsidRPr="00A21D67">
        <w:rPr>
          <w:rFonts w:ascii="Times New Roman" w:eastAsia="Times New Roman" w:hAnsi="Times New Roman" w:cs="Times New Roman"/>
          <w:sz w:val="24"/>
          <w:szCs w:val="24"/>
          <w:lang w:eastAsia="lt-LT"/>
        </w:rPr>
        <w:t>techninį projektą ,,Kultūros paskirties pastato griovimo (</w:t>
      </w:r>
      <w:proofErr w:type="spellStart"/>
      <w:r w:rsidR="008C3B0C" w:rsidRPr="00A21D67">
        <w:rPr>
          <w:rFonts w:ascii="Times New Roman" w:eastAsia="Times New Roman" w:hAnsi="Times New Roman" w:cs="Times New Roman"/>
          <w:sz w:val="24"/>
          <w:szCs w:val="24"/>
          <w:lang w:eastAsia="lt-LT"/>
        </w:rPr>
        <w:t>unik</w:t>
      </w:r>
      <w:proofErr w:type="spellEnd"/>
      <w:r w:rsidR="008C3B0C" w:rsidRPr="00A21D67">
        <w:rPr>
          <w:rFonts w:ascii="Times New Roman" w:eastAsia="Times New Roman" w:hAnsi="Times New Roman" w:cs="Times New Roman"/>
          <w:sz w:val="24"/>
          <w:szCs w:val="24"/>
          <w:lang w:eastAsia="lt-LT"/>
        </w:rPr>
        <w:t xml:space="preserve">. Nr. 8693-8003-6018), daugiafunkcinio centro (kultūros paskirties pastato) Švenčionių r. sav., Pabradės sen., </w:t>
      </w:r>
      <w:proofErr w:type="spellStart"/>
      <w:r w:rsidR="008C3B0C" w:rsidRPr="00A21D67">
        <w:rPr>
          <w:rFonts w:ascii="Times New Roman" w:eastAsia="Times New Roman" w:hAnsi="Times New Roman" w:cs="Times New Roman"/>
          <w:sz w:val="24"/>
          <w:szCs w:val="24"/>
          <w:lang w:eastAsia="lt-LT"/>
        </w:rPr>
        <w:t>Pavoverės</w:t>
      </w:r>
      <w:proofErr w:type="spellEnd"/>
      <w:r w:rsidR="008C3B0C" w:rsidRPr="00A21D67">
        <w:rPr>
          <w:rFonts w:ascii="Times New Roman" w:eastAsia="Times New Roman" w:hAnsi="Times New Roman" w:cs="Times New Roman"/>
          <w:sz w:val="24"/>
          <w:szCs w:val="24"/>
          <w:lang w:eastAsia="lt-LT"/>
        </w:rPr>
        <w:t xml:space="preserve"> k., Parko g. 3A, statybos projektas</w:t>
      </w:r>
      <w:r w:rsidR="008C3B0C" w:rsidRPr="003E6935">
        <w:rPr>
          <w:rFonts w:ascii="Times New Roman" w:eastAsia="Times New Roman" w:hAnsi="Times New Roman" w:cs="Times New Roman"/>
          <w:sz w:val="24"/>
          <w:szCs w:val="24"/>
          <w:lang w:eastAsia="lt-LT"/>
        </w:rPr>
        <w:t>“, įskaitant darbo projekto parengimą, išpildomų geodezinių nuotraukų ir kadastrinių matavimų bylų su patikra parengimą.</w:t>
      </w:r>
      <w:r w:rsidR="008C3B0C">
        <w:t xml:space="preserve"> </w:t>
      </w:r>
      <w:r w:rsidR="00667410" w:rsidRPr="00F53C0D">
        <w:rPr>
          <w:rFonts w:ascii="Times New Roman" w:hAnsi="Times New Roman" w:cs="Times New Roman"/>
          <w:sz w:val="24"/>
          <w:szCs w:val="24"/>
        </w:rPr>
        <w:t xml:space="preserve">. </w:t>
      </w:r>
      <w:r w:rsidR="00667410" w:rsidRPr="00F53C0D">
        <w:rPr>
          <w:rFonts w:ascii="Times New Roman" w:hAnsi="Times New Roman" w:cs="Times New Roman"/>
          <w:b/>
          <w:bCs/>
          <w:sz w:val="24"/>
          <w:szCs w:val="24"/>
        </w:rPr>
        <w:t>Šiuo pirkimu</w:t>
      </w:r>
      <w:r w:rsidR="00667410" w:rsidRPr="00F53C0D">
        <w:rPr>
          <w:rFonts w:ascii="Times New Roman" w:hAnsi="Times New Roman" w:cs="Times New Roman"/>
          <w:sz w:val="24"/>
          <w:szCs w:val="24"/>
        </w:rPr>
        <w:t xml:space="preserve"> </w:t>
      </w:r>
      <w:r w:rsidR="00667410" w:rsidRPr="00F53C0D">
        <w:rPr>
          <w:rFonts w:ascii="Times New Roman" w:hAnsi="Times New Roman" w:cs="Times New Roman"/>
          <w:b/>
          <w:bCs/>
          <w:sz w:val="24"/>
          <w:szCs w:val="24"/>
        </w:rPr>
        <w:t>NEPERKAM</w:t>
      </w:r>
      <w:r w:rsidR="00A821E2" w:rsidRPr="00F53C0D">
        <w:rPr>
          <w:rFonts w:ascii="Times New Roman" w:hAnsi="Times New Roman" w:cs="Times New Roman"/>
          <w:b/>
          <w:bCs/>
          <w:sz w:val="24"/>
          <w:szCs w:val="24"/>
        </w:rPr>
        <w:t>I</w:t>
      </w:r>
      <w:r w:rsidR="00A821E2" w:rsidRPr="00F53C0D">
        <w:rPr>
          <w:rFonts w:ascii="Times New Roman" w:eastAsia="Times New Roman" w:hAnsi="Times New Roman" w:cs="Times New Roman"/>
          <w:sz w:val="24"/>
          <w:szCs w:val="24"/>
          <w:lang w:eastAsia="lt-LT"/>
        </w:rPr>
        <w:t xml:space="preserve"> saulės elektrinės įrengimo darbai, nurodyti TP </w:t>
      </w:r>
      <w:r w:rsidR="00A821E2" w:rsidRPr="00F53C0D">
        <w:rPr>
          <w:rFonts w:ascii="Times New Roman" w:hAnsi="Times New Roman" w:cs="Times New Roman"/>
          <w:sz w:val="24"/>
          <w:szCs w:val="24"/>
        </w:rPr>
        <w:t>Elektrotechnikos dalyje (22.318-TP-E ).</w:t>
      </w:r>
    </w:p>
    <w:p w14:paraId="0B7B0A50" w14:textId="3EC70690" w:rsidR="00B41C66" w:rsidRDefault="00127002" w:rsidP="00820E6F">
      <w:pPr>
        <w:tabs>
          <w:tab w:val="left" w:pos="9214"/>
        </w:tabs>
        <w:spacing w:after="0" w:line="240" w:lineRule="auto"/>
        <w:ind w:right="566"/>
        <w:rPr>
          <w:rFonts w:ascii="Times New Roman" w:hAnsi="Times New Roman" w:cs="Times New Roman"/>
          <w:bCs/>
          <w:sz w:val="24"/>
          <w:szCs w:val="24"/>
        </w:rPr>
      </w:pPr>
      <w:r w:rsidRPr="00F53C0D">
        <w:rPr>
          <w:rFonts w:ascii="Times New Roman" w:hAnsi="Times New Roman" w:cs="Times New Roman"/>
          <w:sz w:val="24"/>
          <w:szCs w:val="24"/>
        </w:rPr>
        <w:t xml:space="preserve">          </w:t>
      </w:r>
      <w:r w:rsidR="00A348A4" w:rsidRPr="00F53C0D">
        <w:rPr>
          <w:rFonts w:ascii="Times New Roman" w:hAnsi="Times New Roman" w:cs="Times New Roman"/>
          <w:sz w:val="24"/>
          <w:szCs w:val="24"/>
        </w:rPr>
        <w:t xml:space="preserve">2.2. </w:t>
      </w:r>
      <w:r w:rsidR="00B75FC7" w:rsidRPr="00F53C0D">
        <w:rPr>
          <w:rFonts w:ascii="Times New Roman" w:hAnsi="Times New Roman" w:cs="Times New Roman"/>
          <w:bCs/>
          <w:sz w:val="24"/>
          <w:szCs w:val="24"/>
        </w:rPr>
        <w:t xml:space="preserve">Darbų kiekiai nurodyti </w:t>
      </w:r>
      <w:r w:rsidR="00820E6F" w:rsidRPr="00F53C0D">
        <w:rPr>
          <w:rFonts w:ascii="Times New Roman" w:eastAsia="Times New Roman" w:hAnsi="Times New Roman" w:cs="Times New Roman"/>
          <w:sz w:val="24"/>
          <w:szCs w:val="24"/>
        </w:rPr>
        <w:t xml:space="preserve"> </w:t>
      </w:r>
      <w:r w:rsidR="005648C6" w:rsidRPr="00F53C0D">
        <w:rPr>
          <w:rFonts w:ascii="Times New Roman" w:hAnsi="Times New Roman" w:cs="Times New Roman"/>
          <w:bCs/>
          <w:sz w:val="24"/>
          <w:szCs w:val="24"/>
        </w:rPr>
        <w:t>specialiųjų</w:t>
      </w:r>
      <w:r w:rsidR="005648C6" w:rsidRPr="00823376">
        <w:rPr>
          <w:rFonts w:ascii="Times New Roman" w:hAnsi="Times New Roman" w:cs="Times New Roman"/>
          <w:bCs/>
          <w:sz w:val="24"/>
          <w:szCs w:val="24"/>
        </w:rPr>
        <w:t xml:space="preserve"> pirkimo sąlygų 2 pried</w:t>
      </w:r>
      <w:r w:rsidR="002B3551">
        <w:rPr>
          <w:rFonts w:ascii="Times New Roman" w:hAnsi="Times New Roman" w:cs="Times New Roman"/>
          <w:bCs/>
          <w:sz w:val="24"/>
          <w:szCs w:val="24"/>
        </w:rPr>
        <w:t>e</w:t>
      </w:r>
      <w:r w:rsidR="005648C6" w:rsidRPr="00823376">
        <w:rPr>
          <w:rFonts w:ascii="Times New Roman" w:hAnsi="Times New Roman" w:cs="Times New Roman"/>
          <w:bCs/>
          <w:sz w:val="24"/>
          <w:szCs w:val="24"/>
        </w:rPr>
        <w:t xml:space="preserve">.  </w:t>
      </w:r>
    </w:p>
    <w:p w14:paraId="3E46E4E3" w14:textId="7C7A2256" w:rsidR="00894954" w:rsidRPr="002B3551" w:rsidRDefault="00894954" w:rsidP="002B3551">
      <w:pPr>
        <w:tabs>
          <w:tab w:val="left" w:pos="851"/>
        </w:tabs>
        <w:autoSpaceDE w:val="0"/>
        <w:autoSpaceDN w:val="0"/>
        <w:adjustRightInd w:val="0"/>
        <w:spacing w:after="0" w:line="240" w:lineRule="auto"/>
        <w:jc w:val="both"/>
        <w:rPr>
          <w:rFonts w:ascii="Times New Roman" w:hAnsi="Times New Roman" w:cs="Times New Roman"/>
          <w:color w:val="C00000"/>
          <w:sz w:val="24"/>
          <w:szCs w:val="24"/>
          <w14:ligatures w14:val="standardContextual"/>
        </w:rPr>
      </w:pPr>
      <w:r>
        <w:rPr>
          <w:rFonts w:ascii="Times New Roman" w:hAnsi="Times New Roman" w:cs="Times New Roman"/>
          <w:bCs/>
          <w:sz w:val="24"/>
          <w:szCs w:val="24"/>
        </w:rPr>
        <w:t xml:space="preserve">          </w:t>
      </w:r>
      <w:r w:rsidRPr="002B3551">
        <w:rPr>
          <w:rFonts w:ascii="Times New Roman" w:hAnsi="Times New Roman" w:cs="Times New Roman"/>
          <w:bCs/>
          <w:sz w:val="24"/>
          <w:szCs w:val="24"/>
        </w:rPr>
        <w:t>2.3.</w:t>
      </w:r>
      <w:r w:rsidRPr="002B3551">
        <w:rPr>
          <w:rFonts w:ascii="Times New Roman" w:eastAsia="Calibri" w:hAnsi="Times New Roman" w:cs="Times New Roman"/>
          <w:b/>
          <w:bCs/>
          <w:sz w:val="24"/>
          <w:szCs w:val="24"/>
        </w:rPr>
        <w:t xml:space="preserve"> </w:t>
      </w:r>
      <w:r w:rsidRPr="002B3551">
        <w:rPr>
          <w:rFonts w:ascii="Times New Roman" w:eastAsia="Calibri" w:hAnsi="Times New Roman" w:cs="Times New Roman"/>
          <w:sz w:val="24"/>
          <w:szCs w:val="24"/>
        </w:rPr>
        <w:t>Darbų atlikimo terminas</w:t>
      </w:r>
      <w:r w:rsidRPr="002B3551">
        <w:rPr>
          <w:rFonts w:ascii="Times New Roman" w:eastAsia="Calibri" w:hAnsi="Times New Roman" w:cs="Times New Roman"/>
          <w:b/>
          <w:bCs/>
          <w:sz w:val="24"/>
          <w:szCs w:val="24"/>
        </w:rPr>
        <w:t xml:space="preserve"> </w:t>
      </w:r>
      <w:r w:rsidRPr="002B3551">
        <w:rPr>
          <w:rFonts w:ascii="Times New Roman" w:eastAsia="Calibri" w:hAnsi="Times New Roman" w:cs="Times New Roman"/>
          <w:sz w:val="24"/>
          <w:szCs w:val="24"/>
        </w:rPr>
        <w:t xml:space="preserve">– </w:t>
      </w:r>
      <w:r w:rsidRPr="002B3551">
        <w:rPr>
          <w:rFonts w:ascii="Times New Roman" w:hAnsi="Times New Roman" w:cs="Times New Roman"/>
          <w:sz w:val="24"/>
          <w:szCs w:val="24"/>
        </w:rPr>
        <w:t>Statybos darbai turi būti atlikti per 1</w:t>
      </w:r>
      <w:r w:rsidR="003473AF">
        <w:rPr>
          <w:rFonts w:ascii="Times New Roman" w:hAnsi="Times New Roman" w:cs="Times New Roman"/>
          <w:sz w:val="24"/>
          <w:szCs w:val="24"/>
        </w:rPr>
        <w:t>2</w:t>
      </w:r>
      <w:r w:rsidRPr="002B3551">
        <w:rPr>
          <w:rFonts w:ascii="Times New Roman" w:hAnsi="Times New Roman" w:cs="Times New Roman"/>
          <w:sz w:val="24"/>
          <w:szCs w:val="24"/>
        </w:rPr>
        <w:t xml:space="preserve"> mėn. nuo sutarties įsigaliojimo dienos. Statybos darbų atlikimo terminas gali būti pratęstas 1 (vieną) kartą </w:t>
      </w:r>
      <w:r w:rsidR="003E6935">
        <w:rPr>
          <w:rFonts w:ascii="Times New Roman" w:hAnsi="Times New Roman" w:cs="Times New Roman"/>
          <w:sz w:val="24"/>
          <w:szCs w:val="24"/>
        </w:rPr>
        <w:t>1</w:t>
      </w:r>
      <w:r w:rsidRPr="002B3551">
        <w:rPr>
          <w:rFonts w:ascii="Times New Roman" w:hAnsi="Times New Roman" w:cs="Times New Roman"/>
          <w:sz w:val="24"/>
          <w:szCs w:val="24"/>
        </w:rPr>
        <w:t xml:space="preserve"> (</w:t>
      </w:r>
      <w:r w:rsidR="003E6935">
        <w:rPr>
          <w:rFonts w:ascii="Times New Roman" w:hAnsi="Times New Roman" w:cs="Times New Roman"/>
          <w:sz w:val="24"/>
          <w:szCs w:val="24"/>
        </w:rPr>
        <w:t>vienam</w:t>
      </w:r>
      <w:r w:rsidRPr="002B3551">
        <w:rPr>
          <w:rFonts w:ascii="Times New Roman" w:hAnsi="Times New Roman" w:cs="Times New Roman"/>
          <w:sz w:val="24"/>
          <w:szCs w:val="24"/>
        </w:rPr>
        <w:t>) mėnesi</w:t>
      </w:r>
      <w:r w:rsidR="003E6935">
        <w:rPr>
          <w:rFonts w:ascii="Times New Roman" w:hAnsi="Times New Roman" w:cs="Times New Roman"/>
          <w:sz w:val="24"/>
          <w:szCs w:val="24"/>
        </w:rPr>
        <w:t>ui</w:t>
      </w:r>
      <w:r w:rsidRPr="002B3551">
        <w:rPr>
          <w:rFonts w:ascii="Times New Roman" w:hAnsi="Times New Roman" w:cs="Times New Roman"/>
          <w:sz w:val="24"/>
          <w:szCs w:val="24"/>
        </w:rPr>
        <w:t xml:space="preserve">. Darbo projektas turi būti parengtas per </w:t>
      </w:r>
      <w:r w:rsidR="00667941" w:rsidRPr="002B3551">
        <w:rPr>
          <w:rFonts w:ascii="Times New Roman" w:hAnsi="Times New Roman" w:cs="Times New Roman"/>
          <w:sz w:val="24"/>
          <w:szCs w:val="24"/>
        </w:rPr>
        <w:t>2</w:t>
      </w:r>
      <w:r w:rsidRPr="002B3551">
        <w:rPr>
          <w:rFonts w:ascii="Times New Roman" w:hAnsi="Times New Roman" w:cs="Times New Roman"/>
          <w:sz w:val="24"/>
          <w:szCs w:val="24"/>
        </w:rPr>
        <w:t xml:space="preserve"> mėn.</w:t>
      </w:r>
      <w:r w:rsidR="002B3551" w:rsidRPr="002B3551">
        <w:rPr>
          <w:rFonts w:ascii="Times New Roman" w:hAnsi="Times New Roman" w:cs="Times New Roman"/>
          <w:sz w:val="24"/>
          <w:szCs w:val="24"/>
        </w:rPr>
        <w:t xml:space="preserve"> nuo sutarties įsigaliojimo dienos.</w:t>
      </w:r>
      <w:r>
        <w:rPr>
          <w:rFonts w:ascii="Times New Roman" w:hAnsi="Times New Roman" w:cs="Times New Roman"/>
          <w:bCs/>
          <w:sz w:val="24"/>
          <w:szCs w:val="24"/>
        </w:rPr>
        <w:tab/>
      </w:r>
    </w:p>
    <w:p w14:paraId="79BF0094" w14:textId="7BC210C8" w:rsidR="00C02B48" w:rsidRPr="007104E3" w:rsidRDefault="00C02B48" w:rsidP="00C02B48">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00894954">
        <w:rPr>
          <w:rFonts w:ascii="Times New Roman" w:hAnsi="Times New Roman" w:cs="Times New Roman"/>
          <w:sz w:val="24"/>
          <w:szCs w:val="24"/>
        </w:rPr>
        <w:t>4</w:t>
      </w:r>
      <w:r w:rsidR="00901299" w:rsidRPr="0058795A">
        <w:rPr>
          <w:rFonts w:ascii="Times New Roman" w:hAnsi="Times New Roman" w:cs="Times New Roman"/>
          <w:sz w:val="24"/>
          <w:szCs w:val="24"/>
        </w:rPr>
        <w:t xml:space="preserve">. </w:t>
      </w:r>
      <w:r w:rsidR="00B41C66" w:rsidRPr="0058795A">
        <w:rPr>
          <w:rFonts w:ascii="Times New Roman" w:hAnsi="Times New Roman" w:cs="Times New Roman"/>
          <w:sz w:val="24"/>
          <w:szCs w:val="24"/>
        </w:rPr>
        <w:t>Pirkimo objektas į dalis neskaidomas</w:t>
      </w:r>
      <w:r w:rsidR="00B41C66" w:rsidRPr="002B3551">
        <w:rPr>
          <w:rFonts w:ascii="Times New Roman" w:hAnsi="Times New Roman" w:cs="Times New Roman"/>
          <w:sz w:val="24"/>
          <w:szCs w:val="24"/>
        </w:rPr>
        <w:t xml:space="preserve">. </w:t>
      </w:r>
      <w:r w:rsidRPr="002B3551">
        <w:rPr>
          <w:rFonts w:ascii="Times New Roman" w:eastAsia="Calibri" w:hAnsi="Times New Roman" w:cs="Times New Roman"/>
          <w:sz w:val="24"/>
          <w:szCs w:val="24"/>
        </w:rPr>
        <w:t>Nors</w:t>
      </w:r>
      <w:r w:rsidRPr="007104E3">
        <w:rPr>
          <w:rFonts w:ascii="Times New Roman" w:eastAsia="Calibri" w:hAnsi="Times New Roman" w:cs="Times New Roman"/>
          <w:sz w:val="24"/>
          <w:szCs w:val="24"/>
        </w:rPr>
        <w:t xml:space="preserve"> atliekamas supaprastintas atviras konkursas, kuriam nėra būtina vykdyti pirkimo, skaidomi į dalis – perkančioji organizacija, siekdama didesnės konkurencijos, visgi svarstė pirkimo skaidymo į dalis galimybes ir nustatė šiuos neskaidymo į dalis motyvus. Pirkimo objekto neskaidymo į dalis argumentai:</w:t>
      </w:r>
    </w:p>
    <w:p w14:paraId="75B33B3D" w14:textId="66A72B01" w:rsidR="00A7681C" w:rsidRPr="007104E3" w:rsidRDefault="00C02B48" w:rsidP="00C02B48">
      <w:pPr>
        <w:pStyle w:val="Betarp"/>
        <w:ind w:left="567"/>
        <w:contextualSpacing/>
        <w:jc w:val="both"/>
        <w:rPr>
          <w:rFonts w:ascii="Times New Roman" w:hAnsi="Times New Roman" w:cs="Times New Roman"/>
          <w:sz w:val="24"/>
          <w:szCs w:val="24"/>
        </w:rPr>
      </w:pPr>
      <w:r w:rsidRPr="007104E3">
        <w:rPr>
          <w:rFonts w:ascii="Times New Roman" w:eastAsia="Calibri" w:hAnsi="Times New Roman" w:cs="Times New Roman"/>
          <w:sz w:val="24"/>
          <w:szCs w:val="24"/>
        </w:rPr>
        <w:t>2.</w:t>
      </w:r>
      <w:r w:rsidR="00894954">
        <w:rPr>
          <w:rFonts w:ascii="Times New Roman" w:eastAsia="Calibri" w:hAnsi="Times New Roman" w:cs="Times New Roman"/>
          <w:sz w:val="24"/>
          <w:szCs w:val="24"/>
        </w:rPr>
        <w:t>4</w:t>
      </w:r>
      <w:r w:rsidRPr="007104E3">
        <w:rPr>
          <w:rFonts w:ascii="Times New Roman" w:eastAsia="Calibri" w:hAnsi="Times New Roman" w:cs="Times New Roman"/>
          <w:sz w:val="24"/>
          <w:szCs w:val="24"/>
        </w:rPr>
        <w:t>.1.skaidant pirkimo objektą į dalis</w:t>
      </w:r>
      <w:r w:rsidRPr="007104E3">
        <w:rPr>
          <w:rFonts w:ascii="Times New Roman" w:hAnsi="Times New Roman" w:cs="Times New Roman"/>
          <w:sz w:val="24"/>
          <w:szCs w:val="24"/>
        </w:rPr>
        <w:t xml:space="preserve">, atsirastų neracionalaus lėšų panaudojimo rizika, kadangi </w:t>
      </w:r>
    </w:p>
    <w:p w14:paraId="2F86279A" w14:textId="51C46067" w:rsidR="00C02B48" w:rsidRPr="007104E3" w:rsidRDefault="00C02B48" w:rsidP="00A7681C">
      <w:pPr>
        <w:pStyle w:val="Betarp"/>
        <w:contextualSpacing/>
        <w:jc w:val="both"/>
        <w:rPr>
          <w:rFonts w:ascii="Times New Roman" w:hAnsi="Times New Roman" w:cs="Times New Roman"/>
          <w:sz w:val="24"/>
          <w:szCs w:val="24"/>
        </w:rPr>
      </w:pPr>
      <w:r w:rsidRPr="007104E3">
        <w:rPr>
          <w:rFonts w:ascii="Times New Roman" w:hAnsi="Times New Roman" w:cs="Times New Roman"/>
          <w:sz w:val="24"/>
          <w:szCs w:val="24"/>
        </w:rPr>
        <w:t xml:space="preserve">objekto statybos darbams parengtas vienas techninis projektas, visam </w:t>
      </w:r>
      <w:r w:rsidRPr="00667941">
        <w:rPr>
          <w:rFonts w:ascii="Times New Roman" w:hAnsi="Times New Roman" w:cs="Times New Roman"/>
          <w:sz w:val="24"/>
          <w:szCs w:val="24"/>
        </w:rPr>
        <w:t>statomam</w:t>
      </w:r>
      <w:r w:rsidRPr="007104E3">
        <w:rPr>
          <w:rFonts w:ascii="Times New Roman" w:hAnsi="Times New Roman" w:cs="Times New Roman"/>
          <w:sz w:val="24"/>
          <w:szCs w:val="24"/>
        </w:rPr>
        <w:t xml:space="preserve"> objektui galioja vienas statybą leidžiantis dokumentas.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7936F19A" w14:textId="77EF86FD" w:rsidR="00A7681C" w:rsidRPr="007104E3" w:rsidRDefault="00C02B48" w:rsidP="00C02B48">
      <w:pPr>
        <w:pStyle w:val="Betarp"/>
        <w:ind w:left="567"/>
        <w:contextualSpacing/>
        <w:jc w:val="both"/>
        <w:rPr>
          <w:rFonts w:ascii="Times New Roman" w:eastAsia="Calibri" w:hAnsi="Times New Roman" w:cs="Times New Roman"/>
          <w:sz w:val="24"/>
          <w:szCs w:val="24"/>
        </w:rPr>
      </w:pPr>
      <w:r w:rsidRPr="007104E3">
        <w:rPr>
          <w:rFonts w:ascii="Times New Roman" w:eastAsia="Calibri" w:hAnsi="Times New Roman" w:cs="Times New Roman"/>
          <w:sz w:val="24"/>
          <w:szCs w:val="24"/>
        </w:rPr>
        <w:t>2.</w:t>
      </w:r>
      <w:r w:rsidR="00894954">
        <w:rPr>
          <w:rFonts w:ascii="Times New Roman" w:eastAsia="Calibri" w:hAnsi="Times New Roman" w:cs="Times New Roman"/>
          <w:sz w:val="24"/>
          <w:szCs w:val="24"/>
        </w:rPr>
        <w:t>4</w:t>
      </w:r>
      <w:r w:rsidRPr="007104E3">
        <w:rPr>
          <w:rFonts w:ascii="Times New Roman" w:eastAsia="Calibri" w:hAnsi="Times New Roman" w:cs="Times New Roman"/>
          <w:sz w:val="24"/>
          <w:szCs w:val="24"/>
        </w:rPr>
        <w:t xml:space="preserve">.2.pirkimas į dalis dėl perkamų statybos darbų ir darbo projekto dalių parengimo neskaidomas, </w:t>
      </w:r>
    </w:p>
    <w:p w14:paraId="48A9FFE8" w14:textId="4A3AF3BE" w:rsidR="00C02B48" w:rsidRPr="007104E3" w:rsidRDefault="00C02B48" w:rsidP="00A7681C">
      <w:pPr>
        <w:pStyle w:val="Betarp"/>
        <w:contextualSpacing/>
        <w:jc w:val="both"/>
        <w:rPr>
          <w:rFonts w:ascii="Times New Roman" w:hAnsi="Times New Roman" w:cs="Times New Roman"/>
          <w:sz w:val="24"/>
          <w:szCs w:val="24"/>
        </w:rPr>
      </w:pPr>
      <w:r w:rsidRPr="007104E3">
        <w:rPr>
          <w:rFonts w:ascii="Times New Roman" w:eastAsia="Calibri" w:hAnsi="Times New Roman" w:cs="Times New Roman"/>
          <w:sz w:val="24"/>
          <w:szCs w:val="24"/>
        </w:rPr>
        <w:t>kadangi pagal darbo projektą, detalizuojant techninio projekto sprendinius, vykdomi statybos darbai, už kuriuos atsakingas statybos darbus atliekantis tiekėjas;</w:t>
      </w:r>
    </w:p>
    <w:p w14:paraId="59CC27DE" w14:textId="03DD7E38" w:rsidR="00A7681C" w:rsidRPr="007104E3" w:rsidRDefault="00C02B48" w:rsidP="00C02B48">
      <w:pPr>
        <w:pStyle w:val="Betarp"/>
        <w:ind w:left="567"/>
        <w:contextualSpacing/>
        <w:jc w:val="both"/>
        <w:rPr>
          <w:rFonts w:ascii="Times New Roman" w:eastAsia="Calibri" w:hAnsi="Times New Roman" w:cs="Times New Roman"/>
          <w:sz w:val="24"/>
          <w:szCs w:val="24"/>
        </w:rPr>
      </w:pPr>
      <w:r w:rsidRPr="007104E3">
        <w:rPr>
          <w:rFonts w:ascii="Times New Roman" w:eastAsia="Calibri" w:hAnsi="Times New Roman" w:cs="Times New Roman"/>
          <w:sz w:val="24"/>
          <w:szCs w:val="24"/>
        </w:rPr>
        <w:lastRenderedPageBreak/>
        <w:t>2.</w:t>
      </w:r>
      <w:r w:rsidR="00894954">
        <w:rPr>
          <w:rFonts w:ascii="Times New Roman" w:eastAsia="Calibri" w:hAnsi="Times New Roman" w:cs="Times New Roman"/>
          <w:sz w:val="24"/>
          <w:szCs w:val="24"/>
        </w:rPr>
        <w:t>4</w:t>
      </w:r>
      <w:r w:rsidRPr="007104E3">
        <w:rPr>
          <w:rFonts w:ascii="Times New Roman" w:eastAsia="Calibri" w:hAnsi="Times New Roman" w:cs="Times New Roman"/>
          <w:sz w:val="24"/>
          <w:szCs w:val="24"/>
        </w:rPr>
        <w:t xml:space="preserve">.3.statybos darbus atliekantis tiekėjas, pats rengdamas darbo projekto dalis, kartu sieks </w:t>
      </w:r>
    </w:p>
    <w:p w14:paraId="3CCB53A1" w14:textId="4BDF8A5E" w:rsidR="00C02B48" w:rsidRPr="007104E3" w:rsidRDefault="00C02B48" w:rsidP="00A7681C">
      <w:pPr>
        <w:pStyle w:val="Betarp"/>
        <w:contextualSpacing/>
        <w:jc w:val="both"/>
        <w:rPr>
          <w:rFonts w:ascii="Times New Roman" w:hAnsi="Times New Roman" w:cs="Times New Roman"/>
          <w:sz w:val="24"/>
          <w:szCs w:val="24"/>
        </w:rPr>
      </w:pPr>
      <w:r w:rsidRPr="007104E3">
        <w:rPr>
          <w:rFonts w:ascii="Times New Roman" w:eastAsia="Calibri" w:hAnsi="Times New Roman" w:cs="Times New Roman"/>
          <w:sz w:val="24"/>
          <w:szCs w:val="24"/>
        </w:rPr>
        <w:t>efektyvumo ir kaštų taupymo, t. y. parinks optimalų techninių projektų sprendinių įgyvendinimą sudėtingumo prasme;</w:t>
      </w:r>
    </w:p>
    <w:p w14:paraId="256A3D98" w14:textId="26529A43" w:rsidR="00A7681C" w:rsidRPr="007104E3" w:rsidRDefault="00C02B48" w:rsidP="00C02B48">
      <w:pPr>
        <w:pStyle w:val="Betarp"/>
        <w:ind w:left="567"/>
        <w:contextualSpacing/>
        <w:jc w:val="both"/>
        <w:rPr>
          <w:rFonts w:ascii="Times New Roman" w:eastAsia="Calibri" w:hAnsi="Times New Roman" w:cs="Times New Roman"/>
          <w:sz w:val="24"/>
          <w:szCs w:val="24"/>
        </w:rPr>
      </w:pPr>
      <w:r w:rsidRPr="007104E3">
        <w:rPr>
          <w:rFonts w:ascii="Times New Roman" w:eastAsia="Calibri" w:hAnsi="Times New Roman" w:cs="Times New Roman"/>
          <w:sz w:val="24"/>
          <w:szCs w:val="24"/>
        </w:rPr>
        <w:t>2.</w:t>
      </w:r>
      <w:r w:rsidR="00894954">
        <w:rPr>
          <w:rFonts w:ascii="Times New Roman" w:eastAsia="Calibri" w:hAnsi="Times New Roman" w:cs="Times New Roman"/>
          <w:sz w:val="24"/>
          <w:szCs w:val="24"/>
        </w:rPr>
        <w:t>4</w:t>
      </w:r>
      <w:r w:rsidRPr="007104E3">
        <w:rPr>
          <w:rFonts w:ascii="Times New Roman" w:eastAsia="Calibri" w:hAnsi="Times New Roman" w:cs="Times New Roman"/>
          <w:sz w:val="24"/>
          <w:szCs w:val="24"/>
        </w:rPr>
        <w:t xml:space="preserve">.4.dėl darbo projekto parengimo ir statybos darbų gali atsirasti rizika negauti pasiūlymo vienai </w:t>
      </w:r>
    </w:p>
    <w:p w14:paraId="48EEE6C2" w14:textId="2BDFAF42" w:rsidR="00B41C66" w:rsidRPr="0058795A" w:rsidRDefault="00C02B48" w:rsidP="00A348A4">
      <w:pPr>
        <w:pStyle w:val="Betarp"/>
        <w:contextualSpacing/>
        <w:jc w:val="both"/>
        <w:rPr>
          <w:rFonts w:ascii="Times New Roman" w:hAnsi="Times New Roman" w:cs="Times New Roman"/>
          <w:sz w:val="24"/>
          <w:szCs w:val="24"/>
        </w:rPr>
      </w:pPr>
      <w:r w:rsidRPr="007104E3">
        <w:rPr>
          <w:rFonts w:ascii="Times New Roman" w:eastAsia="Calibri" w:hAnsi="Times New Roman" w:cs="Times New Roman"/>
          <w:sz w:val="24"/>
          <w:szCs w:val="24"/>
        </w:rPr>
        <w:t>ar kitai pirkimo daliai, dėl ko perkančiajai organizacijai kiltų grėsmė laiku neįgyvendinti šiuo pirkimu numatomų darbų dėl užsitęsusių pirkimo procedūrų.</w:t>
      </w:r>
    </w:p>
    <w:p w14:paraId="0CA81FB8" w14:textId="4DBE776E"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894954">
        <w:rPr>
          <w:rFonts w:ascii="Times New Roman" w:hAnsi="Times New Roman" w:cs="Times New Roman"/>
          <w:sz w:val="24"/>
          <w:szCs w:val="24"/>
        </w:rPr>
        <w:t>5</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416A738D"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894954">
        <w:rPr>
          <w:rFonts w:ascii="Times New Roman" w:hAnsi="Times New Roman" w:cs="Times New Roman"/>
          <w:sz w:val="24"/>
          <w:szCs w:val="24"/>
        </w:rPr>
        <w:t>6</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B16CBE">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proofErr w:type="spellStart"/>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proofErr w:type="spellEnd"/>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4D15E55A" w14:textId="7594B434" w:rsidR="00B16CBE"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0624"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priede.</w:t>
      </w:r>
    </w:p>
    <w:p w14:paraId="14148711" w14:textId="13C46E29" w:rsidR="00B16CBE" w:rsidRPr="00DA2A55"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w:t>
      </w:r>
      <w:r w:rsidR="00A6625B" w:rsidRPr="0058795A">
        <w:rPr>
          <w:rFonts w:ascii="Times New Roman" w:hAnsi="Times New Roman" w:cs="Times New Roman"/>
          <w:sz w:val="24"/>
          <w:szCs w:val="24"/>
        </w:rPr>
        <w:t xml:space="preserve"> </w:t>
      </w:r>
      <w:r>
        <w:rPr>
          <w:rFonts w:ascii="Times New Roman" w:hAnsi="Times New Roman" w:cs="Times New Roman"/>
          <w:sz w:val="24"/>
          <w:szCs w:val="24"/>
        </w:rPr>
        <w:t>J</w:t>
      </w:r>
      <w:r w:rsidRPr="00DA2A55">
        <w:rPr>
          <w:rFonts w:ascii="Times New Roman" w:hAnsi="Times New Roman" w:cs="Times New Roman"/>
          <w:sz w:val="24"/>
          <w:szCs w:val="24"/>
        </w:rPr>
        <w:t>eigu tiekėjo kvalifikacija dėl teisės verstis atitinkama veikla nė</w:t>
      </w:r>
      <w:r>
        <w:rPr>
          <w:rFonts w:ascii="Times New Roman" w:hAnsi="Times New Roman" w:cs="Times New Roman"/>
          <w:sz w:val="24"/>
          <w:szCs w:val="24"/>
        </w:rPr>
        <w:t>ra</w:t>
      </w:r>
      <w:r w:rsidRPr="00DA2A55">
        <w:rPr>
          <w:rFonts w:ascii="Times New Roman" w:hAnsi="Times New Roman" w:cs="Times New Roman"/>
          <w:sz w:val="24"/>
          <w:szCs w:val="24"/>
        </w:rPr>
        <w:t xml:space="preserve"> tikrinama arba tikrinama ne visa apimtimi, tiekėjas įsipareigoja, kad pirkimo sutartį vykdys tik tokią teisę turintys asmenys.</w:t>
      </w:r>
    </w:p>
    <w:p w14:paraId="34E32D48" w14:textId="728E6300" w:rsidR="007B6F6D" w:rsidRPr="0058795A" w:rsidRDefault="007B6F6D" w:rsidP="00B16CB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lastRenderedPageBreak/>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w:t>
      </w:r>
      <w:r w:rsidRPr="00657282">
        <w:rPr>
          <w:rFonts w:ascii="Times New Roman" w:hAnsi="Times New Roman" w:cs="Times New Roman"/>
          <w:sz w:val="24"/>
          <w:szCs w:val="24"/>
        </w:rPr>
        <w:t>V</w:t>
      </w:r>
      <w:r w:rsidR="0053509A" w:rsidRPr="00657282">
        <w:rPr>
          <w:rFonts w:ascii="Times New Roman" w:hAnsi="Times New Roman" w:cs="Times New Roman"/>
          <w:sz w:val="24"/>
          <w:szCs w:val="24"/>
        </w:rPr>
        <w:t>eiklų sąrašas</w:t>
      </w:r>
      <w:r w:rsidRPr="00657282">
        <w:rPr>
          <w:rFonts w:ascii="Times New Roman" w:hAnsi="Times New Roman" w:cs="Times New Roman"/>
          <w:sz w:val="24"/>
          <w:szCs w:val="24"/>
        </w:rPr>
        <w:t xml:space="preserve"> (specialiųjų</w:t>
      </w:r>
      <w:r w:rsidRPr="0058795A">
        <w:rPr>
          <w:rFonts w:ascii="Times New Roman" w:hAnsi="Times New Roman" w:cs="Times New Roman"/>
          <w:sz w:val="24"/>
          <w:szCs w:val="24"/>
        </w:rPr>
        <w:t xml:space="preserve">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lastRenderedPageBreak/>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254EC86A"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w:t>
      </w:r>
      <w:r w:rsidR="004E71CB" w:rsidRPr="00952419">
        <w:rPr>
          <w:rFonts w:ascii="Times New Roman" w:hAnsi="Times New Roman" w:cs="Times New Roman"/>
          <w:sz w:val="24"/>
          <w:szCs w:val="24"/>
        </w:rPr>
        <w:t xml:space="preserve">nurodytą </w:t>
      </w:r>
      <w:r w:rsidR="0085417E" w:rsidRPr="00952419">
        <w:rPr>
          <w:rFonts w:ascii="Times New Roman" w:hAnsi="Times New Roman" w:cs="Times New Roman"/>
          <w:sz w:val="24"/>
          <w:szCs w:val="24"/>
        </w:rPr>
        <w:t>mažiausią</w:t>
      </w:r>
      <w:r w:rsidR="0085417E">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2"/>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075B50"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w:t>
            </w:r>
            <w:r w:rsidR="00754557">
              <w:rPr>
                <w:rFonts w:ascii="Times New Roman" w:hAnsi="Times New Roman" w:cs="Times New Roman"/>
                <w:b/>
                <w:bCs/>
                <w:sz w:val="24"/>
                <w:szCs w:val="24"/>
              </w:rPr>
              <w:t xml:space="preserve"> </w:t>
            </w:r>
            <w:r w:rsidRPr="0058795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58795A">
              <w:rPr>
                <w:rFonts w:ascii="Times New Roman" w:hAnsi="Times New Roman" w:cs="Times New Roman"/>
                <w:i/>
                <w:iCs/>
                <w:sz w:val="24"/>
                <w:szCs w:val="24"/>
              </w:rPr>
              <w:lastRenderedPageBreak/>
              <w:t>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1A6FC403" w14:textId="77777777" w:rsidR="0009631B" w:rsidRPr="0058795A" w:rsidRDefault="0009631B" w:rsidP="0009631B"/>
    <w:p w14:paraId="4F9F38A2" w14:textId="77777777" w:rsidR="00557206" w:rsidRDefault="00557206" w:rsidP="005648C6">
      <w:pPr>
        <w:pStyle w:val="Head21"/>
        <w:spacing w:before="120"/>
        <w:ind w:firstLine="567"/>
        <w:rPr>
          <w:sz w:val="24"/>
          <w:szCs w:val="24"/>
          <w:lang w:val="lt-LT"/>
        </w:rPr>
      </w:pPr>
    </w:p>
    <w:p w14:paraId="5B5FA21F" w14:textId="77777777" w:rsidR="008C3B0C" w:rsidRDefault="00557206" w:rsidP="008C3B0C">
      <w:pPr>
        <w:pStyle w:val="Betarp"/>
        <w:jc w:val="center"/>
        <w:rPr>
          <w:rFonts w:ascii="Times New Roman" w:eastAsia="Times New Roman" w:hAnsi="Times New Roman" w:cs="Times New Roman"/>
          <w:b/>
          <w:bCs/>
          <w:sz w:val="24"/>
          <w:szCs w:val="24"/>
        </w:rPr>
      </w:pPr>
      <w:r w:rsidRPr="00891EC6">
        <w:rPr>
          <w:rFonts w:ascii="Times New Roman" w:eastAsia="Times New Roman" w:hAnsi="Times New Roman" w:cs="Times New Roman"/>
          <w:b/>
          <w:bCs/>
          <w:sz w:val="24"/>
          <w:szCs w:val="24"/>
        </w:rPr>
        <w:t xml:space="preserve">STATYBOS DARBŲ PAGAL TECHNINĮ PROJEKTĄ </w:t>
      </w:r>
      <w:r w:rsidR="008C3B0C" w:rsidRPr="008C3B0C">
        <w:rPr>
          <w:rFonts w:ascii="Times New Roman" w:eastAsia="Times New Roman" w:hAnsi="Times New Roman" w:cs="Times New Roman"/>
          <w:b/>
          <w:bCs/>
          <w:sz w:val="24"/>
          <w:szCs w:val="24"/>
        </w:rPr>
        <w:t>„KULTŪROS PASKIRTIES PASTATO GRIOVIMO (UNIK. NR. 8693-8003-6018), DAUGIAFUNKCINIO CENTRO (KULTŪROS PASKIRTIES PASTATO) ŠVENČIONIŲ R. SAV., PABRADĖS SEN., PAVOVERĖS K., PARKO G. 3A, STATYBOS PROJEKTAS</w:t>
      </w:r>
      <w:r w:rsidR="008C3B0C" w:rsidRPr="00891EC6">
        <w:rPr>
          <w:rFonts w:ascii="Times New Roman" w:eastAsia="Times New Roman" w:hAnsi="Times New Roman" w:cs="Times New Roman"/>
          <w:b/>
          <w:bCs/>
          <w:sz w:val="24"/>
          <w:szCs w:val="24"/>
        </w:rPr>
        <w:t xml:space="preserve"> </w:t>
      </w:r>
    </w:p>
    <w:p w14:paraId="4362C4AC" w14:textId="77777777" w:rsidR="008C3B0C" w:rsidRDefault="008C3B0C" w:rsidP="008C3B0C">
      <w:pPr>
        <w:pStyle w:val="Betarp"/>
        <w:jc w:val="center"/>
        <w:rPr>
          <w:rFonts w:ascii="Times New Roman" w:eastAsia="Times New Roman" w:hAnsi="Times New Roman" w:cs="Times New Roman"/>
          <w:b/>
          <w:bCs/>
          <w:sz w:val="24"/>
          <w:szCs w:val="24"/>
        </w:rPr>
      </w:pPr>
    </w:p>
    <w:p w14:paraId="3B3C16AD" w14:textId="280D7960" w:rsidR="00557206" w:rsidRPr="00FC7A78" w:rsidRDefault="00557206" w:rsidP="008C3B0C">
      <w:pPr>
        <w:pStyle w:val="Betarp"/>
        <w:jc w:val="center"/>
        <w:rPr>
          <w:rFonts w:ascii="Times New Roman" w:hAnsi="Times New Roman" w:cs="Times New Roman"/>
          <w:b/>
          <w:bCs/>
          <w:caps/>
          <w:sz w:val="24"/>
          <w:szCs w:val="24"/>
        </w:rPr>
      </w:pPr>
      <w:r w:rsidRPr="00FC7A78">
        <w:rPr>
          <w:rFonts w:ascii="Times New Roman" w:hAnsi="Times New Roman" w:cs="Times New Roman"/>
          <w:b/>
          <w:bCs/>
          <w:sz w:val="24"/>
          <w:szCs w:val="24"/>
        </w:rPr>
        <w:t>PIRKIMO TECHNIN</w:t>
      </w:r>
      <w:r w:rsidR="002F2258">
        <w:rPr>
          <w:rFonts w:ascii="Times New Roman" w:hAnsi="Times New Roman" w:cs="Times New Roman"/>
          <w:b/>
          <w:bCs/>
          <w:sz w:val="24"/>
          <w:szCs w:val="24"/>
        </w:rPr>
        <w:t xml:space="preserve">IS PROJEKTAS  </w:t>
      </w:r>
    </w:p>
    <w:p w14:paraId="0B3EACA3" w14:textId="77777777" w:rsidR="00557206" w:rsidRDefault="00557206" w:rsidP="00557206">
      <w:pPr>
        <w:spacing w:after="0" w:line="240" w:lineRule="auto"/>
        <w:rPr>
          <w:rFonts w:ascii="Times New Roman" w:hAnsi="Times New Roman" w:cs="Times New Roman"/>
          <w:sz w:val="24"/>
          <w:szCs w:val="24"/>
        </w:rPr>
      </w:pPr>
    </w:p>
    <w:p w14:paraId="29CD6A30" w14:textId="77777777" w:rsidR="00AA3984" w:rsidRDefault="00AA3984" w:rsidP="00557206">
      <w:pPr>
        <w:spacing w:after="0" w:line="240" w:lineRule="auto"/>
        <w:rPr>
          <w:rFonts w:ascii="Times New Roman" w:hAnsi="Times New Roman" w:cs="Times New Roman"/>
          <w:sz w:val="24"/>
          <w:szCs w:val="24"/>
        </w:rPr>
      </w:pPr>
    </w:p>
    <w:p w14:paraId="75DA2485" w14:textId="58129629" w:rsidR="00AA3984" w:rsidRPr="00FC7A78" w:rsidRDefault="00AA3984" w:rsidP="005572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Pateikiama atskiru </w:t>
      </w:r>
      <w:r w:rsidR="00177714">
        <w:rPr>
          <w:rFonts w:ascii="Times New Roman" w:hAnsi="Times New Roman" w:cs="Times New Roman"/>
          <w:sz w:val="24"/>
          <w:szCs w:val="24"/>
        </w:rPr>
        <w:t>f</w:t>
      </w:r>
      <w:r>
        <w:rPr>
          <w:rFonts w:ascii="Times New Roman" w:hAnsi="Times New Roman" w:cs="Times New Roman"/>
          <w:sz w:val="24"/>
          <w:szCs w:val="24"/>
        </w:rPr>
        <w:t xml:space="preserve">ailu </w:t>
      </w:r>
    </w:p>
    <w:p w14:paraId="2FB3F96F" w14:textId="09837F2F" w:rsidR="0009631B" w:rsidRDefault="00557206" w:rsidP="00AA3984">
      <w:pPr>
        <w:tabs>
          <w:tab w:val="left" w:pos="851"/>
        </w:tabs>
        <w:spacing w:after="0" w:line="240" w:lineRule="auto"/>
        <w:jc w:val="both"/>
        <w:rPr>
          <w:rFonts w:ascii="Times New Roman" w:eastAsia="Times New Roman" w:hAnsi="Times New Roman" w:cs="Times New Roman"/>
          <w:b/>
          <w:color w:val="000000"/>
          <w:sz w:val="24"/>
          <w:szCs w:val="24"/>
        </w:rPr>
      </w:pPr>
      <w:r w:rsidRPr="00FC7A78">
        <w:rPr>
          <w:rFonts w:ascii="Times New Roman" w:eastAsia="Times New Roman" w:hAnsi="Times New Roman" w:cs="Times New Roman"/>
          <w:b/>
          <w:bCs/>
          <w:sz w:val="24"/>
          <w:szCs w:val="24"/>
        </w:rPr>
        <w:tab/>
      </w: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0D514A20"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37B8143F"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541637E8"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136B8637"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C46D5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464E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5CD36C9"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0A426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EF955D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31AD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4C1D390"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F49AB1D"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907689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D7B297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30C8C0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8B91B5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BD9E5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DEF10E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00D89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0C9C28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F72225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1D66F25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1481184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A9DF74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38B53F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3FEAC1A6" w14:textId="77777777" w:rsidR="003E6935" w:rsidRPr="0058795A" w:rsidRDefault="003E6935"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3E6935" w:rsidRDefault="008D704D" w:rsidP="008D704D">
      <w:pPr>
        <w:pStyle w:val="Antrat2"/>
        <w:ind w:left="5103"/>
        <w:rPr>
          <w:rFonts w:ascii="Times New Roman" w:eastAsia="Calibri" w:hAnsi="Times New Roman" w:cs="Times New Roman"/>
          <w:color w:val="auto"/>
          <w:sz w:val="24"/>
          <w:szCs w:val="24"/>
        </w:rPr>
      </w:pPr>
      <w:bookmarkStart w:id="48" w:name="_Ref38285444"/>
      <w:bookmarkStart w:id="49" w:name="_Ref38291496"/>
      <w:bookmarkStart w:id="50" w:name="_Toc126333941"/>
      <w:r w:rsidRPr="003E6935">
        <w:rPr>
          <w:rFonts w:ascii="Times New Roman" w:eastAsia="Calibri" w:hAnsi="Times New Roman" w:cs="Times New Roman"/>
          <w:color w:val="auto"/>
          <w:sz w:val="24"/>
          <w:szCs w:val="24"/>
        </w:rPr>
        <w:lastRenderedPageBreak/>
        <w:t xml:space="preserve">Pirkimo sąlygų </w:t>
      </w:r>
      <w:r w:rsidR="00F1334C" w:rsidRPr="003E6935">
        <w:rPr>
          <w:rFonts w:ascii="Times New Roman" w:eastAsia="Calibri" w:hAnsi="Times New Roman" w:cs="Times New Roman"/>
          <w:color w:val="auto"/>
          <w:sz w:val="24"/>
          <w:szCs w:val="24"/>
        </w:rPr>
        <w:t>3</w:t>
      </w:r>
      <w:r w:rsidRPr="003E6935">
        <w:rPr>
          <w:rFonts w:ascii="Times New Roman" w:eastAsia="Calibri" w:hAnsi="Times New Roman" w:cs="Times New Roman"/>
          <w:color w:val="auto"/>
          <w:sz w:val="24"/>
          <w:szCs w:val="24"/>
        </w:rPr>
        <w:t xml:space="preserve"> priedas „Tiekėjų pašalinimo pagrindai“</w:t>
      </w:r>
      <w:bookmarkEnd w:id="48"/>
      <w:bookmarkEnd w:id="49"/>
      <w:bookmarkEnd w:id="50"/>
    </w:p>
    <w:p w14:paraId="4F2B948E" w14:textId="77777777" w:rsidR="0009631B" w:rsidRPr="003E6935" w:rsidRDefault="0009631B" w:rsidP="0009631B">
      <w:pPr>
        <w:rPr>
          <w:sz w:val="24"/>
          <w:szCs w:val="24"/>
        </w:rPr>
      </w:pPr>
    </w:p>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w:t>
            </w:r>
            <w:r w:rsidRPr="0058795A">
              <w:rPr>
                <w:rFonts w:ascii="Times New Roman" w:hAnsi="Times New Roman" w:cs="Times New Roman"/>
                <w:bCs/>
                <w:sz w:val="24"/>
                <w:szCs w:val="24"/>
                <w:lang w:eastAsia="en-US"/>
              </w:rPr>
              <w:lastRenderedPageBreak/>
              <w:t>dokumentų pagal EBVPD galutinis pateikimo 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1"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1"/>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1D3887AA" w14:textId="309FEB82" w:rsidR="00177714" w:rsidRPr="00177714" w:rsidRDefault="002C0B45" w:rsidP="00177714">
      <w:pPr>
        <w:pStyle w:val="Sraopastraipa"/>
        <w:numPr>
          <w:ilvl w:val="0"/>
          <w:numId w:val="26"/>
        </w:numPr>
        <w:jc w:val="center"/>
        <w:rPr>
          <w:rFonts w:ascii="Times New Roman" w:hAnsi="Times New Roman" w:cs="Times New Roman"/>
          <w:b/>
          <w:bCs/>
          <w:sz w:val="24"/>
          <w:szCs w:val="24"/>
        </w:rPr>
      </w:pPr>
      <w:r w:rsidRPr="008C3B0C">
        <w:rPr>
          <w:rFonts w:ascii="Times New Roman" w:hAnsi="Times New Roman" w:cs="Times New Roman"/>
          <w:b/>
          <w:bCs/>
          <w:sz w:val="24"/>
          <w:szCs w:val="24"/>
        </w:rPr>
        <w:t>Tiekėjų kvalifikacijos reikalavimai</w:t>
      </w:r>
    </w:p>
    <w:tbl>
      <w:tblPr>
        <w:tblW w:w="5000" w:type="pct"/>
        <w:tblLook w:val="0000" w:firstRow="0" w:lastRow="0" w:firstColumn="0" w:lastColumn="0" w:noHBand="0" w:noVBand="0"/>
      </w:tblPr>
      <w:tblGrid>
        <w:gridCol w:w="817"/>
        <w:gridCol w:w="4529"/>
        <w:gridCol w:w="4616"/>
      </w:tblGrid>
      <w:tr w:rsidR="00177714" w:rsidRPr="0058795A" w14:paraId="566B4BBA" w14:textId="77777777" w:rsidTr="009A65BF">
        <w:tc>
          <w:tcPr>
            <w:tcW w:w="410" w:type="pct"/>
            <w:tcBorders>
              <w:top w:val="single" w:sz="4" w:space="0" w:color="000000"/>
              <w:left w:val="single" w:sz="4" w:space="0" w:color="000000"/>
              <w:bottom w:val="single" w:sz="4" w:space="0" w:color="000000"/>
              <w:right w:val="nil"/>
            </w:tcBorders>
          </w:tcPr>
          <w:p w14:paraId="1CB93DEE" w14:textId="77777777" w:rsidR="00177714" w:rsidRPr="0058795A" w:rsidRDefault="00177714" w:rsidP="009A65BF">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09899DA5" w14:textId="77777777" w:rsidR="00177714" w:rsidRPr="0058795A" w:rsidRDefault="00177714" w:rsidP="009A65BF">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7F716FAC" w14:textId="77777777" w:rsidR="00177714" w:rsidRPr="0058795A" w:rsidRDefault="00177714" w:rsidP="009A65BF">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3DD6042F" w14:textId="77777777" w:rsidR="00177714" w:rsidRPr="0058795A" w:rsidRDefault="00177714" w:rsidP="009A65BF">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7" w:name="_Hlk143085078"/>
            <w:r w:rsidRPr="0058795A">
              <w:rPr>
                <w:rFonts w:ascii="Times New Roman" w:eastAsia="Calibri" w:hAnsi="Times New Roman" w:cs="Times New Roman"/>
                <w:b/>
                <w:bCs/>
                <w:i/>
                <w:iCs/>
                <w:sz w:val="24"/>
                <w:szCs w:val="24"/>
                <w:lang w:eastAsia="ar-SA"/>
              </w:rPr>
              <w:t>Kvalifikacijos reikalavimus įrodantys dokumentai</w:t>
            </w:r>
            <w:bookmarkEnd w:id="57"/>
          </w:p>
        </w:tc>
      </w:tr>
      <w:tr w:rsidR="00177714" w:rsidRPr="0058795A" w14:paraId="6C08A380" w14:textId="77777777" w:rsidTr="009A65BF">
        <w:tc>
          <w:tcPr>
            <w:tcW w:w="410" w:type="pct"/>
            <w:tcBorders>
              <w:top w:val="single" w:sz="4" w:space="0" w:color="000000"/>
              <w:left w:val="single" w:sz="4" w:space="0" w:color="000000"/>
              <w:bottom w:val="single" w:sz="4" w:space="0" w:color="000000"/>
              <w:right w:val="single" w:sz="4" w:space="0" w:color="auto"/>
            </w:tcBorders>
          </w:tcPr>
          <w:p w14:paraId="6D44F170" w14:textId="77777777" w:rsidR="00177714" w:rsidRPr="0058795A" w:rsidRDefault="00177714" w:rsidP="009A65BF">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tcPr>
          <w:p w14:paraId="08EF51D9" w14:textId="513D2D92" w:rsidR="00177714" w:rsidRPr="00643360" w:rsidRDefault="00177714" w:rsidP="009A65BF">
            <w:pPr>
              <w:autoSpaceDE w:val="0"/>
              <w:autoSpaceDN w:val="0"/>
              <w:adjustRightInd w:val="0"/>
              <w:spacing w:after="0" w:line="240" w:lineRule="auto"/>
              <w:rPr>
                <w:rFonts w:ascii="Times New Roman" w:hAnsi="Times New Roman" w:cs="Times New Roman"/>
                <w:sz w:val="24"/>
                <w:szCs w:val="24"/>
              </w:rPr>
            </w:pPr>
            <w:r w:rsidRPr="00643360">
              <w:rPr>
                <w:rFonts w:ascii="Times New Roman" w:hAnsi="Times New Roman" w:cs="Times New Roman"/>
                <w:sz w:val="24"/>
                <w:szCs w:val="24"/>
              </w:rPr>
              <w:t>Tiekėjas</w:t>
            </w:r>
            <w:r>
              <w:rPr>
                <w:rFonts w:ascii="Times New Roman" w:hAnsi="Times New Roman" w:cs="Times New Roman"/>
                <w:sz w:val="24"/>
                <w:szCs w:val="24"/>
              </w:rPr>
              <w:t xml:space="preserve"> </w:t>
            </w:r>
            <w:r w:rsidRPr="00BD43DB">
              <w:rPr>
                <w:rFonts w:ascii="Times New Roman" w:hAnsi="Times New Roman" w:cs="Times New Roman"/>
                <w:sz w:val="24"/>
                <w:szCs w:val="24"/>
              </w:rPr>
              <w:t xml:space="preserve">  </w:t>
            </w:r>
            <w:r>
              <w:rPr>
                <w:rFonts w:ascii="Times New Roman" w:hAnsi="Times New Roman" w:cs="Times New Roman"/>
                <w:sz w:val="24"/>
                <w:szCs w:val="24"/>
              </w:rPr>
              <w:t>per</w:t>
            </w:r>
            <w:r w:rsidRPr="00BD43DB">
              <w:rPr>
                <w:rFonts w:ascii="Times New Roman" w:hAnsi="Times New Roman" w:cs="Times New Roman"/>
                <w:sz w:val="24"/>
                <w:szCs w:val="24"/>
              </w:rPr>
              <w:t xml:space="preserve"> paskutinius 5 metus iki</w:t>
            </w:r>
            <w:r w:rsidRPr="00643360">
              <w:rPr>
                <w:rFonts w:ascii="Times New Roman" w:hAnsi="Times New Roman" w:cs="Times New Roman"/>
                <w:sz w:val="24"/>
                <w:szCs w:val="24"/>
              </w:rPr>
              <w:t xml:space="preserve"> pasiūlymo pateikimo termino pabaigos pagal vieną ar daugiau sutarčių  yra  atlikęs svarbiausius statybos darbus (statinių grupė –</w:t>
            </w:r>
            <w:r>
              <w:rPr>
                <w:rFonts w:ascii="Times New Roman" w:hAnsi="Times New Roman" w:cs="Times New Roman"/>
                <w:sz w:val="24"/>
                <w:szCs w:val="24"/>
              </w:rPr>
              <w:t xml:space="preserve"> gyvenamieji ir /ar negyvenamieji pastatai)</w:t>
            </w:r>
            <w:r w:rsidRPr="00643360">
              <w:rPr>
                <w:rFonts w:ascii="Times New Roman" w:hAnsi="Times New Roman" w:cs="Times New Roman"/>
                <w:sz w:val="24"/>
                <w:szCs w:val="24"/>
              </w:rPr>
              <w:t xml:space="preserve">,  kurių </w:t>
            </w:r>
            <w:r w:rsidRPr="00643360">
              <w:rPr>
                <w:rFonts w:ascii="Times New Roman" w:hAnsi="Times New Roman" w:cs="Times New Roman"/>
                <w:spacing w:val="2"/>
                <w:sz w:val="24"/>
                <w:szCs w:val="24"/>
              </w:rPr>
              <w:t xml:space="preserve">bendra vertė  ne mažesnė kaip </w:t>
            </w:r>
            <w:r w:rsidR="007D1275">
              <w:rPr>
                <w:rFonts w:ascii="Times New Roman" w:hAnsi="Times New Roman" w:cs="Times New Roman"/>
                <w:spacing w:val="2"/>
                <w:sz w:val="24"/>
                <w:szCs w:val="24"/>
              </w:rPr>
              <w:t>30</w:t>
            </w:r>
            <w:r>
              <w:rPr>
                <w:rFonts w:ascii="Times New Roman" w:hAnsi="Times New Roman" w:cs="Times New Roman"/>
                <w:spacing w:val="2"/>
                <w:sz w:val="24"/>
                <w:szCs w:val="24"/>
              </w:rPr>
              <w:t>0</w:t>
            </w:r>
            <w:r w:rsidRPr="000968B1">
              <w:rPr>
                <w:rFonts w:ascii="Times New Roman" w:hAnsi="Times New Roman" w:cs="Times New Roman"/>
                <w:spacing w:val="2"/>
                <w:sz w:val="24"/>
                <w:szCs w:val="24"/>
              </w:rPr>
              <w:t> 000,00 EUR</w:t>
            </w:r>
            <w:r w:rsidRPr="00643360">
              <w:rPr>
                <w:rFonts w:ascii="Times New Roman" w:hAnsi="Times New Roman" w:cs="Times New Roman"/>
                <w:spacing w:val="2"/>
                <w:sz w:val="24"/>
                <w:szCs w:val="24"/>
              </w:rPr>
              <w:t xml:space="preserve"> (be PVM) </w:t>
            </w:r>
            <w:r w:rsidRPr="00643360">
              <w:rPr>
                <w:rStyle w:val="Komentaronuoroda"/>
                <w:rFonts w:ascii="Times New Roman" w:eastAsia="Times New Roman" w:hAnsi="Times New Roman" w:cs="Times New Roman"/>
                <w:snapToGrid w:val="0"/>
                <w:sz w:val="24"/>
                <w:szCs w:val="24"/>
                <w:lang w:val="sv-SE"/>
              </w:rPr>
              <w:t>i</w:t>
            </w:r>
            <w:r w:rsidRPr="00643360">
              <w:rPr>
                <w:rFonts w:ascii="Times New Roman" w:hAnsi="Times New Roman" w:cs="Times New Roman"/>
                <w:sz w:val="24"/>
                <w:szCs w:val="24"/>
              </w:rPr>
              <w:t>r svarbiausių darbų atlikimas ir galutiniai rezultatai buvo tinkami.</w:t>
            </w:r>
          </w:p>
          <w:p w14:paraId="6023A48F" w14:textId="77777777" w:rsidR="00177714" w:rsidRPr="000968B1" w:rsidRDefault="00177714" w:rsidP="009A65BF">
            <w:pPr>
              <w:spacing w:after="0" w:line="240" w:lineRule="auto"/>
              <w:jc w:val="both"/>
              <w:rPr>
                <w:rFonts w:ascii="Times New Roman" w:hAnsi="Times New Roman" w:cs="Times New Roman"/>
                <w:color w:val="000000" w:themeColor="text1"/>
                <w:sz w:val="24"/>
                <w:szCs w:val="24"/>
              </w:rPr>
            </w:pPr>
            <w:r w:rsidRPr="00643360">
              <w:rPr>
                <w:rFonts w:ascii="Times New Roman" w:hAnsi="Times New Roman" w:cs="Times New Roman"/>
                <w:color w:val="000000" w:themeColor="text1"/>
                <w:sz w:val="24"/>
                <w:szCs w:val="24"/>
              </w:rPr>
              <w:t>Svarbiausiais darbais laikomi statinio</w:t>
            </w:r>
            <w:r>
              <w:rPr>
                <w:rFonts w:ascii="Times New Roman" w:hAnsi="Times New Roman" w:cs="Times New Roman"/>
                <w:color w:val="000000" w:themeColor="text1"/>
                <w:sz w:val="24"/>
                <w:szCs w:val="24"/>
              </w:rPr>
              <w:t xml:space="preserve"> statybos bendrieji darbai ir/ar apdailos darbai, kaip jie apibudinti </w:t>
            </w:r>
            <w:r w:rsidRPr="00D009DB">
              <w:rPr>
                <w:rFonts w:ascii="Times New Roman" w:hAnsi="Times New Roman" w:cs="Times New Roman"/>
                <w:color w:val="000000" w:themeColor="text1"/>
                <w:sz w:val="24"/>
                <w:szCs w:val="24"/>
              </w:rPr>
              <w:t>STR 1.06.01:2016 „Statybos darbai. Statinio statybos priežiūra“ 1 pried</w:t>
            </w:r>
            <w:r>
              <w:rPr>
                <w:rFonts w:ascii="Times New Roman" w:hAnsi="Times New Roman" w:cs="Times New Roman"/>
                <w:color w:val="000000" w:themeColor="text1"/>
                <w:sz w:val="24"/>
                <w:szCs w:val="24"/>
              </w:rPr>
              <w:t>e.</w:t>
            </w:r>
          </w:p>
        </w:tc>
        <w:tc>
          <w:tcPr>
            <w:tcW w:w="2317" w:type="pct"/>
            <w:tcBorders>
              <w:top w:val="single" w:sz="4" w:space="0" w:color="auto"/>
              <w:left w:val="single" w:sz="4" w:space="0" w:color="auto"/>
              <w:bottom w:val="single" w:sz="4" w:space="0" w:color="auto"/>
              <w:right w:val="single" w:sz="4" w:space="0" w:color="auto"/>
            </w:tcBorders>
          </w:tcPr>
          <w:p w14:paraId="526CDAAA" w14:textId="475CDBFB" w:rsidR="00177714" w:rsidRDefault="00177714" w:rsidP="009A65BF">
            <w:pPr>
              <w:spacing w:after="0" w:line="240" w:lineRule="auto"/>
              <w:jc w:val="both"/>
              <w:rPr>
                <w:rFonts w:ascii="Times New Roman" w:hAnsi="Times New Roman" w:cs="Times New Roman"/>
                <w:i/>
                <w:iCs/>
                <w:sz w:val="22"/>
                <w:szCs w:val="22"/>
              </w:rPr>
            </w:pPr>
            <w:r w:rsidRPr="00845CB1">
              <w:rPr>
                <w:rFonts w:ascii="Times New Roman" w:hAnsi="Times New Roman" w:cs="Times New Roman"/>
                <w:bCs/>
                <w:color w:val="000000" w:themeColor="text1"/>
                <w:sz w:val="24"/>
                <w:szCs w:val="24"/>
              </w:rPr>
              <w:t xml:space="preserve">Per paskutinius 5 metus atliktų darbų sąrašas </w:t>
            </w:r>
            <w:r w:rsidRPr="00025B3F">
              <w:rPr>
                <w:rFonts w:ascii="Times New Roman" w:hAnsi="Times New Roman" w:cs="Times New Roman"/>
                <w:sz w:val="24"/>
                <w:szCs w:val="24"/>
              </w:rPr>
              <w:t xml:space="preserve">parengtas pagal </w:t>
            </w:r>
            <w:r>
              <w:rPr>
                <w:rFonts w:ascii="Times New Roman" w:hAnsi="Times New Roman" w:cs="Times New Roman"/>
                <w:sz w:val="24"/>
                <w:szCs w:val="24"/>
              </w:rPr>
              <w:t>specialiųjų p</w:t>
            </w:r>
            <w:r w:rsidRPr="00025B3F">
              <w:rPr>
                <w:rFonts w:ascii="Times New Roman" w:hAnsi="Times New Roman" w:cs="Times New Roman"/>
                <w:sz w:val="24"/>
                <w:szCs w:val="24"/>
              </w:rPr>
              <w:t xml:space="preserve">irkimo sąlygų </w:t>
            </w:r>
            <w:r w:rsidR="00597993">
              <w:rPr>
                <w:rFonts w:ascii="Times New Roman" w:hAnsi="Times New Roman" w:cs="Times New Roman"/>
                <w:sz w:val="24"/>
                <w:szCs w:val="24"/>
              </w:rPr>
              <w:t xml:space="preserve"> 9</w:t>
            </w:r>
            <w:r w:rsidRPr="00025B3F">
              <w:rPr>
                <w:rFonts w:ascii="Times New Roman" w:hAnsi="Times New Roman" w:cs="Times New Roman"/>
                <w:sz w:val="24"/>
                <w:szCs w:val="24"/>
              </w:rPr>
              <w:t xml:space="preserve"> priede pateiktą formą </w:t>
            </w:r>
            <w:r w:rsidRPr="00025B3F">
              <w:rPr>
                <w:rFonts w:ascii="Times New Roman" w:hAnsi="Times New Roman" w:cs="Times New Roman"/>
                <w:bCs/>
                <w:color w:val="000000" w:themeColor="text1"/>
                <w:sz w:val="24"/>
                <w:szCs w:val="24"/>
              </w:rPr>
              <w:t>kartu</w:t>
            </w:r>
            <w:r w:rsidRPr="00845CB1">
              <w:rPr>
                <w:rFonts w:ascii="Times New Roman" w:hAnsi="Times New Roman" w:cs="Times New Roman"/>
                <w:bCs/>
                <w:color w:val="000000" w:themeColor="text1"/>
                <w:sz w:val="24"/>
                <w:szCs w:val="24"/>
              </w:rPr>
              <w:t xml:space="preserve">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r w:rsidRPr="000B47A0">
              <w:rPr>
                <w:rFonts w:ascii="Times New Roman" w:hAnsi="Times New Roman" w:cs="Times New Roman"/>
                <w:i/>
                <w:iCs/>
                <w:sz w:val="22"/>
                <w:szCs w:val="22"/>
              </w:rPr>
              <w:t xml:space="preserve"> </w:t>
            </w:r>
          </w:p>
          <w:p w14:paraId="350D87FF" w14:textId="77777777" w:rsidR="00177714" w:rsidRPr="00213BB4" w:rsidRDefault="00177714" w:rsidP="009A65BF">
            <w:pPr>
              <w:spacing w:after="0" w:line="240" w:lineRule="auto"/>
              <w:jc w:val="both"/>
              <w:rPr>
                <w:rFonts w:ascii="Times New Roman" w:hAnsi="Times New Roman" w:cs="Times New Roman"/>
                <w:i/>
                <w:iCs/>
                <w:color w:val="000000" w:themeColor="text1"/>
                <w:sz w:val="22"/>
                <w:szCs w:val="22"/>
              </w:rPr>
            </w:pPr>
            <w:r w:rsidRPr="000B47A0">
              <w:rPr>
                <w:rFonts w:ascii="Times New Roman" w:hAnsi="Times New Roman" w:cs="Times New Roman"/>
                <w:i/>
                <w:iCs/>
                <w:sz w:val="22"/>
                <w:szCs w:val="22"/>
              </w:rPr>
              <w:t>Jeigu pasiūlymą teikia ūkio subjektų grupė – reikalavimą turi atitikti visi ūkio subjektų grupės nariai kartu (ūkio subjektų grupės narių turima patirtis sumuojama), atsižvelgiant į jų prisiimamus įsipareigojimus; - tiekėjas gali remtis kitų ūkio subjektų pajėgumais tik tuo atveju, jeigu tie subjektai patys vykdys tą pirkimo sutarties dalį, kuriai reikia jų turimų pajėgumų; - subtiekėjams šis reikalavimas nenustatomas.</w:t>
            </w:r>
          </w:p>
          <w:p w14:paraId="63270C1D" w14:textId="77777777" w:rsidR="00177714" w:rsidRPr="00127002" w:rsidRDefault="00177714" w:rsidP="009A65BF">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293964">
              <w:rPr>
                <w:rFonts w:ascii="Times New Roman" w:hAnsi="Times New Roman" w:cs="Times New Roman"/>
                <w:bCs/>
                <w:i/>
                <w:sz w:val="24"/>
                <w:szCs w:val="24"/>
              </w:rPr>
              <w:t>Pateikiamos skenuotos elektroninės kopijos arba tiesiogiai elektroninėmis priemonėmis suformuotas dokumentas</w:t>
            </w:r>
          </w:p>
        </w:tc>
      </w:tr>
      <w:tr w:rsidR="00177714" w:rsidRPr="0058795A" w14:paraId="0410D1DF" w14:textId="77777777" w:rsidTr="009A65BF">
        <w:tc>
          <w:tcPr>
            <w:tcW w:w="410" w:type="pct"/>
            <w:tcBorders>
              <w:top w:val="single" w:sz="4" w:space="0" w:color="000000"/>
              <w:left w:val="single" w:sz="4" w:space="0" w:color="000000"/>
              <w:bottom w:val="single" w:sz="4" w:space="0" w:color="000000"/>
              <w:right w:val="single" w:sz="4" w:space="0" w:color="auto"/>
            </w:tcBorders>
          </w:tcPr>
          <w:p w14:paraId="22756614" w14:textId="77777777" w:rsidR="00177714" w:rsidRPr="0058795A" w:rsidRDefault="00177714" w:rsidP="009A65BF">
            <w:pPr>
              <w:suppressAutoHyphens/>
              <w:snapToGrid w:val="0"/>
              <w:spacing w:after="0" w:line="240" w:lineRule="auto"/>
              <w:ind w:left="-959" w:firstLine="851"/>
              <w:jc w:val="center"/>
              <w:rPr>
                <w:rFonts w:ascii="Times New Roman" w:eastAsia="Calibri" w:hAnsi="Times New Roman" w:cs="Times New Roman"/>
                <w:sz w:val="24"/>
                <w:szCs w:val="24"/>
                <w:lang w:eastAsia="ar-SA"/>
              </w:rPr>
            </w:pPr>
          </w:p>
        </w:tc>
        <w:tc>
          <w:tcPr>
            <w:tcW w:w="2273" w:type="pct"/>
            <w:tcBorders>
              <w:top w:val="single" w:sz="4" w:space="0" w:color="auto"/>
              <w:left w:val="single" w:sz="4" w:space="0" w:color="auto"/>
              <w:bottom w:val="single" w:sz="4" w:space="0" w:color="auto"/>
              <w:right w:val="single" w:sz="4" w:space="0" w:color="auto"/>
            </w:tcBorders>
          </w:tcPr>
          <w:p w14:paraId="0CD9DB6B" w14:textId="77777777" w:rsidR="00177714" w:rsidRPr="00BD43DB" w:rsidRDefault="00177714" w:rsidP="009A65BF">
            <w:pPr>
              <w:autoSpaceDE w:val="0"/>
              <w:autoSpaceDN w:val="0"/>
              <w:adjustRightInd w:val="0"/>
              <w:spacing w:after="0" w:line="240" w:lineRule="auto"/>
              <w:rPr>
                <w:rFonts w:ascii="Times New Roman" w:hAnsi="Times New Roman" w:cs="Times New Roman"/>
                <w:sz w:val="24"/>
                <w:szCs w:val="24"/>
              </w:rPr>
            </w:pPr>
            <w:r w:rsidRPr="00E85983">
              <w:rPr>
                <w:rFonts w:ascii="Times New Roman" w:hAnsi="Times New Roman" w:cs="Times New Roman"/>
                <w:color w:val="000000"/>
                <w:sz w:val="24"/>
                <w:szCs w:val="24"/>
              </w:rPr>
              <w:t>Tiekėja</w:t>
            </w:r>
            <w:r>
              <w:rPr>
                <w:rFonts w:ascii="Times New Roman" w:hAnsi="Times New Roman" w:cs="Times New Roman"/>
                <w:color w:val="000000"/>
                <w:sz w:val="24"/>
                <w:szCs w:val="24"/>
              </w:rPr>
              <w:t xml:space="preserve">s </w:t>
            </w:r>
            <w:r w:rsidRPr="00BD43DB">
              <w:rPr>
                <w:rFonts w:ascii="Times New Roman" w:hAnsi="Times New Roman" w:cs="Times New Roman"/>
                <w:color w:val="000000"/>
                <w:sz w:val="24"/>
                <w:szCs w:val="24"/>
              </w:rPr>
              <w:t>turi pasiūlyti:</w:t>
            </w:r>
          </w:p>
          <w:p w14:paraId="1CC35CA8" w14:textId="77777777" w:rsidR="00177714" w:rsidRPr="00D10834" w:rsidRDefault="00177714" w:rsidP="009A65BF">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 xml:space="preserve">1. bent vieną specialistą turintį teisę eiti  neypatingojo statinio statybos vadovo pareigas  </w:t>
            </w:r>
            <w:r w:rsidRPr="00E85983">
              <w:rPr>
                <w:rFonts w:ascii="Times New Roman" w:hAnsi="Times New Roman" w:cs="Times New Roman"/>
                <w:sz w:val="24"/>
                <w:szCs w:val="24"/>
              </w:rPr>
              <w:t xml:space="preserve"> (statinių grupė</w:t>
            </w:r>
            <w:r w:rsidRPr="00D10834">
              <w:rPr>
                <w:rFonts w:ascii="Times New Roman" w:hAnsi="Times New Roman" w:cs="Times New Roman"/>
                <w:sz w:val="24"/>
                <w:szCs w:val="24"/>
              </w:rPr>
              <w:t xml:space="preserve">: </w:t>
            </w:r>
            <w:r>
              <w:rPr>
                <w:rFonts w:ascii="Times New Roman" w:hAnsi="Times New Roman" w:cs="Times New Roman"/>
                <w:sz w:val="24"/>
                <w:szCs w:val="24"/>
              </w:rPr>
              <w:t>ne</w:t>
            </w:r>
            <w:r w:rsidRPr="00D10834">
              <w:rPr>
                <w:rFonts w:ascii="Times New Roman" w:hAnsi="Times New Roman" w:cs="Times New Roman"/>
                <w:sz w:val="24"/>
                <w:szCs w:val="24"/>
              </w:rPr>
              <w:t xml:space="preserve">gyvenamieji pastatai,  pastatų paskirties grupė – vieno buto pastatai); </w:t>
            </w:r>
          </w:p>
          <w:p w14:paraId="0DC66922" w14:textId="77777777" w:rsidR="00177714" w:rsidRPr="002B3551" w:rsidRDefault="00177714" w:rsidP="009A65BF">
            <w:pPr>
              <w:autoSpaceDE w:val="0"/>
              <w:autoSpaceDN w:val="0"/>
              <w:adjustRightInd w:val="0"/>
              <w:spacing w:after="0" w:line="240" w:lineRule="auto"/>
              <w:jc w:val="both"/>
              <w:rPr>
                <w:rFonts w:ascii="Times New Roman" w:hAnsi="Times New Roman" w:cs="Times New Roman"/>
                <w:strike/>
                <w:color w:val="000000"/>
                <w:sz w:val="24"/>
                <w:szCs w:val="24"/>
              </w:rPr>
            </w:pPr>
            <w:r w:rsidRPr="00D10834">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D10834">
              <w:rPr>
                <w:rFonts w:ascii="Times New Roman" w:hAnsi="Times New Roman" w:cs="Times New Roman"/>
                <w:color w:val="000000"/>
                <w:sz w:val="24"/>
                <w:szCs w:val="24"/>
              </w:rPr>
              <w:t xml:space="preserve"> bent vieną projekto vadovą turintį teisę   eiti  neypatingojo  statinio projekto vadovo pareigas  (statinių grupė:</w:t>
            </w:r>
            <w:r w:rsidRPr="00D10834">
              <w:rPr>
                <w:rFonts w:ascii="Times New Roman" w:hAnsi="Times New Roman" w:cs="Times New Roman"/>
                <w:sz w:val="24"/>
                <w:szCs w:val="24"/>
              </w:rPr>
              <w:t xml:space="preserve"> </w:t>
            </w:r>
            <w:r>
              <w:rPr>
                <w:rFonts w:ascii="Times New Roman" w:hAnsi="Times New Roman" w:cs="Times New Roman"/>
                <w:sz w:val="24"/>
                <w:szCs w:val="24"/>
              </w:rPr>
              <w:t>ne</w:t>
            </w:r>
            <w:r w:rsidRPr="00D10834">
              <w:rPr>
                <w:rFonts w:ascii="Times New Roman" w:hAnsi="Times New Roman" w:cs="Times New Roman"/>
                <w:sz w:val="24"/>
                <w:szCs w:val="24"/>
              </w:rPr>
              <w:t>gyvenamieji pastatai</w:t>
            </w:r>
            <w:r w:rsidRPr="00D10834">
              <w:rPr>
                <w:rFonts w:ascii="Times New Roman" w:hAnsi="Times New Roman" w:cs="Times New Roman"/>
                <w:color w:val="000000"/>
                <w:sz w:val="24"/>
                <w:szCs w:val="24"/>
              </w:rPr>
              <w:t xml:space="preserve">, </w:t>
            </w:r>
            <w:r w:rsidRPr="00D10834">
              <w:rPr>
                <w:rFonts w:ascii="Times New Roman" w:hAnsi="Times New Roman" w:cs="Times New Roman"/>
                <w:sz w:val="24"/>
                <w:szCs w:val="24"/>
              </w:rPr>
              <w:t xml:space="preserve"> pastatų paskirties grupė – vieno buto pastat</w:t>
            </w:r>
            <w:r>
              <w:rPr>
                <w:rFonts w:ascii="Times New Roman" w:hAnsi="Times New Roman" w:cs="Times New Roman"/>
                <w:sz w:val="24"/>
                <w:szCs w:val="24"/>
              </w:rPr>
              <w:t>ai</w:t>
            </w:r>
            <w:r w:rsidRPr="00D10834">
              <w:rPr>
                <w:rFonts w:ascii="Times New Roman" w:hAnsi="Times New Roman" w:cs="Times New Roman"/>
                <w:sz w:val="24"/>
                <w:szCs w:val="24"/>
              </w:rPr>
              <w:t>).</w:t>
            </w:r>
          </w:p>
          <w:p w14:paraId="0FBBF780" w14:textId="77777777" w:rsidR="00177714" w:rsidRDefault="00177714" w:rsidP="009A65BF">
            <w:pPr>
              <w:autoSpaceDE w:val="0"/>
              <w:autoSpaceDN w:val="0"/>
              <w:adjustRightInd w:val="0"/>
              <w:spacing w:after="0" w:line="240" w:lineRule="auto"/>
              <w:jc w:val="both"/>
              <w:rPr>
                <w:rFonts w:ascii="Times New Roman" w:hAnsi="Times New Roman" w:cs="Times New Roman"/>
                <w:sz w:val="24"/>
                <w:szCs w:val="24"/>
              </w:rPr>
            </w:pPr>
          </w:p>
          <w:p w14:paraId="39129B2E" w14:textId="77777777" w:rsidR="00177714" w:rsidRPr="007104E3" w:rsidRDefault="00177714" w:rsidP="009A65BF">
            <w:pPr>
              <w:autoSpaceDE w:val="0"/>
              <w:autoSpaceDN w:val="0"/>
              <w:adjustRightInd w:val="0"/>
              <w:spacing w:after="0" w:line="240" w:lineRule="auto"/>
              <w:jc w:val="both"/>
              <w:rPr>
                <w:rFonts w:ascii="Times New Roman" w:hAnsi="Times New Roman" w:cs="Times New Roman"/>
                <w:color w:val="000000"/>
                <w:sz w:val="24"/>
                <w:szCs w:val="24"/>
              </w:rPr>
            </w:pPr>
            <w:r w:rsidRPr="002B3551">
              <w:rPr>
                <w:rFonts w:ascii="Times New Roman" w:hAnsi="Times New Roman" w:cs="Times New Roman"/>
                <w:sz w:val="24"/>
                <w:szCs w:val="24"/>
              </w:rPr>
              <w:lastRenderedPageBreak/>
              <w:t>Kvalifikaciją</w:t>
            </w:r>
            <w:r w:rsidRPr="007104E3">
              <w:rPr>
                <w:rFonts w:ascii="Times New Roman" w:hAnsi="Times New Roman" w:cs="Times New Roman"/>
                <w:sz w:val="24"/>
                <w:szCs w:val="24"/>
              </w:rPr>
              <w:t xml:space="preserve"> atitinkantys dokumentai bus priimtini ir atestatai, kuriuose nurodyta visa reikalaujama statinių grupė (neišskirti / nenurodyti pogrupiai) bei atestatai, suteikiantys teisę atlikti darbus konkrečiame </w:t>
            </w:r>
            <w:r>
              <w:rPr>
                <w:rFonts w:ascii="Times New Roman" w:hAnsi="Times New Roman" w:cs="Times New Roman"/>
                <w:sz w:val="24"/>
                <w:szCs w:val="24"/>
              </w:rPr>
              <w:t>ne</w:t>
            </w:r>
            <w:r w:rsidRPr="007104E3">
              <w:rPr>
                <w:rFonts w:ascii="Times New Roman" w:hAnsi="Times New Roman" w:cs="Times New Roman"/>
                <w:sz w:val="24"/>
                <w:szCs w:val="24"/>
              </w:rPr>
              <w:t>gyvenamųjų pastatų pogrupyje, nurodant konkretų pogrupį pagal šio Pirkimo objektą.</w:t>
            </w:r>
          </w:p>
          <w:p w14:paraId="19D7F799" w14:textId="77777777" w:rsidR="00177714" w:rsidRPr="00643360" w:rsidRDefault="00177714" w:rsidP="009A65BF">
            <w:pPr>
              <w:spacing w:after="0" w:line="240" w:lineRule="auto"/>
              <w:jc w:val="both"/>
              <w:rPr>
                <w:rFonts w:ascii="Times New Roman" w:hAnsi="Times New Roman" w:cs="Times New Roman"/>
                <w:sz w:val="24"/>
                <w:szCs w:val="24"/>
              </w:rPr>
            </w:pPr>
          </w:p>
        </w:tc>
        <w:tc>
          <w:tcPr>
            <w:tcW w:w="2317" w:type="pct"/>
            <w:tcBorders>
              <w:top w:val="single" w:sz="4" w:space="0" w:color="auto"/>
              <w:left w:val="single" w:sz="4" w:space="0" w:color="auto"/>
              <w:bottom w:val="single" w:sz="4" w:space="0" w:color="auto"/>
              <w:right w:val="single" w:sz="4" w:space="0" w:color="auto"/>
            </w:tcBorders>
          </w:tcPr>
          <w:p w14:paraId="0D4271CA" w14:textId="77777777" w:rsidR="00177714" w:rsidRPr="00E85983" w:rsidRDefault="00177714" w:rsidP="009A65BF">
            <w:pPr>
              <w:spacing w:after="0" w:line="240" w:lineRule="auto"/>
              <w:jc w:val="both"/>
              <w:rPr>
                <w:rFonts w:ascii="Times New Roman" w:hAnsi="Times New Roman" w:cs="Times New Roman"/>
                <w:sz w:val="24"/>
                <w:szCs w:val="24"/>
              </w:rPr>
            </w:pPr>
            <w:r w:rsidRPr="00E85983">
              <w:rPr>
                <w:rFonts w:ascii="Times New Roman" w:hAnsi="Times New Roman" w:cs="Times New Roman"/>
                <w:color w:val="000000"/>
                <w:sz w:val="24"/>
                <w:szCs w:val="24"/>
              </w:rPr>
              <w:lastRenderedPageBreak/>
              <w:t>Tiekėjas, kuris pagal vertinimo rezultatus galės būti pripažintas laimėjusiu, Perkančiajai organizacijai pareikalavus, turės pateikti:</w:t>
            </w:r>
            <w:r w:rsidRPr="00E85983">
              <w:rPr>
                <w:rFonts w:ascii="Times New Roman" w:hAnsi="Times New Roman" w:cs="Times New Roman"/>
                <w:sz w:val="24"/>
                <w:szCs w:val="24"/>
              </w:rPr>
              <w:t xml:space="preserve"> </w:t>
            </w:r>
          </w:p>
          <w:p w14:paraId="4914179E" w14:textId="77777777" w:rsidR="00177714" w:rsidRDefault="00177714" w:rsidP="009A65BF">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w:t>
            </w:r>
            <w:r w:rsidRPr="00E85983">
              <w:rPr>
                <w:rFonts w:ascii="Times New Roman" w:hAnsi="Times New Roman" w:cs="Times New Roman"/>
                <w:color w:val="000000"/>
                <w:sz w:val="24"/>
                <w:szCs w:val="24"/>
              </w:rPr>
              <w:lastRenderedPageBreak/>
              <w:t xml:space="preserve">nacionalines duomenų bazes bet kurioje valstybėje narėje, prie kurių pirkimo vykdytojas turės galimybę tiesiogiai ir neatlygintinai prisijungęs susipažinti su reikalaujamais dokumentais ir (ar) informacija. </w:t>
            </w:r>
          </w:p>
          <w:p w14:paraId="22DADBF2" w14:textId="77777777" w:rsidR="00177714" w:rsidRPr="003E6935" w:rsidRDefault="00177714" w:rsidP="009A65BF">
            <w:pPr>
              <w:autoSpaceDE w:val="0"/>
              <w:autoSpaceDN w:val="0"/>
              <w:adjustRightInd w:val="0"/>
              <w:spacing w:after="0" w:line="240" w:lineRule="auto"/>
              <w:jc w:val="both"/>
              <w:rPr>
                <w:rFonts w:ascii="Times New Roman" w:hAnsi="Times New Roman" w:cs="Times New Roman"/>
                <w:color w:val="000000"/>
                <w:sz w:val="24"/>
                <w:szCs w:val="24"/>
              </w:rPr>
            </w:pPr>
            <w:r w:rsidRPr="003E6935">
              <w:rPr>
                <w:rFonts w:ascii="Times New Roman" w:hAnsi="Times New Roman" w:cs="Times New Roman"/>
                <w:color w:val="000000"/>
                <w:sz w:val="24"/>
                <w:szCs w:val="24"/>
              </w:rPr>
              <w:t>Užsienio šalies tiekėjo* turimos kvalifikacijos patvirtinimo dokumentai Lietuvoje gali būti išduoti ir po pasiūlymų pateikimo datos, tačiau pačią teisę tiekėjas kilmės šalyje turi būti įgijęs iki pasiūlymų pateikimo termino pabaigos.</w:t>
            </w:r>
          </w:p>
          <w:p w14:paraId="41349AB2" w14:textId="77777777" w:rsidR="00177714" w:rsidRPr="003E6935" w:rsidRDefault="00177714" w:rsidP="009A65BF">
            <w:pPr>
              <w:tabs>
                <w:tab w:val="left" w:pos="993"/>
              </w:tabs>
              <w:spacing w:after="0"/>
              <w:rPr>
                <w:rFonts w:eastAsiaTheme="minorHAnsi" w:cstheme="minorHAnsi"/>
                <w:kern w:val="2"/>
                <w:sz w:val="24"/>
                <w:szCs w:val="24"/>
                <w:lang w:eastAsia="en-US"/>
                <w14:ligatures w14:val="standardContextual"/>
              </w:rPr>
            </w:pPr>
            <w:r w:rsidRPr="003E6935">
              <w:rPr>
                <w:rFonts w:ascii="Times New Roman" w:hAnsi="Times New Roman" w:cs="Times New Roman"/>
                <w:color w:val="000000"/>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3E6935">
              <w:rPr>
                <w:rFonts w:ascii="Times New Roman" w:eastAsiaTheme="minorHAnsi" w:hAnsi="Times New Roman" w:cs="Times New Roman"/>
                <w:kern w:val="2"/>
                <w:sz w:val="24"/>
                <w:szCs w:val="24"/>
                <w:lang w:eastAsia="en-US"/>
                <w14:ligatures w14:val="standardContextual"/>
              </w:rPr>
              <w:t>neypatingojo statinio statybos vadovo, projekto vadovo</w:t>
            </w:r>
            <w:r w:rsidRPr="003E6935">
              <w:rPr>
                <w:rFonts w:eastAsiaTheme="minorHAnsi" w:cstheme="minorHAnsi"/>
                <w:kern w:val="2"/>
                <w:sz w:val="24"/>
                <w:szCs w:val="24"/>
                <w:lang w:eastAsia="en-US"/>
                <w14:ligatures w14:val="standardContextual"/>
              </w:rPr>
              <w:t xml:space="preserve"> </w:t>
            </w:r>
            <w:r w:rsidRPr="003E6935">
              <w:rPr>
                <w:rFonts w:ascii="Times New Roman" w:hAnsi="Times New Roman" w:cs="Times New Roman"/>
                <w:color w:val="000000"/>
                <w:sz w:val="24"/>
                <w:szCs w:val="24"/>
              </w:rPr>
              <w:t>pareigas, pripažinus jų kilmės valstybėje turimą teisę eiti analogiškų statinių statybos vadovo pareigas.</w:t>
            </w:r>
          </w:p>
          <w:p w14:paraId="1A1F78F5" w14:textId="77777777" w:rsidR="00177714" w:rsidRPr="003E6935" w:rsidRDefault="00177714" w:rsidP="009A65BF">
            <w:pPr>
              <w:autoSpaceDE w:val="0"/>
              <w:autoSpaceDN w:val="0"/>
              <w:adjustRightInd w:val="0"/>
              <w:spacing w:after="0" w:line="240" w:lineRule="auto"/>
              <w:jc w:val="both"/>
              <w:rPr>
                <w:rFonts w:ascii="Times New Roman" w:hAnsi="Times New Roman" w:cs="Times New Roman"/>
                <w:color w:val="000000"/>
                <w:sz w:val="24"/>
                <w:szCs w:val="24"/>
              </w:rPr>
            </w:pPr>
            <w:r w:rsidRPr="003E6935">
              <w:rPr>
                <w:rFonts w:ascii="Times New Roman" w:hAnsi="Times New Roman" w:cs="Times New Roman"/>
                <w:color w:val="000000"/>
                <w:sz w:val="24"/>
                <w:szCs w:val="24"/>
              </w:rPr>
              <w:t>Užsienio šalies specialisto* turimos kvalifikacijos patvirtinimo dokumentai Lietuvoje gali būti išduoti ir po  pasiūlymų pateikimo datos, tačiau pačią teisę specialistas kilmės šalyje turi būti įgijęs pasiūlymų pateikimo termino pabaigos.</w:t>
            </w:r>
          </w:p>
          <w:p w14:paraId="1766E281" w14:textId="2F7C0937" w:rsidR="00177714" w:rsidRPr="003E6935" w:rsidRDefault="00177714" w:rsidP="009A65BF">
            <w:pPr>
              <w:autoSpaceDE w:val="0"/>
              <w:autoSpaceDN w:val="0"/>
              <w:adjustRightInd w:val="0"/>
              <w:spacing w:after="0" w:line="240" w:lineRule="auto"/>
              <w:jc w:val="both"/>
              <w:rPr>
                <w:rFonts w:ascii="Times New Roman" w:hAnsi="Times New Roman" w:cs="Times New Roman"/>
                <w:color w:val="000000"/>
                <w:sz w:val="24"/>
                <w:szCs w:val="24"/>
              </w:rPr>
            </w:pPr>
            <w:r w:rsidRPr="003E6935">
              <w:rPr>
                <w:rFonts w:ascii="Times New Roman" w:hAnsi="Times New Roman" w:cs="Times New Roman"/>
                <w:color w:val="000000"/>
                <w:sz w:val="24"/>
                <w:szCs w:val="24"/>
              </w:rPr>
              <w:t xml:space="preserve">Pirkimo vykdytojas informaciją apie Lietuvoje išduotus kvalifikacijos dokumentus pasitikrina SSVA registruose </w:t>
            </w:r>
            <w:hyperlink r:id="rId23" w:history="1">
              <w:r w:rsidRPr="003E6935">
                <w:rPr>
                  <w:rStyle w:val="Hipersaitas"/>
                  <w:rFonts w:ascii="Times New Roman" w:hAnsi="Times New Roman" w:cs="Times New Roman"/>
                  <w:sz w:val="24"/>
                  <w:szCs w:val="24"/>
                </w:rPr>
                <w:t>https://www.ssva.lt/cms/registrai</w:t>
              </w:r>
            </w:hyperlink>
            <w:r w:rsidRPr="003E6935">
              <w:rPr>
                <w:rFonts w:ascii="Times New Roman" w:hAnsi="Times New Roman" w:cs="Times New Roman"/>
                <w:color w:val="000000"/>
                <w:sz w:val="24"/>
                <w:szCs w:val="24"/>
              </w:rPr>
              <w:t xml:space="preserve">. </w:t>
            </w:r>
          </w:p>
          <w:p w14:paraId="610C3F56" w14:textId="77777777" w:rsidR="00177714" w:rsidRPr="00213BB4" w:rsidRDefault="00177714" w:rsidP="009A65BF">
            <w:pPr>
              <w:autoSpaceDE w:val="0"/>
              <w:autoSpaceDN w:val="0"/>
              <w:adjustRightInd w:val="0"/>
              <w:spacing w:after="0" w:line="240" w:lineRule="auto"/>
              <w:jc w:val="both"/>
              <w:rPr>
                <w:rFonts w:ascii="Times New Roman" w:hAnsi="Times New Roman" w:cs="Times New Roman"/>
                <w:i/>
                <w:iCs/>
                <w:color w:val="000000"/>
                <w:sz w:val="22"/>
                <w:szCs w:val="22"/>
              </w:rPr>
            </w:pPr>
            <w:r w:rsidRPr="003E6935">
              <w:rPr>
                <w:rFonts w:ascii="Times New Roman" w:hAnsi="Times New Roman" w:cs="Times New Roman"/>
                <w:i/>
                <w:iCs/>
                <w:sz w:val="24"/>
                <w:szCs w:val="24"/>
              </w:rPr>
              <w:t>Jeigu pasiūlymą teikia ūkio subjektų grupė –</w:t>
            </w:r>
            <w:r w:rsidRPr="000B47A0">
              <w:rPr>
                <w:rFonts w:ascii="Times New Roman" w:hAnsi="Times New Roman" w:cs="Times New Roman"/>
                <w:i/>
                <w:iCs/>
                <w:sz w:val="22"/>
                <w:szCs w:val="22"/>
              </w:rPr>
              <w:t xml:space="preserve"> reikalavimą turi atitikti ūkio subjektų grupės nario (-</w:t>
            </w:r>
            <w:proofErr w:type="spellStart"/>
            <w:r w:rsidRPr="000B47A0">
              <w:rPr>
                <w:rFonts w:ascii="Times New Roman" w:hAnsi="Times New Roman" w:cs="Times New Roman"/>
                <w:i/>
                <w:iCs/>
                <w:sz w:val="22"/>
                <w:szCs w:val="22"/>
              </w:rPr>
              <w:t>ių</w:t>
            </w:r>
            <w:proofErr w:type="spellEnd"/>
            <w:r w:rsidRPr="000B47A0">
              <w:rPr>
                <w:rFonts w:ascii="Times New Roman" w:hAnsi="Times New Roman" w:cs="Times New Roman"/>
                <w:i/>
                <w:iCs/>
                <w:sz w:val="22"/>
                <w:szCs w:val="22"/>
              </w:rPr>
              <w:t xml:space="preserve">) specialistai, atsižvelgiant į jų prisiimamus įsipareigojimus pirkimo sutarčiai vykdyti; - tiekėjas gali remtis kitų ūkio subjektų pajėgumais tik tuo atveju, jeigu tie subjektai (jų darbuotojai) patys vykdys tą pirkimo sutarties dalį, kuriai reikia jų turimų pajėgumų; - subtiekėjai – jei tiekėjas (jo pasitelkiami specialistai) pats atitinka nustatytą reikalavimą, tačiau ketina pasitelkti subtiekėjus </w:t>
            </w:r>
            <w:r w:rsidRPr="000B47A0">
              <w:rPr>
                <w:rFonts w:ascii="Times New Roman" w:hAnsi="Times New Roman" w:cs="Times New Roman"/>
                <w:i/>
                <w:iCs/>
                <w:sz w:val="22"/>
                <w:szCs w:val="22"/>
              </w:rPr>
              <w:lastRenderedPageBreak/>
              <w:t>(jo specialistus), subtiekėjų specialistai privalo atitikti nustatytus reikalavimus, jeigu subtiekėjai (jų darbuotojai) patys vykdys tą pirkimo sutarties dalį, kuriai reikia nustatytos kvalifikacijos.</w:t>
            </w:r>
          </w:p>
          <w:p w14:paraId="2DE6A33B" w14:textId="77777777" w:rsidR="00177714" w:rsidRPr="00845CB1" w:rsidRDefault="00177714" w:rsidP="009A65BF">
            <w:pPr>
              <w:spacing w:after="0" w:line="240" w:lineRule="auto"/>
              <w:jc w:val="both"/>
              <w:rPr>
                <w:rFonts w:ascii="Times New Roman" w:hAnsi="Times New Roman" w:cs="Times New Roman"/>
                <w:bCs/>
                <w:color w:val="000000" w:themeColor="text1"/>
                <w:sz w:val="24"/>
                <w:szCs w:val="24"/>
              </w:rPr>
            </w:pPr>
            <w:r w:rsidRPr="00E85983">
              <w:rPr>
                <w:rFonts w:ascii="Times New Roman" w:hAnsi="Times New Roman" w:cs="Times New Roman"/>
                <w:i/>
                <w:iCs/>
                <w:color w:val="000000"/>
                <w:sz w:val="24"/>
                <w:szCs w:val="24"/>
              </w:rPr>
              <w:t>CVP IS priemonėmis pateikiamos skaitmeninės dokumentų kopijos</w:t>
            </w:r>
          </w:p>
        </w:tc>
      </w:tr>
    </w:tbl>
    <w:p w14:paraId="14501DC6" w14:textId="77777777" w:rsidR="00177714" w:rsidRDefault="00177714" w:rsidP="00177714">
      <w:pPr>
        <w:pStyle w:val="Sraopastraipa"/>
        <w:tabs>
          <w:tab w:val="left" w:pos="851"/>
        </w:tabs>
        <w:spacing w:before="60" w:after="60" w:line="256" w:lineRule="auto"/>
        <w:ind w:left="0"/>
        <w:jc w:val="center"/>
        <w:rPr>
          <w:rFonts w:cs="Times New Roman"/>
          <w:b/>
          <w:bCs/>
          <w:szCs w:val="24"/>
        </w:rPr>
      </w:pPr>
    </w:p>
    <w:p w14:paraId="6092EC86" w14:textId="74A77C53" w:rsidR="00177714" w:rsidRPr="003E6935" w:rsidRDefault="00177714" w:rsidP="003E6935">
      <w:pPr>
        <w:pStyle w:val="Sraopastraipa"/>
        <w:numPr>
          <w:ilvl w:val="0"/>
          <w:numId w:val="26"/>
        </w:numPr>
        <w:tabs>
          <w:tab w:val="left" w:pos="709"/>
        </w:tabs>
        <w:spacing w:after="0" w:line="240" w:lineRule="auto"/>
        <w:jc w:val="center"/>
        <w:rPr>
          <w:rFonts w:ascii="Times New Roman" w:eastAsia="Calibri" w:hAnsi="Times New Roman" w:cs="Times New Roman"/>
          <w:b/>
          <w:bCs/>
          <w:sz w:val="24"/>
          <w:szCs w:val="24"/>
        </w:rPr>
      </w:pPr>
      <w:r w:rsidRPr="003E6935">
        <w:rPr>
          <w:rFonts w:ascii="Times New Roman" w:eastAsiaTheme="minorHAnsi" w:hAnsi="Times New Roman" w:cs="Times New Roman"/>
          <w:b/>
          <w:bCs/>
          <w:sz w:val="24"/>
          <w:szCs w:val="24"/>
          <w:lang w:eastAsia="en-US"/>
        </w:rPr>
        <w:t>A</w:t>
      </w:r>
      <w:r w:rsidRPr="003E6935">
        <w:rPr>
          <w:rFonts w:ascii="Times New Roman" w:eastAsia="Calibri" w:hAnsi="Times New Roman" w:cs="Times New Roman"/>
          <w:b/>
          <w:bCs/>
          <w:sz w:val="24"/>
          <w:szCs w:val="24"/>
        </w:rPr>
        <w:t>plinkos apsaugos vadybos sistemos standartų reikalavimai</w:t>
      </w:r>
    </w:p>
    <w:p w14:paraId="2410E68B" w14:textId="77777777" w:rsidR="003E6935" w:rsidRPr="003E6935" w:rsidRDefault="003E6935" w:rsidP="003E6935">
      <w:pPr>
        <w:pStyle w:val="Sraopastraipa"/>
        <w:tabs>
          <w:tab w:val="left" w:pos="709"/>
        </w:tabs>
        <w:spacing w:after="0" w:line="240" w:lineRule="auto"/>
        <w:ind w:left="1080"/>
        <w:rPr>
          <w:rFonts w:ascii="Times New Roman" w:eastAsiaTheme="minorHAnsi" w:hAnsi="Times New Roman" w:cs="Times New Roman"/>
          <w:b/>
          <w:bCs/>
          <w:sz w:val="24"/>
          <w:szCs w:val="24"/>
          <w:lang w:eastAsia="en-US"/>
        </w:rPr>
      </w:pPr>
    </w:p>
    <w:tbl>
      <w:tblPr>
        <w:tblStyle w:val="Lentelstinklelis"/>
        <w:tblW w:w="0" w:type="auto"/>
        <w:tblInd w:w="0" w:type="dxa"/>
        <w:tblLook w:val="04A0" w:firstRow="1" w:lastRow="0" w:firstColumn="1" w:lastColumn="0" w:noHBand="0" w:noVBand="1"/>
      </w:tblPr>
      <w:tblGrid>
        <w:gridCol w:w="2624"/>
        <w:gridCol w:w="2049"/>
        <w:gridCol w:w="3244"/>
        <w:gridCol w:w="1836"/>
      </w:tblGrid>
      <w:tr w:rsidR="00177714" w:rsidRPr="003E6935" w14:paraId="14B1DD25" w14:textId="77777777" w:rsidTr="009A65BF">
        <w:trPr>
          <w:trHeight w:val="1066"/>
        </w:trPr>
        <w:tc>
          <w:tcPr>
            <w:tcW w:w="2624" w:type="dxa"/>
            <w:vAlign w:val="center"/>
          </w:tcPr>
          <w:p w14:paraId="7F88C856" w14:textId="77777777" w:rsidR="00177714" w:rsidRPr="003E6935" w:rsidRDefault="00177714" w:rsidP="009A65BF">
            <w:pPr>
              <w:tabs>
                <w:tab w:val="left" w:pos="993"/>
              </w:tabs>
              <w:spacing w:line="20" w:lineRule="atLeast"/>
              <w:jc w:val="center"/>
              <w:rPr>
                <w:rFonts w:eastAsia="Calibri" w:hAnsi="Times New Roman" w:cs="Times New Roman"/>
                <w:b/>
                <w:bCs/>
                <w:sz w:val="24"/>
                <w:szCs w:val="24"/>
              </w:rPr>
            </w:pPr>
            <w:r w:rsidRPr="003E6935">
              <w:rPr>
                <w:rFonts w:hAnsi="Times New Roman" w:cs="Times New Roman"/>
                <w:b/>
                <w:bCs/>
                <w:sz w:val="24"/>
                <w:szCs w:val="24"/>
              </w:rPr>
              <w:t>Minimalus aplinkos apsaugos kriterijus (reikalavimas)</w:t>
            </w:r>
          </w:p>
        </w:tc>
        <w:tc>
          <w:tcPr>
            <w:tcW w:w="2049" w:type="dxa"/>
            <w:vAlign w:val="center"/>
          </w:tcPr>
          <w:p w14:paraId="3D7A8E84" w14:textId="77777777" w:rsidR="00177714" w:rsidRPr="003E6935" w:rsidRDefault="00177714" w:rsidP="009A65BF">
            <w:pPr>
              <w:tabs>
                <w:tab w:val="left" w:pos="993"/>
              </w:tabs>
              <w:spacing w:line="20" w:lineRule="atLeast"/>
              <w:jc w:val="center"/>
              <w:rPr>
                <w:rFonts w:eastAsia="Calibri" w:hAnsi="Times New Roman" w:cs="Times New Roman"/>
                <w:b/>
                <w:bCs/>
                <w:sz w:val="24"/>
                <w:szCs w:val="24"/>
              </w:rPr>
            </w:pPr>
            <w:r w:rsidRPr="003E6935">
              <w:rPr>
                <w:rFonts w:hAnsi="Times New Roman" w:cs="Times New Roman"/>
                <w:b/>
                <w:bCs/>
                <w:sz w:val="24"/>
                <w:szCs w:val="24"/>
              </w:rPr>
              <w:t>Kurioje pirkimo dokumentų dalyje nustatomas reikalavimas</w:t>
            </w:r>
          </w:p>
        </w:tc>
        <w:tc>
          <w:tcPr>
            <w:tcW w:w="3244" w:type="dxa"/>
            <w:vAlign w:val="center"/>
          </w:tcPr>
          <w:p w14:paraId="21BA40C9" w14:textId="77777777" w:rsidR="00177714" w:rsidRPr="003E6935" w:rsidRDefault="00177714" w:rsidP="009A65BF">
            <w:pPr>
              <w:tabs>
                <w:tab w:val="left" w:pos="993"/>
              </w:tabs>
              <w:spacing w:line="20" w:lineRule="atLeast"/>
              <w:jc w:val="center"/>
              <w:rPr>
                <w:rFonts w:eastAsia="Calibri" w:hAnsi="Times New Roman" w:cs="Times New Roman"/>
                <w:b/>
                <w:bCs/>
                <w:sz w:val="24"/>
                <w:szCs w:val="24"/>
              </w:rPr>
            </w:pPr>
            <w:r w:rsidRPr="003E6935">
              <w:rPr>
                <w:rFonts w:hAnsi="Times New Roman" w:cs="Times New Roman"/>
                <w:b/>
                <w:bCs/>
                <w:sz w:val="24"/>
                <w:szCs w:val="24"/>
              </w:rPr>
              <w:t>Atitiktį įrodantys dokumentai</w:t>
            </w:r>
          </w:p>
        </w:tc>
        <w:tc>
          <w:tcPr>
            <w:tcW w:w="1711" w:type="dxa"/>
            <w:vAlign w:val="center"/>
          </w:tcPr>
          <w:p w14:paraId="015428E7" w14:textId="77777777" w:rsidR="00177714" w:rsidRPr="003E6935" w:rsidRDefault="00177714" w:rsidP="009A65BF">
            <w:pPr>
              <w:tabs>
                <w:tab w:val="left" w:pos="993"/>
              </w:tabs>
              <w:spacing w:line="20" w:lineRule="atLeast"/>
              <w:jc w:val="both"/>
              <w:rPr>
                <w:rFonts w:hAnsi="Times New Roman" w:cs="Times New Roman"/>
                <w:b/>
                <w:sz w:val="24"/>
                <w:szCs w:val="24"/>
              </w:rPr>
            </w:pPr>
            <w:r w:rsidRPr="003E6935">
              <w:rPr>
                <w:rFonts w:hAnsi="Times New Roman" w:cs="Times New Roman"/>
                <w:b/>
                <w:color w:val="000000"/>
                <w:sz w:val="24"/>
                <w:szCs w:val="24"/>
              </w:rPr>
              <w:t>Subjektas, kuris turi atitikti reikalavimą</w:t>
            </w:r>
          </w:p>
        </w:tc>
      </w:tr>
      <w:tr w:rsidR="00177714" w:rsidRPr="003E6935" w14:paraId="405D48DC" w14:textId="77777777" w:rsidTr="009A65BF">
        <w:tc>
          <w:tcPr>
            <w:tcW w:w="7917" w:type="dxa"/>
            <w:gridSpan w:val="3"/>
            <w:tcBorders>
              <w:bottom w:val="single" w:sz="4" w:space="0" w:color="auto"/>
            </w:tcBorders>
          </w:tcPr>
          <w:p w14:paraId="067D82E7" w14:textId="77777777" w:rsidR="00177714" w:rsidRPr="003E6935" w:rsidRDefault="00177714" w:rsidP="009A65BF">
            <w:pPr>
              <w:tabs>
                <w:tab w:val="left" w:pos="447"/>
              </w:tabs>
              <w:spacing w:line="20" w:lineRule="atLeast"/>
              <w:jc w:val="both"/>
              <w:rPr>
                <w:rFonts w:hAnsi="Times New Roman" w:cs="Times New Roman"/>
                <w:b/>
                <w:sz w:val="24"/>
                <w:szCs w:val="24"/>
              </w:rPr>
            </w:pPr>
            <w:r w:rsidRPr="003E6935">
              <w:rPr>
                <w:rFonts w:hAnsi="Times New Roman" w:cs="Times New Roman"/>
                <w:sz w:val="24"/>
                <w:szCs w:val="24"/>
              </w:rPr>
              <w:t>2.1. Pastatų projektavimo paslaugos (pagal Aprašo 4.1. p., 2 priedo 15.1.)</w:t>
            </w:r>
          </w:p>
        </w:tc>
        <w:tc>
          <w:tcPr>
            <w:tcW w:w="1711" w:type="dxa"/>
            <w:tcBorders>
              <w:bottom w:val="single" w:sz="4" w:space="0" w:color="auto"/>
            </w:tcBorders>
          </w:tcPr>
          <w:p w14:paraId="18138836" w14:textId="77777777" w:rsidR="00177714" w:rsidRPr="003E6935" w:rsidRDefault="00177714" w:rsidP="009A65BF">
            <w:pPr>
              <w:tabs>
                <w:tab w:val="left" w:pos="993"/>
              </w:tabs>
              <w:spacing w:line="20" w:lineRule="atLeast"/>
              <w:jc w:val="both"/>
              <w:rPr>
                <w:rFonts w:hAnsi="Times New Roman" w:cs="Times New Roman"/>
                <w:sz w:val="24"/>
                <w:szCs w:val="24"/>
              </w:rPr>
            </w:pPr>
          </w:p>
        </w:tc>
      </w:tr>
      <w:tr w:rsidR="00177714" w:rsidRPr="003E6935" w14:paraId="1A114ADE" w14:textId="77777777" w:rsidTr="009A65BF">
        <w:tc>
          <w:tcPr>
            <w:tcW w:w="2624" w:type="dxa"/>
            <w:tcBorders>
              <w:top w:val="single" w:sz="4" w:space="0" w:color="auto"/>
              <w:bottom w:val="single" w:sz="4" w:space="0" w:color="auto"/>
            </w:tcBorders>
          </w:tcPr>
          <w:p w14:paraId="55C0FBD2" w14:textId="77777777" w:rsidR="00177714" w:rsidRPr="003E6935" w:rsidRDefault="00177714" w:rsidP="009A65BF">
            <w:pPr>
              <w:tabs>
                <w:tab w:val="left" w:pos="993"/>
              </w:tabs>
              <w:spacing w:line="20" w:lineRule="atLeast"/>
              <w:jc w:val="both"/>
              <w:rPr>
                <w:rFonts w:hAnsi="Times New Roman" w:cs="Times New Roman"/>
                <w:sz w:val="24"/>
                <w:szCs w:val="24"/>
              </w:rPr>
            </w:pPr>
            <w:r w:rsidRPr="003E6935">
              <w:rPr>
                <w:rFonts w:hAnsi="Times New Roman" w:cs="Times New Roman"/>
                <w:sz w:val="24"/>
                <w:szCs w:val="24"/>
              </w:rPr>
              <w:t>15.1. rengiant darbo projektą,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tc>
        <w:tc>
          <w:tcPr>
            <w:tcW w:w="2049" w:type="dxa"/>
          </w:tcPr>
          <w:p w14:paraId="67898BFE" w14:textId="77777777" w:rsidR="00177714" w:rsidRPr="003E6935" w:rsidRDefault="00177714" w:rsidP="009A65BF">
            <w:pPr>
              <w:tabs>
                <w:tab w:val="left" w:pos="993"/>
              </w:tabs>
              <w:spacing w:line="20" w:lineRule="atLeast"/>
              <w:jc w:val="both"/>
              <w:rPr>
                <w:rFonts w:eastAsia="Calibri" w:hAnsi="Times New Roman" w:cs="Times New Roman"/>
                <w:sz w:val="24"/>
                <w:szCs w:val="24"/>
              </w:rPr>
            </w:pPr>
            <w:r w:rsidRPr="003E6935">
              <w:rPr>
                <w:rFonts w:hAnsi="Times New Roman" w:cs="Times New Roman"/>
                <w:sz w:val="24"/>
                <w:szCs w:val="24"/>
              </w:rPr>
              <w:t>Sutarties vykdymo sąlyga.</w:t>
            </w:r>
          </w:p>
        </w:tc>
        <w:tc>
          <w:tcPr>
            <w:tcW w:w="3244" w:type="dxa"/>
          </w:tcPr>
          <w:p w14:paraId="17A146EF" w14:textId="0349562F" w:rsidR="00177714" w:rsidRPr="003E6935" w:rsidRDefault="00177714" w:rsidP="009A65BF">
            <w:pPr>
              <w:tabs>
                <w:tab w:val="left" w:pos="993"/>
              </w:tabs>
              <w:spacing w:line="20" w:lineRule="atLeast"/>
              <w:jc w:val="both"/>
              <w:rPr>
                <w:rFonts w:hAnsi="Times New Roman" w:cs="Times New Roman"/>
                <w:sz w:val="24"/>
                <w:szCs w:val="24"/>
              </w:rPr>
            </w:pPr>
            <w:r w:rsidRPr="003E6935">
              <w:rPr>
                <w:rFonts w:hAnsi="Times New Roman" w:cs="Times New Roman"/>
                <w:b/>
                <w:sz w:val="24"/>
                <w:szCs w:val="24"/>
              </w:rPr>
              <w:t>Pasiūlymų vertinimo metu:</w:t>
            </w:r>
            <w:r w:rsidRPr="003E6935">
              <w:rPr>
                <w:rFonts w:hAnsi="Times New Roman" w:cs="Times New Roman"/>
                <w:sz w:val="24"/>
                <w:szCs w:val="24"/>
              </w:rPr>
              <w:t xml:space="preserve"> Tiekėjas teikdamas pasiūlymą įsipareigoja, kad darbo projekte bus numatyta, jog statyboje naudojamos statybinės medžiagos ir kiti su projektu susiję produktai (jei taikoma), atitiktų m</w:t>
            </w:r>
            <w:r w:rsidRPr="003E6935">
              <w:rPr>
                <w:rFonts w:hAnsi="Times New Roman" w:cs="Times New Roman"/>
                <w:color w:val="000000"/>
                <w:sz w:val="24"/>
                <w:szCs w:val="24"/>
              </w:rPr>
              <w:t xml:space="preserve">inimalius aplinkos apsaugos kriterijus (XIII skyrius „Statybinės medžiagos“) </w:t>
            </w:r>
            <w:r w:rsidRPr="003E6935">
              <w:rPr>
                <w:rFonts w:hAnsi="Times New Roman" w:cs="Times New Roman"/>
                <w:sz w:val="24"/>
                <w:szCs w:val="24"/>
              </w:rPr>
              <w:t xml:space="preserve">ir kad kiti su pastato projektu susiję produktai atitiktų jiems taikomus minimalius aplinkos apsaugos kriterijus (XIV skyrius „Patalpų apšvietimas“; XV skyrius „Vandens maišytuvai ir dušai“; XVI skyrius „Vandens šildytuvai“), todėl papildomi dokumentai šiame etape nėra teikiami. </w:t>
            </w:r>
          </w:p>
          <w:p w14:paraId="212AF6A6" w14:textId="77777777" w:rsidR="00177714" w:rsidRPr="003E6935" w:rsidRDefault="00177714" w:rsidP="009A65BF">
            <w:pPr>
              <w:tabs>
                <w:tab w:val="left" w:pos="993"/>
              </w:tabs>
              <w:spacing w:line="20" w:lineRule="atLeast"/>
              <w:jc w:val="both"/>
              <w:rPr>
                <w:rFonts w:hAnsi="Times New Roman" w:cs="Times New Roman"/>
                <w:b/>
                <w:sz w:val="24"/>
                <w:szCs w:val="24"/>
              </w:rPr>
            </w:pPr>
            <w:r w:rsidRPr="003E6935">
              <w:rPr>
                <w:rFonts w:hAnsi="Times New Roman" w:cs="Times New Roman"/>
                <w:b/>
                <w:sz w:val="24"/>
                <w:szCs w:val="24"/>
              </w:rPr>
              <w:t>Sutarties vykdymo metu:</w:t>
            </w:r>
          </w:p>
          <w:p w14:paraId="0844FE26" w14:textId="77777777" w:rsidR="00177714" w:rsidRPr="003E6935" w:rsidRDefault="00177714" w:rsidP="009A65BF">
            <w:pPr>
              <w:tabs>
                <w:tab w:val="left" w:pos="993"/>
              </w:tabs>
              <w:spacing w:line="20" w:lineRule="atLeast"/>
              <w:jc w:val="both"/>
              <w:rPr>
                <w:rFonts w:hAnsi="Times New Roman" w:cs="Times New Roman"/>
                <w:sz w:val="24"/>
                <w:szCs w:val="24"/>
              </w:rPr>
            </w:pPr>
            <w:r w:rsidRPr="003E6935">
              <w:rPr>
                <w:rFonts w:hAnsi="Times New Roman" w:cs="Times New Roman"/>
                <w:sz w:val="24"/>
                <w:szCs w:val="24"/>
              </w:rPr>
              <w:t>Pirkimo vykdytojas prieš priimdamas suteiktas paslaugas (</w:t>
            </w:r>
            <w:proofErr w:type="spellStart"/>
            <w:r w:rsidRPr="003E6935">
              <w:rPr>
                <w:rFonts w:hAnsi="Times New Roman" w:cs="Times New Roman"/>
                <w:sz w:val="24"/>
                <w:szCs w:val="24"/>
              </w:rPr>
              <w:t>t.y</w:t>
            </w:r>
            <w:proofErr w:type="spellEnd"/>
            <w:r w:rsidRPr="003E6935">
              <w:rPr>
                <w:rFonts w:hAnsi="Times New Roman" w:cs="Times New Roman"/>
                <w:sz w:val="24"/>
                <w:szCs w:val="24"/>
              </w:rPr>
              <w:t xml:space="preserve">. darbo projektą) turi įsitikinti ar parengtame darbo projekte yra numatyta, kad statyboje naudojamos statybinės medžiagos ir kiti su projektu susiję produktai (jei </w:t>
            </w:r>
            <w:r w:rsidRPr="003E6935">
              <w:rPr>
                <w:rFonts w:hAnsi="Times New Roman" w:cs="Times New Roman"/>
                <w:sz w:val="24"/>
                <w:szCs w:val="24"/>
              </w:rPr>
              <w:lastRenderedPageBreak/>
              <w:t xml:space="preserve">taikoma), turi atitikti minimalius aplinkos apsaugos kriterijus, nurodytus Aprašo </w:t>
            </w:r>
            <w:r w:rsidRPr="003E6935">
              <w:rPr>
                <w:rFonts w:hAnsi="Times New Roman" w:cs="Times New Roman"/>
                <w:color w:val="000000"/>
                <w:sz w:val="24"/>
                <w:szCs w:val="24"/>
              </w:rPr>
              <w:t xml:space="preserve">XIII skyriuje „Statybinės medžiagos“, </w:t>
            </w:r>
            <w:r w:rsidRPr="003E6935">
              <w:rPr>
                <w:rFonts w:hAnsi="Times New Roman" w:cs="Times New Roman"/>
                <w:sz w:val="24"/>
                <w:szCs w:val="24"/>
              </w:rPr>
              <w:t xml:space="preserve">XIV </w:t>
            </w:r>
            <w:r w:rsidRPr="003E6935">
              <w:rPr>
                <w:rFonts w:hAnsi="Times New Roman" w:cs="Times New Roman"/>
                <w:color w:val="000000"/>
                <w:sz w:val="24"/>
                <w:szCs w:val="24"/>
              </w:rPr>
              <w:t xml:space="preserve">skyriuje </w:t>
            </w:r>
            <w:r w:rsidRPr="003E6935">
              <w:rPr>
                <w:rFonts w:hAnsi="Times New Roman" w:cs="Times New Roman"/>
                <w:sz w:val="24"/>
                <w:szCs w:val="24"/>
              </w:rPr>
              <w:t xml:space="preserve">„Patalpų apšvietimas“; XV </w:t>
            </w:r>
            <w:r w:rsidRPr="003E6935">
              <w:rPr>
                <w:rFonts w:hAnsi="Times New Roman" w:cs="Times New Roman"/>
                <w:color w:val="000000"/>
                <w:sz w:val="24"/>
                <w:szCs w:val="24"/>
              </w:rPr>
              <w:t xml:space="preserve">skyriuje </w:t>
            </w:r>
            <w:r w:rsidRPr="003E6935">
              <w:rPr>
                <w:rFonts w:hAnsi="Times New Roman" w:cs="Times New Roman"/>
                <w:sz w:val="24"/>
                <w:szCs w:val="24"/>
              </w:rPr>
              <w:t xml:space="preserve">„Vandens maišytuvai ir dušai“; XVI </w:t>
            </w:r>
            <w:r w:rsidRPr="003E6935">
              <w:rPr>
                <w:rFonts w:hAnsi="Times New Roman" w:cs="Times New Roman"/>
                <w:color w:val="000000"/>
                <w:sz w:val="24"/>
                <w:szCs w:val="24"/>
              </w:rPr>
              <w:t xml:space="preserve">skyriuje </w:t>
            </w:r>
            <w:r w:rsidRPr="003E6935">
              <w:rPr>
                <w:rFonts w:hAnsi="Times New Roman" w:cs="Times New Roman"/>
                <w:sz w:val="24"/>
                <w:szCs w:val="24"/>
              </w:rPr>
              <w:t>„Vandens šildytuvai“.</w:t>
            </w:r>
          </w:p>
        </w:tc>
        <w:tc>
          <w:tcPr>
            <w:tcW w:w="1711" w:type="dxa"/>
          </w:tcPr>
          <w:p w14:paraId="59D6A1FD" w14:textId="77777777" w:rsidR="00177714" w:rsidRPr="003E6935" w:rsidRDefault="00177714" w:rsidP="009A65BF">
            <w:pPr>
              <w:tabs>
                <w:tab w:val="left" w:pos="993"/>
              </w:tabs>
              <w:spacing w:line="20" w:lineRule="atLeast"/>
              <w:jc w:val="both"/>
              <w:rPr>
                <w:rFonts w:hAnsi="Times New Roman" w:cs="Times New Roman"/>
                <w:b/>
                <w:sz w:val="24"/>
                <w:szCs w:val="24"/>
              </w:rPr>
            </w:pPr>
            <w:r w:rsidRPr="003E6935">
              <w:rPr>
                <w:rFonts w:hAnsi="Times New Roman" w:cs="Times New Roman"/>
                <w:i/>
                <w:iCs/>
                <w:sz w:val="24"/>
                <w:szCs w:val="24"/>
              </w:rPr>
              <w:lastRenderedPageBreak/>
              <w:t>Reikalavimą turi atitikti t</w:t>
            </w:r>
            <w:r w:rsidRPr="003E6935">
              <w:rPr>
                <w:rFonts w:hAnsi="Times New Roman" w:cs="Times New Roman"/>
                <w:i/>
                <w:sz w:val="24"/>
                <w:szCs w:val="24"/>
              </w:rPr>
              <w:t>iekėjas. J</w:t>
            </w:r>
            <w:r w:rsidRPr="003E6935">
              <w:rPr>
                <w:rFonts w:hAnsi="Times New Roman" w:cs="Times New Roman"/>
                <w:i/>
                <w:iCs/>
                <w:sz w:val="24"/>
                <w:szCs w:val="24"/>
              </w:rPr>
              <w:t xml:space="preserve">eigu pasiūlymą teikia ūkio subjektų grupė – reikalavimą turi atitikti kiekvienas ūkio subjektų grupės dalyvis, kuriam numatyta pavesti vykdyti projektavimo darbus. Reikalavimas taikomas projektavimo darbus vykdysiantiems subtiekėjams (subrangovams), </w:t>
            </w:r>
            <w:r w:rsidRPr="003E6935">
              <w:rPr>
                <w:rFonts w:hAnsi="Times New Roman" w:cs="Times New Roman"/>
                <w:i/>
                <w:sz w:val="24"/>
                <w:szCs w:val="24"/>
              </w:rPr>
              <w:t>nepriklausomai nuo to, ar tiekėjas remiasi jų pajėgumais.</w:t>
            </w:r>
          </w:p>
        </w:tc>
      </w:tr>
      <w:tr w:rsidR="00177714" w:rsidRPr="003E6935" w14:paraId="408FFADD" w14:textId="77777777" w:rsidTr="009A65BF">
        <w:tc>
          <w:tcPr>
            <w:tcW w:w="9628" w:type="dxa"/>
            <w:gridSpan w:val="4"/>
            <w:tcBorders>
              <w:top w:val="single" w:sz="4" w:space="0" w:color="auto"/>
              <w:bottom w:val="single" w:sz="4" w:space="0" w:color="auto"/>
            </w:tcBorders>
          </w:tcPr>
          <w:p w14:paraId="2471E5F7" w14:textId="77777777" w:rsidR="00177714" w:rsidRPr="003E6935" w:rsidRDefault="00177714" w:rsidP="009A65BF">
            <w:pPr>
              <w:autoSpaceDE w:val="0"/>
              <w:autoSpaceDN w:val="0"/>
              <w:adjustRightInd w:val="0"/>
              <w:jc w:val="both"/>
              <w:rPr>
                <w:rFonts w:hAnsi="Times New Roman" w:cs="Times New Roman"/>
                <w:b/>
                <w:sz w:val="24"/>
                <w:szCs w:val="24"/>
                <w:highlight w:val="yellow"/>
              </w:rPr>
            </w:pPr>
            <w:r w:rsidRPr="003E6935">
              <w:rPr>
                <w:rFonts w:hAnsi="Times New Roman" w:cs="Times New Roman"/>
                <w:color w:val="000000"/>
                <w:sz w:val="24"/>
                <w:szCs w:val="24"/>
              </w:rPr>
              <w:t xml:space="preserve">2.2 Atliekamiems statybos darbams </w:t>
            </w:r>
            <w:r w:rsidRPr="003E6935">
              <w:rPr>
                <w:rFonts w:hAnsi="Times New Roman" w:cs="Times New Roman"/>
                <w:sz w:val="24"/>
                <w:szCs w:val="24"/>
              </w:rPr>
              <w:t>(pagal Aprašo 4.1. p., 2 priedo 15.4.)</w:t>
            </w:r>
          </w:p>
        </w:tc>
      </w:tr>
      <w:tr w:rsidR="00177714" w:rsidRPr="003E6935" w14:paraId="510DAEAE" w14:textId="77777777" w:rsidTr="009A65BF">
        <w:tc>
          <w:tcPr>
            <w:tcW w:w="2624" w:type="dxa"/>
            <w:tcBorders>
              <w:top w:val="single" w:sz="4" w:space="0" w:color="auto"/>
              <w:bottom w:val="single" w:sz="4" w:space="0" w:color="auto"/>
            </w:tcBorders>
          </w:tcPr>
          <w:p w14:paraId="6E97CAB9" w14:textId="77777777" w:rsidR="00177714" w:rsidRPr="003E6935" w:rsidRDefault="00177714" w:rsidP="009A65BF">
            <w:pPr>
              <w:tabs>
                <w:tab w:val="left" w:pos="993"/>
              </w:tabs>
              <w:spacing w:line="20" w:lineRule="atLeast"/>
              <w:jc w:val="both"/>
              <w:rPr>
                <w:rFonts w:hAnsi="Times New Roman" w:cs="Times New Roman"/>
                <w:sz w:val="24"/>
                <w:szCs w:val="24"/>
              </w:rPr>
            </w:pPr>
            <w:r w:rsidRPr="003E6935">
              <w:rPr>
                <w:rFonts w:hAnsi="Times New Roman" w:cs="Times New Roman"/>
                <w:sz w:val="24"/>
                <w:szCs w:val="24"/>
              </w:rPr>
              <w:t>15.4. perkamiems pastato statybos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5048FE43" w14:textId="77777777" w:rsidR="00177714" w:rsidRPr="003E6935" w:rsidRDefault="00177714" w:rsidP="009A65BF">
            <w:pPr>
              <w:tabs>
                <w:tab w:val="left" w:pos="993"/>
              </w:tabs>
              <w:spacing w:line="20" w:lineRule="atLeast"/>
              <w:jc w:val="both"/>
              <w:rPr>
                <w:rFonts w:hAnsi="Times New Roman" w:cs="Times New Roman"/>
                <w:sz w:val="24"/>
                <w:szCs w:val="24"/>
              </w:rPr>
            </w:pPr>
          </w:p>
          <w:p w14:paraId="1B4F2F47" w14:textId="77777777" w:rsidR="00177714" w:rsidRPr="003E6935" w:rsidRDefault="00177714" w:rsidP="009A65BF">
            <w:pPr>
              <w:tabs>
                <w:tab w:val="left" w:pos="993"/>
              </w:tabs>
              <w:spacing w:line="20" w:lineRule="atLeast"/>
              <w:jc w:val="both"/>
              <w:rPr>
                <w:rFonts w:hAnsi="Times New Roman" w:cs="Times New Roman"/>
                <w:b/>
                <w:sz w:val="24"/>
                <w:szCs w:val="24"/>
              </w:rPr>
            </w:pPr>
            <w:r w:rsidRPr="003E6935">
              <w:rPr>
                <w:rFonts w:hAnsi="Times New Roman" w:cs="Times New Roman"/>
                <w:sz w:val="24"/>
                <w:szCs w:val="24"/>
              </w:rPr>
              <w:t xml:space="preserve">Aplinkos apsaugos vadybos sistemos sistemą grindžiančiame dokumente turi būti nurodyta, kad </w:t>
            </w:r>
            <w:r w:rsidRPr="003E6935">
              <w:rPr>
                <w:rFonts w:hAnsi="Times New Roman" w:cs="Times New Roman"/>
                <w:b/>
                <w:sz w:val="24"/>
                <w:szCs w:val="24"/>
              </w:rPr>
              <w:t xml:space="preserve">sertifikatas apima </w:t>
            </w:r>
            <w:r w:rsidRPr="003E6935">
              <w:rPr>
                <w:rFonts w:hAnsi="Times New Roman" w:cs="Times New Roman"/>
                <w:b/>
                <w:bCs/>
                <w:sz w:val="24"/>
                <w:szCs w:val="24"/>
              </w:rPr>
              <w:t>statybos ir/arba rangos darbus.</w:t>
            </w:r>
          </w:p>
          <w:p w14:paraId="47D56F97" w14:textId="77777777" w:rsidR="00177714" w:rsidRPr="003E6935" w:rsidRDefault="00177714" w:rsidP="009A65BF">
            <w:pPr>
              <w:tabs>
                <w:tab w:val="left" w:pos="993"/>
              </w:tabs>
              <w:spacing w:line="20" w:lineRule="atLeast"/>
              <w:jc w:val="both"/>
              <w:rPr>
                <w:rFonts w:hAnsi="Times New Roman" w:cs="Times New Roman"/>
                <w:sz w:val="24"/>
                <w:szCs w:val="24"/>
              </w:rPr>
            </w:pPr>
          </w:p>
        </w:tc>
        <w:tc>
          <w:tcPr>
            <w:tcW w:w="2049" w:type="dxa"/>
          </w:tcPr>
          <w:p w14:paraId="6226C18E" w14:textId="77777777" w:rsidR="00177714" w:rsidRPr="003E6935" w:rsidRDefault="00177714" w:rsidP="009A65BF">
            <w:pPr>
              <w:tabs>
                <w:tab w:val="left" w:pos="993"/>
              </w:tabs>
              <w:spacing w:line="20" w:lineRule="atLeast"/>
              <w:jc w:val="both"/>
              <w:rPr>
                <w:rFonts w:hAnsi="Times New Roman" w:cs="Times New Roman"/>
                <w:sz w:val="24"/>
                <w:szCs w:val="24"/>
              </w:rPr>
            </w:pPr>
            <w:r w:rsidRPr="003E6935">
              <w:rPr>
                <w:rFonts w:hAnsi="Times New Roman" w:cs="Times New Roman"/>
                <w:sz w:val="24"/>
                <w:szCs w:val="24"/>
              </w:rPr>
              <w:lastRenderedPageBreak/>
              <w:t>Sutarties vykdymo sąlyga, pasiūlymo vertinimo metu.</w:t>
            </w:r>
          </w:p>
        </w:tc>
        <w:tc>
          <w:tcPr>
            <w:tcW w:w="3244" w:type="dxa"/>
          </w:tcPr>
          <w:p w14:paraId="35677558" w14:textId="263CBDC8" w:rsidR="00177714" w:rsidRPr="003E6935" w:rsidRDefault="00177714" w:rsidP="009A65BF">
            <w:pPr>
              <w:autoSpaceDE w:val="0"/>
              <w:autoSpaceDN w:val="0"/>
              <w:adjustRightInd w:val="0"/>
              <w:jc w:val="both"/>
              <w:rPr>
                <w:rFonts w:hAnsi="Times New Roman" w:cs="Times New Roman"/>
                <w:sz w:val="24"/>
                <w:szCs w:val="24"/>
              </w:rPr>
            </w:pPr>
            <w:r w:rsidRPr="003E6935">
              <w:rPr>
                <w:rFonts w:hAnsi="Times New Roman" w:cs="Times New Roman"/>
                <w:b/>
                <w:sz w:val="24"/>
                <w:szCs w:val="24"/>
              </w:rPr>
              <w:t>Pasiūlymų vertinimo metu:</w:t>
            </w:r>
            <w:r w:rsidRPr="003E6935">
              <w:rPr>
                <w:rFonts w:hAnsi="Times New Roman" w:cs="Times New Roman"/>
                <w:sz w:val="24"/>
                <w:szCs w:val="24"/>
              </w:rPr>
              <w:t xml:space="preserve"> pateikiamas nepriklausomos įstaigos išduoto </w:t>
            </w:r>
            <w:r w:rsidRPr="003E6935">
              <w:rPr>
                <w:rFonts w:hAnsi="Times New Roman" w:cs="Times New Roman"/>
                <w:sz w:val="24"/>
                <w:szCs w:val="24"/>
                <w:u w:val="single"/>
              </w:rPr>
              <w:t>galiojančio</w:t>
            </w:r>
            <w:r w:rsidRPr="003E6935">
              <w:rPr>
                <w:rFonts w:hAnsi="Times New Roman" w:cs="Times New Roman"/>
                <w:sz w:val="24"/>
                <w:szCs w:val="24"/>
              </w:rPr>
              <w:t xml:space="preserve"> sertifikato, patvirtinančio, kad tiekėjas laikosi reikalaujamos aplinkos apsaugos vadybos sistemos standartų, skaitmeninė kopija.</w:t>
            </w:r>
          </w:p>
          <w:p w14:paraId="6C3C913D" w14:textId="74882693" w:rsidR="00177714" w:rsidRPr="003E6935" w:rsidRDefault="00177714" w:rsidP="009A65BF">
            <w:pPr>
              <w:autoSpaceDE w:val="0"/>
              <w:autoSpaceDN w:val="0"/>
              <w:adjustRightInd w:val="0"/>
              <w:jc w:val="both"/>
              <w:rPr>
                <w:rFonts w:hAnsi="Times New Roman" w:cs="Times New Roman"/>
                <w:sz w:val="24"/>
                <w:szCs w:val="24"/>
              </w:rPr>
            </w:pPr>
            <w:r w:rsidRPr="003E6935">
              <w:rPr>
                <w:rFonts w:hAnsi="Times New Roman" w:cs="Times New Roman"/>
                <w:sz w:val="24"/>
                <w:szCs w:val="24"/>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w:t>
            </w:r>
          </w:p>
          <w:p w14:paraId="1B16259C" w14:textId="0F1A267A" w:rsidR="00177714" w:rsidRPr="003E6935" w:rsidRDefault="00177714" w:rsidP="003E6935">
            <w:pPr>
              <w:pStyle w:val="Default"/>
              <w:jc w:val="both"/>
              <w:rPr>
                <w:rFonts w:ascii="Times New Roman" w:hAnsi="Times New Roman" w:cs="Times New Roman"/>
                <w:lang w:val="lt-LT"/>
              </w:rPr>
            </w:pPr>
            <w:r w:rsidRPr="003E6935">
              <w:rPr>
                <w:rFonts w:ascii="Times New Roman" w:hAnsi="Times New Roman" w:cs="Times New Roman"/>
                <w:lang w:val="lt-LT"/>
              </w:rPr>
              <w:t xml:space="preserve">Pirkimo vykdytojas priima ir kitus tiekėjo lygiaverčių aplinkos apsaugos vadybos užtikrinimo priemonių įrodymus, kurie patvirtintų, kad jo siūlomos aplinkos apsaugos vadybos užtikrinimo priemonės </w:t>
            </w:r>
            <w:r w:rsidRPr="003E6935">
              <w:rPr>
                <w:rFonts w:ascii="Times New Roman" w:hAnsi="Times New Roman" w:cs="Times New Roman"/>
                <w:lang w:val="lt-LT"/>
              </w:rPr>
              <w:lastRenderedPageBreak/>
              <w:t xml:space="preserve">atitinka reikalaujamus aplinkos apsaugos vadybos sistemos standartus (tai gali būti tiekėjo taikomų aplinkos apsaugos vadybos priemonių aprašymas, atitinkantis visus Aprašo 10 punkte nustatytus reikalavimus). </w:t>
            </w:r>
          </w:p>
          <w:p w14:paraId="3BAD8D77" w14:textId="77777777" w:rsidR="00177714" w:rsidRPr="003E6935" w:rsidRDefault="00177714" w:rsidP="009A65BF">
            <w:pPr>
              <w:tabs>
                <w:tab w:val="left" w:pos="993"/>
              </w:tabs>
              <w:jc w:val="both"/>
              <w:rPr>
                <w:rFonts w:hAnsi="Times New Roman" w:cs="Times New Roman"/>
                <w:b/>
                <w:sz w:val="24"/>
                <w:szCs w:val="24"/>
              </w:rPr>
            </w:pPr>
            <w:r w:rsidRPr="003E6935">
              <w:rPr>
                <w:rFonts w:hAnsi="Times New Roman" w:cs="Times New Roman"/>
                <w:b/>
                <w:sz w:val="24"/>
                <w:szCs w:val="24"/>
              </w:rPr>
              <w:t>Sutarties vykdymo metu:</w:t>
            </w:r>
          </w:p>
          <w:p w14:paraId="0C18E620" w14:textId="77777777" w:rsidR="00177714" w:rsidRPr="003E6935" w:rsidRDefault="00177714" w:rsidP="009A65BF">
            <w:pPr>
              <w:tabs>
                <w:tab w:val="left" w:pos="993"/>
              </w:tabs>
              <w:jc w:val="both"/>
              <w:rPr>
                <w:rFonts w:hAnsi="Times New Roman" w:cs="Times New Roman"/>
                <w:sz w:val="24"/>
                <w:szCs w:val="24"/>
              </w:rPr>
            </w:pPr>
            <w:r w:rsidRPr="003E6935">
              <w:rPr>
                <w:rFonts w:hAnsi="Times New Roman" w:cs="Times New Roman"/>
                <w:sz w:val="24"/>
                <w:szCs w:val="24"/>
              </w:rPr>
              <w:t xml:space="preserve">Kai perkami statybos darbai ir pirkimo dokumentuose yra numatyti įpareigojimai taikyti </w:t>
            </w:r>
            <w:r w:rsidRPr="003E6935">
              <w:rPr>
                <w:rFonts w:hAnsi="Times New Roman" w:cs="Times New Roman"/>
                <w:color w:val="000000"/>
                <w:sz w:val="24"/>
                <w:szCs w:val="24"/>
              </w:rPr>
              <w:t xml:space="preserve">XIII skyriaus „Statybinės medžiagos“, </w:t>
            </w:r>
          </w:p>
          <w:p w14:paraId="32410F93" w14:textId="77777777" w:rsidR="00177714" w:rsidRPr="003E6935" w:rsidRDefault="00177714" w:rsidP="009A65BF">
            <w:pPr>
              <w:tabs>
                <w:tab w:val="left" w:pos="993"/>
              </w:tabs>
              <w:jc w:val="both"/>
              <w:rPr>
                <w:rFonts w:hAnsi="Times New Roman" w:cs="Times New Roman"/>
                <w:sz w:val="24"/>
                <w:szCs w:val="24"/>
              </w:rPr>
            </w:pPr>
            <w:r w:rsidRPr="003E6935">
              <w:rPr>
                <w:rFonts w:hAnsi="Times New Roman" w:cs="Times New Roman"/>
                <w:sz w:val="24"/>
                <w:szCs w:val="24"/>
              </w:rPr>
              <w:t xml:space="preserve">XIV </w:t>
            </w:r>
            <w:r w:rsidRPr="003E6935">
              <w:rPr>
                <w:rFonts w:hAnsi="Times New Roman" w:cs="Times New Roman"/>
                <w:color w:val="000000"/>
                <w:sz w:val="24"/>
                <w:szCs w:val="24"/>
              </w:rPr>
              <w:t xml:space="preserve">skyriaus </w:t>
            </w:r>
            <w:r w:rsidRPr="003E6935">
              <w:rPr>
                <w:rFonts w:hAnsi="Times New Roman" w:cs="Times New Roman"/>
                <w:sz w:val="24"/>
                <w:szCs w:val="24"/>
              </w:rPr>
              <w:t xml:space="preserve">„Patalpų apšvietimas“, XV </w:t>
            </w:r>
            <w:r w:rsidRPr="003E6935">
              <w:rPr>
                <w:rFonts w:hAnsi="Times New Roman" w:cs="Times New Roman"/>
                <w:color w:val="000000"/>
                <w:sz w:val="24"/>
                <w:szCs w:val="24"/>
              </w:rPr>
              <w:t xml:space="preserve">skyriaus </w:t>
            </w:r>
            <w:r w:rsidRPr="003E6935">
              <w:rPr>
                <w:rFonts w:hAnsi="Times New Roman" w:cs="Times New Roman"/>
                <w:sz w:val="24"/>
                <w:szCs w:val="24"/>
              </w:rPr>
              <w:t xml:space="preserve">„Vandens maišytuvai ir dušai“; XVI </w:t>
            </w:r>
            <w:r w:rsidRPr="003E6935">
              <w:rPr>
                <w:rFonts w:hAnsi="Times New Roman" w:cs="Times New Roman"/>
                <w:color w:val="000000"/>
                <w:sz w:val="24"/>
                <w:szCs w:val="24"/>
              </w:rPr>
              <w:t xml:space="preserve">skyriaus </w:t>
            </w:r>
            <w:r w:rsidRPr="003E6935">
              <w:rPr>
                <w:rFonts w:hAnsi="Times New Roman" w:cs="Times New Roman"/>
                <w:sz w:val="24"/>
                <w:szCs w:val="24"/>
              </w:rPr>
              <w:t>„Vandens šildytuvai“, nustatytus minimalius aplinkos apsaugos kriterijus, atitiktį aplinkos apsaugos kriterijams pagrindžiančius dokumentus tiekėjas turi pateikti tų statybos darbų sutarties vykdymo metu.</w:t>
            </w:r>
          </w:p>
        </w:tc>
        <w:tc>
          <w:tcPr>
            <w:tcW w:w="1711" w:type="dxa"/>
          </w:tcPr>
          <w:p w14:paraId="04FF4BDA" w14:textId="77777777" w:rsidR="00177714" w:rsidRPr="003E6935" w:rsidRDefault="00177714" w:rsidP="009A65BF">
            <w:pPr>
              <w:autoSpaceDE w:val="0"/>
              <w:autoSpaceDN w:val="0"/>
              <w:adjustRightInd w:val="0"/>
              <w:jc w:val="both"/>
              <w:rPr>
                <w:rFonts w:hAnsi="Times New Roman" w:cs="Times New Roman"/>
                <w:b/>
                <w:sz w:val="24"/>
                <w:szCs w:val="24"/>
              </w:rPr>
            </w:pPr>
            <w:r w:rsidRPr="003E6935">
              <w:rPr>
                <w:rFonts w:hAnsi="Times New Roman" w:cs="Times New Roman"/>
                <w:i/>
                <w:iCs/>
                <w:sz w:val="24"/>
                <w:szCs w:val="24"/>
              </w:rPr>
              <w:lastRenderedPageBreak/>
              <w:t>Reikalavimą turi atitikti t</w:t>
            </w:r>
            <w:r w:rsidRPr="003E6935">
              <w:rPr>
                <w:rFonts w:hAnsi="Times New Roman" w:cs="Times New Roman"/>
                <w:i/>
                <w:sz w:val="24"/>
                <w:szCs w:val="24"/>
              </w:rPr>
              <w:t>iekėjas. J</w:t>
            </w:r>
            <w:r w:rsidRPr="003E6935">
              <w:rPr>
                <w:rFonts w:hAnsi="Times New Roman" w:cs="Times New Roman"/>
                <w:i/>
                <w:iCs/>
                <w:sz w:val="24"/>
                <w:szCs w:val="24"/>
              </w:rPr>
              <w:t xml:space="preserve">eigu pasiūlymą teikia ūkio subjektų grupė – reikalavimą turi atitikti kiekvienas ūkio subjektų grupės dalyvis, kuriam numatyta pavesti vykdyti statybos darbus. Reikalavimas taikomas statybos darbus vykdysiantiems subtiekėjams (subrangovams), </w:t>
            </w:r>
            <w:r w:rsidRPr="003E6935">
              <w:rPr>
                <w:rFonts w:hAnsi="Times New Roman" w:cs="Times New Roman"/>
                <w:i/>
                <w:sz w:val="24"/>
                <w:szCs w:val="24"/>
              </w:rPr>
              <w:t>nepriklausomai nuo to, ar tiekėjas remiasi jų pajėgumais.</w:t>
            </w:r>
          </w:p>
        </w:tc>
      </w:tr>
      <w:tr w:rsidR="00177714" w:rsidRPr="003E6935" w14:paraId="4EB13A1A" w14:textId="77777777" w:rsidTr="009A65BF">
        <w:tc>
          <w:tcPr>
            <w:tcW w:w="9628" w:type="dxa"/>
            <w:gridSpan w:val="4"/>
            <w:tcBorders>
              <w:top w:val="single" w:sz="4" w:space="0" w:color="auto"/>
              <w:bottom w:val="single" w:sz="4" w:space="0" w:color="auto"/>
            </w:tcBorders>
          </w:tcPr>
          <w:p w14:paraId="14F323CD" w14:textId="77777777" w:rsidR="00177714" w:rsidRPr="003E6935" w:rsidRDefault="00177714" w:rsidP="00177714">
            <w:pPr>
              <w:pStyle w:val="Sraopastraipa"/>
              <w:numPr>
                <w:ilvl w:val="1"/>
                <w:numId w:val="27"/>
              </w:numPr>
              <w:autoSpaceDE w:val="0"/>
              <w:autoSpaceDN w:val="0"/>
              <w:adjustRightInd w:val="0"/>
              <w:spacing w:line="276" w:lineRule="auto"/>
              <w:jc w:val="both"/>
              <w:rPr>
                <w:rFonts w:cs="Times New Roman"/>
                <w:i/>
                <w:iCs/>
                <w:sz w:val="24"/>
                <w:szCs w:val="24"/>
              </w:rPr>
            </w:pPr>
            <w:r w:rsidRPr="003E6935">
              <w:rPr>
                <w:rFonts w:cs="Times New Roman"/>
                <w:color w:val="000000"/>
                <w:sz w:val="24"/>
                <w:szCs w:val="24"/>
              </w:rPr>
              <w:t>Preki</w:t>
            </w:r>
            <w:r w:rsidRPr="003E6935">
              <w:rPr>
                <w:rFonts w:cs="Times New Roman"/>
                <w:color w:val="000000"/>
                <w:sz w:val="24"/>
                <w:szCs w:val="24"/>
              </w:rPr>
              <w:t>ų</w:t>
            </w:r>
            <w:r w:rsidRPr="003E6935">
              <w:rPr>
                <w:rFonts w:cs="Times New Roman"/>
                <w:color w:val="000000"/>
                <w:sz w:val="24"/>
                <w:szCs w:val="24"/>
              </w:rPr>
              <w:t xml:space="preserve"> pakuot</w:t>
            </w:r>
            <w:r w:rsidRPr="003E6935">
              <w:rPr>
                <w:rFonts w:cs="Times New Roman"/>
                <w:color w:val="000000"/>
                <w:sz w:val="24"/>
                <w:szCs w:val="24"/>
              </w:rPr>
              <w:t>ė</w:t>
            </w:r>
            <w:r w:rsidRPr="003E6935">
              <w:rPr>
                <w:rFonts w:cs="Times New Roman"/>
                <w:color w:val="000000"/>
                <w:sz w:val="24"/>
                <w:szCs w:val="24"/>
              </w:rPr>
              <w:t xml:space="preserve">s </w:t>
            </w:r>
            <w:r w:rsidRPr="003E6935">
              <w:rPr>
                <w:rFonts w:cs="Times New Roman"/>
                <w:sz w:val="24"/>
                <w:szCs w:val="24"/>
              </w:rPr>
              <w:t>(pagal Apra</w:t>
            </w:r>
            <w:r w:rsidRPr="003E6935">
              <w:rPr>
                <w:rFonts w:cs="Times New Roman"/>
                <w:sz w:val="24"/>
                <w:szCs w:val="24"/>
              </w:rPr>
              <w:t>š</w:t>
            </w:r>
            <w:r w:rsidRPr="003E6935">
              <w:rPr>
                <w:rFonts w:cs="Times New Roman"/>
                <w:sz w:val="24"/>
                <w:szCs w:val="24"/>
              </w:rPr>
              <w:t>o 6. p., 2 priedo 15.4.)</w:t>
            </w:r>
          </w:p>
        </w:tc>
      </w:tr>
      <w:tr w:rsidR="00177714" w:rsidRPr="003E6935" w14:paraId="3AEAACFE" w14:textId="77777777" w:rsidTr="009A65BF">
        <w:tc>
          <w:tcPr>
            <w:tcW w:w="2624" w:type="dxa"/>
            <w:tcBorders>
              <w:top w:val="single" w:sz="4" w:space="0" w:color="auto"/>
              <w:bottom w:val="single" w:sz="4" w:space="0" w:color="auto"/>
            </w:tcBorders>
          </w:tcPr>
          <w:p w14:paraId="000ECDFE" w14:textId="77777777" w:rsidR="00177714" w:rsidRPr="003E6935" w:rsidRDefault="00177714" w:rsidP="009A65BF">
            <w:pPr>
              <w:tabs>
                <w:tab w:val="left" w:pos="993"/>
              </w:tabs>
              <w:spacing w:line="20" w:lineRule="atLeast"/>
              <w:jc w:val="both"/>
              <w:rPr>
                <w:rFonts w:hAnsi="Times New Roman" w:cs="Times New Roman"/>
                <w:sz w:val="24"/>
                <w:szCs w:val="24"/>
              </w:rPr>
            </w:pPr>
            <w:r w:rsidRPr="003E6935">
              <w:rPr>
                <w:rFonts w:hAnsi="Times New Roman" w:cs="Times New Roman"/>
                <w:sz w:val="24"/>
                <w:szCs w:val="24"/>
              </w:rPr>
              <w:t>Jeigu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w:t>
            </w:r>
          </w:p>
        </w:tc>
        <w:tc>
          <w:tcPr>
            <w:tcW w:w="2049" w:type="dxa"/>
          </w:tcPr>
          <w:p w14:paraId="530134E2" w14:textId="77777777" w:rsidR="00177714" w:rsidRPr="003E6935" w:rsidRDefault="00177714" w:rsidP="009A65BF">
            <w:pPr>
              <w:tabs>
                <w:tab w:val="left" w:pos="993"/>
              </w:tabs>
              <w:spacing w:line="20" w:lineRule="atLeast"/>
              <w:jc w:val="both"/>
              <w:rPr>
                <w:rFonts w:hAnsi="Times New Roman" w:cs="Times New Roman"/>
                <w:sz w:val="24"/>
                <w:szCs w:val="24"/>
              </w:rPr>
            </w:pPr>
            <w:r w:rsidRPr="003E6935">
              <w:rPr>
                <w:rFonts w:hAnsi="Times New Roman" w:cs="Times New Roman"/>
                <w:sz w:val="24"/>
                <w:szCs w:val="24"/>
              </w:rPr>
              <w:t>Sutarties vykdymo sąlyga</w:t>
            </w:r>
          </w:p>
        </w:tc>
        <w:tc>
          <w:tcPr>
            <w:tcW w:w="3244" w:type="dxa"/>
          </w:tcPr>
          <w:p w14:paraId="44059EBE" w14:textId="7942DF39" w:rsidR="00177714" w:rsidRPr="003E6935" w:rsidRDefault="00177714" w:rsidP="009A65BF">
            <w:pPr>
              <w:tabs>
                <w:tab w:val="left" w:pos="993"/>
              </w:tabs>
              <w:spacing w:line="20" w:lineRule="atLeast"/>
              <w:jc w:val="both"/>
              <w:rPr>
                <w:rFonts w:hAnsi="Times New Roman" w:cs="Times New Roman"/>
                <w:sz w:val="24"/>
                <w:szCs w:val="24"/>
              </w:rPr>
            </w:pPr>
            <w:r w:rsidRPr="003E6935">
              <w:rPr>
                <w:rFonts w:hAnsi="Times New Roman" w:cs="Times New Roman"/>
                <w:b/>
                <w:sz w:val="24"/>
                <w:szCs w:val="24"/>
              </w:rPr>
              <w:t>Pasiūlymų vertinimo metu:</w:t>
            </w:r>
            <w:r w:rsidRPr="003E6935">
              <w:rPr>
                <w:rFonts w:hAnsi="Times New Roman" w:cs="Times New Roman"/>
                <w:sz w:val="24"/>
                <w:szCs w:val="24"/>
              </w:rPr>
              <w:t xml:space="preserve"> Tiekėjas teikdamas pasiūlymą įsipareigoja, kad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 Todėl papildomi dokumentai šiame pasiūlymų vertinimų etape nėra teikiami. </w:t>
            </w:r>
          </w:p>
          <w:p w14:paraId="26A7AEAD" w14:textId="77777777" w:rsidR="00177714" w:rsidRPr="003E6935" w:rsidRDefault="00177714" w:rsidP="009A65BF">
            <w:pPr>
              <w:tabs>
                <w:tab w:val="left" w:pos="993"/>
              </w:tabs>
              <w:spacing w:line="20" w:lineRule="atLeast"/>
              <w:jc w:val="both"/>
              <w:rPr>
                <w:rFonts w:hAnsi="Times New Roman" w:cs="Times New Roman"/>
                <w:b/>
                <w:sz w:val="24"/>
                <w:szCs w:val="24"/>
              </w:rPr>
            </w:pPr>
            <w:r w:rsidRPr="003E6935">
              <w:rPr>
                <w:rFonts w:hAnsi="Times New Roman" w:cs="Times New Roman"/>
                <w:b/>
                <w:sz w:val="24"/>
                <w:szCs w:val="24"/>
              </w:rPr>
              <w:t>Sutarties vykdymo metu:</w:t>
            </w:r>
          </w:p>
          <w:p w14:paraId="2B7A9A44" w14:textId="157A83CC" w:rsidR="00177714" w:rsidRPr="003E6935" w:rsidRDefault="00177714" w:rsidP="009A65BF">
            <w:pPr>
              <w:tabs>
                <w:tab w:val="left" w:pos="993"/>
              </w:tabs>
              <w:jc w:val="both"/>
              <w:rPr>
                <w:rFonts w:hAnsi="Times New Roman" w:cs="Times New Roman"/>
                <w:sz w:val="24"/>
                <w:szCs w:val="24"/>
              </w:rPr>
            </w:pPr>
            <w:r w:rsidRPr="003E6935">
              <w:rPr>
                <w:rFonts w:hAnsi="Times New Roman" w:cs="Times New Roman"/>
                <w:sz w:val="24"/>
                <w:szCs w:val="24"/>
              </w:rPr>
              <w:t xml:space="preserve">Jeigu vykdant sutartį įsigyjama Aprašo produktų sąraše esanti </w:t>
            </w:r>
            <w:r w:rsidRPr="003E6935">
              <w:rPr>
                <w:rFonts w:hAnsi="Times New Roman" w:cs="Times New Roman"/>
                <w:sz w:val="24"/>
                <w:szCs w:val="24"/>
              </w:rPr>
              <w:lastRenderedPageBreak/>
              <w:t xml:space="preserve">prekė, kuri turi būti tiekiama ar perduodama antrinėje pakuotėje, ji turi atitikti pakuotėms nustatytus minimalius aplinkos apsaugos kriterijus. </w:t>
            </w:r>
          </w:p>
          <w:p w14:paraId="6750BBF0" w14:textId="181EE6C7" w:rsidR="00177714" w:rsidRPr="003E6935" w:rsidRDefault="00177714" w:rsidP="009A65BF">
            <w:pPr>
              <w:tabs>
                <w:tab w:val="left" w:pos="993"/>
              </w:tabs>
              <w:jc w:val="both"/>
              <w:rPr>
                <w:rFonts w:hAnsi="Times New Roman" w:cs="Times New Roman"/>
                <w:sz w:val="24"/>
                <w:szCs w:val="24"/>
              </w:rPr>
            </w:pPr>
            <w:r w:rsidRPr="003E6935">
              <w:rPr>
                <w:rFonts w:hAnsi="Times New Roman" w:cs="Times New Roman"/>
                <w:sz w:val="24"/>
                <w:szCs w:val="24"/>
              </w:rPr>
              <w:t xml:space="preserve">Rangovas, prieš pristatydamas šiame punkte aprašytas prekes, su Užsakovu privalo suderinti jos atitikimą minimaliems aplinkos apsaugos kriterijams. </w:t>
            </w:r>
          </w:p>
          <w:p w14:paraId="1F46DA54" w14:textId="77777777" w:rsidR="00177714" w:rsidRPr="003E6935" w:rsidRDefault="00177714" w:rsidP="009A65BF">
            <w:pPr>
              <w:autoSpaceDE w:val="0"/>
              <w:autoSpaceDN w:val="0"/>
              <w:adjustRightInd w:val="0"/>
              <w:jc w:val="both"/>
              <w:rPr>
                <w:rFonts w:hAnsi="Times New Roman" w:cs="Times New Roman"/>
                <w:sz w:val="24"/>
                <w:szCs w:val="24"/>
              </w:rPr>
            </w:pPr>
            <w:r w:rsidRPr="003E6935">
              <w:rPr>
                <w:rFonts w:hAnsi="Times New Roman" w:cs="Times New Roman"/>
                <w:sz w:val="24"/>
                <w:szCs w:val="24"/>
              </w:rPr>
              <w:t>Rangovas pagrindžiančius dokumentus tiekėjas turi pateikti  statybos darbų sutarties vykdymo metu.</w:t>
            </w:r>
          </w:p>
        </w:tc>
        <w:tc>
          <w:tcPr>
            <w:tcW w:w="1711" w:type="dxa"/>
          </w:tcPr>
          <w:p w14:paraId="7C3290D1" w14:textId="77777777" w:rsidR="00177714" w:rsidRPr="003E6935" w:rsidRDefault="00177714" w:rsidP="009A65BF">
            <w:pPr>
              <w:autoSpaceDE w:val="0"/>
              <w:autoSpaceDN w:val="0"/>
              <w:adjustRightInd w:val="0"/>
              <w:jc w:val="both"/>
              <w:rPr>
                <w:rFonts w:hAnsi="Times New Roman" w:cs="Times New Roman"/>
                <w:i/>
                <w:iCs/>
                <w:sz w:val="24"/>
                <w:szCs w:val="24"/>
              </w:rPr>
            </w:pPr>
            <w:r w:rsidRPr="003E6935">
              <w:rPr>
                <w:rFonts w:hAnsi="Times New Roman" w:cs="Times New Roman"/>
                <w:i/>
                <w:iCs/>
                <w:sz w:val="24"/>
                <w:szCs w:val="24"/>
              </w:rPr>
              <w:lastRenderedPageBreak/>
              <w:t>Reikalavimą turi atitikti t</w:t>
            </w:r>
            <w:r w:rsidRPr="003E6935">
              <w:rPr>
                <w:rFonts w:hAnsi="Times New Roman" w:cs="Times New Roman"/>
                <w:i/>
                <w:sz w:val="24"/>
                <w:szCs w:val="24"/>
              </w:rPr>
              <w:t>iekėjas. J</w:t>
            </w:r>
            <w:r w:rsidRPr="003E6935">
              <w:rPr>
                <w:rFonts w:hAnsi="Times New Roman" w:cs="Times New Roman"/>
                <w:i/>
                <w:iCs/>
                <w:sz w:val="24"/>
                <w:szCs w:val="24"/>
              </w:rPr>
              <w:t xml:space="preserve">eigu pasiūlymą teikia ūkio subjektų grupė – reikalavimą turi atitikti kiekvienas ūkio subjektų grupės dalyvis, kuriam numatyta pavesti vykdyti statybos darbus. Reikalavimas taikomas statybos darbus vykdysiantiems subtiekėjams (subrangovams), </w:t>
            </w:r>
            <w:r w:rsidRPr="003E6935">
              <w:rPr>
                <w:rFonts w:hAnsi="Times New Roman" w:cs="Times New Roman"/>
                <w:i/>
                <w:sz w:val="24"/>
                <w:szCs w:val="24"/>
              </w:rPr>
              <w:lastRenderedPageBreak/>
              <w:t>nepriklausomai nuo to, ar tiekėjas remiasi jų pajėgumais</w:t>
            </w:r>
          </w:p>
        </w:tc>
      </w:tr>
    </w:tbl>
    <w:p w14:paraId="57FB6AE8" w14:textId="77777777" w:rsidR="00177714" w:rsidRPr="003E6935" w:rsidRDefault="00177714" w:rsidP="00177714">
      <w:pPr>
        <w:pStyle w:val="Sraopastraipa"/>
        <w:ind w:left="0" w:firstLine="567"/>
        <w:jc w:val="both"/>
        <w:rPr>
          <w:rFonts w:cs="Times New Roman"/>
          <w:sz w:val="24"/>
          <w:szCs w:val="24"/>
        </w:rPr>
      </w:pPr>
    </w:p>
    <w:p w14:paraId="492E7F3A" w14:textId="425DA550" w:rsidR="008C3B0C" w:rsidRPr="003E6935" w:rsidRDefault="00177714" w:rsidP="00177714">
      <w:pPr>
        <w:pStyle w:val="Sraopastraipa"/>
        <w:ind w:left="0"/>
        <w:jc w:val="center"/>
        <w:rPr>
          <w:rFonts w:cs="Times New Roman"/>
          <w:sz w:val="24"/>
          <w:szCs w:val="24"/>
        </w:rPr>
      </w:pPr>
      <w:r w:rsidRPr="003E6935">
        <w:rPr>
          <w:rFonts w:cs="Times New Roman"/>
          <w:sz w:val="24"/>
          <w:szCs w:val="24"/>
        </w:rPr>
        <w:t>________________</w:t>
      </w:r>
    </w:p>
    <w:p w14:paraId="2250EF1C" w14:textId="77777777" w:rsidR="003E6935" w:rsidRDefault="00597993" w:rsidP="00177714">
      <w:pPr>
        <w:spacing w:after="0" w:line="240" w:lineRule="auto"/>
        <w:rPr>
          <w:rFonts w:ascii="Times New Roman" w:hAnsi="Times New Roman" w:cs="Times New Roman"/>
          <w:sz w:val="24"/>
          <w:szCs w:val="24"/>
        </w:rPr>
      </w:pPr>
      <w:bookmarkStart w:id="58" w:name="_Ref38540913"/>
      <w:bookmarkStart w:id="59" w:name="_Ref38898051"/>
      <w:bookmarkStart w:id="60" w:name="_Ref38901392"/>
      <w:bookmarkStart w:id="61" w:name="_Toc126333944"/>
      <w:r w:rsidRPr="003E6935">
        <w:rPr>
          <w:rFonts w:ascii="Times New Roman" w:hAnsi="Times New Roman" w:cs="Times New Roman"/>
          <w:sz w:val="24"/>
          <w:szCs w:val="24"/>
        </w:rPr>
        <w:tab/>
      </w:r>
      <w:r w:rsidRPr="003E6935">
        <w:rPr>
          <w:rFonts w:ascii="Times New Roman" w:hAnsi="Times New Roman" w:cs="Times New Roman"/>
          <w:sz w:val="24"/>
          <w:szCs w:val="24"/>
        </w:rPr>
        <w:tab/>
      </w:r>
      <w:r w:rsidRPr="003E6935">
        <w:rPr>
          <w:rFonts w:ascii="Times New Roman" w:hAnsi="Times New Roman" w:cs="Times New Roman"/>
          <w:sz w:val="24"/>
          <w:szCs w:val="24"/>
        </w:rPr>
        <w:tab/>
      </w:r>
      <w:r w:rsidRPr="003E6935">
        <w:rPr>
          <w:rFonts w:ascii="Times New Roman" w:hAnsi="Times New Roman" w:cs="Times New Roman"/>
          <w:sz w:val="24"/>
          <w:szCs w:val="24"/>
        </w:rPr>
        <w:tab/>
      </w:r>
    </w:p>
    <w:p w14:paraId="75E9629A" w14:textId="77777777" w:rsidR="003E6935" w:rsidRDefault="003E6935" w:rsidP="00177714">
      <w:pPr>
        <w:spacing w:after="0" w:line="240" w:lineRule="auto"/>
        <w:rPr>
          <w:rFonts w:ascii="Times New Roman" w:hAnsi="Times New Roman" w:cs="Times New Roman"/>
          <w:sz w:val="24"/>
          <w:szCs w:val="24"/>
        </w:rPr>
      </w:pPr>
    </w:p>
    <w:p w14:paraId="50F7628D" w14:textId="77777777" w:rsidR="003E6935" w:rsidRDefault="003E6935" w:rsidP="00177714">
      <w:pPr>
        <w:spacing w:after="0" w:line="240" w:lineRule="auto"/>
        <w:rPr>
          <w:rFonts w:ascii="Times New Roman" w:hAnsi="Times New Roman" w:cs="Times New Roman"/>
          <w:sz w:val="24"/>
          <w:szCs w:val="24"/>
        </w:rPr>
      </w:pPr>
    </w:p>
    <w:p w14:paraId="53E38822" w14:textId="77777777" w:rsidR="003E6935" w:rsidRDefault="003E6935" w:rsidP="00177714">
      <w:pPr>
        <w:spacing w:after="0" w:line="240" w:lineRule="auto"/>
        <w:rPr>
          <w:rFonts w:ascii="Times New Roman" w:hAnsi="Times New Roman" w:cs="Times New Roman"/>
          <w:sz w:val="24"/>
          <w:szCs w:val="24"/>
        </w:rPr>
      </w:pPr>
    </w:p>
    <w:p w14:paraId="6B7EBC60" w14:textId="77777777" w:rsidR="003E6935" w:rsidRDefault="003E6935" w:rsidP="00177714">
      <w:pPr>
        <w:spacing w:after="0" w:line="240" w:lineRule="auto"/>
        <w:rPr>
          <w:rFonts w:ascii="Times New Roman" w:hAnsi="Times New Roman" w:cs="Times New Roman"/>
          <w:sz w:val="24"/>
          <w:szCs w:val="24"/>
        </w:rPr>
      </w:pPr>
    </w:p>
    <w:p w14:paraId="3E84154A" w14:textId="77777777" w:rsidR="003E6935" w:rsidRDefault="003E6935" w:rsidP="00177714">
      <w:pPr>
        <w:spacing w:after="0" w:line="240" w:lineRule="auto"/>
        <w:rPr>
          <w:rFonts w:ascii="Times New Roman" w:hAnsi="Times New Roman" w:cs="Times New Roman"/>
          <w:sz w:val="24"/>
          <w:szCs w:val="24"/>
        </w:rPr>
      </w:pPr>
    </w:p>
    <w:p w14:paraId="429F4FAD" w14:textId="77777777" w:rsidR="003E6935" w:rsidRDefault="003E6935" w:rsidP="00177714">
      <w:pPr>
        <w:spacing w:after="0" w:line="240" w:lineRule="auto"/>
        <w:rPr>
          <w:rFonts w:ascii="Times New Roman" w:hAnsi="Times New Roman" w:cs="Times New Roman"/>
          <w:sz w:val="24"/>
          <w:szCs w:val="24"/>
        </w:rPr>
      </w:pPr>
    </w:p>
    <w:p w14:paraId="15A4B6A6" w14:textId="77777777" w:rsidR="003E6935" w:rsidRDefault="003E6935" w:rsidP="00177714">
      <w:pPr>
        <w:spacing w:after="0" w:line="240" w:lineRule="auto"/>
        <w:rPr>
          <w:rFonts w:ascii="Times New Roman" w:hAnsi="Times New Roman" w:cs="Times New Roman"/>
          <w:sz w:val="24"/>
          <w:szCs w:val="24"/>
        </w:rPr>
      </w:pPr>
    </w:p>
    <w:p w14:paraId="702002A2" w14:textId="77777777" w:rsidR="003E6935" w:rsidRDefault="003E6935" w:rsidP="00177714">
      <w:pPr>
        <w:spacing w:after="0" w:line="240" w:lineRule="auto"/>
        <w:rPr>
          <w:rFonts w:ascii="Times New Roman" w:hAnsi="Times New Roman" w:cs="Times New Roman"/>
          <w:sz w:val="24"/>
          <w:szCs w:val="24"/>
        </w:rPr>
      </w:pPr>
    </w:p>
    <w:p w14:paraId="279FD4C4" w14:textId="77777777" w:rsidR="003E6935" w:rsidRDefault="003E6935" w:rsidP="00177714">
      <w:pPr>
        <w:spacing w:after="0" w:line="240" w:lineRule="auto"/>
        <w:rPr>
          <w:rFonts w:ascii="Times New Roman" w:hAnsi="Times New Roman" w:cs="Times New Roman"/>
          <w:sz w:val="24"/>
          <w:szCs w:val="24"/>
        </w:rPr>
      </w:pPr>
    </w:p>
    <w:p w14:paraId="055B467E" w14:textId="77777777" w:rsidR="003E6935" w:rsidRDefault="003E6935" w:rsidP="00177714">
      <w:pPr>
        <w:spacing w:after="0" w:line="240" w:lineRule="auto"/>
        <w:rPr>
          <w:rFonts w:ascii="Times New Roman" w:hAnsi="Times New Roman" w:cs="Times New Roman"/>
          <w:sz w:val="24"/>
          <w:szCs w:val="24"/>
        </w:rPr>
      </w:pPr>
    </w:p>
    <w:p w14:paraId="75FFEBB0" w14:textId="77777777" w:rsidR="003E6935" w:rsidRDefault="003E6935" w:rsidP="00177714">
      <w:pPr>
        <w:spacing w:after="0" w:line="240" w:lineRule="auto"/>
        <w:rPr>
          <w:rFonts w:ascii="Times New Roman" w:hAnsi="Times New Roman" w:cs="Times New Roman"/>
          <w:sz w:val="24"/>
          <w:szCs w:val="24"/>
        </w:rPr>
      </w:pPr>
    </w:p>
    <w:p w14:paraId="3AB2C98D" w14:textId="77777777" w:rsidR="003E6935" w:rsidRDefault="003E6935" w:rsidP="00177714">
      <w:pPr>
        <w:spacing w:after="0" w:line="240" w:lineRule="auto"/>
        <w:rPr>
          <w:rFonts w:ascii="Times New Roman" w:hAnsi="Times New Roman" w:cs="Times New Roman"/>
          <w:sz w:val="24"/>
          <w:szCs w:val="24"/>
        </w:rPr>
      </w:pPr>
    </w:p>
    <w:p w14:paraId="09B3E26D" w14:textId="77777777" w:rsidR="003E6935" w:rsidRDefault="003E6935" w:rsidP="00177714">
      <w:pPr>
        <w:spacing w:after="0" w:line="240" w:lineRule="auto"/>
        <w:rPr>
          <w:rFonts w:ascii="Times New Roman" w:hAnsi="Times New Roman" w:cs="Times New Roman"/>
          <w:sz w:val="24"/>
          <w:szCs w:val="24"/>
        </w:rPr>
      </w:pPr>
    </w:p>
    <w:p w14:paraId="4C0E7856" w14:textId="77777777" w:rsidR="003E6935" w:rsidRDefault="003E6935" w:rsidP="00177714">
      <w:pPr>
        <w:spacing w:after="0" w:line="240" w:lineRule="auto"/>
        <w:rPr>
          <w:rFonts w:ascii="Times New Roman" w:hAnsi="Times New Roman" w:cs="Times New Roman"/>
          <w:sz w:val="24"/>
          <w:szCs w:val="24"/>
        </w:rPr>
      </w:pPr>
    </w:p>
    <w:p w14:paraId="32D09F49" w14:textId="77777777" w:rsidR="003E6935" w:rsidRDefault="003E6935" w:rsidP="00177714">
      <w:pPr>
        <w:spacing w:after="0" w:line="240" w:lineRule="auto"/>
        <w:rPr>
          <w:rFonts w:ascii="Times New Roman" w:hAnsi="Times New Roman" w:cs="Times New Roman"/>
          <w:sz w:val="24"/>
          <w:szCs w:val="24"/>
        </w:rPr>
      </w:pPr>
    </w:p>
    <w:p w14:paraId="05B46211" w14:textId="77777777" w:rsidR="003E6935" w:rsidRDefault="003E6935" w:rsidP="00177714">
      <w:pPr>
        <w:spacing w:after="0" w:line="240" w:lineRule="auto"/>
        <w:rPr>
          <w:rFonts w:ascii="Times New Roman" w:hAnsi="Times New Roman" w:cs="Times New Roman"/>
          <w:sz w:val="24"/>
          <w:szCs w:val="24"/>
        </w:rPr>
      </w:pPr>
    </w:p>
    <w:p w14:paraId="75A9087F" w14:textId="77777777" w:rsidR="003E6935" w:rsidRDefault="003E6935" w:rsidP="00177714">
      <w:pPr>
        <w:spacing w:after="0" w:line="240" w:lineRule="auto"/>
        <w:rPr>
          <w:rFonts w:ascii="Times New Roman" w:hAnsi="Times New Roman" w:cs="Times New Roman"/>
          <w:sz w:val="24"/>
          <w:szCs w:val="24"/>
        </w:rPr>
      </w:pPr>
    </w:p>
    <w:p w14:paraId="58F1295B" w14:textId="77777777" w:rsidR="003E6935" w:rsidRDefault="003E6935" w:rsidP="00177714">
      <w:pPr>
        <w:spacing w:after="0" w:line="240" w:lineRule="auto"/>
        <w:rPr>
          <w:rFonts w:ascii="Times New Roman" w:hAnsi="Times New Roman" w:cs="Times New Roman"/>
          <w:sz w:val="24"/>
          <w:szCs w:val="24"/>
        </w:rPr>
      </w:pPr>
    </w:p>
    <w:p w14:paraId="5A5E8005" w14:textId="77777777" w:rsidR="003E6935" w:rsidRDefault="003E6935" w:rsidP="00177714">
      <w:pPr>
        <w:spacing w:after="0" w:line="240" w:lineRule="auto"/>
        <w:rPr>
          <w:rFonts w:ascii="Times New Roman" w:hAnsi="Times New Roman" w:cs="Times New Roman"/>
          <w:sz w:val="24"/>
          <w:szCs w:val="24"/>
        </w:rPr>
      </w:pPr>
    </w:p>
    <w:p w14:paraId="2B87DED4" w14:textId="77777777" w:rsidR="003E6935" w:rsidRDefault="003E6935" w:rsidP="00177714">
      <w:pPr>
        <w:spacing w:after="0" w:line="240" w:lineRule="auto"/>
        <w:rPr>
          <w:rFonts w:ascii="Times New Roman" w:hAnsi="Times New Roman" w:cs="Times New Roman"/>
          <w:sz w:val="24"/>
          <w:szCs w:val="24"/>
        </w:rPr>
      </w:pPr>
    </w:p>
    <w:p w14:paraId="33F80A72" w14:textId="77777777" w:rsidR="003E6935" w:rsidRDefault="003E6935" w:rsidP="00177714">
      <w:pPr>
        <w:spacing w:after="0" w:line="240" w:lineRule="auto"/>
        <w:rPr>
          <w:rFonts w:ascii="Times New Roman" w:hAnsi="Times New Roman" w:cs="Times New Roman"/>
          <w:sz w:val="24"/>
          <w:szCs w:val="24"/>
        </w:rPr>
      </w:pPr>
    </w:p>
    <w:p w14:paraId="46DA9B95" w14:textId="77777777" w:rsidR="003E6935" w:rsidRDefault="003E6935" w:rsidP="00177714">
      <w:pPr>
        <w:spacing w:after="0" w:line="240" w:lineRule="auto"/>
        <w:rPr>
          <w:rFonts w:ascii="Times New Roman" w:hAnsi="Times New Roman" w:cs="Times New Roman"/>
          <w:sz w:val="24"/>
          <w:szCs w:val="24"/>
        </w:rPr>
      </w:pPr>
    </w:p>
    <w:p w14:paraId="5AA308CD" w14:textId="77777777" w:rsidR="003E6935" w:rsidRDefault="003E6935" w:rsidP="00177714">
      <w:pPr>
        <w:spacing w:after="0" w:line="240" w:lineRule="auto"/>
        <w:rPr>
          <w:rFonts w:ascii="Times New Roman" w:hAnsi="Times New Roman" w:cs="Times New Roman"/>
          <w:sz w:val="24"/>
          <w:szCs w:val="24"/>
        </w:rPr>
      </w:pPr>
    </w:p>
    <w:p w14:paraId="6FA1EAD2" w14:textId="77777777" w:rsidR="003E6935" w:rsidRDefault="003E6935" w:rsidP="00177714">
      <w:pPr>
        <w:spacing w:after="0" w:line="240" w:lineRule="auto"/>
        <w:rPr>
          <w:rFonts w:ascii="Times New Roman" w:hAnsi="Times New Roman" w:cs="Times New Roman"/>
          <w:sz w:val="24"/>
          <w:szCs w:val="24"/>
        </w:rPr>
      </w:pPr>
    </w:p>
    <w:p w14:paraId="5656AF6C" w14:textId="77777777" w:rsidR="003E6935" w:rsidRDefault="003E6935" w:rsidP="00177714">
      <w:pPr>
        <w:spacing w:after="0" w:line="240" w:lineRule="auto"/>
        <w:rPr>
          <w:rFonts w:ascii="Times New Roman" w:hAnsi="Times New Roman" w:cs="Times New Roman"/>
          <w:sz w:val="24"/>
          <w:szCs w:val="24"/>
        </w:rPr>
      </w:pPr>
    </w:p>
    <w:p w14:paraId="1E0EF842" w14:textId="77777777" w:rsidR="003E6935" w:rsidRDefault="003E6935" w:rsidP="00177714">
      <w:pPr>
        <w:spacing w:after="0" w:line="240" w:lineRule="auto"/>
        <w:rPr>
          <w:rFonts w:ascii="Times New Roman" w:hAnsi="Times New Roman" w:cs="Times New Roman"/>
          <w:sz w:val="24"/>
          <w:szCs w:val="24"/>
        </w:rPr>
      </w:pPr>
    </w:p>
    <w:p w14:paraId="37F89373" w14:textId="56949B19" w:rsidR="00177714" w:rsidRPr="003E6935" w:rsidRDefault="00597993" w:rsidP="003E6935">
      <w:pPr>
        <w:spacing w:after="0" w:line="240" w:lineRule="auto"/>
        <w:ind w:left="3888" w:firstLine="1296"/>
        <w:rPr>
          <w:rFonts w:ascii="Times New Roman" w:hAnsi="Times New Roman" w:cs="Times New Roman"/>
          <w:sz w:val="24"/>
          <w:szCs w:val="24"/>
        </w:rPr>
      </w:pPr>
      <w:r w:rsidRPr="003E6935">
        <w:rPr>
          <w:rFonts w:ascii="Times New Roman" w:hAnsi="Times New Roman" w:cs="Times New Roman"/>
          <w:sz w:val="24"/>
          <w:szCs w:val="24"/>
        </w:rPr>
        <w:lastRenderedPageBreak/>
        <w:t>Pirkimo sąlygų 5 priedas „EBVPD“</w:t>
      </w:r>
    </w:p>
    <w:p w14:paraId="0C5913D0" w14:textId="77777777" w:rsidR="00177714" w:rsidRPr="003E6935" w:rsidRDefault="00177714" w:rsidP="00597993">
      <w:pPr>
        <w:rPr>
          <w:sz w:val="24"/>
          <w:szCs w:val="24"/>
        </w:rPr>
      </w:pPr>
    </w:p>
    <w:p w14:paraId="00221CE9" w14:textId="28E12ED8" w:rsidR="00177714" w:rsidRPr="003E6935" w:rsidRDefault="00177714" w:rsidP="00177714">
      <w:pPr>
        <w:spacing w:after="0" w:line="240" w:lineRule="auto"/>
        <w:rPr>
          <w:rFonts w:ascii="Times New Roman" w:hAnsi="Times New Roman" w:cs="Times New Roman"/>
          <w:sz w:val="24"/>
          <w:szCs w:val="24"/>
        </w:rPr>
      </w:pPr>
      <w:r w:rsidRPr="003E6935">
        <w:rPr>
          <w:rFonts w:ascii="Times New Roman" w:hAnsi="Times New Roman" w:cs="Times New Roman"/>
          <w:sz w:val="24"/>
          <w:szCs w:val="24"/>
        </w:rPr>
        <w:t xml:space="preserve">Pateikiama atskiru failu </w:t>
      </w:r>
      <w:r w:rsidR="00597993" w:rsidRPr="003E6935">
        <w:rPr>
          <w:rFonts w:ascii="Times New Roman" w:hAnsi="Times New Roman" w:cs="Times New Roman"/>
          <w:sz w:val="24"/>
          <w:szCs w:val="24"/>
        </w:rPr>
        <w:t>(XML formatu)</w:t>
      </w:r>
    </w:p>
    <w:p w14:paraId="5D3266F6" w14:textId="77777777" w:rsidR="00177714" w:rsidRPr="003E6935" w:rsidRDefault="00177714" w:rsidP="00177714">
      <w:pPr>
        <w:rPr>
          <w:rFonts w:ascii="Times New Roman" w:eastAsia="Calibri" w:hAnsi="Times New Roman" w:cs="Times New Roman"/>
          <w:sz w:val="24"/>
          <w:szCs w:val="24"/>
        </w:rPr>
      </w:pPr>
    </w:p>
    <w:p w14:paraId="1E0F6AD1" w14:textId="77777777" w:rsidR="00177714" w:rsidRPr="003E6935" w:rsidRDefault="00177714" w:rsidP="00177714">
      <w:pPr>
        <w:rPr>
          <w:rFonts w:ascii="Times New Roman" w:eastAsia="Calibri" w:hAnsi="Times New Roman" w:cs="Times New Roman"/>
          <w:sz w:val="24"/>
          <w:szCs w:val="24"/>
        </w:rPr>
      </w:pPr>
    </w:p>
    <w:p w14:paraId="175C07C1" w14:textId="77777777" w:rsidR="00177714" w:rsidRPr="003E6935" w:rsidRDefault="00177714" w:rsidP="00177714">
      <w:pPr>
        <w:rPr>
          <w:rFonts w:ascii="Times New Roman" w:eastAsia="Calibri" w:hAnsi="Times New Roman" w:cs="Times New Roman"/>
          <w:sz w:val="24"/>
          <w:szCs w:val="24"/>
        </w:rPr>
      </w:pPr>
    </w:p>
    <w:p w14:paraId="27266197" w14:textId="77777777" w:rsidR="00177714" w:rsidRPr="003E6935" w:rsidRDefault="00177714" w:rsidP="00177714">
      <w:pPr>
        <w:rPr>
          <w:rFonts w:ascii="Times New Roman" w:eastAsia="Calibri" w:hAnsi="Times New Roman" w:cs="Times New Roman"/>
          <w:sz w:val="24"/>
          <w:szCs w:val="24"/>
        </w:rPr>
      </w:pPr>
    </w:p>
    <w:p w14:paraId="2BF76412" w14:textId="77777777" w:rsidR="00177714" w:rsidRPr="003E6935" w:rsidRDefault="00177714" w:rsidP="00177714">
      <w:pPr>
        <w:rPr>
          <w:rFonts w:ascii="Times New Roman" w:eastAsia="Calibri" w:hAnsi="Times New Roman" w:cs="Times New Roman"/>
          <w:sz w:val="24"/>
          <w:szCs w:val="24"/>
        </w:rPr>
      </w:pPr>
    </w:p>
    <w:p w14:paraId="040DE140" w14:textId="77777777" w:rsidR="00177714" w:rsidRDefault="00177714" w:rsidP="00177714">
      <w:pPr>
        <w:rPr>
          <w:rFonts w:ascii="Times New Roman" w:eastAsia="Calibri" w:hAnsi="Times New Roman" w:cs="Times New Roman"/>
          <w:sz w:val="24"/>
          <w:szCs w:val="24"/>
        </w:rPr>
      </w:pPr>
    </w:p>
    <w:p w14:paraId="0FB30B90" w14:textId="77777777" w:rsidR="00177714" w:rsidRDefault="00177714" w:rsidP="00177714">
      <w:pPr>
        <w:rPr>
          <w:rFonts w:ascii="Times New Roman" w:eastAsia="Calibri" w:hAnsi="Times New Roman" w:cs="Times New Roman"/>
          <w:sz w:val="24"/>
          <w:szCs w:val="24"/>
        </w:rPr>
      </w:pPr>
    </w:p>
    <w:p w14:paraId="459C1C64" w14:textId="77777777" w:rsidR="00177714" w:rsidRDefault="00177714" w:rsidP="00177714">
      <w:pPr>
        <w:rPr>
          <w:rFonts w:ascii="Times New Roman" w:eastAsia="Calibri" w:hAnsi="Times New Roman" w:cs="Times New Roman"/>
          <w:sz w:val="24"/>
          <w:szCs w:val="24"/>
        </w:rPr>
      </w:pPr>
    </w:p>
    <w:p w14:paraId="60FE6B21" w14:textId="77777777" w:rsidR="00177714" w:rsidRDefault="00177714" w:rsidP="00177714">
      <w:pPr>
        <w:rPr>
          <w:rFonts w:ascii="Times New Roman" w:eastAsia="Calibri" w:hAnsi="Times New Roman" w:cs="Times New Roman"/>
          <w:sz w:val="24"/>
          <w:szCs w:val="24"/>
        </w:rPr>
      </w:pPr>
    </w:p>
    <w:p w14:paraId="694C58BE" w14:textId="77777777" w:rsidR="00177714" w:rsidRDefault="00177714" w:rsidP="00177714">
      <w:pPr>
        <w:rPr>
          <w:rFonts w:ascii="Times New Roman" w:eastAsia="Calibri" w:hAnsi="Times New Roman" w:cs="Times New Roman"/>
          <w:sz w:val="24"/>
          <w:szCs w:val="24"/>
        </w:rPr>
      </w:pPr>
    </w:p>
    <w:p w14:paraId="4FE393D3" w14:textId="77777777" w:rsidR="00177714" w:rsidRDefault="00177714" w:rsidP="00177714">
      <w:pPr>
        <w:rPr>
          <w:rFonts w:ascii="Times New Roman" w:eastAsia="Calibri" w:hAnsi="Times New Roman" w:cs="Times New Roman"/>
          <w:sz w:val="24"/>
          <w:szCs w:val="24"/>
        </w:rPr>
      </w:pPr>
    </w:p>
    <w:p w14:paraId="7E105928" w14:textId="77777777" w:rsidR="00177714" w:rsidRDefault="00177714" w:rsidP="00177714">
      <w:pPr>
        <w:rPr>
          <w:rFonts w:ascii="Times New Roman" w:eastAsia="Calibri" w:hAnsi="Times New Roman" w:cs="Times New Roman"/>
          <w:sz w:val="24"/>
          <w:szCs w:val="24"/>
        </w:rPr>
      </w:pPr>
    </w:p>
    <w:p w14:paraId="37B574CE" w14:textId="77777777" w:rsidR="00177714" w:rsidRDefault="00177714" w:rsidP="00177714">
      <w:pPr>
        <w:rPr>
          <w:rFonts w:ascii="Times New Roman" w:eastAsia="Calibri" w:hAnsi="Times New Roman" w:cs="Times New Roman"/>
          <w:sz w:val="24"/>
          <w:szCs w:val="24"/>
        </w:rPr>
      </w:pPr>
    </w:p>
    <w:p w14:paraId="34EDE79E" w14:textId="77777777" w:rsidR="00177714" w:rsidRDefault="00177714" w:rsidP="00177714">
      <w:pPr>
        <w:rPr>
          <w:rFonts w:ascii="Times New Roman" w:eastAsia="Calibri" w:hAnsi="Times New Roman" w:cs="Times New Roman"/>
          <w:sz w:val="24"/>
          <w:szCs w:val="24"/>
        </w:rPr>
      </w:pPr>
    </w:p>
    <w:p w14:paraId="6FA3355B" w14:textId="77777777" w:rsidR="00177714" w:rsidRDefault="00177714" w:rsidP="00177714">
      <w:pPr>
        <w:rPr>
          <w:rFonts w:ascii="Times New Roman" w:eastAsia="Calibri" w:hAnsi="Times New Roman" w:cs="Times New Roman"/>
          <w:sz w:val="24"/>
          <w:szCs w:val="24"/>
        </w:rPr>
      </w:pPr>
    </w:p>
    <w:p w14:paraId="14227F5E" w14:textId="77777777" w:rsidR="00177714" w:rsidRDefault="00177714" w:rsidP="00177714">
      <w:pPr>
        <w:rPr>
          <w:rFonts w:ascii="Times New Roman" w:eastAsia="Calibri" w:hAnsi="Times New Roman" w:cs="Times New Roman"/>
          <w:sz w:val="24"/>
          <w:szCs w:val="24"/>
        </w:rPr>
      </w:pPr>
    </w:p>
    <w:p w14:paraId="78C782AD" w14:textId="77777777" w:rsidR="00177714" w:rsidRDefault="00177714" w:rsidP="00177714">
      <w:pPr>
        <w:rPr>
          <w:rFonts w:ascii="Times New Roman" w:eastAsia="Calibri" w:hAnsi="Times New Roman" w:cs="Times New Roman"/>
          <w:sz w:val="24"/>
          <w:szCs w:val="24"/>
        </w:rPr>
      </w:pPr>
    </w:p>
    <w:p w14:paraId="5DE8C4EB" w14:textId="77777777" w:rsidR="00177714" w:rsidRDefault="00177714" w:rsidP="00177714">
      <w:pPr>
        <w:rPr>
          <w:rFonts w:ascii="Times New Roman" w:eastAsia="Calibri" w:hAnsi="Times New Roman" w:cs="Times New Roman"/>
          <w:sz w:val="24"/>
          <w:szCs w:val="24"/>
        </w:rPr>
      </w:pPr>
    </w:p>
    <w:p w14:paraId="702D8747" w14:textId="77777777" w:rsidR="00177714" w:rsidRDefault="00177714" w:rsidP="00177714">
      <w:pPr>
        <w:rPr>
          <w:rFonts w:ascii="Times New Roman" w:eastAsia="Calibri" w:hAnsi="Times New Roman" w:cs="Times New Roman"/>
          <w:sz w:val="24"/>
          <w:szCs w:val="24"/>
        </w:rPr>
      </w:pPr>
    </w:p>
    <w:p w14:paraId="59C7D376" w14:textId="77777777" w:rsidR="00177714" w:rsidRDefault="00177714" w:rsidP="00177714">
      <w:pPr>
        <w:rPr>
          <w:rFonts w:ascii="Times New Roman" w:eastAsia="Calibri" w:hAnsi="Times New Roman" w:cs="Times New Roman"/>
          <w:sz w:val="24"/>
          <w:szCs w:val="24"/>
        </w:rPr>
      </w:pPr>
    </w:p>
    <w:p w14:paraId="6FE71B3E" w14:textId="77777777" w:rsidR="00177714" w:rsidRDefault="00177714" w:rsidP="00177714">
      <w:pPr>
        <w:rPr>
          <w:rFonts w:ascii="Times New Roman" w:eastAsia="Calibri" w:hAnsi="Times New Roman" w:cs="Times New Roman"/>
          <w:sz w:val="24"/>
          <w:szCs w:val="24"/>
        </w:rPr>
      </w:pPr>
    </w:p>
    <w:p w14:paraId="5DF4D088" w14:textId="77777777" w:rsidR="00177714" w:rsidRDefault="00177714" w:rsidP="00177714">
      <w:pPr>
        <w:rPr>
          <w:rFonts w:ascii="Times New Roman" w:eastAsia="Calibri" w:hAnsi="Times New Roman" w:cs="Times New Roman"/>
          <w:sz w:val="24"/>
          <w:szCs w:val="24"/>
        </w:rPr>
      </w:pPr>
    </w:p>
    <w:p w14:paraId="142DE7CC" w14:textId="77777777" w:rsidR="00177714" w:rsidRDefault="00177714" w:rsidP="00177714">
      <w:pPr>
        <w:rPr>
          <w:rFonts w:ascii="Times New Roman" w:eastAsia="Calibri" w:hAnsi="Times New Roman" w:cs="Times New Roman"/>
          <w:sz w:val="24"/>
          <w:szCs w:val="24"/>
        </w:rPr>
      </w:pPr>
    </w:p>
    <w:p w14:paraId="5D7582A7" w14:textId="77777777" w:rsidR="00177714" w:rsidRDefault="00177714" w:rsidP="00DF7795">
      <w:pPr>
        <w:ind w:left="3888" w:firstLine="1296"/>
        <w:rPr>
          <w:rFonts w:ascii="Times New Roman" w:eastAsia="Calibri" w:hAnsi="Times New Roman" w:cs="Times New Roman"/>
          <w:sz w:val="24"/>
          <w:szCs w:val="24"/>
        </w:rPr>
      </w:pPr>
    </w:p>
    <w:p w14:paraId="2EDF208A" w14:textId="71A4E1C0" w:rsidR="00693D4F" w:rsidRPr="0058795A" w:rsidRDefault="008D704D" w:rsidP="00DF7795">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Pr="0058795A">
        <w:rPr>
          <w:rFonts w:ascii="Times New Roman" w:eastAsia="Calibri" w:hAnsi="Times New Roman" w:cs="Times New Roman"/>
          <w:sz w:val="24"/>
          <w:szCs w:val="24"/>
        </w:rPr>
        <w:t xml:space="preserve"> priedas „Pasiūlymo forma“</w:t>
      </w:r>
      <w:bookmarkEnd w:id="58"/>
      <w:bookmarkEnd w:id="59"/>
      <w:bookmarkEnd w:id="60"/>
      <w:bookmarkEnd w:id="61"/>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29553465" w14:textId="77777777" w:rsidR="008C3B0C" w:rsidRPr="008C3B0C" w:rsidRDefault="0009631B" w:rsidP="008C3B0C">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DĖL</w:t>
      </w:r>
      <w:r w:rsidR="00466E86" w:rsidRPr="00466E86">
        <w:rPr>
          <w:rFonts w:ascii="Times New Roman" w:eastAsia="Times New Roman" w:hAnsi="Times New Roman" w:cs="Times New Roman"/>
          <w:b/>
          <w:bCs/>
          <w:sz w:val="24"/>
          <w:szCs w:val="24"/>
        </w:rPr>
        <w:t xml:space="preserve"> </w:t>
      </w:r>
      <w:r w:rsidR="008C3B0C" w:rsidRPr="008C3B0C">
        <w:rPr>
          <w:rFonts w:ascii="Times New Roman" w:eastAsia="Times New Roman" w:hAnsi="Times New Roman" w:cs="Times New Roman"/>
          <w:b/>
          <w:bCs/>
          <w:sz w:val="24"/>
          <w:szCs w:val="24"/>
        </w:rPr>
        <w:t>STATYBOS DARBAI PAGAL TECHNINĮ PROJEKTĄ ,,KULTŪROS PASKIRTIES PASTATO GRIOVIMO (UNIK. NR. 8693-8003-6018), DAUGIAFUNKCINIO CENTRO (KULTŪROS PASKIRTIES PASTATO) ŠVENČIONIŲ R. SAV., PABRADĖS SEN., PAVOVERĖS K., PARKO G. 3A, STATYBOS PROJEKTAS“</w:t>
      </w:r>
    </w:p>
    <w:p w14:paraId="6332071C" w14:textId="41C4412D" w:rsidR="0009631B" w:rsidRPr="00127002" w:rsidRDefault="00751B29" w:rsidP="00127002">
      <w:pPr>
        <w:spacing w:after="0" w:line="240" w:lineRule="auto"/>
        <w:jc w:val="center"/>
        <w:rPr>
          <w:rFonts w:ascii="Times New Roman" w:hAnsi="Times New Roman"/>
          <w:b/>
          <w:bCs/>
          <w:sz w:val="24"/>
          <w:szCs w:val="24"/>
        </w:rPr>
      </w:pPr>
      <w:r w:rsidRPr="0058795A">
        <w:rPr>
          <w:rFonts w:ascii="Times New Roman" w:hAnsi="Times New Roman"/>
          <w:b/>
          <w:bCs/>
          <w:sz w:val="24"/>
          <w:szCs w:val="24"/>
        </w:rPr>
        <w:t>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lastRenderedPageBreak/>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subtiekėją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subteikėją (-</w:t>
            </w:r>
            <w:proofErr w:type="spellStart"/>
            <w:r w:rsidRPr="0058795A">
              <w:rPr>
                <w:rFonts w:ascii="Times New Roman" w:hAnsi="Times New Roman" w:cs="Times New Roman"/>
                <w:color w:val="000000" w:themeColor="text1"/>
                <w:sz w:val="24"/>
                <w:szCs w:val="24"/>
              </w:rPr>
              <w:t>us</w:t>
            </w:r>
            <w:proofErr w:type="spellEnd"/>
            <w:r w:rsidRPr="0058795A">
              <w:rPr>
                <w:rFonts w:ascii="Times New Roman" w:hAnsi="Times New Roman" w:cs="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proofErr w:type="spellStart"/>
            <w:r w:rsidRPr="0058795A">
              <w:rPr>
                <w:rFonts w:ascii="Times New Roman" w:hAnsi="Times New Roman" w:cs="Times New Roman"/>
                <w:color w:val="000000" w:themeColor="text1"/>
                <w:spacing w:val="-4"/>
                <w:sz w:val="24"/>
                <w:szCs w:val="24"/>
              </w:rPr>
              <w:t>Kvazisubtiekėjai</w:t>
            </w:r>
            <w:proofErr w:type="spellEnd"/>
            <w:r w:rsidRPr="0058795A">
              <w:rPr>
                <w:rFonts w:ascii="Times New Roman" w:hAnsi="Times New Roman" w:cs="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xml:space="preserve">); ar </w:t>
      </w:r>
      <w:proofErr w:type="spellStart"/>
      <w:r w:rsidRPr="0058795A">
        <w:rPr>
          <w:rFonts w:ascii="Times New Roman" w:hAnsi="Times New Roman" w:cs="Times New Roman"/>
          <w:i/>
          <w:color w:val="000000"/>
          <w:spacing w:val="-4"/>
          <w:sz w:val="24"/>
          <w:szCs w:val="24"/>
        </w:rPr>
        <w:t>kvazisubtiekėją</w:t>
      </w:r>
      <w:proofErr w:type="spellEnd"/>
      <w:r w:rsidRPr="0058795A">
        <w:rPr>
          <w:rFonts w:ascii="Times New Roman" w:hAnsi="Times New Roman" w:cs="Times New Roman"/>
          <w:i/>
          <w:color w:val="000000"/>
          <w:spacing w:val="-4"/>
          <w:sz w:val="24"/>
          <w:szCs w:val="24"/>
        </w:rPr>
        <w:t xml:space="preserve"> (-</w:t>
      </w:r>
      <w:proofErr w:type="spellStart"/>
      <w:r w:rsidRPr="0058795A">
        <w:rPr>
          <w:rFonts w:ascii="Times New Roman" w:hAnsi="Times New Roman" w:cs="Times New Roman"/>
          <w:i/>
          <w:color w:val="000000"/>
          <w:spacing w:val="-4"/>
          <w:sz w:val="24"/>
          <w:szCs w:val="24"/>
        </w:rPr>
        <w:t>us</w:t>
      </w:r>
      <w:proofErr w:type="spellEnd"/>
      <w:r w:rsidRPr="0058795A">
        <w:rPr>
          <w:rFonts w:ascii="Times New Roman" w:hAnsi="Times New Roman" w:cs="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4" w:history="1">
        <w:r w:rsidRPr="0058795A">
          <w:rPr>
            <w:rStyle w:val="Hipersaitas"/>
            <w:rFonts w:ascii="Times New Roman" w:hAnsi="Times New Roman" w:cs="Times New Roman"/>
            <w:kern w:val="2"/>
            <w:sz w:val="24"/>
            <w:szCs w:val="24"/>
            <w:lang w:eastAsia="hi-IN" w:bidi="hi-IN"/>
          </w:rPr>
          <w:t>https://pirkimai.eviesiejipirkimai.lt/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55191D6"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66E86">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vAlign w:val="center"/>
          </w:tcPr>
          <w:p w14:paraId="761FE314" w14:textId="655A0E5B" w:rsidR="00FF14ED" w:rsidRPr="0058795A" w:rsidRDefault="008C3B0C" w:rsidP="00FF14ED">
            <w:pPr>
              <w:spacing w:after="0" w:line="240" w:lineRule="auto"/>
              <w:jc w:val="center"/>
              <w:outlineLvl w:val="0"/>
              <w:rPr>
                <w:rFonts w:ascii="Times New Roman" w:hAnsi="Times New Roman" w:cs="Times New Roman"/>
                <w:b/>
                <w:color w:val="000000"/>
                <w:sz w:val="24"/>
                <w:szCs w:val="24"/>
              </w:rPr>
            </w:pPr>
            <w:r>
              <w:rPr>
                <w:rFonts w:ascii="Times New Roman" w:hAnsi="Times New Roman" w:cs="Times New Roman"/>
                <w:bCs/>
                <w:color w:val="000000"/>
                <w:sz w:val="24"/>
                <w:szCs w:val="24"/>
              </w:rPr>
              <w:t>darbų</w:t>
            </w:r>
            <w:r w:rsidR="00FF14ED" w:rsidRPr="0058795A">
              <w:rPr>
                <w:rFonts w:ascii="Times New Roman" w:hAnsi="Times New Roman" w:cs="Times New Roman"/>
                <w:bCs/>
                <w:color w:val="000000"/>
                <w:sz w:val="24"/>
                <w:szCs w:val="24"/>
              </w:rPr>
              <w:t xml:space="preserve">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3E6349">
        <w:trPr>
          <w:trHeight w:val="1293"/>
          <w:jc w:val="center"/>
        </w:trPr>
        <w:tc>
          <w:tcPr>
            <w:tcW w:w="562" w:type="dxa"/>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vAlign w:val="center"/>
          </w:tcPr>
          <w:p w14:paraId="12488E14" w14:textId="3F56BE37" w:rsidR="00FF14ED" w:rsidRPr="00466E86" w:rsidRDefault="008C3B0C" w:rsidP="00466E8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S</w:t>
            </w:r>
            <w:r w:rsidRPr="008C3B0C">
              <w:rPr>
                <w:rFonts w:ascii="Times New Roman" w:eastAsia="Times New Roman" w:hAnsi="Times New Roman" w:cs="Times New Roman"/>
                <w:sz w:val="24"/>
                <w:szCs w:val="24"/>
              </w:rPr>
              <w:t>tatybos darbai pagal techninį projektą ,,kultūros paskirties pastato griovimo (</w:t>
            </w:r>
            <w:proofErr w:type="spellStart"/>
            <w:r w:rsidRPr="008C3B0C">
              <w:rPr>
                <w:rFonts w:ascii="Times New Roman" w:eastAsia="Times New Roman" w:hAnsi="Times New Roman" w:cs="Times New Roman"/>
                <w:sz w:val="24"/>
                <w:szCs w:val="24"/>
              </w:rPr>
              <w:t>unik</w:t>
            </w:r>
            <w:proofErr w:type="spellEnd"/>
            <w:r w:rsidRPr="008C3B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8C3B0C">
              <w:rPr>
                <w:rFonts w:ascii="Times New Roman" w:eastAsia="Times New Roman" w:hAnsi="Times New Roman" w:cs="Times New Roman"/>
                <w:sz w:val="24"/>
                <w:szCs w:val="24"/>
              </w:rPr>
              <w:t xml:space="preserve">r. 8693-8003-6018), daugiafunkcinio centro (kultūros paskirties pastato) Švenčionių r. sav., Pabradės sen., </w:t>
            </w:r>
            <w:proofErr w:type="spellStart"/>
            <w:r>
              <w:rPr>
                <w:rFonts w:ascii="Times New Roman" w:eastAsia="Times New Roman" w:hAnsi="Times New Roman" w:cs="Times New Roman"/>
                <w:sz w:val="24"/>
                <w:szCs w:val="24"/>
              </w:rPr>
              <w:t>P</w:t>
            </w:r>
            <w:r w:rsidRPr="008C3B0C">
              <w:rPr>
                <w:rFonts w:ascii="Times New Roman" w:eastAsia="Times New Roman" w:hAnsi="Times New Roman" w:cs="Times New Roman"/>
                <w:sz w:val="24"/>
                <w:szCs w:val="24"/>
              </w:rPr>
              <w:t>avoverės</w:t>
            </w:r>
            <w:proofErr w:type="spellEnd"/>
            <w:r w:rsidRPr="008C3B0C">
              <w:rPr>
                <w:rFonts w:ascii="Times New Roman" w:eastAsia="Times New Roman" w:hAnsi="Times New Roman" w:cs="Times New Roman"/>
                <w:sz w:val="24"/>
                <w:szCs w:val="24"/>
              </w:rPr>
              <w:t xml:space="preserve"> k., </w:t>
            </w:r>
            <w:r>
              <w:rPr>
                <w:rFonts w:ascii="Times New Roman" w:eastAsia="Times New Roman" w:hAnsi="Times New Roman" w:cs="Times New Roman"/>
                <w:sz w:val="24"/>
                <w:szCs w:val="24"/>
              </w:rPr>
              <w:t>P</w:t>
            </w:r>
            <w:r w:rsidRPr="008C3B0C">
              <w:rPr>
                <w:rFonts w:ascii="Times New Roman" w:eastAsia="Times New Roman" w:hAnsi="Times New Roman" w:cs="Times New Roman"/>
                <w:sz w:val="24"/>
                <w:szCs w:val="24"/>
              </w:rPr>
              <w:t>arko g. 3a, statybos projektas“</w:t>
            </w:r>
          </w:p>
        </w:tc>
        <w:tc>
          <w:tcPr>
            <w:tcW w:w="1559" w:type="dxa"/>
            <w:vAlign w:val="center"/>
          </w:tcPr>
          <w:p w14:paraId="047F4FA4" w14:textId="52C6DCD0" w:rsidR="00FF14ED" w:rsidRPr="0058795A" w:rsidRDefault="00FF14ED" w:rsidP="00466E86">
            <w:pPr>
              <w:spacing w:after="0" w:line="240" w:lineRule="auto"/>
              <w:outlineLvl w:val="0"/>
              <w:rPr>
                <w:rFonts w:ascii="Times New Roman" w:hAnsi="Times New Roman" w:cs="Times New Roman"/>
                <w:color w:val="000000"/>
                <w:sz w:val="24"/>
                <w:szCs w:val="24"/>
              </w:rPr>
            </w:pPr>
          </w:p>
        </w:tc>
        <w:tc>
          <w:tcPr>
            <w:tcW w:w="1560" w:type="dxa"/>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58795A" w:rsidRDefault="00FF14ED" w:rsidP="00903933">
      <w:pPr>
        <w:spacing w:after="0" w:line="240" w:lineRule="auto"/>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1C15CC4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903933">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roofErr w:type="spellStart"/>
                  <w:r w:rsidRPr="0058795A">
                    <w:rPr>
                      <w:rFonts w:ascii="Times New Roman" w:eastAsia="Times New Roman" w:hAnsi="Times New Roman" w:cs="Times New Roman"/>
                      <w:sz w:val="24"/>
                      <w:szCs w:val="24"/>
                    </w:rPr>
                    <w:t>Eil.Nr</w:t>
                  </w:r>
                  <w:proofErr w:type="spellEnd"/>
                  <w:r w:rsidRPr="0058795A">
                    <w:rPr>
                      <w:rFonts w:ascii="Times New Roman" w:eastAsia="Times New Roman" w:hAnsi="Times New Roman" w:cs="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Default="00377AA9" w:rsidP="0009631B">
      <w:pPr>
        <w:jc w:val="both"/>
        <w:rPr>
          <w:rFonts w:ascii="Times New Roman" w:hAnsi="Times New Roman" w:cs="Times New Roman"/>
          <w:sz w:val="24"/>
          <w:szCs w:val="24"/>
        </w:rPr>
      </w:pPr>
    </w:p>
    <w:p w14:paraId="7BEDCDCE" w14:textId="77777777" w:rsidR="00177714" w:rsidRPr="0058795A" w:rsidRDefault="00177714"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22B47951" w14:textId="16E8BA49" w:rsidR="00377AA9" w:rsidRPr="003E6935" w:rsidRDefault="004711EE" w:rsidP="003E6935">
      <w:pPr>
        <w:ind w:left="3888" w:firstLine="1296"/>
        <w:rPr>
          <w:rFonts w:cstheme="minorHAnsi"/>
          <w:b/>
          <w:bCs/>
          <w:smallCaps/>
          <w:sz w:val="22"/>
          <w:szCs w:val="22"/>
        </w:rPr>
      </w:pPr>
      <w:r w:rsidRPr="0058795A">
        <w:rPr>
          <w:rFonts w:ascii="Times New Roman" w:eastAsia="Calibri" w:hAnsi="Times New Roman" w:cs="Times New Roman"/>
          <w:sz w:val="24"/>
          <w:szCs w:val="24"/>
        </w:rPr>
        <w:lastRenderedPageBreak/>
        <w:t>Pirkimo sąlygų 7 priedas „Veiklų sąrašas“</w:t>
      </w:r>
    </w:p>
    <w:p w14:paraId="75AA58F1" w14:textId="77777777" w:rsidR="004711EE" w:rsidRDefault="004711EE" w:rsidP="004711EE">
      <w:pPr>
        <w:pStyle w:val="Stilius3"/>
        <w:spacing w:before="0"/>
        <w:jc w:val="center"/>
        <w:outlineLvl w:val="0"/>
        <w:rPr>
          <w:b/>
          <w:i/>
          <w:iCs/>
          <w:sz w:val="28"/>
          <w:szCs w:val="28"/>
        </w:rPr>
      </w:pPr>
      <w:bookmarkStart w:id="62" w:name="_Hlk192161035"/>
      <w:r>
        <w:rPr>
          <w:b/>
          <w:i/>
          <w:iCs/>
          <w:sz w:val="28"/>
          <w:szCs w:val="28"/>
        </w:rPr>
        <w:t>Veiklų sąrašas</w:t>
      </w:r>
    </w:p>
    <w:p w14:paraId="2322FAB5" w14:textId="77777777" w:rsidR="004711EE" w:rsidRDefault="004711EE" w:rsidP="004711EE">
      <w:pPr>
        <w:pStyle w:val="Stilius3"/>
        <w:spacing w:before="0"/>
        <w:outlineLvl w:val="0"/>
        <w:rPr>
          <w:i/>
          <w:sz w:val="24"/>
          <w:szCs w:val="24"/>
        </w:rPr>
      </w:pPr>
      <w:r>
        <w:rPr>
          <w:i/>
          <w:sz w:val="24"/>
          <w:szCs w:val="24"/>
        </w:rPr>
        <w:t>Veiklų sąrašo forma</w:t>
      </w:r>
    </w:p>
    <w:tbl>
      <w:tblPr>
        <w:tblW w:w="515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585"/>
        <w:gridCol w:w="1972"/>
      </w:tblGrid>
      <w:tr w:rsidR="004711EE" w14:paraId="4BAE97A2" w14:textId="77777777" w:rsidTr="003E6935">
        <w:trPr>
          <w:cantSplit/>
          <w:trHeight w:val="1486"/>
        </w:trPr>
        <w:tc>
          <w:tcPr>
            <w:tcW w:w="343" w:type="pct"/>
            <w:tcBorders>
              <w:top w:val="single" w:sz="4" w:space="0" w:color="000000"/>
              <w:left w:val="single" w:sz="4" w:space="0" w:color="000000"/>
              <w:bottom w:val="single" w:sz="4" w:space="0" w:color="000000"/>
              <w:right w:val="single" w:sz="4" w:space="0" w:color="000000"/>
            </w:tcBorders>
            <w:vAlign w:val="center"/>
            <w:hideMark/>
          </w:tcPr>
          <w:p w14:paraId="0FF8ADA0" w14:textId="77777777" w:rsidR="004711EE" w:rsidRDefault="004711EE" w:rsidP="009A65BF">
            <w:pPr>
              <w:pStyle w:val="Stilius3"/>
              <w:spacing w:line="276" w:lineRule="auto"/>
              <w:outlineLvl w:val="0"/>
              <w:rPr>
                <w:b/>
                <w:iCs/>
                <w:szCs w:val="24"/>
                <w:lang w:eastAsia="lt-LT"/>
              </w:rPr>
            </w:pPr>
            <w:r>
              <w:rPr>
                <w:b/>
                <w:szCs w:val="24"/>
                <w:lang w:eastAsia="lt-LT"/>
              </w:rPr>
              <w:t>Eil. Nr.</w:t>
            </w:r>
          </w:p>
        </w:tc>
        <w:tc>
          <w:tcPr>
            <w:tcW w:w="3696" w:type="pct"/>
            <w:tcBorders>
              <w:top w:val="single" w:sz="4" w:space="0" w:color="000000"/>
              <w:left w:val="single" w:sz="4" w:space="0" w:color="000000"/>
              <w:bottom w:val="single" w:sz="4" w:space="0" w:color="000000"/>
              <w:right w:val="single" w:sz="4" w:space="0" w:color="000000"/>
            </w:tcBorders>
            <w:vAlign w:val="center"/>
          </w:tcPr>
          <w:p w14:paraId="52298B9F" w14:textId="77777777" w:rsidR="004711EE" w:rsidRDefault="004711EE" w:rsidP="009A65BF">
            <w:pPr>
              <w:pStyle w:val="Stilius3"/>
              <w:spacing w:line="276" w:lineRule="auto"/>
              <w:jc w:val="center"/>
              <w:outlineLvl w:val="0"/>
              <w:rPr>
                <w:b/>
                <w:szCs w:val="24"/>
                <w:lang w:eastAsia="lt-LT"/>
              </w:rPr>
            </w:pPr>
          </w:p>
          <w:p w14:paraId="1EDE2AF4" w14:textId="77777777" w:rsidR="004711EE" w:rsidRDefault="004711EE" w:rsidP="009A65BF">
            <w:pPr>
              <w:pStyle w:val="Stilius3"/>
              <w:spacing w:line="276" w:lineRule="auto"/>
              <w:jc w:val="center"/>
              <w:outlineLvl w:val="0"/>
              <w:rPr>
                <w:b/>
                <w:szCs w:val="24"/>
                <w:lang w:eastAsia="lt-LT"/>
              </w:rPr>
            </w:pPr>
            <w:r>
              <w:rPr>
                <w:b/>
                <w:szCs w:val="24"/>
                <w:lang w:eastAsia="lt-LT"/>
              </w:rPr>
              <w:t>Darbų grupių (etapų) pavadinimai</w:t>
            </w:r>
          </w:p>
          <w:p w14:paraId="680C2A31" w14:textId="77777777" w:rsidR="004711EE" w:rsidRDefault="004711EE" w:rsidP="009A65BF">
            <w:pPr>
              <w:pStyle w:val="Stilius3"/>
              <w:spacing w:line="276" w:lineRule="auto"/>
              <w:outlineLvl w:val="0"/>
              <w:rPr>
                <w:b/>
                <w:szCs w:val="24"/>
                <w:lang w:eastAsia="lt-LT"/>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76162C4E" w14:textId="77777777" w:rsidR="004711EE" w:rsidRDefault="004711EE" w:rsidP="009A65BF">
            <w:pPr>
              <w:pStyle w:val="Stilius3"/>
              <w:spacing w:line="276" w:lineRule="auto"/>
              <w:outlineLvl w:val="0"/>
              <w:rPr>
                <w:b/>
                <w:i/>
                <w:szCs w:val="24"/>
                <w:lang w:eastAsia="lt-LT"/>
              </w:rPr>
            </w:pPr>
            <w:bookmarkStart w:id="63" w:name="_Toc112567501"/>
            <w:bookmarkStart w:id="64" w:name="_Toc76448822"/>
            <w:bookmarkStart w:id="65" w:name="_Toc73434344"/>
            <w:bookmarkStart w:id="66" w:name="_Toc73434231"/>
            <w:r>
              <w:rPr>
                <w:b/>
                <w:bCs/>
                <w:i/>
                <w:sz w:val="24"/>
                <w:szCs w:val="24"/>
                <w:lang w:eastAsia="lt-LT"/>
              </w:rPr>
              <w:t>Darbų grupės (etapo) kaina,</w:t>
            </w:r>
            <w:bookmarkStart w:id="67" w:name="_Toc42509141"/>
            <w:r>
              <w:rPr>
                <w:b/>
                <w:bCs/>
                <w:i/>
                <w:sz w:val="24"/>
                <w:szCs w:val="24"/>
                <w:lang w:eastAsia="lt-LT"/>
              </w:rPr>
              <w:t xml:space="preserve"> Eur be PVM</w:t>
            </w:r>
            <w:bookmarkEnd w:id="63"/>
            <w:bookmarkEnd w:id="64"/>
            <w:bookmarkEnd w:id="65"/>
            <w:bookmarkEnd w:id="66"/>
            <w:bookmarkEnd w:id="67"/>
            <w:r>
              <w:rPr>
                <w:b/>
                <w:i/>
                <w:szCs w:val="24"/>
                <w:lang w:eastAsia="lt-LT"/>
              </w:rPr>
              <w:t xml:space="preserve"> </w:t>
            </w:r>
          </w:p>
        </w:tc>
      </w:tr>
      <w:tr w:rsidR="004711EE" w14:paraId="3E4FF97D" w14:textId="77777777" w:rsidTr="009A65BF">
        <w:trPr>
          <w:trHeight w:val="279"/>
        </w:trPr>
        <w:tc>
          <w:tcPr>
            <w:tcW w:w="343" w:type="pct"/>
            <w:tcBorders>
              <w:top w:val="single" w:sz="4" w:space="0" w:color="auto"/>
              <w:left w:val="single" w:sz="4" w:space="0" w:color="auto"/>
              <w:bottom w:val="single" w:sz="4" w:space="0" w:color="auto"/>
              <w:right w:val="single" w:sz="4" w:space="0" w:color="auto"/>
            </w:tcBorders>
          </w:tcPr>
          <w:p w14:paraId="03FBFFE4" w14:textId="77777777" w:rsidR="004711EE" w:rsidRDefault="004711EE" w:rsidP="009A65BF">
            <w:pPr>
              <w:pStyle w:val="Stilius3"/>
              <w:spacing w:before="0" w:line="276" w:lineRule="auto"/>
              <w:jc w:val="center"/>
              <w:outlineLvl w:val="0"/>
              <w:rPr>
                <w:szCs w:val="24"/>
                <w:lang w:eastAsia="lt-LT"/>
              </w:rPr>
            </w:pPr>
          </w:p>
        </w:tc>
        <w:tc>
          <w:tcPr>
            <w:tcW w:w="3696" w:type="pct"/>
            <w:tcBorders>
              <w:top w:val="single" w:sz="4" w:space="0" w:color="auto"/>
              <w:left w:val="single" w:sz="4" w:space="0" w:color="auto"/>
              <w:bottom w:val="single" w:sz="4" w:space="0" w:color="auto"/>
              <w:right w:val="single" w:sz="4" w:space="0" w:color="auto"/>
            </w:tcBorders>
            <w:hideMark/>
          </w:tcPr>
          <w:p w14:paraId="75947FBA" w14:textId="77777777" w:rsidR="004711EE" w:rsidRPr="00FD7BD5" w:rsidRDefault="004711EE" w:rsidP="009A65BF">
            <w:pPr>
              <w:spacing w:after="0" w:line="240" w:lineRule="auto"/>
              <w:jc w:val="center"/>
              <w:rPr>
                <w:rFonts w:ascii="Times New Roman" w:hAnsi="Times New Roman" w:cs="Times New Roman"/>
                <w:b/>
                <w:bCs/>
                <w:i/>
                <w:iCs/>
                <w:sz w:val="24"/>
                <w:szCs w:val="24"/>
              </w:rPr>
            </w:pPr>
            <w:r w:rsidRPr="00FD7BD5">
              <w:rPr>
                <w:rFonts w:ascii="Times New Roman" w:hAnsi="Times New Roman" w:cs="Times New Roman"/>
                <w:b/>
                <w:bCs/>
                <w:i/>
                <w:iCs/>
                <w:sz w:val="24"/>
                <w:szCs w:val="24"/>
              </w:rPr>
              <w:t>STATYBOS DARBAI PAGAL TECHNINĮ PROJEKTĄ ,,KULTŪROS PASKIRTIES PASTATO GRIOVIMO (UNIK. NR. 8693-8003-6018), DAUGIAFUNKCINIO CENTRO (KULTŪROS PASKIRTIES PASTATO) ŠVENČIONIŲ R. SAV., PABRADĖS SEN., PAVOVERĖS K., PARKO G. 3A, STATYBOS PROJEKTAS“</w:t>
            </w:r>
          </w:p>
        </w:tc>
        <w:tc>
          <w:tcPr>
            <w:tcW w:w="961" w:type="pct"/>
            <w:tcBorders>
              <w:top w:val="single" w:sz="4" w:space="0" w:color="000000"/>
              <w:left w:val="single" w:sz="4" w:space="0" w:color="000000"/>
              <w:bottom w:val="single" w:sz="4" w:space="0" w:color="000000"/>
              <w:right w:val="single" w:sz="4" w:space="0" w:color="000000"/>
            </w:tcBorders>
          </w:tcPr>
          <w:p w14:paraId="5CF501B9" w14:textId="77777777" w:rsidR="004711EE" w:rsidRDefault="004711EE" w:rsidP="009A65BF">
            <w:pPr>
              <w:pStyle w:val="Stilius3"/>
              <w:spacing w:before="0" w:line="276" w:lineRule="auto"/>
              <w:jc w:val="center"/>
              <w:outlineLvl w:val="0"/>
              <w:rPr>
                <w:b/>
                <w:szCs w:val="24"/>
                <w:lang w:eastAsia="lt-LT"/>
              </w:rPr>
            </w:pPr>
          </w:p>
        </w:tc>
      </w:tr>
      <w:tr w:rsidR="004711EE" w14:paraId="13D61CFE"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1D22FDBD"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1.</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626D0084"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Darbo projekto parengimas</w:t>
            </w:r>
          </w:p>
        </w:tc>
        <w:tc>
          <w:tcPr>
            <w:tcW w:w="961" w:type="pct"/>
            <w:tcBorders>
              <w:top w:val="single" w:sz="4" w:space="0" w:color="000000"/>
              <w:left w:val="single" w:sz="4" w:space="0" w:color="000000"/>
              <w:bottom w:val="single" w:sz="4" w:space="0" w:color="000000"/>
              <w:right w:val="single" w:sz="4" w:space="0" w:color="000000"/>
            </w:tcBorders>
          </w:tcPr>
          <w:p w14:paraId="0AB9C563" w14:textId="77777777" w:rsidR="004711EE" w:rsidRPr="00B121EA" w:rsidRDefault="004711EE" w:rsidP="009A65BF">
            <w:pPr>
              <w:pStyle w:val="Stilius3"/>
              <w:spacing w:before="0" w:line="276" w:lineRule="auto"/>
              <w:outlineLvl w:val="0"/>
              <w:rPr>
                <w:sz w:val="24"/>
                <w:szCs w:val="24"/>
                <w:lang w:eastAsia="lt-LT"/>
              </w:rPr>
            </w:pPr>
          </w:p>
        </w:tc>
      </w:tr>
      <w:tr w:rsidR="004711EE" w14:paraId="76BFF67F"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1822EE54"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2.</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0F1DCCE2"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 xml:space="preserve">Darbai numatyti techninio </w:t>
            </w:r>
            <w:r w:rsidRPr="00C936E0">
              <w:rPr>
                <w:sz w:val="24"/>
                <w:szCs w:val="24"/>
                <w:lang w:eastAsia="lt-LT"/>
              </w:rPr>
              <w:t xml:space="preserve">projekto </w:t>
            </w:r>
            <w:r w:rsidRPr="00C936E0">
              <w:rPr>
                <w:b/>
                <w:bCs/>
                <w:i/>
                <w:iCs/>
                <w:sz w:val="24"/>
                <w:szCs w:val="24"/>
              </w:rPr>
              <w:t>Sklypo sutvarkymo dalyje 22.318-TP-SP</w:t>
            </w:r>
          </w:p>
        </w:tc>
        <w:tc>
          <w:tcPr>
            <w:tcW w:w="961" w:type="pct"/>
            <w:tcBorders>
              <w:top w:val="single" w:sz="4" w:space="0" w:color="000000"/>
              <w:left w:val="single" w:sz="4" w:space="0" w:color="000000"/>
              <w:bottom w:val="single" w:sz="4" w:space="0" w:color="000000"/>
              <w:right w:val="single" w:sz="4" w:space="0" w:color="000000"/>
            </w:tcBorders>
          </w:tcPr>
          <w:p w14:paraId="0549AEB5" w14:textId="77777777" w:rsidR="004711EE" w:rsidRPr="00B121EA" w:rsidRDefault="004711EE" w:rsidP="009A65BF">
            <w:pPr>
              <w:pStyle w:val="Stilius3"/>
              <w:spacing w:before="0" w:line="276" w:lineRule="auto"/>
              <w:outlineLvl w:val="0"/>
              <w:rPr>
                <w:sz w:val="24"/>
                <w:szCs w:val="24"/>
                <w:lang w:eastAsia="lt-LT"/>
              </w:rPr>
            </w:pPr>
          </w:p>
        </w:tc>
      </w:tr>
      <w:tr w:rsidR="004711EE" w14:paraId="2AA0429E"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3D604E70"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3.</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32ADF289"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Darbai numatyti  techninio projekto</w:t>
            </w:r>
            <w:r w:rsidRPr="00B121EA">
              <w:rPr>
                <w:sz w:val="24"/>
                <w:szCs w:val="24"/>
              </w:rPr>
              <w:t xml:space="preserve"> </w:t>
            </w:r>
            <w:r w:rsidRPr="00C936E0">
              <w:rPr>
                <w:b/>
                <w:bCs/>
                <w:i/>
                <w:iCs/>
                <w:sz w:val="24"/>
                <w:szCs w:val="24"/>
              </w:rPr>
              <w:t>Architektūrinėje dalyje 22.318-TP-SA</w:t>
            </w:r>
            <w:r w:rsidRPr="00B121EA">
              <w:rPr>
                <w:sz w:val="24"/>
                <w:szCs w:val="24"/>
              </w:rPr>
              <w:t xml:space="preserve">  </w:t>
            </w:r>
          </w:p>
        </w:tc>
        <w:tc>
          <w:tcPr>
            <w:tcW w:w="961" w:type="pct"/>
            <w:tcBorders>
              <w:top w:val="single" w:sz="4" w:space="0" w:color="000000"/>
              <w:left w:val="single" w:sz="4" w:space="0" w:color="000000"/>
              <w:bottom w:val="single" w:sz="4" w:space="0" w:color="000000"/>
              <w:right w:val="single" w:sz="4" w:space="0" w:color="000000"/>
            </w:tcBorders>
          </w:tcPr>
          <w:p w14:paraId="563E2F0F" w14:textId="77777777" w:rsidR="004711EE" w:rsidRPr="00B121EA" w:rsidRDefault="004711EE" w:rsidP="009A65BF">
            <w:pPr>
              <w:pStyle w:val="Stilius3"/>
              <w:spacing w:before="0" w:line="276" w:lineRule="auto"/>
              <w:outlineLvl w:val="0"/>
              <w:rPr>
                <w:sz w:val="24"/>
                <w:szCs w:val="24"/>
                <w:lang w:eastAsia="lt-LT"/>
              </w:rPr>
            </w:pPr>
          </w:p>
        </w:tc>
      </w:tr>
      <w:tr w:rsidR="004711EE" w14:paraId="3464F113"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61287E04"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4.</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69773864"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Darbai numatyti  techninio projekto</w:t>
            </w:r>
            <w:r w:rsidRPr="00B121EA">
              <w:rPr>
                <w:sz w:val="24"/>
                <w:szCs w:val="24"/>
              </w:rPr>
              <w:t xml:space="preserve"> </w:t>
            </w:r>
            <w:r w:rsidRPr="00C936E0">
              <w:rPr>
                <w:b/>
                <w:bCs/>
                <w:i/>
                <w:iCs/>
                <w:sz w:val="24"/>
                <w:szCs w:val="24"/>
              </w:rPr>
              <w:t xml:space="preserve">Konstrukcinėje </w:t>
            </w:r>
            <w:r w:rsidRPr="00C936E0">
              <w:rPr>
                <w:b/>
                <w:bCs/>
                <w:i/>
                <w:iCs/>
                <w:sz w:val="24"/>
                <w:szCs w:val="24"/>
                <w:lang w:eastAsia="lt-LT"/>
              </w:rPr>
              <w:t xml:space="preserve">dalyje </w:t>
            </w:r>
            <w:r w:rsidRPr="00C936E0">
              <w:rPr>
                <w:b/>
                <w:bCs/>
                <w:i/>
                <w:iCs/>
                <w:sz w:val="24"/>
                <w:szCs w:val="24"/>
              </w:rPr>
              <w:t>22.318-TP-SK</w:t>
            </w:r>
            <w:r w:rsidRPr="00B121EA">
              <w:rPr>
                <w:sz w:val="24"/>
                <w:szCs w:val="24"/>
              </w:rPr>
              <w:t xml:space="preserve">  </w:t>
            </w:r>
          </w:p>
        </w:tc>
        <w:tc>
          <w:tcPr>
            <w:tcW w:w="961" w:type="pct"/>
            <w:tcBorders>
              <w:top w:val="single" w:sz="4" w:space="0" w:color="000000"/>
              <w:left w:val="single" w:sz="4" w:space="0" w:color="000000"/>
              <w:bottom w:val="single" w:sz="4" w:space="0" w:color="000000"/>
              <w:right w:val="single" w:sz="4" w:space="0" w:color="000000"/>
            </w:tcBorders>
          </w:tcPr>
          <w:p w14:paraId="1DBB4579" w14:textId="77777777" w:rsidR="004711EE" w:rsidRPr="00B121EA" w:rsidRDefault="004711EE" w:rsidP="009A65BF">
            <w:pPr>
              <w:pStyle w:val="Stilius3"/>
              <w:spacing w:before="0" w:line="276" w:lineRule="auto"/>
              <w:outlineLvl w:val="0"/>
              <w:rPr>
                <w:sz w:val="24"/>
                <w:szCs w:val="24"/>
                <w:lang w:eastAsia="lt-LT"/>
              </w:rPr>
            </w:pPr>
          </w:p>
        </w:tc>
      </w:tr>
      <w:tr w:rsidR="004711EE" w14:paraId="1A028EB8"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1F812FA2" w14:textId="77777777" w:rsidR="004711EE" w:rsidRPr="00B121EA" w:rsidRDefault="004711EE" w:rsidP="009A65BF">
            <w:pPr>
              <w:pStyle w:val="Stilius3"/>
              <w:spacing w:before="0" w:line="276" w:lineRule="auto"/>
              <w:outlineLvl w:val="0"/>
              <w:rPr>
                <w:sz w:val="24"/>
                <w:szCs w:val="24"/>
                <w:lang w:eastAsia="lt-LT"/>
              </w:rPr>
            </w:pPr>
            <w:r>
              <w:rPr>
                <w:sz w:val="24"/>
                <w:szCs w:val="24"/>
                <w:lang w:eastAsia="lt-LT"/>
              </w:rPr>
              <w:t>5</w:t>
            </w:r>
            <w:r w:rsidRPr="00B121EA">
              <w:rPr>
                <w:sz w:val="24"/>
                <w:szCs w:val="24"/>
                <w:lang w:eastAsia="lt-LT"/>
              </w:rPr>
              <w:t>.</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3A0D2980"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Darbai numatyti  techninio projekto</w:t>
            </w:r>
            <w:r w:rsidRPr="00B121EA">
              <w:rPr>
                <w:sz w:val="24"/>
                <w:szCs w:val="24"/>
              </w:rPr>
              <w:t xml:space="preserve"> </w:t>
            </w:r>
            <w:r w:rsidRPr="00B121EA">
              <w:rPr>
                <w:b/>
                <w:bCs/>
                <w:i/>
                <w:iCs/>
                <w:sz w:val="24"/>
                <w:szCs w:val="24"/>
              </w:rPr>
              <w:t xml:space="preserve">Lauko vandentiekio ir nuotekų šalinimo </w:t>
            </w:r>
            <w:r w:rsidRPr="00B121EA">
              <w:rPr>
                <w:b/>
                <w:bCs/>
                <w:i/>
                <w:iCs/>
                <w:sz w:val="24"/>
                <w:szCs w:val="24"/>
                <w:lang w:eastAsia="lt-LT"/>
              </w:rPr>
              <w:t xml:space="preserve">dalyje </w:t>
            </w:r>
            <w:r w:rsidRPr="00B121EA">
              <w:rPr>
                <w:b/>
                <w:bCs/>
                <w:i/>
                <w:iCs/>
                <w:sz w:val="24"/>
                <w:szCs w:val="24"/>
              </w:rPr>
              <w:t>22.318-TP-LVN</w:t>
            </w:r>
            <w:r w:rsidRPr="00B121EA">
              <w:rPr>
                <w:sz w:val="24"/>
                <w:szCs w:val="24"/>
              </w:rPr>
              <w:t xml:space="preserve">  </w:t>
            </w:r>
          </w:p>
        </w:tc>
        <w:tc>
          <w:tcPr>
            <w:tcW w:w="961" w:type="pct"/>
            <w:tcBorders>
              <w:top w:val="single" w:sz="4" w:space="0" w:color="000000"/>
              <w:left w:val="single" w:sz="4" w:space="0" w:color="000000"/>
              <w:bottom w:val="single" w:sz="4" w:space="0" w:color="000000"/>
              <w:right w:val="single" w:sz="4" w:space="0" w:color="000000"/>
            </w:tcBorders>
          </w:tcPr>
          <w:p w14:paraId="25FDF090" w14:textId="77777777" w:rsidR="004711EE" w:rsidRPr="00B121EA" w:rsidRDefault="004711EE" w:rsidP="009A65BF">
            <w:pPr>
              <w:pStyle w:val="Stilius3"/>
              <w:spacing w:before="0" w:line="276" w:lineRule="auto"/>
              <w:outlineLvl w:val="0"/>
              <w:rPr>
                <w:sz w:val="24"/>
                <w:szCs w:val="24"/>
                <w:lang w:eastAsia="lt-LT"/>
              </w:rPr>
            </w:pPr>
          </w:p>
        </w:tc>
      </w:tr>
      <w:tr w:rsidR="004711EE" w14:paraId="150EAF66"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6F29EA7A" w14:textId="77777777" w:rsidR="004711EE" w:rsidRPr="00B121EA" w:rsidRDefault="004711EE" w:rsidP="009A65BF">
            <w:pPr>
              <w:pStyle w:val="Stilius3"/>
              <w:spacing w:before="0" w:line="276" w:lineRule="auto"/>
              <w:outlineLvl w:val="0"/>
              <w:rPr>
                <w:sz w:val="24"/>
                <w:szCs w:val="24"/>
                <w:lang w:eastAsia="lt-LT"/>
              </w:rPr>
            </w:pPr>
            <w:r>
              <w:rPr>
                <w:sz w:val="24"/>
                <w:szCs w:val="24"/>
                <w:lang w:eastAsia="lt-LT"/>
              </w:rPr>
              <w:t>6</w:t>
            </w:r>
            <w:r w:rsidRPr="00B121EA">
              <w:rPr>
                <w:sz w:val="24"/>
                <w:szCs w:val="24"/>
                <w:lang w:eastAsia="lt-LT"/>
              </w:rPr>
              <w:t>.</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36154F05"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Darbai numatyti  techninio projekto</w:t>
            </w:r>
            <w:r w:rsidRPr="00B121EA">
              <w:rPr>
                <w:sz w:val="24"/>
                <w:szCs w:val="24"/>
              </w:rPr>
              <w:t xml:space="preserve"> </w:t>
            </w:r>
            <w:r w:rsidRPr="00B121EA">
              <w:rPr>
                <w:b/>
                <w:bCs/>
                <w:i/>
                <w:iCs/>
                <w:sz w:val="24"/>
                <w:szCs w:val="24"/>
              </w:rPr>
              <w:t xml:space="preserve">Vidaus vandentiekio ir nuotekų šalinimo </w:t>
            </w:r>
            <w:r w:rsidRPr="00B121EA">
              <w:rPr>
                <w:b/>
                <w:bCs/>
                <w:i/>
                <w:iCs/>
                <w:sz w:val="24"/>
                <w:szCs w:val="24"/>
                <w:lang w:eastAsia="lt-LT"/>
              </w:rPr>
              <w:t xml:space="preserve">dalyje </w:t>
            </w:r>
            <w:r w:rsidRPr="00B121EA">
              <w:rPr>
                <w:b/>
                <w:bCs/>
                <w:i/>
                <w:iCs/>
                <w:sz w:val="24"/>
                <w:szCs w:val="24"/>
              </w:rPr>
              <w:t>22.318-TP-VN</w:t>
            </w:r>
            <w:r w:rsidRPr="00B121EA">
              <w:rPr>
                <w:sz w:val="24"/>
                <w:szCs w:val="24"/>
              </w:rPr>
              <w:t xml:space="preserve">  </w:t>
            </w:r>
          </w:p>
        </w:tc>
        <w:tc>
          <w:tcPr>
            <w:tcW w:w="961" w:type="pct"/>
            <w:tcBorders>
              <w:top w:val="single" w:sz="4" w:space="0" w:color="000000"/>
              <w:left w:val="single" w:sz="4" w:space="0" w:color="000000"/>
              <w:bottom w:val="single" w:sz="4" w:space="0" w:color="000000"/>
              <w:right w:val="single" w:sz="4" w:space="0" w:color="000000"/>
            </w:tcBorders>
          </w:tcPr>
          <w:p w14:paraId="6A8540AA" w14:textId="77777777" w:rsidR="004711EE" w:rsidRPr="00B121EA" w:rsidRDefault="004711EE" w:rsidP="009A65BF">
            <w:pPr>
              <w:pStyle w:val="Stilius3"/>
              <w:spacing w:before="0" w:line="276" w:lineRule="auto"/>
              <w:outlineLvl w:val="0"/>
              <w:rPr>
                <w:sz w:val="24"/>
                <w:szCs w:val="24"/>
                <w:lang w:eastAsia="lt-LT"/>
              </w:rPr>
            </w:pPr>
          </w:p>
        </w:tc>
      </w:tr>
      <w:tr w:rsidR="004711EE" w14:paraId="61557B81"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6F6B9645" w14:textId="77777777" w:rsidR="004711EE" w:rsidRPr="00B121EA" w:rsidRDefault="004711EE" w:rsidP="009A65BF">
            <w:pPr>
              <w:pStyle w:val="Stilius3"/>
              <w:spacing w:before="0" w:line="276" w:lineRule="auto"/>
              <w:outlineLvl w:val="0"/>
              <w:rPr>
                <w:sz w:val="24"/>
                <w:szCs w:val="24"/>
                <w:lang w:eastAsia="lt-LT"/>
              </w:rPr>
            </w:pPr>
            <w:r>
              <w:rPr>
                <w:sz w:val="24"/>
                <w:szCs w:val="24"/>
                <w:lang w:eastAsia="lt-LT"/>
              </w:rPr>
              <w:t>7</w:t>
            </w:r>
            <w:r w:rsidRPr="00B121EA">
              <w:rPr>
                <w:sz w:val="24"/>
                <w:szCs w:val="24"/>
                <w:lang w:eastAsia="lt-LT"/>
              </w:rPr>
              <w:t>.</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0D70DA71"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Darbai numatyti  techninio projekto</w:t>
            </w:r>
            <w:r w:rsidRPr="00B121EA">
              <w:rPr>
                <w:sz w:val="24"/>
                <w:szCs w:val="24"/>
              </w:rPr>
              <w:t xml:space="preserve"> </w:t>
            </w:r>
            <w:r w:rsidRPr="00C936E0">
              <w:rPr>
                <w:b/>
                <w:bCs/>
                <w:i/>
                <w:iCs/>
                <w:sz w:val="24"/>
                <w:szCs w:val="24"/>
              </w:rPr>
              <w:t xml:space="preserve">Šildymo, vėdinimo ir oro kondicionavimo </w:t>
            </w:r>
            <w:r w:rsidRPr="00C936E0">
              <w:rPr>
                <w:b/>
                <w:bCs/>
                <w:i/>
                <w:iCs/>
                <w:sz w:val="24"/>
                <w:szCs w:val="24"/>
                <w:lang w:eastAsia="lt-LT"/>
              </w:rPr>
              <w:t xml:space="preserve">dalyje </w:t>
            </w:r>
            <w:r w:rsidRPr="00C936E0">
              <w:rPr>
                <w:b/>
                <w:bCs/>
                <w:i/>
                <w:iCs/>
                <w:sz w:val="24"/>
                <w:szCs w:val="24"/>
              </w:rPr>
              <w:t>22.318-TP-ŠVOK</w:t>
            </w:r>
            <w:r w:rsidRPr="00B121EA">
              <w:rPr>
                <w:sz w:val="24"/>
                <w:szCs w:val="24"/>
              </w:rPr>
              <w:t xml:space="preserve">  </w:t>
            </w:r>
          </w:p>
        </w:tc>
        <w:tc>
          <w:tcPr>
            <w:tcW w:w="961" w:type="pct"/>
            <w:tcBorders>
              <w:top w:val="single" w:sz="4" w:space="0" w:color="000000"/>
              <w:left w:val="single" w:sz="4" w:space="0" w:color="000000"/>
              <w:bottom w:val="single" w:sz="4" w:space="0" w:color="000000"/>
              <w:right w:val="single" w:sz="4" w:space="0" w:color="000000"/>
            </w:tcBorders>
          </w:tcPr>
          <w:p w14:paraId="3D78E0D1" w14:textId="77777777" w:rsidR="004711EE" w:rsidRPr="00B121EA" w:rsidRDefault="004711EE" w:rsidP="009A65BF">
            <w:pPr>
              <w:pStyle w:val="Stilius3"/>
              <w:spacing w:before="0" w:line="276" w:lineRule="auto"/>
              <w:outlineLvl w:val="0"/>
              <w:rPr>
                <w:sz w:val="24"/>
                <w:szCs w:val="24"/>
                <w:lang w:eastAsia="lt-LT"/>
              </w:rPr>
            </w:pPr>
          </w:p>
        </w:tc>
      </w:tr>
      <w:tr w:rsidR="004711EE" w14:paraId="1E90B6A5"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276FEBF1" w14:textId="77777777" w:rsidR="004711EE" w:rsidRPr="00B121EA" w:rsidRDefault="004711EE" w:rsidP="009A65BF">
            <w:pPr>
              <w:pStyle w:val="Stilius3"/>
              <w:spacing w:before="0" w:line="276" w:lineRule="auto"/>
              <w:outlineLvl w:val="0"/>
              <w:rPr>
                <w:sz w:val="24"/>
                <w:szCs w:val="24"/>
                <w:lang w:eastAsia="lt-LT"/>
              </w:rPr>
            </w:pPr>
            <w:r>
              <w:rPr>
                <w:sz w:val="24"/>
                <w:szCs w:val="24"/>
                <w:lang w:eastAsia="lt-LT"/>
              </w:rPr>
              <w:t>8</w:t>
            </w:r>
            <w:r w:rsidRPr="00B121EA">
              <w:rPr>
                <w:sz w:val="24"/>
                <w:szCs w:val="24"/>
                <w:lang w:eastAsia="lt-LT"/>
              </w:rPr>
              <w:t>.</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0BBB3B7E"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Darbai numatyti techninio projekto</w:t>
            </w:r>
            <w:r w:rsidRPr="00B121EA">
              <w:rPr>
                <w:sz w:val="24"/>
                <w:szCs w:val="24"/>
              </w:rPr>
              <w:t xml:space="preserve"> </w:t>
            </w:r>
            <w:r w:rsidRPr="00C936E0">
              <w:rPr>
                <w:b/>
                <w:bCs/>
                <w:i/>
                <w:iCs/>
                <w:sz w:val="24"/>
                <w:szCs w:val="24"/>
              </w:rPr>
              <w:t xml:space="preserve">Šilumos gamybos </w:t>
            </w:r>
            <w:r w:rsidRPr="00C936E0">
              <w:rPr>
                <w:b/>
                <w:bCs/>
                <w:i/>
                <w:iCs/>
                <w:sz w:val="24"/>
                <w:szCs w:val="24"/>
                <w:lang w:eastAsia="lt-LT"/>
              </w:rPr>
              <w:t xml:space="preserve">dalyje </w:t>
            </w:r>
            <w:r w:rsidRPr="00C936E0">
              <w:rPr>
                <w:b/>
                <w:bCs/>
                <w:i/>
                <w:iCs/>
                <w:sz w:val="24"/>
                <w:szCs w:val="24"/>
              </w:rPr>
              <w:t>22.318-TP-ŠG</w:t>
            </w:r>
          </w:p>
        </w:tc>
        <w:tc>
          <w:tcPr>
            <w:tcW w:w="961" w:type="pct"/>
            <w:tcBorders>
              <w:top w:val="single" w:sz="4" w:space="0" w:color="000000"/>
              <w:left w:val="single" w:sz="4" w:space="0" w:color="000000"/>
              <w:bottom w:val="single" w:sz="4" w:space="0" w:color="000000"/>
              <w:right w:val="single" w:sz="4" w:space="0" w:color="000000"/>
            </w:tcBorders>
          </w:tcPr>
          <w:p w14:paraId="28E61A6E" w14:textId="77777777" w:rsidR="004711EE" w:rsidRPr="00B121EA" w:rsidRDefault="004711EE" w:rsidP="009A65BF">
            <w:pPr>
              <w:pStyle w:val="Stilius3"/>
              <w:spacing w:before="0" w:line="276" w:lineRule="auto"/>
              <w:outlineLvl w:val="0"/>
              <w:rPr>
                <w:sz w:val="24"/>
                <w:szCs w:val="24"/>
                <w:lang w:eastAsia="lt-LT"/>
              </w:rPr>
            </w:pPr>
          </w:p>
        </w:tc>
      </w:tr>
      <w:tr w:rsidR="004711EE" w14:paraId="7F2A408F"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30BB92C3" w14:textId="77777777" w:rsidR="004711EE" w:rsidRPr="00B121EA" w:rsidRDefault="004711EE" w:rsidP="009A65BF">
            <w:pPr>
              <w:pStyle w:val="Stilius3"/>
              <w:spacing w:before="0" w:line="276" w:lineRule="auto"/>
              <w:outlineLvl w:val="0"/>
              <w:rPr>
                <w:sz w:val="24"/>
                <w:szCs w:val="24"/>
                <w:lang w:eastAsia="lt-LT"/>
              </w:rPr>
            </w:pPr>
            <w:r>
              <w:rPr>
                <w:sz w:val="24"/>
                <w:szCs w:val="24"/>
                <w:lang w:eastAsia="lt-LT"/>
              </w:rPr>
              <w:t>9</w:t>
            </w:r>
            <w:r w:rsidRPr="00B121EA">
              <w:rPr>
                <w:sz w:val="24"/>
                <w:szCs w:val="24"/>
                <w:lang w:eastAsia="lt-LT"/>
              </w:rPr>
              <w:t>.</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26FA0CDF"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Darbai numatyti techninio projekto</w:t>
            </w:r>
            <w:r w:rsidRPr="00B121EA">
              <w:rPr>
                <w:sz w:val="24"/>
                <w:szCs w:val="24"/>
              </w:rPr>
              <w:t xml:space="preserve"> </w:t>
            </w:r>
            <w:r w:rsidRPr="00C936E0">
              <w:rPr>
                <w:b/>
                <w:bCs/>
                <w:i/>
                <w:iCs/>
                <w:sz w:val="24"/>
                <w:szCs w:val="24"/>
              </w:rPr>
              <w:t>Elektrotechnikos dalyje  22.318-TP-E</w:t>
            </w:r>
            <w:r w:rsidRPr="00B121EA">
              <w:rPr>
                <w:sz w:val="24"/>
                <w:szCs w:val="24"/>
              </w:rPr>
              <w:t xml:space="preserve">  </w:t>
            </w:r>
          </w:p>
        </w:tc>
        <w:tc>
          <w:tcPr>
            <w:tcW w:w="961" w:type="pct"/>
            <w:tcBorders>
              <w:top w:val="single" w:sz="4" w:space="0" w:color="000000"/>
              <w:left w:val="single" w:sz="4" w:space="0" w:color="000000"/>
              <w:bottom w:val="single" w:sz="4" w:space="0" w:color="000000"/>
              <w:right w:val="single" w:sz="4" w:space="0" w:color="000000"/>
            </w:tcBorders>
          </w:tcPr>
          <w:p w14:paraId="61CC8C2B" w14:textId="77777777" w:rsidR="004711EE" w:rsidRPr="00B121EA" w:rsidRDefault="004711EE" w:rsidP="009A65BF">
            <w:pPr>
              <w:pStyle w:val="Stilius3"/>
              <w:spacing w:before="0" w:line="276" w:lineRule="auto"/>
              <w:outlineLvl w:val="0"/>
              <w:rPr>
                <w:sz w:val="24"/>
                <w:szCs w:val="24"/>
                <w:lang w:eastAsia="lt-LT"/>
              </w:rPr>
            </w:pPr>
          </w:p>
        </w:tc>
      </w:tr>
      <w:tr w:rsidR="004711EE" w14:paraId="3C1F3E8A"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12FBA038"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1</w:t>
            </w:r>
            <w:r>
              <w:rPr>
                <w:sz w:val="24"/>
                <w:szCs w:val="24"/>
                <w:lang w:eastAsia="lt-LT"/>
              </w:rPr>
              <w:t>0</w:t>
            </w:r>
            <w:r w:rsidRPr="00B121EA">
              <w:rPr>
                <w:sz w:val="24"/>
                <w:szCs w:val="24"/>
                <w:lang w:eastAsia="lt-LT"/>
              </w:rPr>
              <w:t>.</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5A3E37F8"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Darbai numatyti techninio projekto</w:t>
            </w:r>
            <w:r w:rsidRPr="00B121EA">
              <w:rPr>
                <w:sz w:val="24"/>
                <w:szCs w:val="24"/>
              </w:rPr>
              <w:t xml:space="preserve"> </w:t>
            </w:r>
            <w:r w:rsidRPr="00C936E0">
              <w:rPr>
                <w:b/>
                <w:bCs/>
                <w:i/>
                <w:iCs/>
                <w:sz w:val="24"/>
                <w:szCs w:val="24"/>
              </w:rPr>
              <w:t xml:space="preserve">Elektroninių ryšių (telekomunikacijų) </w:t>
            </w:r>
            <w:r w:rsidRPr="00C936E0">
              <w:rPr>
                <w:b/>
                <w:bCs/>
                <w:i/>
                <w:iCs/>
                <w:sz w:val="24"/>
                <w:szCs w:val="24"/>
                <w:lang w:eastAsia="lt-LT"/>
              </w:rPr>
              <w:t xml:space="preserve"> dalyje </w:t>
            </w:r>
            <w:r w:rsidRPr="00C936E0">
              <w:rPr>
                <w:b/>
                <w:bCs/>
                <w:i/>
                <w:iCs/>
                <w:sz w:val="24"/>
                <w:szCs w:val="24"/>
              </w:rPr>
              <w:t>22.318-TP-ER</w:t>
            </w:r>
          </w:p>
        </w:tc>
        <w:tc>
          <w:tcPr>
            <w:tcW w:w="961" w:type="pct"/>
            <w:tcBorders>
              <w:top w:val="single" w:sz="4" w:space="0" w:color="000000"/>
              <w:left w:val="single" w:sz="4" w:space="0" w:color="000000"/>
              <w:bottom w:val="single" w:sz="4" w:space="0" w:color="000000"/>
              <w:right w:val="single" w:sz="4" w:space="0" w:color="000000"/>
            </w:tcBorders>
          </w:tcPr>
          <w:p w14:paraId="1FF604B4" w14:textId="77777777" w:rsidR="004711EE" w:rsidRPr="00B121EA" w:rsidRDefault="004711EE" w:rsidP="009A65BF">
            <w:pPr>
              <w:pStyle w:val="Stilius3"/>
              <w:spacing w:before="0" w:line="276" w:lineRule="auto"/>
              <w:outlineLvl w:val="0"/>
              <w:rPr>
                <w:sz w:val="24"/>
                <w:szCs w:val="24"/>
                <w:lang w:eastAsia="lt-LT"/>
              </w:rPr>
            </w:pPr>
          </w:p>
        </w:tc>
      </w:tr>
      <w:tr w:rsidR="004711EE" w14:paraId="57849C10"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hideMark/>
          </w:tcPr>
          <w:p w14:paraId="15AF031C"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1</w:t>
            </w:r>
            <w:r>
              <w:rPr>
                <w:sz w:val="24"/>
                <w:szCs w:val="24"/>
                <w:lang w:eastAsia="lt-LT"/>
              </w:rPr>
              <w:t>1</w:t>
            </w:r>
            <w:r w:rsidRPr="00B121EA">
              <w:rPr>
                <w:sz w:val="24"/>
                <w:szCs w:val="24"/>
                <w:lang w:eastAsia="lt-LT"/>
              </w:rPr>
              <w:t>.</w:t>
            </w:r>
          </w:p>
        </w:tc>
        <w:tc>
          <w:tcPr>
            <w:tcW w:w="3696" w:type="pct"/>
            <w:tcBorders>
              <w:top w:val="single" w:sz="4" w:space="0" w:color="000000"/>
              <w:left w:val="single" w:sz="4" w:space="0" w:color="000000"/>
              <w:bottom w:val="single" w:sz="4" w:space="0" w:color="000000"/>
              <w:right w:val="single" w:sz="4" w:space="0" w:color="000000"/>
            </w:tcBorders>
            <w:vAlign w:val="center"/>
            <w:hideMark/>
          </w:tcPr>
          <w:p w14:paraId="76170DE1" w14:textId="77777777" w:rsidR="004711EE" w:rsidRPr="00B121EA" w:rsidRDefault="004711EE" w:rsidP="009A65BF">
            <w:pPr>
              <w:pStyle w:val="Stilius3"/>
              <w:spacing w:before="0" w:line="276" w:lineRule="auto"/>
              <w:outlineLvl w:val="0"/>
              <w:rPr>
                <w:sz w:val="24"/>
                <w:szCs w:val="24"/>
                <w:lang w:eastAsia="ar-SA"/>
              </w:rPr>
            </w:pPr>
            <w:r w:rsidRPr="00B121EA">
              <w:rPr>
                <w:sz w:val="24"/>
                <w:szCs w:val="24"/>
                <w:lang w:eastAsia="ar-SA"/>
              </w:rPr>
              <w:t>Darbai numatyti techninio projekto</w:t>
            </w:r>
            <w:r w:rsidRPr="00B121EA">
              <w:rPr>
                <w:sz w:val="24"/>
                <w:szCs w:val="24"/>
              </w:rPr>
              <w:t xml:space="preserve"> </w:t>
            </w:r>
            <w:r w:rsidRPr="00C936E0">
              <w:rPr>
                <w:b/>
                <w:bCs/>
                <w:i/>
                <w:iCs/>
                <w:sz w:val="24"/>
                <w:szCs w:val="24"/>
              </w:rPr>
              <w:t>Apsauginės signalizacijos dalyje</w:t>
            </w:r>
            <w:r w:rsidRPr="00C936E0">
              <w:rPr>
                <w:b/>
                <w:bCs/>
                <w:i/>
                <w:iCs/>
                <w:sz w:val="24"/>
                <w:szCs w:val="24"/>
                <w:lang w:eastAsia="ar-SA"/>
              </w:rPr>
              <w:t xml:space="preserve"> </w:t>
            </w:r>
            <w:r w:rsidRPr="00C936E0">
              <w:rPr>
                <w:b/>
                <w:bCs/>
                <w:i/>
                <w:iCs/>
                <w:sz w:val="24"/>
                <w:szCs w:val="24"/>
              </w:rPr>
              <w:t>22.318-TP-AS</w:t>
            </w:r>
          </w:p>
        </w:tc>
        <w:tc>
          <w:tcPr>
            <w:tcW w:w="961" w:type="pct"/>
            <w:tcBorders>
              <w:top w:val="single" w:sz="4" w:space="0" w:color="000000"/>
              <w:left w:val="single" w:sz="4" w:space="0" w:color="000000"/>
              <w:bottom w:val="single" w:sz="4" w:space="0" w:color="000000"/>
              <w:right w:val="single" w:sz="4" w:space="0" w:color="000000"/>
            </w:tcBorders>
          </w:tcPr>
          <w:p w14:paraId="6D7C603B" w14:textId="77777777" w:rsidR="004711EE" w:rsidRPr="00B121EA" w:rsidRDefault="004711EE" w:rsidP="009A65BF">
            <w:pPr>
              <w:pStyle w:val="Stilius3"/>
              <w:spacing w:before="0" w:line="276" w:lineRule="auto"/>
              <w:outlineLvl w:val="0"/>
              <w:rPr>
                <w:sz w:val="24"/>
                <w:szCs w:val="24"/>
                <w:lang w:eastAsia="lt-LT"/>
              </w:rPr>
            </w:pPr>
          </w:p>
        </w:tc>
      </w:tr>
      <w:tr w:rsidR="004711EE" w14:paraId="03878830"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tcPr>
          <w:p w14:paraId="1563E98E"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1</w:t>
            </w:r>
            <w:r>
              <w:rPr>
                <w:sz w:val="24"/>
                <w:szCs w:val="24"/>
                <w:lang w:eastAsia="lt-LT"/>
              </w:rPr>
              <w:t>2</w:t>
            </w:r>
            <w:r w:rsidRPr="00B121EA">
              <w:rPr>
                <w:sz w:val="24"/>
                <w:szCs w:val="24"/>
                <w:lang w:eastAsia="lt-LT"/>
              </w:rPr>
              <w:t>.</w:t>
            </w:r>
          </w:p>
        </w:tc>
        <w:tc>
          <w:tcPr>
            <w:tcW w:w="3696" w:type="pct"/>
            <w:tcBorders>
              <w:top w:val="single" w:sz="4" w:space="0" w:color="000000"/>
              <w:left w:val="single" w:sz="4" w:space="0" w:color="000000"/>
              <w:bottom w:val="single" w:sz="4" w:space="0" w:color="000000"/>
              <w:right w:val="single" w:sz="4" w:space="0" w:color="000000"/>
            </w:tcBorders>
            <w:vAlign w:val="center"/>
          </w:tcPr>
          <w:p w14:paraId="3503BAF6" w14:textId="77777777" w:rsidR="004711EE" w:rsidRPr="00B121EA" w:rsidRDefault="004711EE" w:rsidP="009A65BF">
            <w:pPr>
              <w:pStyle w:val="Stilius3"/>
              <w:spacing w:before="0" w:line="276" w:lineRule="auto"/>
              <w:outlineLvl w:val="0"/>
              <w:rPr>
                <w:sz w:val="24"/>
                <w:szCs w:val="24"/>
                <w:lang w:eastAsia="ar-SA"/>
              </w:rPr>
            </w:pPr>
            <w:r w:rsidRPr="00B121EA">
              <w:rPr>
                <w:sz w:val="24"/>
                <w:szCs w:val="24"/>
                <w:lang w:eastAsia="ar-SA"/>
              </w:rPr>
              <w:t xml:space="preserve">Darbai numatyti techninio </w:t>
            </w:r>
            <w:r w:rsidRPr="00C936E0">
              <w:rPr>
                <w:sz w:val="24"/>
                <w:szCs w:val="24"/>
                <w:lang w:eastAsia="ar-SA"/>
              </w:rPr>
              <w:t>projekto</w:t>
            </w:r>
            <w:r w:rsidRPr="00C936E0">
              <w:rPr>
                <w:sz w:val="24"/>
                <w:szCs w:val="24"/>
              </w:rPr>
              <w:t xml:space="preserve"> </w:t>
            </w:r>
            <w:r w:rsidRPr="00C936E0">
              <w:rPr>
                <w:b/>
                <w:bCs/>
                <w:i/>
                <w:iCs/>
                <w:sz w:val="24"/>
                <w:szCs w:val="24"/>
              </w:rPr>
              <w:t>Gaisro aptikimo ir signalizavimo dalyje 22.318-TP-GSS</w:t>
            </w:r>
          </w:p>
        </w:tc>
        <w:tc>
          <w:tcPr>
            <w:tcW w:w="961" w:type="pct"/>
            <w:tcBorders>
              <w:top w:val="single" w:sz="4" w:space="0" w:color="000000"/>
              <w:left w:val="single" w:sz="4" w:space="0" w:color="000000"/>
              <w:bottom w:val="single" w:sz="4" w:space="0" w:color="000000"/>
              <w:right w:val="single" w:sz="4" w:space="0" w:color="000000"/>
            </w:tcBorders>
          </w:tcPr>
          <w:p w14:paraId="6B28490E" w14:textId="77777777" w:rsidR="004711EE" w:rsidRPr="00B121EA" w:rsidRDefault="004711EE" w:rsidP="009A65BF">
            <w:pPr>
              <w:pStyle w:val="Stilius3"/>
              <w:spacing w:before="0" w:line="276" w:lineRule="auto"/>
              <w:outlineLvl w:val="0"/>
              <w:rPr>
                <w:sz w:val="24"/>
                <w:szCs w:val="24"/>
                <w:lang w:eastAsia="lt-LT"/>
              </w:rPr>
            </w:pPr>
          </w:p>
        </w:tc>
      </w:tr>
      <w:tr w:rsidR="004711EE" w14:paraId="4DA42CC2" w14:textId="77777777" w:rsidTr="009A65BF">
        <w:trPr>
          <w:trHeight w:val="297"/>
        </w:trPr>
        <w:tc>
          <w:tcPr>
            <w:tcW w:w="343" w:type="pct"/>
            <w:tcBorders>
              <w:top w:val="single" w:sz="4" w:space="0" w:color="auto"/>
              <w:left w:val="single" w:sz="4" w:space="0" w:color="auto"/>
              <w:bottom w:val="single" w:sz="4" w:space="0" w:color="auto"/>
              <w:right w:val="single" w:sz="4" w:space="0" w:color="auto"/>
            </w:tcBorders>
          </w:tcPr>
          <w:p w14:paraId="018054B6" w14:textId="77777777" w:rsidR="004711EE" w:rsidRPr="003E6935" w:rsidRDefault="004711EE" w:rsidP="009A65BF">
            <w:pPr>
              <w:pStyle w:val="Stilius3"/>
              <w:spacing w:before="0" w:line="276" w:lineRule="auto"/>
              <w:outlineLvl w:val="0"/>
              <w:rPr>
                <w:sz w:val="24"/>
                <w:szCs w:val="24"/>
                <w:lang w:eastAsia="lt-LT"/>
              </w:rPr>
            </w:pPr>
            <w:r w:rsidRPr="003E6935">
              <w:rPr>
                <w:sz w:val="24"/>
                <w:szCs w:val="24"/>
                <w:lang w:eastAsia="lt-LT"/>
              </w:rPr>
              <w:t>13.</w:t>
            </w:r>
          </w:p>
        </w:tc>
        <w:tc>
          <w:tcPr>
            <w:tcW w:w="3696" w:type="pct"/>
            <w:tcBorders>
              <w:top w:val="single" w:sz="4" w:space="0" w:color="000000"/>
              <w:left w:val="single" w:sz="4" w:space="0" w:color="000000"/>
              <w:bottom w:val="single" w:sz="4" w:space="0" w:color="000000"/>
              <w:right w:val="single" w:sz="4" w:space="0" w:color="000000"/>
            </w:tcBorders>
            <w:vAlign w:val="center"/>
          </w:tcPr>
          <w:p w14:paraId="333E713B" w14:textId="77777777" w:rsidR="004711EE" w:rsidRPr="003E6935" w:rsidRDefault="004711EE" w:rsidP="009A65BF">
            <w:pPr>
              <w:pStyle w:val="Stilius3"/>
              <w:spacing w:before="0" w:line="276" w:lineRule="auto"/>
              <w:outlineLvl w:val="0"/>
              <w:rPr>
                <w:sz w:val="24"/>
                <w:szCs w:val="24"/>
                <w:lang w:eastAsia="ar-SA"/>
              </w:rPr>
            </w:pPr>
            <w:r w:rsidRPr="003E6935">
              <w:rPr>
                <w:sz w:val="24"/>
                <w:szCs w:val="24"/>
                <w:lang w:eastAsia="ar-SA"/>
              </w:rPr>
              <w:t>Išpildomų geodezinių nuotraukų ir kadastrinių matavimų bylų parengimas</w:t>
            </w:r>
          </w:p>
        </w:tc>
        <w:tc>
          <w:tcPr>
            <w:tcW w:w="961" w:type="pct"/>
            <w:tcBorders>
              <w:top w:val="single" w:sz="4" w:space="0" w:color="000000"/>
              <w:left w:val="single" w:sz="4" w:space="0" w:color="000000"/>
              <w:bottom w:val="single" w:sz="4" w:space="0" w:color="000000"/>
              <w:right w:val="single" w:sz="4" w:space="0" w:color="000000"/>
            </w:tcBorders>
          </w:tcPr>
          <w:p w14:paraId="7D8AB73A" w14:textId="77777777" w:rsidR="004711EE" w:rsidRPr="00B121EA" w:rsidRDefault="004711EE" w:rsidP="009A65BF">
            <w:pPr>
              <w:pStyle w:val="Stilius3"/>
              <w:spacing w:before="0" w:line="276" w:lineRule="auto"/>
              <w:outlineLvl w:val="0"/>
              <w:rPr>
                <w:sz w:val="24"/>
                <w:szCs w:val="24"/>
                <w:lang w:eastAsia="lt-LT"/>
              </w:rPr>
            </w:pPr>
          </w:p>
        </w:tc>
      </w:tr>
      <w:tr w:rsidR="004711EE" w14:paraId="6F3E073A" w14:textId="77777777" w:rsidTr="009A65BF">
        <w:trPr>
          <w:trHeight w:val="257"/>
        </w:trPr>
        <w:tc>
          <w:tcPr>
            <w:tcW w:w="4039" w:type="pct"/>
            <w:gridSpan w:val="2"/>
            <w:tcBorders>
              <w:top w:val="single" w:sz="4" w:space="0" w:color="auto"/>
              <w:left w:val="single" w:sz="4" w:space="0" w:color="auto"/>
              <w:bottom w:val="single" w:sz="4" w:space="0" w:color="auto"/>
              <w:right w:val="single" w:sz="4" w:space="0" w:color="auto"/>
            </w:tcBorders>
            <w:hideMark/>
          </w:tcPr>
          <w:p w14:paraId="2E55FA4D"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IŠ VISO:</w:t>
            </w:r>
            <w:r w:rsidRPr="00AF7917">
              <w:rPr>
                <w:sz w:val="24"/>
                <w:szCs w:val="24"/>
                <w:highlight w:val="yellow"/>
                <w:lang w:eastAsia="lt-LT"/>
              </w:rPr>
              <w:t xml:space="preserve"> </w:t>
            </w:r>
          </w:p>
        </w:tc>
        <w:tc>
          <w:tcPr>
            <w:tcW w:w="961" w:type="pct"/>
            <w:tcBorders>
              <w:top w:val="single" w:sz="4" w:space="0" w:color="auto"/>
              <w:left w:val="single" w:sz="4" w:space="0" w:color="auto"/>
              <w:bottom w:val="single" w:sz="4" w:space="0" w:color="auto"/>
              <w:right w:val="single" w:sz="4" w:space="0" w:color="auto"/>
            </w:tcBorders>
          </w:tcPr>
          <w:p w14:paraId="33701E0F" w14:textId="77777777" w:rsidR="004711EE" w:rsidRPr="00B121EA" w:rsidRDefault="004711EE" w:rsidP="009A65BF">
            <w:pPr>
              <w:pStyle w:val="Stilius3"/>
              <w:spacing w:before="0" w:line="276" w:lineRule="auto"/>
              <w:outlineLvl w:val="0"/>
              <w:rPr>
                <w:sz w:val="24"/>
                <w:szCs w:val="24"/>
                <w:lang w:eastAsia="lt-LT"/>
              </w:rPr>
            </w:pPr>
          </w:p>
        </w:tc>
      </w:tr>
      <w:tr w:rsidR="004711EE" w14:paraId="316C3D8A" w14:textId="77777777" w:rsidTr="009A65BF">
        <w:trPr>
          <w:trHeight w:val="274"/>
        </w:trPr>
        <w:tc>
          <w:tcPr>
            <w:tcW w:w="4039" w:type="pct"/>
            <w:gridSpan w:val="2"/>
            <w:tcBorders>
              <w:top w:val="single" w:sz="4" w:space="0" w:color="auto"/>
              <w:left w:val="single" w:sz="4" w:space="0" w:color="auto"/>
              <w:bottom w:val="single" w:sz="4" w:space="0" w:color="auto"/>
              <w:right w:val="single" w:sz="4" w:space="0" w:color="auto"/>
            </w:tcBorders>
            <w:hideMark/>
          </w:tcPr>
          <w:p w14:paraId="39A83DD9"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PVM ( * %):</w:t>
            </w:r>
          </w:p>
        </w:tc>
        <w:tc>
          <w:tcPr>
            <w:tcW w:w="961" w:type="pct"/>
            <w:tcBorders>
              <w:top w:val="single" w:sz="4" w:space="0" w:color="auto"/>
              <w:left w:val="single" w:sz="4" w:space="0" w:color="auto"/>
              <w:bottom w:val="single" w:sz="4" w:space="0" w:color="auto"/>
              <w:right w:val="single" w:sz="4" w:space="0" w:color="000000"/>
            </w:tcBorders>
          </w:tcPr>
          <w:p w14:paraId="06597864" w14:textId="77777777" w:rsidR="004711EE" w:rsidRPr="00B121EA" w:rsidRDefault="004711EE" w:rsidP="009A65BF">
            <w:pPr>
              <w:pStyle w:val="Stilius3"/>
              <w:spacing w:before="0" w:line="276" w:lineRule="auto"/>
              <w:outlineLvl w:val="0"/>
              <w:rPr>
                <w:sz w:val="24"/>
                <w:szCs w:val="24"/>
                <w:lang w:eastAsia="lt-LT"/>
              </w:rPr>
            </w:pPr>
          </w:p>
        </w:tc>
      </w:tr>
      <w:tr w:rsidR="004711EE" w14:paraId="7856A6D7" w14:textId="77777777" w:rsidTr="009A65BF">
        <w:trPr>
          <w:trHeight w:val="265"/>
        </w:trPr>
        <w:tc>
          <w:tcPr>
            <w:tcW w:w="4039" w:type="pct"/>
            <w:gridSpan w:val="2"/>
            <w:tcBorders>
              <w:top w:val="single" w:sz="4" w:space="0" w:color="auto"/>
              <w:left w:val="single" w:sz="4" w:space="0" w:color="auto"/>
              <w:bottom w:val="single" w:sz="4" w:space="0" w:color="auto"/>
              <w:right w:val="single" w:sz="4" w:space="0" w:color="auto"/>
            </w:tcBorders>
            <w:hideMark/>
          </w:tcPr>
          <w:p w14:paraId="2081AD3A" w14:textId="77777777" w:rsidR="004711EE" w:rsidRPr="00B121EA" w:rsidRDefault="004711EE" w:rsidP="009A65BF">
            <w:pPr>
              <w:pStyle w:val="Stilius3"/>
              <w:spacing w:before="0" w:line="276" w:lineRule="auto"/>
              <w:outlineLvl w:val="0"/>
              <w:rPr>
                <w:sz w:val="24"/>
                <w:szCs w:val="24"/>
                <w:lang w:eastAsia="lt-LT"/>
              </w:rPr>
            </w:pPr>
            <w:r w:rsidRPr="00B121EA">
              <w:rPr>
                <w:sz w:val="24"/>
                <w:szCs w:val="24"/>
                <w:lang w:eastAsia="lt-LT"/>
              </w:rPr>
              <w:t>Bendra suma su PVM (Eur):</w:t>
            </w:r>
          </w:p>
        </w:tc>
        <w:tc>
          <w:tcPr>
            <w:tcW w:w="961" w:type="pct"/>
            <w:tcBorders>
              <w:top w:val="single" w:sz="4" w:space="0" w:color="auto"/>
              <w:left w:val="single" w:sz="4" w:space="0" w:color="auto"/>
              <w:bottom w:val="single" w:sz="4" w:space="0" w:color="auto"/>
              <w:right w:val="single" w:sz="4" w:space="0" w:color="000000"/>
            </w:tcBorders>
          </w:tcPr>
          <w:p w14:paraId="29DF5899" w14:textId="77777777" w:rsidR="004711EE" w:rsidRPr="00B121EA" w:rsidRDefault="004711EE" w:rsidP="009A65BF">
            <w:pPr>
              <w:pStyle w:val="Stilius3"/>
              <w:spacing w:before="0" w:line="276" w:lineRule="auto"/>
              <w:outlineLvl w:val="0"/>
              <w:rPr>
                <w:sz w:val="24"/>
                <w:szCs w:val="24"/>
                <w:lang w:eastAsia="lt-LT"/>
              </w:rPr>
            </w:pPr>
          </w:p>
        </w:tc>
      </w:tr>
    </w:tbl>
    <w:p w14:paraId="11AE55F2" w14:textId="4336585D" w:rsidR="004711EE" w:rsidRPr="003E6935" w:rsidRDefault="004711EE" w:rsidP="003E6935">
      <w:pPr>
        <w:spacing w:after="0" w:line="240" w:lineRule="auto"/>
        <w:jc w:val="both"/>
        <w:rPr>
          <w:rFonts w:ascii="Times New Roman" w:eastAsia="Times New Roman" w:hAnsi="Times New Roman" w:cs="Times New Roman"/>
          <w:color w:val="000000" w:themeColor="text1"/>
          <w:sz w:val="24"/>
          <w:szCs w:val="24"/>
        </w:rPr>
      </w:pPr>
      <w:bookmarkStart w:id="68" w:name="_Hlk192161302"/>
      <w:r>
        <w:rPr>
          <w:rFonts w:ascii="Times New Roman" w:eastAsia="Times New Roman" w:hAnsi="Times New Roman" w:cs="Times New Roman"/>
          <w:color w:val="000000" w:themeColor="text1"/>
          <w:sz w:val="24"/>
          <w:szCs w:val="24"/>
        </w:rPr>
        <w:t>Pastabos: * - nurodyti pasiūlymo pateikimo dienai galiojantį PVM tarifą.</w:t>
      </w:r>
      <w:bookmarkEnd w:id="62"/>
      <w:bookmarkEnd w:id="68"/>
    </w:p>
    <w:sectPr w:rsidR="004711EE" w:rsidRPr="003E6935" w:rsidSect="007A7B88">
      <w:footerReference w:type="first" r:id="rId25"/>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4181" w14:textId="77777777" w:rsidR="00C678B3" w:rsidRPr="0058795A" w:rsidRDefault="00C678B3" w:rsidP="00D05666">
      <w:r w:rsidRPr="0058795A">
        <w:separator/>
      </w:r>
    </w:p>
  </w:endnote>
  <w:endnote w:type="continuationSeparator" w:id="0">
    <w:p w14:paraId="313CE327" w14:textId="77777777" w:rsidR="00C678B3" w:rsidRPr="0058795A" w:rsidRDefault="00C678B3" w:rsidP="00D05666">
      <w:r w:rsidRPr="0058795A">
        <w:continuationSeparator/>
      </w:r>
    </w:p>
  </w:endnote>
  <w:endnote w:type="continuationNotice" w:id="1">
    <w:p w14:paraId="2FAC0EC8" w14:textId="77777777" w:rsidR="00C678B3" w:rsidRPr="0058795A" w:rsidRDefault="00C67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F95B" w14:textId="77777777" w:rsidR="00C678B3" w:rsidRPr="0058795A" w:rsidRDefault="00C678B3" w:rsidP="00D05666">
      <w:r w:rsidRPr="0058795A">
        <w:separator/>
      </w:r>
    </w:p>
  </w:footnote>
  <w:footnote w:type="continuationSeparator" w:id="0">
    <w:p w14:paraId="6FD29A1B" w14:textId="77777777" w:rsidR="00C678B3" w:rsidRPr="0058795A" w:rsidRDefault="00C678B3" w:rsidP="00D05666">
      <w:r w:rsidRPr="0058795A">
        <w:continuationSeparator/>
      </w:r>
    </w:p>
  </w:footnote>
  <w:footnote w:type="continuationNotice" w:id="1">
    <w:p w14:paraId="218A3F16" w14:textId="77777777" w:rsidR="00C678B3" w:rsidRPr="0058795A" w:rsidRDefault="00C67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928"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6"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0"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2"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3" w15:restartNumberingAfterBreak="0">
    <w:nsid w:val="73B82F35"/>
    <w:multiLevelType w:val="hybridMultilevel"/>
    <w:tmpl w:val="512A517A"/>
    <w:lvl w:ilvl="0" w:tplc="93A23B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8"/>
  </w:num>
  <w:num w:numId="2" w16cid:durableId="207184103">
    <w:abstractNumId w:val="3"/>
  </w:num>
  <w:num w:numId="3" w16cid:durableId="1484615006">
    <w:abstractNumId w:val="18"/>
  </w:num>
  <w:num w:numId="4" w16cid:durableId="607934237">
    <w:abstractNumId w:val="14"/>
  </w:num>
  <w:num w:numId="5" w16cid:durableId="408162091">
    <w:abstractNumId w:val="25"/>
  </w:num>
  <w:num w:numId="6" w16cid:durableId="749809940">
    <w:abstractNumId w:val="1"/>
  </w:num>
  <w:num w:numId="7" w16cid:durableId="412043720">
    <w:abstractNumId w:val="24"/>
  </w:num>
  <w:num w:numId="8" w16cid:durableId="1318921492">
    <w:abstractNumId w:val="12"/>
  </w:num>
  <w:num w:numId="9" w16cid:durableId="1329138427">
    <w:abstractNumId w:val="4"/>
  </w:num>
  <w:num w:numId="10" w16cid:durableId="1628387514">
    <w:abstractNumId w:val="22"/>
  </w:num>
  <w:num w:numId="11" w16cid:durableId="1501239141">
    <w:abstractNumId w:val="20"/>
  </w:num>
  <w:num w:numId="12" w16cid:durableId="1681659579">
    <w:abstractNumId w:val="26"/>
  </w:num>
  <w:num w:numId="13" w16cid:durableId="538974542">
    <w:abstractNumId w:val="0"/>
  </w:num>
  <w:num w:numId="14" w16cid:durableId="338698217">
    <w:abstractNumId w:val="21"/>
  </w:num>
  <w:num w:numId="15" w16cid:durableId="1314330083">
    <w:abstractNumId w:val="16"/>
  </w:num>
  <w:num w:numId="16" w16cid:durableId="1152715914">
    <w:abstractNumId w:val="6"/>
  </w:num>
  <w:num w:numId="17" w16cid:durableId="613557760">
    <w:abstractNumId w:val="15"/>
  </w:num>
  <w:num w:numId="18" w16cid:durableId="1094860635">
    <w:abstractNumId w:val="17"/>
  </w:num>
  <w:num w:numId="19" w16cid:durableId="1173034017">
    <w:abstractNumId w:val="9"/>
  </w:num>
  <w:num w:numId="20" w16cid:durableId="2130128277">
    <w:abstractNumId w:val="2"/>
  </w:num>
  <w:num w:numId="21" w16cid:durableId="1804929382">
    <w:abstractNumId w:val="10"/>
  </w:num>
  <w:num w:numId="22" w16cid:durableId="343283647">
    <w:abstractNumId w:val="19"/>
  </w:num>
  <w:num w:numId="23" w16cid:durableId="2126147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136384">
    <w:abstractNumId w:val="13"/>
  </w:num>
  <w:num w:numId="25" w16cid:durableId="1429109461">
    <w:abstractNumId w:val="11"/>
  </w:num>
  <w:num w:numId="26" w16cid:durableId="2139300667">
    <w:abstractNumId w:val="23"/>
  </w:num>
  <w:num w:numId="27" w16cid:durableId="35940150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27F0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5D2"/>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68B1"/>
    <w:rsid w:val="0009724E"/>
    <w:rsid w:val="00097B80"/>
    <w:rsid w:val="00097C86"/>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F"/>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AA3"/>
    <w:rsid w:val="000F4B8F"/>
    <w:rsid w:val="000F513D"/>
    <w:rsid w:val="000F5948"/>
    <w:rsid w:val="000F7102"/>
    <w:rsid w:val="000F762C"/>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2F"/>
    <w:rsid w:val="00120F58"/>
    <w:rsid w:val="00121867"/>
    <w:rsid w:val="00121982"/>
    <w:rsid w:val="0012267C"/>
    <w:rsid w:val="001229FD"/>
    <w:rsid w:val="00122D0F"/>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6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414"/>
    <w:rsid w:val="00156148"/>
    <w:rsid w:val="00156AC9"/>
    <w:rsid w:val="00157884"/>
    <w:rsid w:val="001578F5"/>
    <w:rsid w:val="001607EC"/>
    <w:rsid w:val="001609D9"/>
    <w:rsid w:val="00160A4A"/>
    <w:rsid w:val="001640AF"/>
    <w:rsid w:val="00164443"/>
    <w:rsid w:val="001647BD"/>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663"/>
    <w:rsid w:val="00173ACB"/>
    <w:rsid w:val="00173E9D"/>
    <w:rsid w:val="001741F9"/>
    <w:rsid w:val="00174A4C"/>
    <w:rsid w:val="00174EE0"/>
    <w:rsid w:val="0017506F"/>
    <w:rsid w:val="0017533E"/>
    <w:rsid w:val="00176FD3"/>
    <w:rsid w:val="00177714"/>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297"/>
    <w:rsid w:val="001C1AD0"/>
    <w:rsid w:val="001C1CC5"/>
    <w:rsid w:val="001C24BC"/>
    <w:rsid w:val="001C305A"/>
    <w:rsid w:val="001C37BD"/>
    <w:rsid w:val="001C45C1"/>
    <w:rsid w:val="001C468D"/>
    <w:rsid w:val="001C4F12"/>
    <w:rsid w:val="001C545C"/>
    <w:rsid w:val="001C635E"/>
    <w:rsid w:val="001C6757"/>
    <w:rsid w:val="001C6A8E"/>
    <w:rsid w:val="001C762B"/>
    <w:rsid w:val="001C7C05"/>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08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2DDC"/>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5D9"/>
    <w:rsid w:val="002A3B3E"/>
    <w:rsid w:val="002A3C89"/>
    <w:rsid w:val="002A417E"/>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551"/>
    <w:rsid w:val="002B3F04"/>
    <w:rsid w:val="002B42DA"/>
    <w:rsid w:val="002B49CA"/>
    <w:rsid w:val="002B4DFD"/>
    <w:rsid w:val="002B6251"/>
    <w:rsid w:val="002B62BB"/>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2258"/>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1FEB"/>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E38"/>
    <w:rsid w:val="00325243"/>
    <w:rsid w:val="003252D0"/>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473AF"/>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2CF"/>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6B4"/>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3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E58"/>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288F"/>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1E74"/>
    <w:rsid w:val="004428D7"/>
    <w:rsid w:val="00442E06"/>
    <w:rsid w:val="00442F8D"/>
    <w:rsid w:val="004432C7"/>
    <w:rsid w:val="00443DE5"/>
    <w:rsid w:val="00443FA8"/>
    <w:rsid w:val="00443FEB"/>
    <w:rsid w:val="00444241"/>
    <w:rsid w:val="0044457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BD6"/>
    <w:rsid w:val="00463465"/>
    <w:rsid w:val="004635E0"/>
    <w:rsid w:val="00463897"/>
    <w:rsid w:val="004642FA"/>
    <w:rsid w:val="00464400"/>
    <w:rsid w:val="0046472C"/>
    <w:rsid w:val="00465067"/>
    <w:rsid w:val="004658BF"/>
    <w:rsid w:val="00466E86"/>
    <w:rsid w:val="00467B1D"/>
    <w:rsid w:val="00467FCB"/>
    <w:rsid w:val="0047047D"/>
    <w:rsid w:val="00471043"/>
    <w:rsid w:val="004711EE"/>
    <w:rsid w:val="004712B7"/>
    <w:rsid w:val="004713B5"/>
    <w:rsid w:val="004720C4"/>
    <w:rsid w:val="00472910"/>
    <w:rsid w:val="00472F7A"/>
    <w:rsid w:val="00472F8C"/>
    <w:rsid w:val="0047399D"/>
    <w:rsid w:val="00473DA9"/>
    <w:rsid w:val="004745B4"/>
    <w:rsid w:val="00475262"/>
    <w:rsid w:val="0047554A"/>
    <w:rsid w:val="00475F9B"/>
    <w:rsid w:val="00476119"/>
    <w:rsid w:val="0047681F"/>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86C"/>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2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206"/>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B0A"/>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93"/>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0D"/>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C4C"/>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47AB7"/>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82"/>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67410"/>
    <w:rsid w:val="00667941"/>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4F4E"/>
    <w:rsid w:val="006C5611"/>
    <w:rsid w:val="006C571E"/>
    <w:rsid w:val="006C5D8A"/>
    <w:rsid w:val="006C613D"/>
    <w:rsid w:val="006C6272"/>
    <w:rsid w:val="006C63B5"/>
    <w:rsid w:val="006C67DC"/>
    <w:rsid w:val="006C6C91"/>
    <w:rsid w:val="006C749B"/>
    <w:rsid w:val="006C7941"/>
    <w:rsid w:val="006D0D4C"/>
    <w:rsid w:val="006D0EC0"/>
    <w:rsid w:val="006D1119"/>
    <w:rsid w:val="006D224F"/>
    <w:rsid w:val="006D235A"/>
    <w:rsid w:val="006D2363"/>
    <w:rsid w:val="006D2E10"/>
    <w:rsid w:val="006D3202"/>
    <w:rsid w:val="006D3C8B"/>
    <w:rsid w:val="006D463E"/>
    <w:rsid w:val="006D4A6B"/>
    <w:rsid w:val="006D5E06"/>
    <w:rsid w:val="006D65C1"/>
    <w:rsid w:val="006D6694"/>
    <w:rsid w:val="006D675E"/>
    <w:rsid w:val="006E04DD"/>
    <w:rsid w:val="006E0DEA"/>
    <w:rsid w:val="006E1496"/>
    <w:rsid w:val="006E1CFB"/>
    <w:rsid w:val="006E202E"/>
    <w:rsid w:val="006E28D7"/>
    <w:rsid w:val="006E2957"/>
    <w:rsid w:val="006E2C7E"/>
    <w:rsid w:val="006E2F05"/>
    <w:rsid w:val="006E3394"/>
    <w:rsid w:val="006E5188"/>
    <w:rsid w:val="006E533D"/>
    <w:rsid w:val="006E6883"/>
    <w:rsid w:val="006E75C7"/>
    <w:rsid w:val="006E7679"/>
    <w:rsid w:val="006E769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E3"/>
    <w:rsid w:val="00710F05"/>
    <w:rsid w:val="0071157E"/>
    <w:rsid w:val="007117A7"/>
    <w:rsid w:val="00711D91"/>
    <w:rsid w:val="007128D8"/>
    <w:rsid w:val="007128DA"/>
    <w:rsid w:val="00712D41"/>
    <w:rsid w:val="00713430"/>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507"/>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27"/>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57"/>
    <w:rsid w:val="007545D6"/>
    <w:rsid w:val="00754ABA"/>
    <w:rsid w:val="00754F0F"/>
    <w:rsid w:val="007552F1"/>
    <w:rsid w:val="00755430"/>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5F17"/>
    <w:rsid w:val="007860B6"/>
    <w:rsid w:val="007869D1"/>
    <w:rsid w:val="00786B32"/>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A8"/>
    <w:rsid w:val="007C65CC"/>
    <w:rsid w:val="007C7A8A"/>
    <w:rsid w:val="007C7D60"/>
    <w:rsid w:val="007D0225"/>
    <w:rsid w:val="007D0F6B"/>
    <w:rsid w:val="007D1221"/>
    <w:rsid w:val="007D1275"/>
    <w:rsid w:val="007D1BAE"/>
    <w:rsid w:val="007D41C0"/>
    <w:rsid w:val="007D41F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1C"/>
    <w:rsid w:val="0080079C"/>
    <w:rsid w:val="008008A5"/>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0E6F"/>
    <w:rsid w:val="008216CF"/>
    <w:rsid w:val="00821BB1"/>
    <w:rsid w:val="0082287D"/>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7E"/>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5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B0C"/>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7BA"/>
    <w:rsid w:val="008D6DD2"/>
    <w:rsid w:val="008D6F67"/>
    <w:rsid w:val="008D6FCC"/>
    <w:rsid w:val="008D704D"/>
    <w:rsid w:val="008E02DE"/>
    <w:rsid w:val="008E1835"/>
    <w:rsid w:val="008E1BD3"/>
    <w:rsid w:val="008E2035"/>
    <w:rsid w:val="008E271D"/>
    <w:rsid w:val="008E29BE"/>
    <w:rsid w:val="008E3081"/>
    <w:rsid w:val="008E31B9"/>
    <w:rsid w:val="008E42F1"/>
    <w:rsid w:val="008E479D"/>
    <w:rsid w:val="008E4A13"/>
    <w:rsid w:val="008E4A3C"/>
    <w:rsid w:val="008E4CB4"/>
    <w:rsid w:val="008E5C8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933"/>
    <w:rsid w:val="00903F2F"/>
    <w:rsid w:val="009043AE"/>
    <w:rsid w:val="00904BC4"/>
    <w:rsid w:val="00905C8B"/>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19"/>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89"/>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96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4A"/>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79"/>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4A9"/>
    <w:rsid w:val="00A30644"/>
    <w:rsid w:val="00A30DEC"/>
    <w:rsid w:val="00A3113F"/>
    <w:rsid w:val="00A31171"/>
    <w:rsid w:val="00A311DE"/>
    <w:rsid w:val="00A31436"/>
    <w:rsid w:val="00A322CD"/>
    <w:rsid w:val="00A32686"/>
    <w:rsid w:val="00A328F5"/>
    <w:rsid w:val="00A32BE9"/>
    <w:rsid w:val="00A32C66"/>
    <w:rsid w:val="00A32DFF"/>
    <w:rsid w:val="00A33366"/>
    <w:rsid w:val="00A33684"/>
    <w:rsid w:val="00A343F4"/>
    <w:rsid w:val="00A348A4"/>
    <w:rsid w:val="00A3512C"/>
    <w:rsid w:val="00A351CC"/>
    <w:rsid w:val="00A3675E"/>
    <w:rsid w:val="00A3699B"/>
    <w:rsid w:val="00A36D58"/>
    <w:rsid w:val="00A373CD"/>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47C"/>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81C"/>
    <w:rsid w:val="00A76F66"/>
    <w:rsid w:val="00A77900"/>
    <w:rsid w:val="00A8071F"/>
    <w:rsid w:val="00A80C02"/>
    <w:rsid w:val="00A80D01"/>
    <w:rsid w:val="00A81620"/>
    <w:rsid w:val="00A81AA2"/>
    <w:rsid w:val="00A81B5E"/>
    <w:rsid w:val="00A81FB7"/>
    <w:rsid w:val="00A821E2"/>
    <w:rsid w:val="00A82267"/>
    <w:rsid w:val="00A822D0"/>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027"/>
    <w:rsid w:val="00A96518"/>
    <w:rsid w:val="00A96630"/>
    <w:rsid w:val="00A97192"/>
    <w:rsid w:val="00A97EDD"/>
    <w:rsid w:val="00A97EF0"/>
    <w:rsid w:val="00AA0DC1"/>
    <w:rsid w:val="00AA1198"/>
    <w:rsid w:val="00AA1D7C"/>
    <w:rsid w:val="00AA23FB"/>
    <w:rsid w:val="00AA2718"/>
    <w:rsid w:val="00AA29DF"/>
    <w:rsid w:val="00AA2A14"/>
    <w:rsid w:val="00AA362E"/>
    <w:rsid w:val="00AA3984"/>
    <w:rsid w:val="00AA4CE6"/>
    <w:rsid w:val="00AA52E1"/>
    <w:rsid w:val="00AA62D6"/>
    <w:rsid w:val="00AA6640"/>
    <w:rsid w:val="00AA66DF"/>
    <w:rsid w:val="00AA6796"/>
    <w:rsid w:val="00AA78B2"/>
    <w:rsid w:val="00AA7C0D"/>
    <w:rsid w:val="00AA7DD1"/>
    <w:rsid w:val="00AB1754"/>
    <w:rsid w:val="00AB1EF3"/>
    <w:rsid w:val="00AB281D"/>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1A6F"/>
    <w:rsid w:val="00B123E4"/>
    <w:rsid w:val="00B12512"/>
    <w:rsid w:val="00B12BF6"/>
    <w:rsid w:val="00B1388F"/>
    <w:rsid w:val="00B14544"/>
    <w:rsid w:val="00B149E5"/>
    <w:rsid w:val="00B149EA"/>
    <w:rsid w:val="00B157D6"/>
    <w:rsid w:val="00B16159"/>
    <w:rsid w:val="00B16562"/>
    <w:rsid w:val="00B166BC"/>
    <w:rsid w:val="00B16A8C"/>
    <w:rsid w:val="00B16CBE"/>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52F1"/>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05E"/>
    <w:rsid w:val="00B368D9"/>
    <w:rsid w:val="00B3699E"/>
    <w:rsid w:val="00B37854"/>
    <w:rsid w:val="00B37874"/>
    <w:rsid w:val="00B40021"/>
    <w:rsid w:val="00B4072B"/>
    <w:rsid w:val="00B4080D"/>
    <w:rsid w:val="00B40DCB"/>
    <w:rsid w:val="00B41056"/>
    <w:rsid w:val="00B411DB"/>
    <w:rsid w:val="00B413C6"/>
    <w:rsid w:val="00B41B98"/>
    <w:rsid w:val="00B41C66"/>
    <w:rsid w:val="00B42273"/>
    <w:rsid w:val="00B424B6"/>
    <w:rsid w:val="00B42B53"/>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25E"/>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4D2"/>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6A"/>
    <w:rsid w:val="00BD00CF"/>
    <w:rsid w:val="00BD0C86"/>
    <w:rsid w:val="00BD13B8"/>
    <w:rsid w:val="00BD22D9"/>
    <w:rsid w:val="00BD321B"/>
    <w:rsid w:val="00BD3C64"/>
    <w:rsid w:val="00BD41D7"/>
    <w:rsid w:val="00BD4544"/>
    <w:rsid w:val="00BD584D"/>
    <w:rsid w:val="00BD65B2"/>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4A"/>
    <w:rsid w:val="00BF5827"/>
    <w:rsid w:val="00BF5AEB"/>
    <w:rsid w:val="00BF6ABE"/>
    <w:rsid w:val="00BF6AD0"/>
    <w:rsid w:val="00BF6BED"/>
    <w:rsid w:val="00BF6C92"/>
    <w:rsid w:val="00BF73B5"/>
    <w:rsid w:val="00BF780E"/>
    <w:rsid w:val="00C00F86"/>
    <w:rsid w:val="00C01740"/>
    <w:rsid w:val="00C0177E"/>
    <w:rsid w:val="00C01B4A"/>
    <w:rsid w:val="00C02966"/>
    <w:rsid w:val="00C02B48"/>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8B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8E3"/>
    <w:rsid w:val="00CC1BF5"/>
    <w:rsid w:val="00CC1E27"/>
    <w:rsid w:val="00CC1F44"/>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782"/>
    <w:rsid w:val="00D00B14"/>
    <w:rsid w:val="00D01D6B"/>
    <w:rsid w:val="00D021AA"/>
    <w:rsid w:val="00D0274C"/>
    <w:rsid w:val="00D029A4"/>
    <w:rsid w:val="00D02B3D"/>
    <w:rsid w:val="00D037B0"/>
    <w:rsid w:val="00D039FC"/>
    <w:rsid w:val="00D03CCF"/>
    <w:rsid w:val="00D03F7E"/>
    <w:rsid w:val="00D04642"/>
    <w:rsid w:val="00D05014"/>
    <w:rsid w:val="00D05666"/>
    <w:rsid w:val="00D06478"/>
    <w:rsid w:val="00D068C1"/>
    <w:rsid w:val="00D07AEB"/>
    <w:rsid w:val="00D10344"/>
    <w:rsid w:val="00D1062D"/>
    <w:rsid w:val="00D10723"/>
    <w:rsid w:val="00D10834"/>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58"/>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B7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2"/>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CEE"/>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425"/>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4BD"/>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C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B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6FA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6F6"/>
    <w:rsid w:val="00E448B7"/>
    <w:rsid w:val="00E4609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CF6"/>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E"/>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041"/>
    <w:rsid w:val="00F2293A"/>
    <w:rsid w:val="00F229DE"/>
    <w:rsid w:val="00F235F7"/>
    <w:rsid w:val="00F2421D"/>
    <w:rsid w:val="00F25241"/>
    <w:rsid w:val="00F302A5"/>
    <w:rsid w:val="00F308B9"/>
    <w:rsid w:val="00F30A00"/>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0D"/>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E3"/>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2F8"/>
    <w:rsid w:val="00F75592"/>
    <w:rsid w:val="00F7583B"/>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97D6D"/>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C7"/>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15E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97993"/>
    <w:pPr>
      <w:tabs>
        <w:tab w:val="right" w:leader="dot" w:pos="9962"/>
      </w:tabs>
      <w:spacing w:after="0"/>
    </w:pPr>
    <w:rPr>
      <w:rFonts w:ascii="Times New Roman" w:eastAsia="Calibri" w:hAnsi="Times New Roman" w:cs="Times New Roman"/>
      <w:sz w:val="24"/>
      <w:szCs w:val="24"/>
      <w:u w:val="singl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Pagrindiniotekstotrauka3">
    <w:name w:val="Body Text Indent 3"/>
    <w:basedOn w:val="prastasis"/>
    <w:link w:val="Pagrindiniotekstotrauka3Diagrama"/>
    <w:uiPriority w:val="99"/>
    <w:unhideWhenUsed/>
    <w:rsid w:val="008C3B0C"/>
    <w:pPr>
      <w:spacing w:after="120" w:line="259" w:lineRule="auto"/>
      <w:ind w:left="283"/>
    </w:pPr>
    <w:rPr>
      <w:rFonts w:eastAsiaTheme="minorHAnsi"/>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8C3B0C"/>
    <w:rPr>
      <w:rFonts w:eastAsiaTheme="minorHAnsi"/>
      <w:sz w:val="16"/>
      <w:szCs w:val="16"/>
      <w:lang w:eastAsia="en-US"/>
    </w:rPr>
  </w:style>
  <w:style w:type="paragraph" w:customStyle="1" w:styleId="Default">
    <w:name w:val="Default"/>
    <w:rsid w:val="00177714"/>
    <w:pPr>
      <w:autoSpaceDE w:val="0"/>
      <w:autoSpaceDN w:val="0"/>
      <w:adjustRightInd w:val="0"/>
      <w:spacing w:after="0" w:line="240" w:lineRule="auto"/>
    </w:pPr>
    <w:rPr>
      <w:rFonts w:ascii="Calibri" w:eastAsiaTheme="minorHAnsi" w:hAnsi="Calibri" w:cs="Calibri"/>
      <w:color w:val="000000"/>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6285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34012</Words>
  <Characters>19388</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16</cp:revision>
  <cp:lastPrinted>2025-05-14T10:07:00Z</cp:lastPrinted>
  <dcterms:created xsi:type="dcterms:W3CDTF">2025-09-17T13:16:00Z</dcterms:created>
  <dcterms:modified xsi:type="dcterms:W3CDTF">2026-02-04T09:48:00Z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