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FDF99" w14:textId="77777777" w:rsidR="00346B52" w:rsidRDefault="0091676F">
      <w:pPr>
        <w:tabs>
          <w:tab w:val="left" w:pos="1304"/>
          <w:tab w:val="left" w:pos="1457"/>
          <w:tab w:val="left" w:pos="1604"/>
          <w:tab w:val="left" w:pos="1757"/>
        </w:tabs>
        <w:spacing w:after="0" w:line="240" w:lineRule="auto"/>
        <w:jc w:val="center"/>
      </w:pPr>
      <w:r>
        <w:rPr>
          <w:noProof/>
        </w:rPr>
        <w:drawing>
          <wp:inline distT="0" distB="0" distL="0" distR="0" wp14:anchorId="7624E42A" wp14:editId="00521161">
            <wp:extent cx="3378287" cy="698435"/>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1" t="-8" r="-1" b="-8"/>
                    <a:stretch>
                      <a:fillRect/>
                    </a:stretch>
                  </pic:blipFill>
                  <pic:spPr>
                    <a:xfrm>
                      <a:off x="0" y="0"/>
                      <a:ext cx="3378287" cy="698435"/>
                    </a:xfrm>
                    <a:prstGeom prst="rect">
                      <a:avLst/>
                    </a:prstGeom>
                    <a:ln/>
                  </pic:spPr>
                </pic:pic>
              </a:graphicData>
            </a:graphic>
          </wp:inline>
        </w:drawing>
      </w:r>
    </w:p>
    <w:p w14:paraId="6521CD44" w14:textId="77777777" w:rsidR="00346B52" w:rsidRDefault="00346B52">
      <w:pPr>
        <w:tabs>
          <w:tab w:val="left" w:pos="1304"/>
          <w:tab w:val="left" w:pos="1457"/>
          <w:tab w:val="left" w:pos="1604"/>
          <w:tab w:val="left" w:pos="1757"/>
        </w:tabs>
        <w:spacing w:after="0" w:line="240" w:lineRule="auto"/>
      </w:pPr>
    </w:p>
    <w:p w14:paraId="5CCC9DFE" w14:textId="77777777" w:rsidR="00346B52" w:rsidRDefault="00346B52">
      <w:pPr>
        <w:tabs>
          <w:tab w:val="left" w:pos="1304"/>
          <w:tab w:val="left" w:pos="1457"/>
          <w:tab w:val="left" w:pos="1604"/>
          <w:tab w:val="left" w:pos="1757"/>
        </w:tabs>
        <w:spacing w:after="0" w:line="240" w:lineRule="auto"/>
      </w:pPr>
    </w:p>
    <w:p w14:paraId="30D5EF84" w14:textId="77777777" w:rsidR="00346B52" w:rsidRDefault="00346B52">
      <w:pPr>
        <w:tabs>
          <w:tab w:val="left" w:pos="1304"/>
          <w:tab w:val="left" w:pos="1457"/>
          <w:tab w:val="left" w:pos="1604"/>
          <w:tab w:val="left" w:pos="1757"/>
        </w:tabs>
        <w:spacing w:after="0" w:line="240" w:lineRule="auto"/>
      </w:pPr>
    </w:p>
    <w:p w14:paraId="1A52776B" w14:textId="77777777" w:rsidR="00346B52" w:rsidRDefault="0091676F">
      <w:pPr>
        <w:tabs>
          <w:tab w:val="left" w:pos="1304"/>
          <w:tab w:val="left" w:pos="1457"/>
          <w:tab w:val="left" w:pos="1604"/>
          <w:tab w:val="left" w:pos="1757"/>
        </w:tabs>
        <w:spacing w:after="0" w:line="240" w:lineRule="auto"/>
        <w:jc w:val="right"/>
      </w:pPr>
      <w:r>
        <w:tab/>
      </w:r>
      <w:r>
        <w:tab/>
      </w:r>
      <w:r>
        <w:tab/>
      </w:r>
      <w:r>
        <w:tab/>
      </w:r>
      <w:r>
        <w:tab/>
      </w:r>
      <w:r>
        <w:tab/>
      </w:r>
      <w:r>
        <w:tab/>
      </w:r>
      <w:r>
        <w:tab/>
        <w:t>Konkurso sąlygų priedas Nr. 2</w:t>
      </w:r>
    </w:p>
    <w:p w14:paraId="68BBFCE4" w14:textId="77777777" w:rsidR="00346B52" w:rsidRDefault="00346B52">
      <w:pPr>
        <w:spacing w:after="0" w:line="240" w:lineRule="auto"/>
        <w:jc w:val="center"/>
        <w:rPr>
          <w:b/>
          <w:bCs/>
        </w:rPr>
      </w:pPr>
    </w:p>
    <w:p w14:paraId="0EE19970" w14:textId="77777777" w:rsidR="00346B52" w:rsidRDefault="0091676F">
      <w:pPr>
        <w:spacing w:after="0" w:line="240" w:lineRule="auto"/>
        <w:jc w:val="center"/>
      </w:pPr>
      <w:r>
        <w:rPr>
          <w:b/>
          <w:bCs/>
        </w:rPr>
        <w:t>KRETINGOS MUZIEJAUS EKSPOZICIJOS KONCEPCIJOS SUKŪRIMO, PROJEKTO PARENGIMO IR PROJEKTO AUTORINĖS PRIEŽIŪROS PASLAUGOS</w:t>
      </w:r>
    </w:p>
    <w:p w14:paraId="7FC812A9" w14:textId="77777777" w:rsidR="00346B52" w:rsidRDefault="00346B52">
      <w:pPr>
        <w:spacing w:after="0" w:line="240" w:lineRule="auto"/>
        <w:jc w:val="center"/>
        <w:rPr>
          <w:b/>
          <w:bCs/>
        </w:rPr>
      </w:pPr>
    </w:p>
    <w:p w14:paraId="3980C758" w14:textId="77777777" w:rsidR="00346B52" w:rsidRDefault="0091676F">
      <w:pPr>
        <w:spacing w:after="0" w:line="240" w:lineRule="auto"/>
        <w:jc w:val="center"/>
        <w:rPr>
          <w:b/>
          <w:bCs/>
        </w:rPr>
      </w:pPr>
      <w:r>
        <w:rPr>
          <w:b/>
          <w:bCs/>
        </w:rPr>
        <w:t>TECHNINĖ SPECIFIKACIJA</w:t>
      </w:r>
    </w:p>
    <w:p w14:paraId="1C6C4ED1" w14:textId="77777777" w:rsidR="00346B52" w:rsidRDefault="00346B52">
      <w:pPr>
        <w:spacing w:after="0" w:line="240" w:lineRule="auto"/>
        <w:jc w:val="center"/>
        <w:rPr>
          <w:b/>
          <w:bCs/>
        </w:rPr>
      </w:pPr>
    </w:p>
    <w:p w14:paraId="02186539" w14:textId="77777777" w:rsidR="00346B52" w:rsidRDefault="0091676F">
      <w:pPr>
        <w:spacing w:after="0" w:line="240" w:lineRule="auto"/>
        <w:jc w:val="center"/>
      </w:pPr>
      <w:r>
        <w:rPr>
          <w:b/>
          <w:bCs/>
        </w:rPr>
        <w:t xml:space="preserve">KRETINGOS MUZIEJAUS EKSPOZICIJOS </w:t>
      </w:r>
    </w:p>
    <w:p w14:paraId="7CEFDF25" w14:textId="77777777" w:rsidR="00346B52" w:rsidRDefault="0091676F">
      <w:pPr>
        <w:spacing w:after="0" w:line="240" w:lineRule="auto"/>
        <w:jc w:val="center"/>
        <w:rPr>
          <w:b/>
          <w:bCs/>
        </w:rPr>
      </w:pPr>
      <w:r>
        <w:rPr>
          <w:b/>
          <w:bCs/>
        </w:rPr>
        <w:t>KONTEKSTAS, TIKSLINĖS GRUPĖS IR EKSPOZICINĖ ERDVĖ</w:t>
      </w:r>
    </w:p>
    <w:p w14:paraId="19508B6D" w14:textId="77777777" w:rsidR="00346B52" w:rsidRDefault="00346B52">
      <w:pPr>
        <w:spacing w:after="0" w:line="240" w:lineRule="auto"/>
        <w:jc w:val="center"/>
        <w:rPr>
          <w:b/>
          <w:bCs/>
        </w:rPr>
      </w:pPr>
    </w:p>
    <w:p w14:paraId="42019E41" w14:textId="77777777" w:rsidR="00346B52" w:rsidRDefault="0091676F">
      <w:pPr>
        <w:spacing w:after="0" w:line="240" w:lineRule="auto"/>
        <w:ind w:firstLine="851"/>
        <w:jc w:val="both"/>
      </w:pPr>
      <w:r>
        <w:t xml:space="preserve">Kretingos muziejaus (toliau – Muziejus) ekspozicija bus įrengta </w:t>
      </w:r>
      <w:r>
        <w:rPr>
          <w:color w:val="000000"/>
        </w:rPr>
        <w:t xml:space="preserve">Kretingos dvaro sodybos rūmuose,  pastatytuose XIX a. </w:t>
      </w:r>
      <w:r>
        <w:t>Pastatas – valstybės saugomas, įtrauktas į Lietuvos nekilnojamųjų kultūros vertybių sąrašą (kodas 1430), turintis nacionalinę reikšmę, todėl ekspozicijoje labai svarbu išsaugoti interjero autentiškumą, ekspozicijos stilistika turi harmoningai derėti prie pastato architektūrinės išraiškos. Muziejaus ekspozicijos tikslas ne tik patraukliai, vaizdžiai ir profesionaliai pateikti informaciją lankytojams, bet ir įtraukti juos į pažinimo procesą emociškai.</w:t>
      </w:r>
    </w:p>
    <w:p w14:paraId="5320EC4B" w14:textId="77777777" w:rsidR="00346B52" w:rsidRDefault="0091676F">
      <w:pPr>
        <w:widowControl w:val="0"/>
        <w:spacing w:after="0" w:line="240" w:lineRule="auto"/>
        <w:jc w:val="both"/>
        <w:rPr>
          <w:color w:val="000000"/>
        </w:rPr>
      </w:pPr>
      <w:r>
        <w:tab/>
        <w:t xml:space="preserve">Pirkimas vykdomas įgyvendinant Muziejaus projektą „Kretingos muziejaus ekspozicijos atnaujinimas pritaikant įvairių grupių poreikiams“ (projekto kodas 06-007-K-0006). Projektas yra parengtas vadovaujantis 2021-2030 metų plėtros programos valdytojos Lietuvos Respublikos kultūros ministerijos kultūros ir kūrybingumo plėtros programos pažangos priemonės Nr. 08-001-04-01-01 „Aukštos meninės vertės, įvairaus ir </w:t>
      </w:r>
      <w:proofErr w:type="spellStart"/>
      <w:r>
        <w:t>įtraukaus</w:t>
      </w:r>
      <w:proofErr w:type="spellEnd"/>
      <w:r>
        <w:t xml:space="preserve"> kultūros turinio prieinamumo didinimas“ veiklos Nr. 8 „Infrastruktūros objektų modernizavimas“ </w:t>
      </w:r>
      <w:proofErr w:type="spellStart"/>
      <w:r>
        <w:t>poveiklės</w:t>
      </w:r>
      <w:proofErr w:type="spellEnd"/>
      <w:r>
        <w:t xml:space="preserve"> Nr. 8.2. „Kultūros infrastruktūros objektų pritaikymas įvairių grupių poreikiams“ projektų finansavimo sąlygų aprašu.</w:t>
      </w:r>
    </w:p>
    <w:p w14:paraId="3115DA6E" w14:textId="77777777" w:rsidR="00346B52" w:rsidRDefault="00346B52">
      <w:pPr>
        <w:spacing w:after="0" w:line="240" w:lineRule="auto"/>
        <w:jc w:val="both"/>
        <w:rPr>
          <w:b/>
          <w:bCs/>
          <w:color w:val="000000"/>
        </w:rPr>
      </w:pPr>
    </w:p>
    <w:p w14:paraId="2E6977FE" w14:textId="77777777" w:rsidR="00346B52" w:rsidRDefault="0091676F">
      <w:pPr>
        <w:spacing w:after="0" w:line="240" w:lineRule="auto"/>
        <w:jc w:val="center"/>
        <w:rPr>
          <w:b/>
          <w:bCs/>
          <w:color w:val="000000"/>
        </w:rPr>
      </w:pPr>
      <w:r>
        <w:rPr>
          <w:b/>
          <w:bCs/>
          <w:color w:val="000000"/>
        </w:rPr>
        <w:t>AKTUALUMAS</w:t>
      </w:r>
    </w:p>
    <w:p w14:paraId="1F2D106F" w14:textId="77777777" w:rsidR="00346B52" w:rsidRDefault="0091676F">
      <w:pPr>
        <w:spacing w:after="0" w:line="240" w:lineRule="auto"/>
        <w:ind w:firstLine="851"/>
        <w:jc w:val="both"/>
        <w:rPr>
          <w:color w:val="000000"/>
        </w:rPr>
      </w:pPr>
      <w:r>
        <w:rPr>
          <w:color w:val="000000"/>
        </w:rPr>
        <w:t xml:space="preserve">Muziejaus naujai kuriama ekspozicija „Grafai </w:t>
      </w:r>
      <w:r>
        <w:t>Tiškevičiai – šeima, į Kretingą atvežusi Vakarų Europą“</w:t>
      </w:r>
      <w:r>
        <w:rPr>
          <w:color w:val="000000"/>
        </w:rPr>
        <w:t xml:space="preserve"> siekiama nuosekliai parodyti vienos įtakingiausių XIX a. Lietuvos didikų šeimų – Kretingoje rezidavusio Juozapo Tiškevičiaus (1835–1891) šeimos, istoriją, į pasakojimą įtraukiant muziejuje saugomus eksponatus – šeimos relikvijas bei jos sukauptas istorijos, kultūros ir meno vertybes.</w:t>
      </w:r>
    </w:p>
    <w:p w14:paraId="1EDC3EE7" w14:textId="77777777" w:rsidR="00346B52" w:rsidRDefault="0091676F">
      <w:pPr>
        <w:spacing w:after="0" w:line="240" w:lineRule="auto"/>
        <w:jc w:val="center"/>
        <w:rPr>
          <w:b/>
          <w:bCs/>
          <w:color w:val="000000"/>
        </w:rPr>
      </w:pPr>
      <w:r>
        <w:rPr>
          <w:b/>
          <w:bCs/>
          <w:color w:val="000000"/>
        </w:rPr>
        <w:t>VIZIJA</w:t>
      </w:r>
    </w:p>
    <w:p w14:paraId="0265EFD3" w14:textId="77777777" w:rsidR="00346B52" w:rsidRDefault="0091676F">
      <w:pPr>
        <w:spacing w:after="0" w:line="240" w:lineRule="auto"/>
        <w:ind w:firstLine="851"/>
        <w:jc w:val="both"/>
        <w:rPr>
          <w:color w:val="000000"/>
        </w:rPr>
      </w:pPr>
      <w:r>
        <w:rPr>
          <w:color w:val="000000"/>
        </w:rPr>
        <w:t>Muziejaus ekspozicijos misija – aktualizuoti Tiškevičių giminės asmenybes, jų biografijas ir pristatyti garsios Lietuvos didikų šeimos progresyvumo idėjų formavimosi raidą nuo ištakų iki įtvirtinimo bei priežasčių, lėmusių giminės nuosmukį. Apsilankymas ekspozicijoje įgalins lankytoją patirti inovatyvaus požiūrio svarbą sėkmingo žmogaus/giminės/bendruomenės formavimuisi. Taip pat leis suvokti pažangos vaidmenį skirtingais laikmečiais, susimąstyti apie Kretingos krašto visuomeninio ir kultūrinio gyvenimo pagrindus, praeitį, dabartį bei ateitį, skatinti norą patirti, tyrinėti ir pažinti šį regioną.</w:t>
      </w:r>
    </w:p>
    <w:p w14:paraId="1BAE2535" w14:textId="77777777" w:rsidR="00346B52" w:rsidRDefault="0091676F">
      <w:pPr>
        <w:spacing w:after="0" w:line="240" w:lineRule="auto"/>
        <w:ind w:firstLine="851"/>
        <w:jc w:val="both"/>
      </w:pPr>
      <w:r>
        <w:rPr>
          <w:color w:val="000000"/>
        </w:rPr>
        <w:t xml:space="preserve">Į muziejų, kaip vietą, kurioje pasakojama ir reflektuojama šiaurės vakarų Žemaitijos ir Kretingos krašto istorija dažniausiai užsuka Kretingą lankantys miesto svečiai bei moksleivių </w:t>
      </w:r>
      <w:r>
        <w:rPr>
          <w:color w:val="000000"/>
        </w:rPr>
        <w:lastRenderedPageBreak/>
        <w:t xml:space="preserve">grupės. Taip pat Muziejus traukia kultūriniam laisvalaikiui neabejingus Kretingos miesto ir rajono bei Vakarų Lietuvos gyventojus. Muziejaus misija laikomas šiaurės vakarų Žemaitijos regiono istorijos fiksavimas ir refleksija, kad kiekvienas muziejuje apsilankęs žmogus galėtų susidaryti įspūdį apie tai, kuo ypatinga Kretinga ir jos dvaro rūmai Žemaitijos ir Lietuvos istorijos kontekste, kuo jie kitokie, kuo svarbūs, kuo gali pasididžiuoti. </w:t>
      </w:r>
    </w:p>
    <w:p w14:paraId="02D6148A" w14:textId="77777777" w:rsidR="00346B52" w:rsidRDefault="0091676F">
      <w:pPr>
        <w:spacing w:after="0" w:line="240" w:lineRule="auto"/>
        <w:ind w:firstLine="851"/>
        <w:jc w:val="both"/>
      </w:pPr>
      <w:r>
        <w:rPr>
          <w:color w:val="000000"/>
        </w:rPr>
        <w:t xml:space="preserve">Siekiame būti įvairių požiūrių susitelkimo vieta – atsinaujinusiame muziejaus ekspozicijoje ketiname organizuoti įvairaus pobūdžio ir formato susitikimus, renginius, kultūrines veiklas, edukacijas, konferencijas, temines paskaitas ir pan., kuriose skirtingų skirčių ekspertai, kartu su regiono gyventojais diskutuotų apie aktualius klausimus, atskleistų skirtingas vykusių ir vykstančių procesų interpretavimo galimybes. </w:t>
      </w:r>
    </w:p>
    <w:p w14:paraId="69DE91AD" w14:textId="77777777" w:rsidR="00346B52" w:rsidRDefault="0091676F">
      <w:pPr>
        <w:spacing w:after="0" w:line="240" w:lineRule="auto"/>
        <w:ind w:firstLine="851"/>
        <w:jc w:val="both"/>
        <w:rPr>
          <w:color w:val="000000"/>
        </w:rPr>
      </w:pPr>
      <w:r>
        <w:rPr>
          <w:color w:val="000000"/>
        </w:rPr>
        <w:t xml:space="preserve">Deramą dėmesį skiriame ir toliau skirsime unikalių eksponatų, liudijančių įvairius Kretingos dvaro sodybos rūmų ansamblio laikotarpius ir pasakojančius įvairias istorijas, pristatymui, o taip pat – naujų paieškai, rinkimui, tyrinėjimui, nes esame įsitikinę, kad mūsų Muziejuje saugomas eksponatų lobynas privalo kuo plačiau būti atvertas autentiškos istorijos patyrimui ir </w:t>
      </w:r>
      <w:proofErr w:type="spellStart"/>
      <w:r>
        <w:rPr>
          <w:color w:val="000000"/>
        </w:rPr>
        <w:t>betarpiškam</w:t>
      </w:r>
      <w:proofErr w:type="spellEnd"/>
      <w:r>
        <w:rPr>
          <w:color w:val="000000"/>
        </w:rPr>
        <w:t xml:space="preserve"> pažinimui.</w:t>
      </w:r>
    </w:p>
    <w:p w14:paraId="1A8785C0" w14:textId="77777777" w:rsidR="00346B52" w:rsidRDefault="00346B52">
      <w:pPr>
        <w:spacing w:after="0" w:line="240" w:lineRule="auto"/>
        <w:ind w:firstLine="851"/>
        <w:jc w:val="both"/>
      </w:pPr>
    </w:p>
    <w:p w14:paraId="5C22D072" w14:textId="77777777" w:rsidR="00346B52" w:rsidRDefault="0091676F">
      <w:pPr>
        <w:widowControl w:val="0"/>
        <w:spacing w:after="0" w:line="240" w:lineRule="auto"/>
        <w:jc w:val="center"/>
        <w:rPr>
          <w:b/>
          <w:bCs/>
          <w:color w:val="000000"/>
        </w:rPr>
      </w:pPr>
      <w:r>
        <w:rPr>
          <w:b/>
          <w:bCs/>
          <w:color w:val="000000"/>
        </w:rPr>
        <w:t>TIKSLAS IR UŽDAVINIAI</w:t>
      </w:r>
    </w:p>
    <w:p w14:paraId="3EA37A02" w14:textId="77777777" w:rsidR="00346B52" w:rsidRDefault="0091676F">
      <w:pPr>
        <w:widowControl w:val="0"/>
        <w:spacing w:after="0" w:line="240" w:lineRule="auto"/>
        <w:ind w:firstLine="851"/>
        <w:jc w:val="both"/>
        <w:rPr>
          <w:color w:val="000000"/>
        </w:rPr>
      </w:pPr>
      <w:r>
        <w:rPr>
          <w:color w:val="000000"/>
        </w:rPr>
        <w:t xml:space="preserve">Kretingos muziejus numato įsigyti Tiškevičių giminės ekspozicijai (toliau – Ekspozicija) Tiekėjo sukurtą koncepciją (toliau – Koncepcija) bei jos pagrindu pagal šioje techninėje užduotyje nurodytus reikalavimus parengtą projektą ir projekto </w:t>
      </w:r>
      <w:r>
        <w:t>autorinio priežiūros</w:t>
      </w:r>
      <w:r>
        <w:rPr>
          <w:color w:val="000000"/>
        </w:rPr>
        <w:t xml:space="preserve"> paslaugas.</w:t>
      </w:r>
    </w:p>
    <w:p w14:paraId="208C7B57" w14:textId="77777777" w:rsidR="00346B52" w:rsidRDefault="00346B52">
      <w:pPr>
        <w:widowControl w:val="0"/>
        <w:spacing w:after="0" w:line="240" w:lineRule="auto"/>
        <w:ind w:firstLine="851"/>
        <w:jc w:val="both"/>
        <w:rPr>
          <w:color w:val="000000"/>
        </w:rPr>
      </w:pPr>
    </w:p>
    <w:p w14:paraId="48647F90" w14:textId="77777777" w:rsidR="00346B52" w:rsidRDefault="0091676F">
      <w:pPr>
        <w:widowControl w:val="0"/>
        <w:spacing w:after="0" w:line="240" w:lineRule="auto"/>
        <w:ind w:firstLine="851"/>
        <w:jc w:val="both"/>
      </w:pPr>
      <w:r>
        <w:rPr>
          <w:b/>
          <w:bCs/>
          <w:color w:val="000000"/>
        </w:rPr>
        <w:t>Ekspozicijos tikslas</w:t>
      </w:r>
      <w:r>
        <w:rPr>
          <w:color w:val="000000"/>
        </w:rPr>
        <w:t xml:space="preserve"> – atskleisti grafo Juozapo Tiškevičius (1835–1891) šeimos dvasinį ir materialųjį palikimą, jos pėdsakus Kretingos krašto, Žemaitijos ir Lietuvos istorijoje, </w:t>
      </w:r>
      <w:r>
        <w:t xml:space="preserve">modernaus požiūrio įtaką </w:t>
      </w:r>
      <w:r>
        <w:rPr>
          <w:color w:val="000000"/>
        </w:rPr>
        <w:t xml:space="preserve">visuomenės </w:t>
      </w:r>
      <w:r>
        <w:t xml:space="preserve">raidai, </w:t>
      </w:r>
      <w:r>
        <w:rPr>
          <w:color w:val="000000"/>
        </w:rPr>
        <w:t xml:space="preserve">naujai apmąstyti aristokratijos fenomeno svarbą šalies elito kontekste, kuriant tinkamą erdvę istorijos pažinimui ir įsitraukimui per diskusiją, nuomonės reiškimą bei asmeninių istorijų pasakojimą. Pristatyti Tiškevičių giminės rezidenciją Kretingoje istorinių įvykių kontekste ir bendrame giminės gyvenimo fone, artimiau supažindinant su Kretingos Tiškevičių gimine. Per </w:t>
      </w:r>
      <w:r>
        <w:t xml:space="preserve"> svarbų ir akcentuotiną Kretingos Tiškevičių giminės istorijos pjūvį atverti netikėtų perspektyvų, nežinomų ir neapmąstytų faktų, nušviesti istorines asmenybes atspalviais, kurie keičia kai kurių istorinių įvykių pažinimą kas taptų vertingu įkvėpimo šaltiniu formuojant visuomenės identitetą, stiprinant suverenios ir modernios Lietuvos valstybės bruožus dabartyje.</w:t>
      </w:r>
    </w:p>
    <w:p w14:paraId="527E91AD" w14:textId="77777777" w:rsidR="00346B52" w:rsidRDefault="00346B52">
      <w:pPr>
        <w:widowControl w:val="0"/>
        <w:spacing w:after="0" w:line="240" w:lineRule="auto"/>
        <w:ind w:firstLine="851"/>
        <w:jc w:val="both"/>
        <w:rPr>
          <w:color w:val="000000"/>
        </w:rPr>
      </w:pPr>
    </w:p>
    <w:p w14:paraId="5CA775EF" w14:textId="77777777" w:rsidR="00346B52" w:rsidRDefault="0091676F">
      <w:pPr>
        <w:widowControl w:val="0"/>
        <w:spacing w:after="0" w:line="240" w:lineRule="auto"/>
        <w:ind w:firstLine="851"/>
        <w:jc w:val="both"/>
        <w:rPr>
          <w:b/>
          <w:bCs/>
          <w:color w:val="000000"/>
        </w:rPr>
      </w:pPr>
      <w:r>
        <w:rPr>
          <w:b/>
          <w:bCs/>
          <w:color w:val="000000"/>
        </w:rPr>
        <w:t xml:space="preserve">Ekspozicijos uždaviniai: </w:t>
      </w:r>
    </w:p>
    <w:p w14:paraId="1F6434BB" w14:textId="77777777" w:rsidR="00346B52" w:rsidRDefault="0091676F">
      <w:pPr>
        <w:widowControl w:val="0"/>
        <w:numPr>
          <w:ilvl w:val="0"/>
          <w:numId w:val="15"/>
        </w:numPr>
        <w:spacing w:after="0" w:line="240" w:lineRule="auto"/>
        <w:ind w:left="0" w:firstLine="851"/>
        <w:jc w:val="both"/>
      </w:pPr>
      <w:r>
        <w:rPr>
          <w:color w:val="000000"/>
        </w:rPr>
        <w:t>Giliau pažvelgti į Kretingos Tiškevičių giminės svarbą ir reikšmę Europos kontekste.</w:t>
      </w:r>
    </w:p>
    <w:p w14:paraId="6247BAC8" w14:textId="77777777" w:rsidR="00346B52" w:rsidRDefault="0091676F">
      <w:pPr>
        <w:widowControl w:val="0"/>
        <w:numPr>
          <w:ilvl w:val="0"/>
          <w:numId w:val="15"/>
        </w:numPr>
        <w:spacing w:after="0" w:line="240" w:lineRule="auto"/>
        <w:ind w:left="0" w:firstLine="851"/>
        <w:jc w:val="both"/>
        <w:rPr>
          <w:color w:val="000000"/>
        </w:rPr>
      </w:pPr>
      <w:r>
        <w:rPr>
          <w:color w:val="000000"/>
        </w:rPr>
        <w:t>Įprasminti ir atspindėti Kretingos dvaro ir miesto raidą per grafų Tiškevičių giminės istoriją, atskleidžiant asmenines, šeim</w:t>
      </w:r>
      <w:r>
        <w:t>y</w:t>
      </w:r>
      <w:r>
        <w:rPr>
          <w:color w:val="000000"/>
        </w:rPr>
        <w:t xml:space="preserve">nines ir visuomenines patirtis, leidžiančias suvokti XIX–XX a. sandūros miestą kaip modernėjančios Lietuvos miniatiūrą. </w:t>
      </w:r>
    </w:p>
    <w:p w14:paraId="74D5641E" w14:textId="77777777" w:rsidR="00346B52" w:rsidRDefault="0091676F">
      <w:pPr>
        <w:widowControl w:val="0"/>
        <w:numPr>
          <w:ilvl w:val="0"/>
          <w:numId w:val="14"/>
        </w:numPr>
        <w:spacing w:after="0" w:line="240" w:lineRule="auto"/>
        <w:ind w:left="0" w:firstLine="851"/>
        <w:jc w:val="both"/>
        <w:rPr>
          <w:color w:val="000000"/>
        </w:rPr>
      </w:pPr>
      <w:r>
        <w:rPr>
          <w:color w:val="000000"/>
        </w:rPr>
        <w:t>Skatinti lankytojų susidomėjimą Kretingos ir Lietuvos aristokratiniu paveldu, kviečiant atrasti detales, pasakojimus ir vertybes, kurios gali įkvėpti šiandieną: filantropiją, viešąją lyderystę, kultūrinį atvirumą, tarptautiškumą.</w:t>
      </w:r>
    </w:p>
    <w:p w14:paraId="396ECE75" w14:textId="77777777" w:rsidR="00346B52" w:rsidRDefault="0091676F">
      <w:pPr>
        <w:widowControl w:val="0"/>
        <w:numPr>
          <w:ilvl w:val="0"/>
          <w:numId w:val="14"/>
        </w:numPr>
        <w:spacing w:after="0" w:line="240" w:lineRule="auto"/>
        <w:ind w:left="0" w:firstLine="851"/>
        <w:jc w:val="both"/>
        <w:rPr>
          <w:color w:val="000000"/>
        </w:rPr>
      </w:pPr>
      <w:r>
        <w:rPr>
          <w:color w:val="000000"/>
        </w:rPr>
        <w:t xml:space="preserve">Analizuoti Tiškevičių šeimos diegtus socialinius, technologinius ir kultūrinius pokyčius kaip progreso ženklus, leidžiančius šiuolaikiniam lankytojui suprasti, kad inovacijos, lyderystė ir viešasis interesas yra tęstinis procesas. </w:t>
      </w:r>
    </w:p>
    <w:p w14:paraId="6AF32635" w14:textId="77777777" w:rsidR="00346B52" w:rsidRDefault="0091676F">
      <w:pPr>
        <w:widowControl w:val="0"/>
        <w:numPr>
          <w:ilvl w:val="0"/>
          <w:numId w:val="14"/>
        </w:numPr>
        <w:spacing w:after="0" w:line="240" w:lineRule="auto"/>
        <w:ind w:left="0" w:firstLine="851"/>
        <w:jc w:val="both"/>
        <w:rPr>
          <w:color w:val="000000"/>
        </w:rPr>
      </w:pPr>
      <w:r>
        <w:rPr>
          <w:color w:val="000000"/>
        </w:rPr>
        <w:t xml:space="preserve">Gvildenti dvasinės aristokratijos fenomeną ir jo šiuolaikines išraiškas, diskutuojant apie kultūros, vertybių, moralės ir viešo veikimo ribas, jų kaitą bei tęstinumą šių dienų visuomenėje. </w:t>
      </w:r>
    </w:p>
    <w:p w14:paraId="0D0DB8F1" w14:textId="77777777" w:rsidR="00346B52" w:rsidRDefault="0091676F">
      <w:pPr>
        <w:widowControl w:val="0"/>
        <w:numPr>
          <w:ilvl w:val="0"/>
          <w:numId w:val="14"/>
        </w:numPr>
        <w:spacing w:after="0" w:line="240" w:lineRule="auto"/>
        <w:ind w:left="0" w:firstLine="851"/>
        <w:jc w:val="both"/>
        <w:rPr>
          <w:color w:val="000000"/>
        </w:rPr>
      </w:pPr>
      <w:r>
        <w:rPr>
          <w:color w:val="000000"/>
        </w:rPr>
        <w:lastRenderedPageBreak/>
        <w:t>Pristatyti pačius Kretingos dvaro rūmus ir jų aplinką kaip vertingą istorinį ir kultūrinį dokumentą – jų architektūrą, interjerą, kasdienybės detales bei žmonių santykių erdvę.</w:t>
      </w:r>
    </w:p>
    <w:p w14:paraId="627CA86D" w14:textId="77777777" w:rsidR="00346B52" w:rsidRDefault="0091676F">
      <w:pPr>
        <w:widowControl w:val="0"/>
        <w:numPr>
          <w:ilvl w:val="0"/>
          <w:numId w:val="14"/>
        </w:numPr>
        <w:spacing w:after="0" w:line="240" w:lineRule="auto"/>
        <w:ind w:left="0" w:firstLine="851"/>
        <w:jc w:val="both"/>
        <w:rPr>
          <w:color w:val="000000"/>
        </w:rPr>
      </w:pPr>
      <w:r>
        <w:rPr>
          <w:color w:val="000000"/>
        </w:rPr>
        <w:t>Atskleisti Kretingą kaip viziją ir galimą kūrybos lauką – miesto, kurio veidą formavo idėjos, atkeliavusios iš Vakarų Europos, bet prigijusios vietos kontekste, tapusios vietinio tapatumo dalimi.</w:t>
      </w:r>
    </w:p>
    <w:p w14:paraId="6356443F" w14:textId="77777777" w:rsidR="00346B52" w:rsidRDefault="0091676F">
      <w:pPr>
        <w:widowControl w:val="0"/>
        <w:numPr>
          <w:ilvl w:val="0"/>
          <w:numId w:val="14"/>
        </w:numPr>
        <w:spacing w:after="0" w:line="240" w:lineRule="auto"/>
        <w:ind w:left="0" w:firstLine="851"/>
        <w:jc w:val="both"/>
        <w:rPr>
          <w:color w:val="000000"/>
        </w:rPr>
      </w:pPr>
      <w:r>
        <w:rPr>
          <w:color w:val="000000"/>
        </w:rPr>
        <w:t>Per Ekspoziciją sukurti gyvą diskusijos lauką – atvirą, dialogišką ir įtraukiančią, kurioje lankytojai galėtų dalintis savo įžvalgomis, klausimais, netikėtomis giminės ar miesto interpretacijomis, patys jausdamiesi istorijos kūrėjais.</w:t>
      </w:r>
    </w:p>
    <w:p w14:paraId="7F851F3E" w14:textId="77777777" w:rsidR="00346B52" w:rsidRDefault="00346B52">
      <w:pPr>
        <w:spacing w:after="0" w:line="240" w:lineRule="auto"/>
        <w:jc w:val="both"/>
        <w:rPr>
          <w:b/>
          <w:bCs/>
        </w:rPr>
      </w:pPr>
    </w:p>
    <w:p w14:paraId="310C7F1E" w14:textId="77777777" w:rsidR="00346B52" w:rsidRDefault="0091676F">
      <w:pPr>
        <w:spacing w:after="0" w:line="240" w:lineRule="auto"/>
        <w:jc w:val="center"/>
        <w:rPr>
          <w:b/>
          <w:bCs/>
          <w:color w:val="000000"/>
        </w:rPr>
      </w:pPr>
      <w:r>
        <w:rPr>
          <w:b/>
          <w:bCs/>
          <w:color w:val="000000"/>
        </w:rPr>
        <w:t>LANKYTOJŲ GRUPĖSIR LANKYTOJŲ KELIAS</w:t>
      </w:r>
    </w:p>
    <w:p w14:paraId="47756376" w14:textId="77777777" w:rsidR="00346B52" w:rsidRDefault="0091676F">
      <w:pPr>
        <w:spacing w:after="0" w:line="240" w:lineRule="auto"/>
        <w:ind w:firstLine="851"/>
        <w:jc w:val="both"/>
      </w:pPr>
      <w:r>
        <w:rPr>
          <w:color w:val="000000"/>
        </w:rPr>
        <w:t>9. Ekspozicija turi būti skirta šioms 4 (keturioms) Muziejaus lankytojų grupėms:</w:t>
      </w:r>
    </w:p>
    <w:p w14:paraId="7D757D3B" w14:textId="77777777" w:rsidR="00346B52" w:rsidRDefault="0091676F">
      <w:pPr>
        <w:spacing w:after="0" w:line="240" w:lineRule="auto"/>
        <w:ind w:firstLine="851"/>
        <w:jc w:val="both"/>
      </w:pPr>
      <w:r>
        <w:t>A. Organizuotos moksleivių, studentų ir suaugusiųjų grupės;</w:t>
      </w:r>
    </w:p>
    <w:p w14:paraId="1F5238B2" w14:textId="77777777" w:rsidR="00346B52" w:rsidRDefault="0091676F">
      <w:pPr>
        <w:spacing w:after="0" w:line="240" w:lineRule="auto"/>
        <w:ind w:firstLine="851"/>
        <w:jc w:val="both"/>
      </w:pPr>
      <w:r>
        <w:t>B. Pavieniai suaugusieji ir specialistai;</w:t>
      </w:r>
    </w:p>
    <w:p w14:paraId="3055CCAC" w14:textId="77777777" w:rsidR="00346B52" w:rsidRDefault="0091676F">
      <w:pPr>
        <w:spacing w:after="0" w:line="240" w:lineRule="auto"/>
        <w:ind w:firstLine="851"/>
        <w:jc w:val="both"/>
      </w:pPr>
      <w:r>
        <w:t>C. Šeimos ir vaikai;</w:t>
      </w:r>
    </w:p>
    <w:p w14:paraId="6699AB50" w14:textId="77777777" w:rsidR="00346B52" w:rsidRDefault="0091676F">
      <w:pPr>
        <w:spacing w:after="0" w:line="240" w:lineRule="auto"/>
        <w:ind w:firstLine="851"/>
        <w:jc w:val="both"/>
      </w:pPr>
      <w:r>
        <w:t>D. Lankytojai su negalia.</w:t>
      </w:r>
    </w:p>
    <w:p w14:paraId="304E0B2F" w14:textId="77777777" w:rsidR="00346B52" w:rsidRDefault="00346B52">
      <w:pPr>
        <w:spacing w:after="0" w:line="240" w:lineRule="auto"/>
        <w:ind w:firstLine="851"/>
        <w:jc w:val="both"/>
        <w:rPr>
          <w:b/>
          <w:bCs/>
          <w:highlight w:val="yellow"/>
        </w:rPr>
      </w:pPr>
    </w:p>
    <w:p w14:paraId="3D0FCBDD" w14:textId="77777777" w:rsidR="00346B52" w:rsidRDefault="0091676F">
      <w:pPr>
        <w:spacing w:after="0" w:line="240" w:lineRule="auto"/>
        <w:ind w:firstLine="851"/>
        <w:jc w:val="both"/>
      </w:pPr>
      <w:r>
        <w:t>10. Tikėtina, kad visų grupių lankytojai ekspozicijoje praleistų maždaug apie:</w:t>
      </w:r>
    </w:p>
    <w:p w14:paraId="220CA332" w14:textId="77777777" w:rsidR="00346B52" w:rsidRDefault="0091676F">
      <w:pPr>
        <w:pBdr>
          <w:top w:val="nil"/>
          <w:left w:val="nil"/>
          <w:bottom w:val="nil"/>
          <w:right w:val="nil"/>
          <w:between w:val="nil"/>
        </w:pBdr>
        <w:spacing w:after="0" w:line="240" w:lineRule="auto"/>
        <w:ind w:firstLine="851"/>
        <w:jc w:val="both"/>
        <w:rPr>
          <w:color w:val="000000"/>
        </w:rPr>
      </w:pPr>
      <w:r>
        <w:t xml:space="preserve">10.1. </w:t>
      </w:r>
      <w:r>
        <w:rPr>
          <w:color w:val="000000"/>
        </w:rPr>
        <w:t>45 ir 90 min (A);</w:t>
      </w:r>
    </w:p>
    <w:p w14:paraId="59DD7AB2" w14:textId="77777777" w:rsidR="00346B52" w:rsidRDefault="0091676F">
      <w:pPr>
        <w:pBdr>
          <w:top w:val="nil"/>
          <w:left w:val="nil"/>
          <w:bottom w:val="nil"/>
          <w:right w:val="nil"/>
          <w:between w:val="nil"/>
        </w:pBdr>
        <w:spacing w:after="0" w:line="240" w:lineRule="auto"/>
        <w:ind w:firstLine="851"/>
        <w:jc w:val="both"/>
        <w:rPr>
          <w:color w:val="000000"/>
        </w:rPr>
      </w:pPr>
      <w:r>
        <w:t>10.2.</w:t>
      </w:r>
      <w:r>
        <w:rPr>
          <w:color w:val="000000"/>
        </w:rPr>
        <w:t>90 min (C);</w:t>
      </w:r>
    </w:p>
    <w:p w14:paraId="20B8EE16" w14:textId="77777777" w:rsidR="00346B52" w:rsidRDefault="0091676F">
      <w:pPr>
        <w:pBdr>
          <w:top w:val="nil"/>
          <w:left w:val="nil"/>
          <w:bottom w:val="nil"/>
          <w:right w:val="nil"/>
          <w:between w:val="nil"/>
        </w:pBdr>
        <w:spacing w:after="0" w:line="240" w:lineRule="auto"/>
        <w:ind w:firstLine="851"/>
        <w:jc w:val="both"/>
        <w:rPr>
          <w:color w:val="000000"/>
        </w:rPr>
      </w:pPr>
      <w:r>
        <w:t>10.3.</w:t>
      </w:r>
      <w:r>
        <w:rPr>
          <w:color w:val="000000"/>
        </w:rPr>
        <w:t>120 min (B, D);</w:t>
      </w:r>
    </w:p>
    <w:p w14:paraId="71927949" w14:textId="77777777" w:rsidR="00346B52" w:rsidRDefault="0091676F">
      <w:pPr>
        <w:pBdr>
          <w:top w:val="nil"/>
          <w:left w:val="nil"/>
          <w:bottom w:val="nil"/>
          <w:right w:val="nil"/>
          <w:between w:val="nil"/>
        </w:pBdr>
        <w:spacing w:after="0" w:line="240" w:lineRule="auto"/>
        <w:ind w:firstLine="851"/>
        <w:jc w:val="both"/>
        <w:rPr>
          <w:color w:val="000000"/>
        </w:rPr>
      </w:pPr>
      <w:r>
        <w:t>10.4.</w:t>
      </w:r>
      <w:r>
        <w:rPr>
          <w:color w:val="000000"/>
        </w:rPr>
        <w:t>apie 30 min. greita ekspozicijos apžvalga skubantiems.</w:t>
      </w:r>
    </w:p>
    <w:p w14:paraId="1B43E7AC" w14:textId="77777777" w:rsidR="00346B52" w:rsidRDefault="00346B52">
      <w:pPr>
        <w:spacing w:after="0" w:line="240" w:lineRule="auto"/>
        <w:ind w:firstLine="851"/>
        <w:jc w:val="both"/>
        <w:rPr>
          <w:highlight w:val="yellow"/>
        </w:rPr>
      </w:pPr>
    </w:p>
    <w:p w14:paraId="171B7898" w14:textId="77777777" w:rsidR="00346B52" w:rsidRDefault="0091676F">
      <w:pPr>
        <w:spacing w:after="0" w:line="240" w:lineRule="auto"/>
        <w:ind w:firstLine="851"/>
        <w:jc w:val="both"/>
      </w:pPr>
      <w:r>
        <w:t xml:space="preserve">11. Ekspozicijoje lankytojus turi vesti ir padėti orientuotis Lankytojų kelias, kuris turi gebėti patenkinti skirtingų amžiaus grupių lūkesčius, užtikrinti sklandų lankytojų judėjimą ir suteikti įvairių interaktyvių ir edukacinių elementų. Lankytojų kelias privalo būti aiškiai apgalvotas, įtraukiant interaktyvius, kinetinius ir žaidybinius elementus, kurie ne tik informuoja, bet ir motyvuoja, įtraukia ir suteikia galimybę mokytis per patirtį. </w:t>
      </w:r>
      <w:r>
        <w:rPr>
          <w:color w:val="000000"/>
        </w:rPr>
        <w:t xml:space="preserve">Tinkamai apgalvota ekspozicija su aiškiai suformuotu lankytojų keliu ir subalansuotu inovatyvių edukacinių  elementų kiekiu pritraukia didesnius lankytojų srautus – geroji patirtis skatina žmones ilgiau joje užsibūti ir rekomenduoti kitiems apsilankyti, lankstumas </w:t>
      </w:r>
      <w:r>
        <w:t>leidžia ekspozicijoms išlikti aktualioms, dinamiškoms ir patrauklioms lankytojams, užtikrinant nuolatinį turinio atnaujinimą bei pritaikomumą skirtingoms auditorijoms.</w:t>
      </w:r>
    </w:p>
    <w:p w14:paraId="13EE2129" w14:textId="77777777" w:rsidR="00346B52" w:rsidRDefault="0091676F">
      <w:pPr>
        <w:spacing w:after="0" w:line="240" w:lineRule="auto"/>
        <w:ind w:firstLine="851"/>
        <w:jc w:val="both"/>
      </w:pPr>
      <w:r>
        <w:rPr>
          <w:color w:val="000000"/>
        </w:rPr>
        <w:t>12. Ekspozicijoje numatytų edukacinių sprendinių aktualumas turi užtikrinti sklaidą ir idėjų tęstinumą mažiausiai 5 (penkiems) metams.</w:t>
      </w:r>
    </w:p>
    <w:p w14:paraId="317ACF61" w14:textId="77777777" w:rsidR="00346B52" w:rsidRDefault="00346B52">
      <w:pPr>
        <w:spacing w:after="0" w:line="240" w:lineRule="auto"/>
        <w:jc w:val="both"/>
      </w:pPr>
    </w:p>
    <w:p w14:paraId="4F727987" w14:textId="77777777" w:rsidR="00346B52" w:rsidRDefault="0091676F">
      <w:pPr>
        <w:spacing w:after="0" w:line="240" w:lineRule="auto"/>
        <w:jc w:val="center"/>
        <w:rPr>
          <w:b/>
          <w:bCs/>
          <w:color w:val="000000"/>
        </w:rPr>
      </w:pPr>
      <w:r>
        <w:rPr>
          <w:b/>
          <w:bCs/>
          <w:color w:val="000000"/>
        </w:rPr>
        <w:t>BENDRIEJI REIKALAVIMAI IR TERMINAI</w:t>
      </w:r>
    </w:p>
    <w:p w14:paraId="75AD2035" w14:textId="77777777" w:rsidR="00346B52" w:rsidRDefault="0091676F">
      <w:pPr>
        <w:numPr>
          <w:ilvl w:val="0"/>
          <w:numId w:val="8"/>
        </w:numPr>
        <w:pBdr>
          <w:top w:val="nil"/>
          <w:left w:val="nil"/>
          <w:bottom w:val="nil"/>
          <w:right w:val="nil"/>
          <w:between w:val="nil"/>
        </w:pBdr>
        <w:spacing w:after="0" w:line="240" w:lineRule="auto"/>
        <w:ind w:left="0" w:firstLine="851"/>
        <w:jc w:val="both"/>
        <w:rPr>
          <w:color w:val="000000"/>
        </w:rPr>
      </w:pPr>
      <w:r>
        <w:rPr>
          <w:color w:val="000000"/>
        </w:rPr>
        <w:t xml:space="preserve">Muziejus atlieka pirkimą ir numato įsigyti Muziejaus Ekspozicijos „Grafai Tiškevičiai – šeima, į Kretingą atvežusi Vakarų Europą“ koncepcijos sukūrimo, ekspozicijos projekto (toliau – Projektas) parengimo ir Projekto autorinės priežiūros paslaugas (toliau – Projekto autorinė priežiūra). </w:t>
      </w:r>
    </w:p>
    <w:p w14:paraId="0DB98E3D" w14:textId="77777777" w:rsidR="00346B52" w:rsidRDefault="0091676F">
      <w:pPr>
        <w:numPr>
          <w:ilvl w:val="0"/>
          <w:numId w:val="8"/>
        </w:numPr>
        <w:pBdr>
          <w:top w:val="nil"/>
          <w:left w:val="nil"/>
          <w:bottom w:val="nil"/>
          <w:right w:val="nil"/>
          <w:between w:val="nil"/>
        </w:pBdr>
        <w:spacing w:after="0" w:line="240" w:lineRule="auto"/>
        <w:ind w:left="0" w:firstLine="851"/>
        <w:jc w:val="both"/>
        <w:rPr>
          <w:color w:val="000000"/>
        </w:rPr>
      </w:pPr>
      <w:r>
        <w:rPr>
          <w:color w:val="000000"/>
        </w:rPr>
        <w:t>Paslaugos apima:</w:t>
      </w:r>
    </w:p>
    <w:p w14:paraId="22926CBD" w14:textId="77777777" w:rsidR="00346B52" w:rsidRDefault="0091676F">
      <w:pPr>
        <w:numPr>
          <w:ilvl w:val="1"/>
          <w:numId w:val="9"/>
        </w:numPr>
        <w:pBdr>
          <w:top w:val="nil"/>
          <w:left w:val="nil"/>
          <w:bottom w:val="nil"/>
          <w:right w:val="nil"/>
          <w:between w:val="nil"/>
        </w:pBdr>
        <w:tabs>
          <w:tab w:val="left" w:pos="990"/>
        </w:tabs>
        <w:spacing w:after="0" w:line="240" w:lineRule="auto"/>
        <w:ind w:left="0" w:firstLine="851"/>
        <w:jc w:val="both"/>
        <w:rPr>
          <w:color w:val="000000"/>
        </w:rPr>
      </w:pPr>
      <w:r>
        <w:rPr>
          <w:color w:val="000000"/>
        </w:rPr>
        <w:t>Ekspozicijos koncepcijos sukūrimas. Tiekėjas, prieš pateikdamas Ekspozicijos koncepciją, turi atlikti ekspozicijos naratyvinę analizę: tematika, planas ir vieta, stiliaus reikalavimai bei kita su tuo susijusi informacija ir reikalavimai.</w:t>
      </w:r>
    </w:p>
    <w:p w14:paraId="66625970" w14:textId="77777777" w:rsidR="00346B52" w:rsidRDefault="0091676F">
      <w:pPr>
        <w:numPr>
          <w:ilvl w:val="1"/>
          <w:numId w:val="9"/>
        </w:numPr>
        <w:pBdr>
          <w:top w:val="nil"/>
          <w:left w:val="nil"/>
          <w:bottom w:val="nil"/>
          <w:right w:val="nil"/>
          <w:between w:val="nil"/>
        </w:pBdr>
        <w:tabs>
          <w:tab w:val="left" w:pos="990"/>
        </w:tabs>
        <w:spacing w:after="0" w:line="240" w:lineRule="auto"/>
        <w:ind w:left="0" w:firstLine="851"/>
        <w:jc w:val="both"/>
        <w:rPr>
          <w:strike/>
          <w:color w:val="EE0000"/>
        </w:rPr>
      </w:pPr>
      <w:r>
        <w:rPr>
          <w:color w:val="000000"/>
        </w:rPr>
        <w:t>Ekspozicijos projekto parengimas.</w:t>
      </w:r>
    </w:p>
    <w:p w14:paraId="660E022A" w14:textId="77777777" w:rsidR="00346B52" w:rsidRDefault="0091676F">
      <w:pPr>
        <w:numPr>
          <w:ilvl w:val="1"/>
          <w:numId w:val="9"/>
        </w:numPr>
        <w:pBdr>
          <w:top w:val="nil"/>
          <w:left w:val="nil"/>
          <w:bottom w:val="nil"/>
          <w:right w:val="nil"/>
          <w:between w:val="nil"/>
        </w:pBdr>
        <w:spacing w:after="0" w:line="240" w:lineRule="auto"/>
        <w:ind w:left="0" w:firstLine="851"/>
        <w:jc w:val="both"/>
        <w:rPr>
          <w:color w:val="000000"/>
        </w:rPr>
      </w:pPr>
      <w:r>
        <w:rPr>
          <w:color w:val="000000"/>
        </w:rPr>
        <w:t>Ekspozicijos projekto autorinė priežiūra.</w:t>
      </w:r>
    </w:p>
    <w:p w14:paraId="4275F55A" w14:textId="77777777" w:rsidR="00346B52" w:rsidRDefault="0091676F">
      <w:pPr>
        <w:numPr>
          <w:ilvl w:val="0"/>
          <w:numId w:val="9"/>
        </w:numPr>
        <w:pBdr>
          <w:top w:val="nil"/>
          <w:left w:val="nil"/>
          <w:bottom w:val="nil"/>
          <w:right w:val="nil"/>
          <w:between w:val="nil"/>
        </w:pBdr>
        <w:spacing w:after="0" w:line="240" w:lineRule="auto"/>
        <w:jc w:val="both"/>
        <w:rPr>
          <w:b/>
          <w:bCs/>
          <w:color w:val="000000"/>
        </w:rPr>
      </w:pPr>
      <w:r>
        <w:rPr>
          <w:b/>
          <w:bCs/>
          <w:color w:val="000000"/>
        </w:rPr>
        <w:t>Paslaugų suteikimo terminai pagal paslaugų suteikimą etapais:</w:t>
      </w:r>
    </w:p>
    <w:tbl>
      <w:tblPr>
        <w:tblStyle w:val="a0"/>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4"/>
        <w:gridCol w:w="2647"/>
        <w:gridCol w:w="5962"/>
      </w:tblGrid>
      <w:tr w:rsidR="00346B52" w14:paraId="478C5DB3" w14:textId="77777777">
        <w:tc>
          <w:tcPr>
            <w:tcW w:w="884" w:type="dxa"/>
          </w:tcPr>
          <w:p w14:paraId="42524D58" w14:textId="77777777" w:rsidR="00346B52" w:rsidRDefault="0091676F">
            <w:r>
              <w:lastRenderedPageBreak/>
              <w:t>15.1.</w:t>
            </w:r>
          </w:p>
        </w:tc>
        <w:tc>
          <w:tcPr>
            <w:tcW w:w="2647" w:type="dxa"/>
          </w:tcPr>
          <w:p w14:paraId="6A6E0607" w14:textId="77777777" w:rsidR="00346B52" w:rsidRDefault="0091676F">
            <w:pPr>
              <w:ind w:right="-105"/>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1 etapas: Kretingos muziejaus vidaus ekspozicijos koncepcijos </w:t>
            </w:r>
            <w:r>
              <w:rPr>
                <w:rFonts w:ascii="Times New Roman" w:eastAsia="Times New Roman" w:hAnsi="Times New Roman" w:cs="Times New Roman"/>
                <w:sz w:val="24"/>
                <w:szCs w:val="24"/>
              </w:rPr>
              <w:t>parengimo paslauga</w:t>
            </w:r>
          </w:p>
        </w:tc>
        <w:tc>
          <w:tcPr>
            <w:tcW w:w="5962" w:type="dxa"/>
          </w:tcPr>
          <w:p w14:paraId="19EA2B50" w14:textId="77777777" w:rsidR="00346B52" w:rsidRDefault="0091676F">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2 mėn. nuo sutarties įsigaliojimo dienos ekspozicijos projekto rengėjas turės parengti ir suderinti su užsakovu Ekspozicijos koncepciją.</w:t>
            </w:r>
          </w:p>
        </w:tc>
      </w:tr>
      <w:tr w:rsidR="00346B52" w14:paraId="08E684D9" w14:textId="77777777">
        <w:tc>
          <w:tcPr>
            <w:tcW w:w="884" w:type="dxa"/>
          </w:tcPr>
          <w:p w14:paraId="6EF37A5C" w14:textId="77777777" w:rsidR="00346B52" w:rsidRDefault="0091676F">
            <w:r>
              <w:t>15.2.</w:t>
            </w:r>
          </w:p>
        </w:tc>
        <w:tc>
          <w:tcPr>
            <w:tcW w:w="2647" w:type="dxa"/>
          </w:tcPr>
          <w:p w14:paraId="0DAA0F90" w14:textId="77777777" w:rsidR="00346B52" w:rsidRDefault="0091676F">
            <w:pPr>
              <w:ind w:right="-246"/>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2 etapas: Kretingos muziejaus vidaus ekspozicijos projekto </w:t>
            </w:r>
            <w:r>
              <w:rPr>
                <w:rFonts w:ascii="Times New Roman" w:eastAsia="Times New Roman" w:hAnsi="Times New Roman" w:cs="Times New Roman"/>
                <w:sz w:val="24"/>
                <w:szCs w:val="24"/>
              </w:rPr>
              <w:t>parengimo paslauga</w:t>
            </w:r>
          </w:p>
        </w:tc>
        <w:tc>
          <w:tcPr>
            <w:tcW w:w="5962" w:type="dxa"/>
          </w:tcPr>
          <w:p w14:paraId="5023CFC4" w14:textId="77777777" w:rsidR="00346B52" w:rsidRDefault="0091676F">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4 mėn. nuo koncepcijos patvirtinimo dienos Ekspozicijos projekto rengėjas turės parengti ekspozicijos projektą;</w:t>
            </w:r>
          </w:p>
        </w:tc>
      </w:tr>
      <w:tr w:rsidR="00346B52" w14:paraId="3AC167D1" w14:textId="77777777">
        <w:tc>
          <w:tcPr>
            <w:tcW w:w="884" w:type="dxa"/>
          </w:tcPr>
          <w:p w14:paraId="0E8328DD" w14:textId="77777777" w:rsidR="00346B52" w:rsidRDefault="0091676F">
            <w:r>
              <w:t>15.3.</w:t>
            </w:r>
          </w:p>
        </w:tc>
        <w:tc>
          <w:tcPr>
            <w:tcW w:w="2647" w:type="dxa"/>
          </w:tcPr>
          <w:p w14:paraId="58C36A52" w14:textId="77777777" w:rsidR="00346B52" w:rsidRDefault="0091676F">
            <w:pPr>
              <w:ind w:right="-105"/>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3 etapas Kretingos muziejaus vidaus ekspozicijos </w:t>
            </w:r>
            <w:r>
              <w:rPr>
                <w:rFonts w:ascii="Times New Roman" w:eastAsia="Times New Roman" w:hAnsi="Times New Roman" w:cs="Times New Roman"/>
                <w:sz w:val="24"/>
                <w:szCs w:val="24"/>
              </w:rPr>
              <w:t>projekto autorinės priežiūros paslauga</w:t>
            </w:r>
          </w:p>
        </w:tc>
        <w:tc>
          <w:tcPr>
            <w:tcW w:w="5962" w:type="dxa"/>
          </w:tcPr>
          <w:p w14:paraId="5BD2A2EE" w14:textId="77777777" w:rsidR="00346B52" w:rsidRDefault="0091676F">
            <w:pPr>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Projekto autorinės priežiūros paslaugos bus teikiamos, po sutarties pasirašymo su nauju tiekėju dėl Ekspozicijos įrangos pirkimo ir įrengimo, viso sutarties vykdymo laikotarpiu iki Ekspozicijos įrengimo pabaigos.</w:t>
            </w:r>
          </w:p>
        </w:tc>
      </w:tr>
    </w:tbl>
    <w:p w14:paraId="28B89139" w14:textId="77777777" w:rsidR="00346B52" w:rsidRDefault="0091676F">
      <w:pPr>
        <w:spacing w:after="0" w:line="240" w:lineRule="auto"/>
        <w:jc w:val="both"/>
      </w:pPr>
      <w:r>
        <w:t>15.4. Paslaugų (pirmo ir antro etapų) suteikimo terminas yra  6 mėnesiai nuo Sutarties įsigaliojimo dienos.</w:t>
      </w:r>
    </w:p>
    <w:p w14:paraId="4BA7F872" w14:textId="77777777" w:rsidR="00346B52" w:rsidRDefault="0091676F">
      <w:pPr>
        <w:widowControl w:val="0"/>
        <w:spacing w:after="0" w:line="240" w:lineRule="auto"/>
        <w:jc w:val="both"/>
      </w:pPr>
      <w:r>
        <w:t>15.5. Paslaugų (trečio) suteikimo terminas yra</w:t>
      </w:r>
      <w:r>
        <w:rPr>
          <w:color w:val="4F81BD"/>
        </w:rPr>
        <w:t xml:space="preserve">  __________________</w:t>
      </w:r>
      <w:r>
        <w:rPr>
          <w:color w:val="FF0000"/>
        </w:rPr>
        <w:t xml:space="preserve"> mėnesių nuo Sutarties dėl </w:t>
      </w:r>
      <w:r>
        <w:rPr>
          <w:color w:val="000000"/>
        </w:rPr>
        <w:t xml:space="preserve">Ekspozicijos įrangos pirkimo ir </w:t>
      </w:r>
      <w:r>
        <w:t>įrengimo įsigaliojimo dienos po Ekspozicijos įrangos pirkimo ir įrengimo viešojo konkurso ir prekių pirkimo-pardavimo sutarties pasirašymo.</w:t>
      </w:r>
    </w:p>
    <w:p w14:paraId="05F304DC" w14:textId="77777777" w:rsidR="00346B52" w:rsidRDefault="0091676F">
      <w:pPr>
        <w:widowControl w:val="0"/>
        <w:spacing w:after="0" w:line="240" w:lineRule="auto"/>
        <w:jc w:val="both"/>
      </w:pPr>
      <w:r>
        <w:t>15.6. Sutarties terminas gali būti pratęstas:</w:t>
      </w:r>
    </w:p>
    <w:p w14:paraId="570E1E6C" w14:textId="77777777" w:rsidR="00346B52" w:rsidRDefault="0091676F">
      <w:pPr>
        <w:widowControl w:val="0"/>
        <w:spacing w:after="0" w:line="240" w:lineRule="auto"/>
        <w:jc w:val="both"/>
      </w:pPr>
      <w:r>
        <w:t>15.6.1. 1-ojo etapo “</w:t>
      </w:r>
      <w:r>
        <w:rPr>
          <w:highlight w:val="white"/>
        </w:rPr>
        <w:t xml:space="preserve">Kretingos muziejaus vidaus ekspozicijos koncepcijos </w:t>
      </w:r>
      <w:r>
        <w:t>parengimo paslauga” 1 (vieną) kartą 1 (vieno) mėnesio laikotarpiui Sutartyje numatytomis sąlygomis;</w:t>
      </w:r>
    </w:p>
    <w:p w14:paraId="53B1FF68" w14:textId="77777777" w:rsidR="00346B52" w:rsidRDefault="0091676F">
      <w:pPr>
        <w:widowControl w:val="0"/>
        <w:spacing w:after="0" w:line="240" w:lineRule="auto"/>
        <w:jc w:val="both"/>
      </w:pPr>
      <w:r>
        <w:t>15.6.2. 2-trojo etapo “</w:t>
      </w:r>
      <w:r>
        <w:rPr>
          <w:highlight w:val="white"/>
        </w:rPr>
        <w:t xml:space="preserve">Kretingos muziejaus vidaus ekspozicijos projekto </w:t>
      </w:r>
      <w:r>
        <w:t>parengimo paslauga” 1 (vieną) kartą 1 (vieno) mėnesio laikotarpiui Sutartyje numatytomis sąlygomis;</w:t>
      </w:r>
    </w:p>
    <w:p w14:paraId="6EA02161" w14:textId="77777777" w:rsidR="00346B52" w:rsidRDefault="00346B52">
      <w:pPr>
        <w:widowControl w:val="0"/>
        <w:spacing w:after="0" w:line="240" w:lineRule="auto"/>
        <w:ind w:firstLine="851"/>
        <w:jc w:val="both"/>
      </w:pPr>
    </w:p>
    <w:p w14:paraId="102D75F6" w14:textId="77777777" w:rsidR="00346B52" w:rsidRDefault="0091676F">
      <w:pPr>
        <w:numPr>
          <w:ilvl w:val="0"/>
          <w:numId w:val="9"/>
        </w:numPr>
        <w:spacing w:after="0" w:line="240" w:lineRule="auto"/>
        <w:ind w:left="0" w:firstLine="851"/>
        <w:jc w:val="both"/>
      </w:pPr>
      <w:r>
        <w:t>Ekspozicija yra skirta šiuolaikiškai, vientisai ir įtraukiančiai pasakoti Kretingos Tiškevičių šeimos ir Kretingos dvaro istoriją bei jų poveikį regiono raidai.</w:t>
      </w:r>
      <w:r>
        <w:rPr>
          <w:color w:val="000000"/>
        </w:rPr>
        <w:t xml:space="preserve"> </w:t>
      </w:r>
    </w:p>
    <w:p w14:paraId="3B130B40" w14:textId="77777777" w:rsidR="00346B52" w:rsidRDefault="0091676F">
      <w:pPr>
        <w:numPr>
          <w:ilvl w:val="0"/>
          <w:numId w:val="9"/>
        </w:numPr>
        <w:spacing w:after="0" w:line="240" w:lineRule="auto"/>
        <w:ind w:left="0" w:firstLine="851"/>
        <w:jc w:val="both"/>
      </w:pPr>
      <w:r>
        <w:rPr>
          <w:color w:val="000000"/>
        </w:rPr>
        <w:t xml:space="preserve">Ekspozicijos koncepcija turi apimti </w:t>
      </w:r>
      <w:r>
        <w:t>Ekspozicijos erdvių aprašyme (priedas Nr. b) nurodytas patalpas</w:t>
      </w:r>
      <w:r>
        <w:rPr>
          <w:color w:val="000000"/>
        </w:rPr>
        <w:t xml:space="preserve"> ir būti išdėstyta atsižvelgiant į Techninės specifikacijos priedus a, c, d ir  e.</w:t>
      </w:r>
    </w:p>
    <w:p w14:paraId="64A36885" w14:textId="77777777" w:rsidR="00346B52" w:rsidRDefault="0091676F">
      <w:pPr>
        <w:numPr>
          <w:ilvl w:val="0"/>
          <w:numId w:val="9"/>
        </w:numPr>
        <w:spacing w:after="0" w:line="240" w:lineRule="auto"/>
        <w:ind w:left="0" w:firstLine="851"/>
        <w:jc w:val="both"/>
      </w:pPr>
      <w:r>
        <w:rPr>
          <w:color w:val="000000"/>
        </w:rPr>
        <w:t xml:space="preserve">Ekspozicijos koncepcija turi būti apjungta stilistiškai kaip nedaloma visuma, tačiau potemės, kurios bus atskleistos skirtingų laikotarpių ar temų ekspozicijoje gali turėti skirtingus stilistinius atspalvius, skirtis savo nuotaika, emocine aplinka ir </w:t>
      </w:r>
      <w:proofErr w:type="spellStart"/>
      <w:r>
        <w:rPr>
          <w:color w:val="000000"/>
        </w:rPr>
        <w:t>įtraukties</w:t>
      </w:r>
      <w:proofErr w:type="spellEnd"/>
      <w:r>
        <w:rPr>
          <w:color w:val="000000"/>
        </w:rPr>
        <w:t xml:space="preserve"> elementais.</w:t>
      </w:r>
    </w:p>
    <w:p w14:paraId="6BEDA116" w14:textId="77777777" w:rsidR="00346B52" w:rsidRDefault="0091676F">
      <w:pPr>
        <w:numPr>
          <w:ilvl w:val="0"/>
          <w:numId w:val="9"/>
        </w:numPr>
        <w:spacing w:after="0" w:line="240" w:lineRule="auto"/>
        <w:ind w:left="0" w:firstLine="851"/>
        <w:jc w:val="both"/>
      </w:pPr>
      <w:r>
        <w:t>Ekspozicijos koncepcija turi būti parengta atskleidžiant pagrindines pasakojamojo naratyvo temas, kūrybiškai ir konceptualiai interpretuojant eksponatus. Rengiant koncepciją, tiekėjas privalo panaudoti ne mažiau kaip 70 proc. Techninės specifikacijos priede a nurodytų eksponatų. Ekspozicijoje pateikiama informacija turi būti lietuvių ir anglų kalbomis. Lietuviškus tekstus pateikia Muziejus.</w:t>
      </w:r>
    </w:p>
    <w:p w14:paraId="1649C2FA" w14:textId="77777777" w:rsidR="00346B52" w:rsidRDefault="0091676F">
      <w:pPr>
        <w:numPr>
          <w:ilvl w:val="0"/>
          <w:numId w:val="9"/>
        </w:numPr>
        <w:spacing w:after="0" w:line="240" w:lineRule="auto"/>
        <w:ind w:left="0" w:firstLine="851"/>
        <w:jc w:val="both"/>
        <w:rPr>
          <w:color w:val="000000"/>
        </w:rPr>
      </w:pPr>
      <w:r>
        <w:rPr>
          <w:color w:val="000000"/>
        </w:rPr>
        <w:t xml:space="preserve">Eksponatų saugumas turi atitikti galiojančius teisės aktus, jei to neįmanoma užtikrinti turi būti pagamintos vertingų </w:t>
      </w:r>
      <w:r>
        <w:t>e</w:t>
      </w:r>
      <w:r>
        <w:rPr>
          <w:color w:val="000000"/>
        </w:rPr>
        <w:t>ksponatų kopijos.</w:t>
      </w:r>
    </w:p>
    <w:p w14:paraId="26C9BF92" w14:textId="77777777" w:rsidR="00346B52" w:rsidRDefault="0091676F">
      <w:pPr>
        <w:numPr>
          <w:ilvl w:val="0"/>
          <w:numId w:val="9"/>
        </w:numPr>
        <w:spacing w:after="0" w:line="240" w:lineRule="auto"/>
        <w:ind w:left="0" w:firstLine="851"/>
        <w:jc w:val="both"/>
        <w:rPr>
          <w:color w:val="000000"/>
        </w:rPr>
      </w:pPr>
      <w:r>
        <w:rPr>
          <w:color w:val="000000"/>
        </w:rPr>
        <w:t>Ekspozicij</w:t>
      </w:r>
      <w:r>
        <w:t>a</w:t>
      </w:r>
      <w:r>
        <w:rPr>
          <w:color w:val="000000"/>
        </w:rPr>
        <w:t xml:space="preserve"> turi būti pritaikyt</w:t>
      </w:r>
      <w:r>
        <w:t>a</w:t>
      </w:r>
      <w:r>
        <w:rPr>
          <w:color w:val="000000"/>
        </w:rPr>
        <w:t xml:space="preserve"> visoms tikslinėms grupėms.</w:t>
      </w:r>
    </w:p>
    <w:p w14:paraId="24C71A35" w14:textId="77777777" w:rsidR="00346B52" w:rsidRDefault="0091676F">
      <w:pPr>
        <w:numPr>
          <w:ilvl w:val="0"/>
          <w:numId w:val="9"/>
        </w:numPr>
        <w:spacing w:after="0" w:line="240" w:lineRule="auto"/>
        <w:ind w:left="0" w:firstLine="851"/>
        <w:jc w:val="both"/>
      </w:pPr>
      <w:r>
        <w:t>E</w:t>
      </w:r>
      <w:r>
        <w:rPr>
          <w:color w:val="000000"/>
        </w:rPr>
        <w:t>kspozicijos koncepcijos parengimas ir projektavimas turi būti pagrįstas kūrybingumo ir lankstumo principu, t. y. vertinti skirtingus poreikius ir galimybes, atsižvelgiant į ekspozicijos temos sudėtingumą ir/ar specifiškumą bei jai išreikšti naudojamas priemones.</w:t>
      </w:r>
    </w:p>
    <w:p w14:paraId="054538C0" w14:textId="77777777" w:rsidR="00346B52" w:rsidRDefault="0091676F">
      <w:pPr>
        <w:numPr>
          <w:ilvl w:val="0"/>
          <w:numId w:val="9"/>
        </w:numPr>
        <w:spacing w:after="0" w:line="240" w:lineRule="auto"/>
        <w:ind w:left="0" w:firstLine="851"/>
        <w:jc w:val="both"/>
      </w:pPr>
      <w:r>
        <w:rPr>
          <w:color w:val="000000"/>
        </w:rPr>
        <w:t xml:space="preserve">Ekspozicijos įranga turi būti patikima ir tinkama kasdieniam naudojimui, apjungta į estetišką visumą. Ekspozicijai įrengti gali būti naudojami įvairūs išraiškos būdai ir formos, medžiagos ir technologijos. Rekomenduojama naudoti modernias, interaktyvias konstrukcijas, garso, šviesos, vaizdo ir kvapo efektus, 3D/5D vaizdo technologiją. </w:t>
      </w:r>
    </w:p>
    <w:p w14:paraId="4B9EDAE4" w14:textId="77777777" w:rsidR="00346B52" w:rsidRDefault="0091676F">
      <w:pPr>
        <w:numPr>
          <w:ilvl w:val="0"/>
          <w:numId w:val="9"/>
        </w:numPr>
        <w:spacing w:after="0" w:line="240" w:lineRule="auto"/>
        <w:ind w:left="0" w:firstLine="851"/>
        <w:jc w:val="both"/>
      </w:pPr>
      <w:r>
        <w:lastRenderedPageBreak/>
        <w:t xml:space="preserve">Projektuojant privalomas ekspozicijos skaitmeninio turinio pertekliaus suvaldymas </w:t>
      </w:r>
      <w:proofErr w:type="spellStart"/>
      <w:r>
        <w:t>t.y</w:t>
      </w:r>
      <w:proofErr w:type="spellEnd"/>
      <w:r>
        <w:t>. ekspozicijoje skaitmeninis turinys turi būti naudojamas saikingai tiek kiek jis prideda vertės ir patirties. Skaitmeninės technologijos gali būti puikiai įtrauktos, pavyzdžiui, naudojant interaktyvius ekranus ar 3D modelius, tačiau jų naudojimas niekada neturėtų užgožti istorinių objektų ar pertraukti natūralios aplinkos. Perteklinis skaitmeninis turinys,  gali sukurti klaidinančią patirtį ir atitraukti dėmesį nuo tikrojo istorinės aplinkos konteksto. Derančios technologijos turi papildyti, o ne pakeisti, leisti lankytojui patirti tiek šiuolaikinę interpretaciją, tiek autentišką aplinką.</w:t>
      </w:r>
    </w:p>
    <w:p w14:paraId="28403F10" w14:textId="77777777" w:rsidR="00346B52" w:rsidRDefault="0091676F">
      <w:pPr>
        <w:numPr>
          <w:ilvl w:val="0"/>
          <w:numId w:val="9"/>
        </w:numPr>
        <w:spacing w:after="0" w:line="240" w:lineRule="auto"/>
        <w:ind w:left="0" w:firstLine="851"/>
        <w:jc w:val="both"/>
        <w:rPr>
          <w:color w:val="000000"/>
        </w:rPr>
      </w:pPr>
      <w:r>
        <w:rPr>
          <w:color w:val="000000"/>
        </w:rPr>
        <w:t xml:space="preserve">Ekspozicijos stilistika neturi </w:t>
      </w:r>
      <w:proofErr w:type="spellStart"/>
      <w:r>
        <w:rPr>
          <w:color w:val="000000"/>
        </w:rPr>
        <w:t>disonuoti</w:t>
      </w:r>
      <w:proofErr w:type="spellEnd"/>
      <w:r>
        <w:rPr>
          <w:color w:val="000000"/>
        </w:rPr>
        <w:t xml:space="preserve"> su </w:t>
      </w:r>
      <w:r>
        <w:t>M</w:t>
      </w:r>
      <w:r>
        <w:rPr>
          <w:color w:val="000000"/>
        </w:rPr>
        <w:t xml:space="preserve">uziejaus pastato architektūra </w:t>
      </w:r>
      <w:proofErr w:type="spellStart"/>
      <w:r>
        <w:rPr>
          <w:color w:val="000000"/>
        </w:rPr>
        <w:t>t.y</w:t>
      </w:r>
      <w:proofErr w:type="spellEnd"/>
      <w:r>
        <w:rPr>
          <w:color w:val="000000"/>
        </w:rPr>
        <w:t>. projektuojant siekti s</w:t>
      </w:r>
      <w:r>
        <w:t>tilistinio suderinamumo ir konceptualus balanso pavyzdžiui, kai šiuolaikiniai dizaino elementai harmoningai jungiasi su istorine aplinka. Dizaino sprendimai turi būti pasirinkti atsižvelgiant į istorinę vietą, jos stilistiką ir estetiką, tačiau taip pat taikomos šiuolaikinės technologijos ir medžiagos, kurios nesikerta su istoriniu kontekstu. Pavyzdžiui, modernūs interaktyvūs ekranai ar šviesos instaliacijos gali būti subtiliai įkomponuoti, kad netrikdytų istorinės aplinkos, tačiau papildytų ją šiuolaikinėmis interpretacijomis ir patirtimis. Modernūs dizaino elementai turi subtiliai įsilieti ir papildyti istorinius kontekstus, o ne juos užgožti. Tokiu būdu, tiek senos, tiek naujos detalės sąveikaudamos nekuria disonanso</w:t>
      </w:r>
      <w:r>
        <w:rPr>
          <w:color w:val="000000"/>
        </w:rPr>
        <w:t>.</w:t>
      </w:r>
    </w:p>
    <w:p w14:paraId="43C0014F" w14:textId="77777777" w:rsidR="00346B52" w:rsidRDefault="0091676F">
      <w:pPr>
        <w:numPr>
          <w:ilvl w:val="0"/>
          <w:numId w:val="9"/>
        </w:numPr>
        <w:spacing w:after="0" w:line="240" w:lineRule="auto"/>
        <w:ind w:left="0" w:firstLine="851"/>
        <w:jc w:val="both"/>
        <w:rPr>
          <w:color w:val="000000"/>
        </w:rPr>
      </w:pPr>
      <w:r>
        <w:rPr>
          <w:color w:val="000000"/>
        </w:rPr>
        <w:t>Ekspozicijos projektavimo stadijoje turės būti numatomi ekspozicinėse erdvėse esančių langų dengimo (užtamsinimo, panaudojimo ekspozicijos atmosferai sukurti ir kt.) sprendiniai.</w:t>
      </w:r>
    </w:p>
    <w:p w14:paraId="37FF0BE4" w14:textId="77777777" w:rsidR="00346B52" w:rsidRDefault="00346B52">
      <w:pPr>
        <w:spacing w:after="0" w:line="240" w:lineRule="auto"/>
        <w:jc w:val="both"/>
        <w:rPr>
          <w:color w:val="000000"/>
        </w:rPr>
      </w:pPr>
    </w:p>
    <w:p w14:paraId="4E77FBA6" w14:textId="77777777" w:rsidR="00346B52" w:rsidRDefault="0091676F">
      <w:pPr>
        <w:spacing w:after="0" w:line="240" w:lineRule="auto"/>
        <w:jc w:val="center"/>
        <w:rPr>
          <w:b/>
          <w:bCs/>
          <w:color w:val="000000"/>
        </w:rPr>
      </w:pPr>
      <w:r>
        <w:rPr>
          <w:b/>
          <w:bCs/>
          <w:color w:val="000000"/>
        </w:rPr>
        <w:t>REIKALAVIMAI MUZIEJAUS EKSPOZICIJOS KONCEPCIJOS TURINIUI</w:t>
      </w:r>
    </w:p>
    <w:p w14:paraId="6BFDF6A1" w14:textId="77777777" w:rsidR="00346B52" w:rsidRDefault="0091676F">
      <w:pPr>
        <w:numPr>
          <w:ilvl w:val="0"/>
          <w:numId w:val="9"/>
        </w:numPr>
        <w:spacing w:after="0" w:line="240" w:lineRule="auto"/>
        <w:ind w:left="0" w:firstLine="851"/>
        <w:jc w:val="both"/>
      </w:pPr>
      <w:r>
        <w:rPr>
          <w:color w:val="000000"/>
        </w:rPr>
        <w:t>Ekspozicija turi remtis muziejaus kolekcijos turiniu bei reikšme šiaurės vakarų Lietuvos istorijai ir kultūrai. Ekspozicija turi būti originali ir išskirtinė savo sprendimais. Ekspozicija turi ugdyti lankytojų vizualinio suvokimo kultūrą, atitikti šiuolaikinio žiūrovo poreikius, skatinti jį sugrįžti gilesniam pažinimui dar ir dar kartą.</w:t>
      </w:r>
    </w:p>
    <w:p w14:paraId="08EB6AD7" w14:textId="77777777" w:rsidR="00346B52" w:rsidRDefault="0091676F">
      <w:pPr>
        <w:numPr>
          <w:ilvl w:val="0"/>
          <w:numId w:val="9"/>
        </w:numPr>
        <w:spacing w:after="0" w:line="240" w:lineRule="auto"/>
        <w:ind w:left="0" w:firstLine="851"/>
        <w:jc w:val="both"/>
        <w:rPr>
          <w:color w:val="000000"/>
        </w:rPr>
      </w:pPr>
      <w:r>
        <w:rPr>
          <w:color w:val="000000"/>
        </w:rPr>
        <w:t>Koncepciją turi sudaryti:</w:t>
      </w:r>
    </w:p>
    <w:p w14:paraId="4A6E6065" w14:textId="77777777" w:rsidR="00346B52" w:rsidRDefault="0091676F">
      <w:pPr>
        <w:widowControl w:val="0"/>
        <w:numPr>
          <w:ilvl w:val="1"/>
          <w:numId w:val="9"/>
        </w:numPr>
        <w:pBdr>
          <w:top w:val="nil"/>
          <w:left w:val="nil"/>
          <w:bottom w:val="nil"/>
          <w:right w:val="nil"/>
          <w:between w:val="nil"/>
        </w:pBdr>
        <w:spacing w:after="0" w:line="240" w:lineRule="auto"/>
        <w:ind w:left="0" w:firstLine="851"/>
        <w:jc w:val="both"/>
        <w:rPr>
          <w:color w:val="000000"/>
        </w:rPr>
      </w:pPr>
      <w:bookmarkStart w:id="0" w:name="_heading=h.eg3nhar6t28c" w:colFirst="0" w:colLast="0"/>
      <w:bookmarkEnd w:id="0"/>
      <w:r>
        <w:rPr>
          <w:color w:val="000000"/>
        </w:rPr>
        <w:t>Ekspozicijos koncepcijos aprašymas;</w:t>
      </w:r>
    </w:p>
    <w:p w14:paraId="0774D591" w14:textId="77777777" w:rsidR="00346B52" w:rsidRDefault="0091676F">
      <w:pPr>
        <w:pBdr>
          <w:top w:val="nil"/>
          <w:left w:val="nil"/>
          <w:bottom w:val="nil"/>
          <w:right w:val="nil"/>
          <w:between w:val="nil"/>
        </w:pBdr>
        <w:spacing w:after="0" w:line="240" w:lineRule="auto"/>
        <w:ind w:firstLine="851"/>
        <w:jc w:val="both"/>
        <w:rPr>
          <w:color w:val="000000"/>
        </w:rPr>
      </w:pPr>
      <w:r>
        <w:rPr>
          <w:color w:val="000000"/>
        </w:rPr>
        <w:t xml:space="preserve">Pasakojimo naratyvas turi būti paremtas Kretingos grafų Tiškevičių šeimos nariais ir jų veikla (naudojant atsiminimus, dienoraščius, asmeninę ir dalykinę korespondenciją), padedančia lankytojui įsijausti į tuometinį kontekstą ir dvaro gyvenimo subtilybes. Fokusuojamasi į asmenybes ir jų darbus, nebūtinai į chronologišką dvaro istorijos pasakojimą. Tiškevičių šeimos narių pasakojimai grupuojami į tris pagrindinius raidos etapus: ištakos, įsitvirtinimas, klestėjimas ir nuosmukis, palikimas. Viena iš pasakojimo temų turi būti dvaro istorija. Pasakojimo naratyve turi būti gilinamasi į gilinimąsi į Tiškevičių šeimos pasiekimus kultūroje, dvaruose, pramonėje. Ekspozicijos koncepcija turi turėti aiškų ryšį su Kretingos dvaru, jo sodyba, palivarkais, Kretingos grafų Tiškevičių šeimos (šeimos rezidencijos kūrėjai Juozapas ir Sofija </w:t>
      </w:r>
      <w:proofErr w:type="spellStart"/>
      <w:r>
        <w:rPr>
          <w:color w:val="000000"/>
        </w:rPr>
        <w:t>Horvataitė</w:t>
      </w:r>
      <w:proofErr w:type="spellEnd"/>
      <w:r>
        <w:rPr>
          <w:color w:val="000000"/>
        </w:rPr>
        <w:t xml:space="preserve"> Tiškevičiai, jų sūnūs Vladislovas, Antanas, Juozapas ir Feliksas Vincentas Tiškevičiai, dukros Marija </w:t>
      </w:r>
      <w:proofErr w:type="spellStart"/>
      <w:r>
        <w:rPr>
          <w:color w:val="000000"/>
        </w:rPr>
        <w:t>Tiškevičiūtė</w:t>
      </w:r>
      <w:proofErr w:type="spellEnd"/>
      <w:r>
        <w:rPr>
          <w:color w:val="000000"/>
        </w:rPr>
        <w:t xml:space="preserve">, Sofija </w:t>
      </w:r>
      <w:proofErr w:type="spellStart"/>
      <w:r>
        <w:rPr>
          <w:color w:val="000000"/>
        </w:rPr>
        <w:t>Tiškevičiūtė-Dembinska</w:t>
      </w:r>
      <w:proofErr w:type="spellEnd"/>
      <w:r>
        <w:rPr>
          <w:color w:val="000000"/>
        </w:rPr>
        <w:t xml:space="preserve"> ir Elena Klotilda </w:t>
      </w:r>
      <w:proofErr w:type="spellStart"/>
      <w:r>
        <w:rPr>
          <w:color w:val="000000"/>
        </w:rPr>
        <w:t>Tiškevičiūtė-Ostrovska</w:t>
      </w:r>
      <w:proofErr w:type="spellEnd"/>
      <w:r>
        <w:rPr>
          <w:color w:val="000000"/>
        </w:rPr>
        <w:t xml:space="preserve">; Kretingos rezidencijos paveldėtojai Aleksandras ir Marija </w:t>
      </w:r>
      <w:proofErr w:type="spellStart"/>
      <w:r>
        <w:rPr>
          <w:color w:val="000000"/>
        </w:rPr>
        <w:t>Puslovskytė</w:t>
      </w:r>
      <w:proofErr w:type="spellEnd"/>
      <w:r>
        <w:rPr>
          <w:color w:val="000000"/>
        </w:rPr>
        <w:t xml:space="preserve"> Tiškevičiai, jų vaikai Stanislovas, Juozapas, Marija, Aleksandra, Kazimieras, Ona, Jurgis, </w:t>
      </w:r>
      <w:proofErr w:type="spellStart"/>
      <w:r>
        <w:rPr>
          <w:color w:val="000000"/>
        </w:rPr>
        <w:t>Imakulata</w:t>
      </w:r>
      <w:proofErr w:type="spellEnd"/>
      <w:r>
        <w:rPr>
          <w:color w:val="000000"/>
        </w:rPr>
        <w:t xml:space="preserve"> ir kt.) istorija, apimančia istorinius įvykius, asmenybes, jų vystytas inovacijas, įtaką dvaro, miesto iš šalies tapatybei, ekonomikai, socialiniams santykiams;</w:t>
      </w:r>
    </w:p>
    <w:p w14:paraId="2831CB1B" w14:textId="77777777" w:rsidR="00346B52" w:rsidRDefault="00346B52">
      <w:pPr>
        <w:pBdr>
          <w:top w:val="nil"/>
          <w:left w:val="nil"/>
          <w:bottom w:val="nil"/>
          <w:right w:val="nil"/>
          <w:between w:val="nil"/>
        </w:pBdr>
        <w:spacing w:after="0" w:line="240" w:lineRule="auto"/>
        <w:ind w:firstLine="851"/>
        <w:jc w:val="both"/>
        <w:rPr>
          <w:color w:val="000000"/>
        </w:rPr>
      </w:pPr>
    </w:p>
    <w:p w14:paraId="1949A3D3" w14:textId="77777777" w:rsidR="00346B52" w:rsidRDefault="0091676F">
      <w:pPr>
        <w:pBdr>
          <w:top w:val="nil"/>
          <w:left w:val="nil"/>
          <w:bottom w:val="nil"/>
          <w:right w:val="nil"/>
          <w:between w:val="nil"/>
        </w:pBdr>
        <w:spacing w:after="0" w:line="240" w:lineRule="auto"/>
        <w:jc w:val="both"/>
        <w:rPr>
          <w:color w:val="000000"/>
        </w:rPr>
      </w:pPr>
      <w:r>
        <w:rPr>
          <w:noProof/>
          <w:color w:val="000000"/>
        </w:rPr>
        <w:lastRenderedPageBreak/>
        <w:drawing>
          <wp:inline distT="0" distB="0" distL="0" distR="0" wp14:anchorId="67715BED" wp14:editId="02E07AF4">
            <wp:extent cx="5116195" cy="413829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4" t="-5" r="-4" b="-5"/>
                    <a:stretch>
                      <a:fillRect/>
                    </a:stretch>
                  </pic:blipFill>
                  <pic:spPr>
                    <a:xfrm>
                      <a:off x="0" y="0"/>
                      <a:ext cx="5116195" cy="4138295"/>
                    </a:xfrm>
                    <a:prstGeom prst="rect">
                      <a:avLst/>
                    </a:prstGeom>
                    <a:ln/>
                  </pic:spPr>
                </pic:pic>
              </a:graphicData>
            </a:graphic>
          </wp:inline>
        </w:drawing>
      </w:r>
    </w:p>
    <w:p w14:paraId="391EA766" w14:textId="77777777" w:rsidR="00346B52" w:rsidRDefault="00346B52">
      <w:pPr>
        <w:pBdr>
          <w:top w:val="nil"/>
          <w:left w:val="nil"/>
          <w:bottom w:val="nil"/>
          <w:right w:val="nil"/>
          <w:between w:val="nil"/>
        </w:pBdr>
        <w:spacing w:after="0" w:line="240" w:lineRule="auto"/>
        <w:ind w:firstLine="851"/>
        <w:jc w:val="both"/>
        <w:rPr>
          <w:color w:val="000000"/>
        </w:rPr>
      </w:pPr>
    </w:p>
    <w:p w14:paraId="6808D469" w14:textId="77777777" w:rsidR="00346B52" w:rsidRDefault="0091676F">
      <w:pPr>
        <w:pBdr>
          <w:top w:val="nil"/>
          <w:left w:val="nil"/>
          <w:bottom w:val="nil"/>
          <w:right w:val="nil"/>
          <w:between w:val="nil"/>
        </w:pBdr>
        <w:spacing w:after="0" w:line="240" w:lineRule="auto"/>
        <w:ind w:firstLine="851"/>
        <w:jc w:val="center"/>
        <w:rPr>
          <w:color w:val="000000"/>
        </w:rPr>
      </w:pPr>
      <w:r>
        <w:rPr>
          <w:b/>
          <w:bCs/>
          <w:color w:val="000000"/>
        </w:rPr>
        <w:t>1 pav.</w:t>
      </w:r>
      <w:r>
        <w:rPr>
          <w:color w:val="000000"/>
        </w:rPr>
        <w:t xml:space="preserve"> Vaizdinė medžiaga</w:t>
      </w:r>
    </w:p>
    <w:p w14:paraId="35C9B09D" w14:textId="77777777" w:rsidR="00346B52" w:rsidRDefault="00346B52">
      <w:pPr>
        <w:pBdr>
          <w:top w:val="nil"/>
          <w:left w:val="nil"/>
          <w:bottom w:val="nil"/>
          <w:right w:val="nil"/>
          <w:between w:val="nil"/>
        </w:pBdr>
        <w:spacing w:after="0" w:line="240" w:lineRule="auto"/>
        <w:ind w:firstLine="851"/>
        <w:jc w:val="both"/>
        <w:rPr>
          <w:color w:val="000000"/>
        </w:rPr>
      </w:pPr>
    </w:p>
    <w:p w14:paraId="1589432A" w14:textId="77777777" w:rsidR="00346B52" w:rsidRDefault="0091676F">
      <w:pPr>
        <w:widowControl w:val="0"/>
        <w:numPr>
          <w:ilvl w:val="1"/>
          <w:numId w:val="9"/>
        </w:numPr>
        <w:pBdr>
          <w:top w:val="nil"/>
          <w:left w:val="nil"/>
          <w:bottom w:val="nil"/>
          <w:right w:val="nil"/>
          <w:between w:val="nil"/>
        </w:pBdr>
        <w:spacing w:after="0" w:line="240" w:lineRule="auto"/>
        <w:ind w:left="0" w:firstLine="851"/>
        <w:jc w:val="both"/>
        <w:rPr>
          <w:color w:val="000000"/>
        </w:rPr>
      </w:pPr>
      <w:r>
        <w:rPr>
          <w:color w:val="000000"/>
        </w:rPr>
        <w:t>Ekspozicijos sprendiniai ir detalus jų aprašymas;</w:t>
      </w:r>
    </w:p>
    <w:p w14:paraId="4DE26AB7" w14:textId="77777777" w:rsidR="00346B52" w:rsidRDefault="0091676F">
      <w:pPr>
        <w:spacing w:after="0" w:line="240" w:lineRule="auto"/>
        <w:ind w:firstLine="851"/>
        <w:jc w:val="both"/>
      </w:pPr>
      <w:r>
        <w:t xml:space="preserve">Ekspozicijos koncepcijos sprendiniai turi užtikrinanti ekspozicijos tikslų ir uždavinių įgyvendinimą; originalūs, netikėti ir ambicingi;  nestokojantys humoro; aiški pagrindinė ekspozicijos ar jos dalių siunčiama žinutė;  keliami provokuojantys ir aktualūs klausimai, apžiūrėjus ekspoziciją išlieka noras pasidomėti daugiau;  šiuolaikiški, interaktyvūs, formuojantys autentišką patirtį, žadinantys smalsumą;  savo visuma ugdo lankytojų vizualinio suvokimo kultūrą, atitinka šiuolaikinio žiūrovo poreikius;  </w:t>
      </w:r>
      <w:proofErr w:type="spellStart"/>
      <w:r>
        <w:t>kontekstualiai</w:t>
      </w:r>
      <w:proofErr w:type="spellEnd"/>
      <w:r>
        <w:t xml:space="preserve"> pristatomi, bendrą ekspozicijos koncepciją atitinkantys ir į jos pasakojimą įtraukti, aktualūs muziejaus eksponatai (</w:t>
      </w:r>
      <w:r>
        <w:rPr>
          <w:color w:val="000000"/>
        </w:rPr>
        <w:t>Techninės specifikacijos priedas a</w:t>
      </w:r>
      <w:r>
        <w:t xml:space="preserve"> eksponatų sąrašas).</w:t>
      </w:r>
    </w:p>
    <w:p w14:paraId="0224BAC3" w14:textId="77777777" w:rsidR="00346B52" w:rsidRDefault="0091676F">
      <w:pPr>
        <w:widowControl w:val="0"/>
        <w:numPr>
          <w:ilvl w:val="1"/>
          <w:numId w:val="9"/>
        </w:numPr>
        <w:pBdr>
          <w:top w:val="nil"/>
          <w:left w:val="nil"/>
          <w:bottom w:val="nil"/>
          <w:right w:val="nil"/>
          <w:between w:val="nil"/>
        </w:pBdr>
        <w:spacing w:after="0" w:line="240" w:lineRule="auto"/>
        <w:ind w:left="0" w:firstLine="851"/>
        <w:jc w:val="both"/>
        <w:rPr>
          <w:color w:val="000000"/>
        </w:rPr>
      </w:pPr>
      <w:r>
        <w:rPr>
          <w:color w:val="000000"/>
        </w:rPr>
        <w:t>Ekspozicijos erdvių organizavimo ir įrangos išdėstymo vizualizacija, perteikianti ekspozicijos pagrindinę idėją.</w:t>
      </w:r>
    </w:p>
    <w:p w14:paraId="561D7ADE" w14:textId="77777777" w:rsidR="00346B52" w:rsidRDefault="0091676F">
      <w:pPr>
        <w:numPr>
          <w:ilvl w:val="0"/>
          <w:numId w:val="9"/>
        </w:numPr>
        <w:pBdr>
          <w:top w:val="nil"/>
          <w:left w:val="nil"/>
          <w:bottom w:val="nil"/>
          <w:right w:val="nil"/>
          <w:between w:val="nil"/>
        </w:pBdr>
        <w:spacing w:after="0" w:line="240" w:lineRule="auto"/>
        <w:ind w:left="0" w:firstLine="851"/>
        <w:jc w:val="both"/>
        <w:rPr>
          <w:color w:val="000000"/>
        </w:rPr>
      </w:pPr>
      <w:r>
        <w:rPr>
          <w:color w:val="000000"/>
        </w:rPr>
        <w:t xml:space="preserve">Laimėtojas, parengęs Koncepciją turės ją, suderinti su Užsakovu. Iškilus poreikiui keisti sprendinius, bet kokie keitimai turi būti suderinti su Užsakovu.  </w:t>
      </w:r>
    </w:p>
    <w:p w14:paraId="43FF810D" w14:textId="77777777" w:rsidR="00346B52" w:rsidRDefault="00346B52">
      <w:pPr>
        <w:spacing w:after="0" w:line="240" w:lineRule="auto"/>
        <w:ind w:firstLine="851"/>
        <w:rPr>
          <w:i/>
          <w:iCs/>
          <w:color w:val="000000"/>
        </w:rPr>
      </w:pPr>
    </w:p>
    <w:p w14:paraId="3C069781" w14:textId="77777777" w:rsidR="00346B52" w:rsidRDefault="00346B52">
      <w:pPr>
        <w:spacing w:after="0" w:line="240" w:lineRule="auto"/>
        <w:rPr>
          <w:b/>
          <w:bCs/>
          <w:color w:val="000000"/>
        </w:rPr>
      </w:pPr>
    </w:p>
    <w:p w14:paraId="63EF0A26" w14:textId="77777777" w:rsidR="00346B52" w:rsidRDefault="0091676F">
      <w:pPr>
        <w:spacing w:after="0" w:line="240" w:lineRule="auto"/>
        <w:jc w:val="center"/>
        <w:rPr>
          <w:b/>
          <w:bCs/>
          <w:color w:val="000000"/>
        </w:rPr>
      </w:pPr>
      <w:r>
        <w:rPr>
          <w:b/>
          <w:bCs/>
          <w:color w:val="000000"/>
        </w:rPr>
        <w:t>REIKALAVIMAI MUZIEJAUS EKSPOZICIJOS DIZAINO KŪRIMUI</w:t>
      </w:r>
    </w:p>
    <w:p w14:paraId="64654F49" w14:textId="77777777" w:rsidR="00346B52" w:rsidRDefault="0091676F">
      <w:pPr>
        <w:widowControl w:val="0"/>
        <w:numPr>
          <w:ilvl w:val="0"/>
          <w:numId w:val="9"/>
        </w:numPr>
        <w:spacing w:after="0" w:line="240" w:lineRule="auto"/>
        <w:ind w:left="0" w:firstLine="851"/>
        <w:jc w:val="both"/>
        <w:rPr>
          <w:color w:val="000000"/>
        </w:rPr>
      </w:pPr>
      <w:r>
        <w:rPr>
          <w:color w:val="000000"/>
        </w:rPr>
        <w:t xml:space="preserve">Kokybinių poreikių nustatymas muziejinei ekspozicijai yra esminis žingsnis siekiant užtikrinti, kad būsima ekspozicija būtų patraukli, edukacinė ir tinkama tikslinei auditorijai, neštų potencialią ekonominę naudą. Muziejinių ekspozicijų kokybę apibrėžia keletas esminių aspektų, kitaip vadinamų kokybės kriterijais, kurie nulemia ekspozicijos informatyvumą, patrauklumą bei edukacinę vertę.  </w:t>
      </w:r>
    </w:p>
    <w:p w14:paraId="1D9F8A8C" w14:textId="77777777" w:rsidR="00346B52" w:rsidRDefault="0091676F">
      <w:pPr>
        <w:numPr>
          <w:ilvl w:val="0"/>
          <w:numId w:val="9"/>
        </w:numPr>
        <w:spacing w:after="0" w:line="240" w:lineRule="auto"/>
        <w:ind w:left="0" w:firstLine="851"/>
        <w:jc w:val="both"/>
      </w:pPr>
      <w:r>
        <w:t xml:space="preserve">Kuriant ekspozicijos dizainą siūloma vadovautis universalaus dizaino principais, kuriuos suformulavo Šiaurės Karolinos universiteto Universalaus dizaino centro </w:t>
      </w:r>
      <w:r>
        <w:lastRenderedPageBreak/>
        <w:t>(JAV) architektai, produktų dizaineriai, inžinieriai ir aplinkos dizaino kūrėjai, kad e</w:t>
      </w:r>
      <w:r>
        <w:rPr>
          <w:color w:val="000000"/>
        </w:rPr>
        <w:t>kspozicija turi būti prieinama visiems lankytojams, įskaitant žmones su negalia</w:t>
      </w:r>
      <w:r>
        <w:t>. Tiekėjas privalo į Projektą įtraukti šiuos Universalaus dizaino sprendimus, kurie pateikti 33.3.punkte.</w:t>
      </w:r>
    </w:p>
    <w:p w14:paraId="0C92ED56" w14:textId="77777777" w:rsidR="00346B52" w:rsidRDefault="0091676F">
      <w:pPr>
        <w:numPr>
          <w:ilvl w:val="0"/>
          <w:numId w:val="9"/>
        </w:numPr>
        <w:spacing w:after="0" w:line="240" w:lineRule="auto"/>
        <w:ind w:left="0" w:firstLine="851"/>
        <w:jc w:val="both"/>
        <w:rPr>
          <w:color w:val="000000"/>
        </w:rPr>
      </w:pPr>
      <w:r>
        <w:t>Ekspozicijos dizaino sprendinių visumos dermė reiškia, kai ekspozicijos dizaino sprendimai subtiliai ir apgalvotai susilieja su vietos istorija ir architektūra, išlaikydami tiek autentiškumą, tiek savo modernumą. Dermėje galima pastebėti aiškų stilistinį suderinamumą, harmoningą medžiagų naudojimą, subalansuotą tekstų ir vizualinės kalbos integraciją, nuosaikų skaitmeninio turinio naudojimą, tiksliai apgalvotą erdvinį išdėstymą ir tematinį nuoseklumą. Tai suteikia ekspozicijai įtaigumo. Puiki ekspozicijos dizaino sprendinių visumos dermė su istorine aplinka pasiekiama, kai stilistika, medžiagos, tekstai, vizualinė kalba ir skaitmeninės technologijos dirba kaip viena harmoningai subalansuota sistema, kuri gerbia istorinio objekto autentiškumą ir tuo pačiu suteikia šiuolaikinę patirtį, lankytojas gali pasinerti į istoriją, pajusti istorinio objekto atmosferą ir gauti šiuolaikinę, interaktyvią interpretaciją, kuri neprieštarauja istorinei aplinka ir ją praturtina</w:t>
      </w:r>
      <w:r>
        <w:rPr>
          <w:color w:val="000000"/>
        </w:rPr>
        <w:t>.</w:t>
      </w:r>
    </w:p>
    <w:p w14:paraId="7BA7B2DD" w14:textId="77777777" w:rsidR="00346B52" w:rsidRDefault="0091676F">
      <w:pPr>
        <w:numPr>
          <w:ilvl w:val="0"/>
          <w:numId w:val="9"/>
        </w:numPr>
        <w:spacing w:after="0" w:line="240" w:lineRule="auto"/>
        <w:ind w:left="0" w:firstLine="851"/>
        <w:jc w:val="both"/>
        <w:rPr>
          <w:color w:val="000000"/>
        </w:rPr>
      </w:pPr>
      <w:r>
        <w:rPr>
          <w:color w:val="000000"/>
        </w:rPr>
        <w:t xml:space="preserve">Kuriant ir projektuojant muziejinę ekspoziciją siūloma atsižvelgti į šiuos pagrindinius ir svarbiausius muziejinės ekspozicijos kokybės kriterijus: </w:t>
      </w:r>
    </w:p>
    <w:p w14:paraId="6B85B215" w14:textId="77777777" w:rsidR="00346B52" w:rsidRDefault="0091676F">
      <w:pPr>
        <w:numPr>
          <w:ilvl w:val="1"/>
          <w:numId w:val="9"/>
        </w:numPr>
        <w:pBdr>
          <w:top w:val="nil"/>
          <w:left w:val="nil"/>
          <w:bottom w:val="nil"/>
          <w:right w:val="nil"/>
          <w:between w:val="nil"/>
        </w:pBdr>
        <w:spacing w:after="0" w:line="240" w:lineRule="auto"/>
        <w:jc w:val="both"/>
        <w:rPr>
          <w:color w:val="000000"/>
        </w:rPr>
      </w:pPr>
      <w:r>
        <w:rPr>
          <w:color w:val="000000"/>
        </w:rPr>
        <w:t xml:space="preserve">Konceptualumą. </w:t>
      </w:r>
    </w:p>
    <w:p w14:paraId="030DBBC1" w14:textId="77777777" w:rsidR="00346B52" w:rsidRDefault="0091676F">
      <w:pPr>
        <w:spacing w:after="0" w:line="240" w:lineRule="auto"/>
        <w:ind w:firstLine="851"/>
        <w:jc w:val="both"/>
        <w:rPr>
          <w:b/>
          <w:bCs/>
          <w:color w:val="000000"/>
        </w:rPr>
      </w:pPr>
      <w:r>
        <w:rPr>
          <w:color w:val="000000"/>
        </w:rPr>
        <w:t xml:space="preserve">Konceptualumas — tai gebėjimas mąstyti ir kurti naujas prasmes bei idėjas, kurios gali lankytojams padėti formuoti įžvalgas ar atskleisti visapusišką, </w:t>
      </w:r>
      <w:proofErr w:type="spellStart"/>
      <w:r>
        <w:rPr>
          <w:color w:val="000000"/>
        </w:rPr>
        <w:t>patyriminę</w:t>
      </w:r>
      <w:proofErr w:type="spellEnd"/>
      <w:r>
        <w:rPr>
          <w:color w:val="000000"/>
        </w:rPr>
        <w:t xml:space="preserve"> ekspozicijos tematiką. Ekspozicijos konceptualumo vizija turėtų remtis šiais pagrindiniais aspektais:</w:t>
      </w:r>
    </w:p>
    <w:p w14:paraId="40E892C9" w14:textId="77777777" w:rsidR="00346B52" w:rsidRDefault="0091676F">
      <w:pPr>
        <w:numPr>
          <w:ilvl w:val="0"/>
          <w:numId w:val="1"/>
        </w:numPr>
        <w:spacing w:after="0" w:line="240" w:lineRule="auto"/>
        <w:ind w:left="0" w:firstLine="851"/>
      </w:pPr>
      <w:r>
        <w:rPr>
          <w:i/>
          <w:iCs/>
          <w:color w:val="000000"/>
        </w:rPr>
        <w:t>ekspozicijos idėjinė ašis ir koncepcijos originalumas;</w:t>
      </w:r>
    </w:p>
    <w:p w14:paraId="3554014A" w14:textId="77777777" w:rsidR="00346B52" w:rsidRDefault="0091676F">
      <w:pPr>
        <w:spacing w:after="0" w:line="240" w:lineRule="auto"/>
        <w:ind w:firstLine="851"/>
        <w:jc w:val="both"/>
        <w:rPr>
          <w:color w:val="000000"/>
        </w:rPr>
      </w:pPr>
      <w:r>
        <w:rPr>
          <w:color w:val="000000"/>
        </w:rPr>
        <w:t>ekspozicijos koncepcijos idėjinę ašį ir originalumą atsižvelgiant ar ekspozicija turi aiškiai apibrėžtą ir nuoseklią idėją ar temą, kuri tampa ekspozicijos stuburu, suteikia struktūrą, padeda lankytojui suvokti, kaip visi elementai susiję tarpusavyje. Svarbu, kad idėjinė ašis būtų pakankamai universali, kad ją suprastų skirtingos auditorijos, būtų nesutikta kituose Lietuvos muziejuose, keltų mintis ir diskusijas;</w:t>
      </w:r>
    </w:p>
    <w:p w14:paraId="72C23D4F" w14:textId="77777777" w:rsidR="00346B52" w:rsidRDefault="0091676F">
      <w:pPr>
        <w:numPr>
          <w:ilvl w:val="0"/>
          <w:numId w:val="1"/>
        </w:numPr>
        <w:spacing w:after="0" w:line="240" w:lineRule="auto"/>
        <w:ind w:left="0" w:firstLine="851"/>
      </w:pPr>
      <w:r>
        <w:rPr>
          <w:i/>
          <w:iCs/>
          <w:color w:val="000000"/>
        </w:rPr>
        <w:t>ekspozicijos koncepcijos žinutės perdavimas ir aiškumas, jos atitikimas Kretingos muziejaus ekspozicijos tikslui ir uždaviniams;</w:t>
      </w:r>
    </w:p>
    <w:p w14:paraId="20B70034" w14:textId="77777777" w:rsidR="00346B52" w:rsidRDefault="0091676F">
      <w:pPr>
        <w:pBdr>
          <w:top w:val="nil"/>
          <w:left w:val="nil"/>
          <w:bottom w:val="nil"/>
          <w:right w:val="nil"/>
          <w:between w:val="nil"/>
        </w:pBdr>
        <w:spacing w:after="0" w:line="240" w:lineRule="auto"/>
        <w:ind w:firstLine="851"/>
        <w:jc w:val="both"/>
        <w:rPr>
          <w:color w:val="000000"/>
        </w:rPr>
      </w:pPr>
      <w:r>
        <w:rPr>
          <w:color w:val="000000"/>
        </w:rPr>
        <w:t>ekspozicijos koncepcijos žinutės perdavimas ir aiškumas, jos atitikimas Kretingos muziejaus ekspozicijos tikslui ir uždaviniams turi remtis kūrimu aiškios ir koncentruotos ekspozicijos, kuri būtų lengvai suprantama ir emociškai paveiki, ir tuo pačiu nebūtų vienpusė,  aktyviai skatintų lankytojus reflektuoti, mąstyti ir įsitraukti. Visi ekspozicijos elementai (</w:t>
      </w:r>
      <w:proofErr w:type="spellStart"/>
      <w:r>
        <w:rPr>
          <w:color w:val="000000"/>
        </w:rPr>
        <w:t>vizualai</w:t>
      </w:r>
      <w:proofErr w:type="spellEnd"/>
      <w:r>
        <w:rPr>
          <w:color w:val="000000"/>
        </w:rPr>
        <w:t>, garsai, tekstai) turėtų prisidėti prie vieningos žinutės perteikimo keliais sluoksniais siekiant sukurti skirtingus supratimo lygius – nuo paprastų žinučių vaikams iki sudėtingų interpretacijų suaugusiems;</w:t>
      </w:r>
    </w:p>
    <w:p w14:paraId="278F9226" w14:textId="77777777" w:rsidR="00346B52" w:rsidRDefault="0091676F">
      <w:pPr>
        <w:numPr>
          <w:ilvl w:val="0"/>
          <w:numId w:val="1"/>
        </w:numPr>
        <w:spacing w:after="0" w:line="240" w:lineRule="auto"/>
        <w:ind w:left="0" w:firstLine="851"/>
      </w:pPr>
      <w:r>
        <w:rPr>
          <w:i/>
          <w:iCs/>
          <w:color w:val="000000"/>
        </w:rPr>
        <w:t>estetika ir patirtis</w:t>
      </w:r>
      <w:r>
        <w:rPr>
          <w:color w:val="000000"/>
        </w:rPr>
        <w:t>;</w:t>
      </w:r>
    </w:p>
    <w:p w14:paraId="49E68BAE" w14:textId="77777777" w:rsidR="00346B52" w:rsidRDefault="0091676F">
      <w:pPr>
        <w:pBdr>
          <w:top w:val="nil"/>
          <w:left w:val="nil"/>
          <w:bottom w:val="nil"/>
          <w:right w:val="nil"/>
          <w:between w:val="nil"/>
        </w:pBdr>
        <w:spacing w:after="0" w:line="240" w:lineRule="auto"/>
        <w:ind w:firstLine="851"/>
        <w:jc w:val="both"/>
        <w:rPr>
          <w:b/>
          <w:bCs/>
          <w:color w:val="000000"/>
        </w:rPr>
      </w:pPr>
      <w:r>
        <w:rPr>
          <w:color w:val="000000"/>
        </w:rPr>
        <w:t>ekspozicijos konceptualumas per estetiką ir patirtį dažnai padeda pasiekti ne tik informa30cinį, bet ir emocinį poveikį lankytojams. Kūrybiški originalūs ekspozicijų temų ir potemių (skirtingų temos aspektų) sprendimai, jų išdėstymo nuoseklumas dažnai sukuria įdomesnę ir turtingesnę ekspozicijos patirtį;</w:t>
      </w:r>
    </w:p>
    <w:p w14:paraId="2C895DD1" w14:textId="77777777" w:rsidR="00346B52" w:rsidRDefault="0091676F">
      <w:pPr>
        <w:numPr>
          <w:ilvl w:val="0"/>
          <w:numId w:val="1"/>
        </w:numPr>
        <w:spacing w:after="0" w:line="240" w:lineRule="auto"/>
        <w:ind w:left="0" w:firstLine="851"/>
        <w:rPr>
          <w:color w:val="000000"/>
        </w:rPr>
      </w:pPr>
      <w:r>
        <w:rPr>
          <w:i/>
          <w:iCs/>
          <w:color w:val="000000"/>
        </w:rPr>
        <w:t>dialogas su auditorija</w:t>
      </w:r>
      <w:r>
        <w:rPr>
          <w:color w:val="000000"/>
        </w:rPr>
        <w:t>;</w:t>
      </w:r>
    </w:p>
    <w:p w14:paraId="2CE0D8F8" w14:textId="77777777" w:rsidR="00346B52" w:rsidRDefault="0091676F">
      <w:pPr>
        <w:spacing w:after="0" w:line="240" w:lineRule="auto"/>
        <w:ind w:firstLine="851"/>
        <w:rPr>
          <w:b/>
          <w:bCs/>
          <w:color w:val="000000"/>
        </w:rPr>
      </w:pPr>
      <w:r>
        <w:t>Koncepcijos dialogas turėtų būti perteiktas tiek tiesioginiais, tiek netiesioginiais subtiliais būdais: Pavyzdžiui įvairios technologijos, apklausos ar kūrybinės erdvės įtraukia lankytojus dalyvauti, sukuria emocinius ryšius, netgi asmenines jungtis skatinančias lankytoją susimąstyti apie savo gyvenimą. Taip būtų sukuriamas santykis tarp ekspozicijos bei edukacinių erdvių.</w:t>
      </w:r>
    </w:p>
    <w:p w14:paraId="48F064DB" w14:textId="77777777" w:rsidR="00346B52" w:rsidRDefault="0091676F">
      <w:pPr>
        <w:spacing w:after="0" w:line="240" w:lineRule="auto"/>
        <w:ind w:firstLine="851"/>
        <w:jc w:val="both"/>
      </w:pPr>
      <w:r>
        <w:t>33.2. Vizualumą.</w:t>
      </w:r>
    </w:p>
    <w:p w14:paraId="4959F954" w14:textId="77777777" w:rsidR="00346B52" w:rsidRDefault="0091676F">
      <w:pPr>
        <w:spacing w:after="0" w:line="240" w:lineRule="auto"/>
        <w:ind w:firstLine="851"/>
        <w:jc w:val="both"/>
      </w:pPr>
      <w:r>
        <w:t xml:space="preserve">Muziejinių ekspozicijų vizualumą apsprendžia koncepcijos perteikimo ir dizaino sprendimų sinergija, kuri turi ne tik vizualiai patraukti, bet ir palengvinti žinutės supratimą, </w:t>
      </w:r>
      <w:r>
        <w:lastRenderedPageBreak/>
        <w:t>sukurti ne tik vizualiai patrauklią, bet ir įtraukiančią bei prasmingą patirtį. Ekspozicijos idėjos perteikimo ir dizaino sprendimų sinergija turi būti kuriama, kad ne tik vizualiai patrauktų, bet ir palengvintų žinutės supratimą kai visi dizaino elementai – kompozicija, spalvos, tipografija, erdvė, formos, linijos, funkcionalumas ir estetikos balansas – būtų integruoti į vientisą ir harmoningą visumą, kai dizainas ne tik paprastai perteikia žinutę, bet ir sustiprina ekspozicijos idėją, užtikrindamas lengvą vartotojo patirtį ir išskirtinį vizualinį įspūdį, remiantis tam tikrais dizaino sprendiniais:</w:t>
      </w:r>
    </w:p>
    <w:p w14:paraId="1BBEE834" w14:textId="77777777" w:rsidR="00346B52" w:rsidRDefault="0091676F">
      <w:pPr>
        <w:spacing w:after="0" w:line="240" w:lineRule="auto"/>
        <w:ind w:firstLine="851"/>
        <w:rPr>
          <w:i/>
          <w:iCs/>
        </w:rPr>
      </w:pPr>
      <w:r>
        <w:t>(1</w:t>
      </w:r>
      <w:r>
        <w:rPr>
          <w:i/>
          <w:iCs/>
        </w:rPr>
        <w:t>)  Tinkama informacija, eksponavimo kompozicijos aiškumas;</w:t>
      </w:r>
    </w:p>
    <w:p w14:paraId="05DEE0D2" w14:textId="77777777" w:rsidR="00346B52" w:rsidRDefault="0091676F">
      <w:pPr>
        <w:spacing w:after="0" w:line="240" w:lineRule="auto"/>
        <w:ind w:firstLine="851"/>
        <w:jc w:val="both"/>
      </w:pPr>
      <w:r>
        <w:t>Dizainas struktūruotas taip, kad viskas yra aiškiai išdėstyta ir lengvai suprantama. Pavyzdžiui, informacija būtų grupuojama pagal svarbą: svarbiausios žinutės būtų akivaizdžiai išskirtos, o antrinės detalės – išsidėsčiusios subalansuotai aplink pagrindinius elementus. Kas sukurtų sklandžią informacijos srautą, kur žiūrovas lengvai pereitų nuo vienos idėjos prie kitos, nesijausdamas pasiklydęs.</w:t>
      </w:r>
    </w:p>
    <w:p w14:paraId="5263882B" w14:textId="77777777" w:rsidR="00346B52" w:rsidRDefault="0091676F">
      <w:pPr>
        <w:spacing w:after="0" w:line="240" w:lineRule="auto"/>
        <w:ind w:firstLine="851"/>
        <w:jc w:val="both"/>
      </w:pPr>
      <w:r>
        <w:t xml:space="preserve">(2) </w:t>
      </w:r>
      <w:r>
        <w:rPr>
          <w:i/>
          <w:iCs/>
        </w:rPr>
        <w:t>dizaino vientisumas, funkcionalumo ir estetikos balansas;</w:t>
      </w:r>
    </w:p>
    <w:p w14:paraId="4F6BB615" w14:textId="77777777" w:rsidR="00346B52" w:rsidRDefault="0091676F">
      <w:pPr>
        <w:pBdr>
          <w:top w:val="nil"/>
          <w:left w:val="nil"/>
          <w:bottom w:val="nil"/>
          <w:right w:val="nil"/>
          <w:between w:val="nil"/>
        </w:pBdr>
        <w:spacing w:after="0" w:line="240" w:lineRule="auto"/>
        <w:ind w:firstLine="851"/>
        <w:jc w:val="both"/>
        <w:rPr>
          <w:color w:val="000000"/>
        </w:rPr>
      </w:pPr>
      <w:r>
        <w:rPr>
          <w:color w:val="000000"/>
        </w:rPr>
        <w:t>Spalvų paletė subtiliai suderinta, kad atitiktų ekspozicijos temą ir nuotaiką. Pvz., jei ekspozicija yra apie gamtą ar tvarumą, galėtume naudoti žalias, rudas ir žemės tonus, kurie perduotų ekologinį ir raminantį pojūtį. Spalvos būtų parinktos taip, kad vienos kitos neužgožtų, o pagal poreikį kai kurios spalvos galėtų atlikti svarbias akcentų funkcijas, pavyzdžiui, išskiriant pagrindinius punktus ar interaktyvias zonas. Kas užtikrintų vizualinį balansą, kad būtų malonu žiūrėti ir lengva orientuotis.</w:t>
      </w:r>
    </w:p>
    <w:p w14:paraId="72352303" w14:textId="77777777" w:rsidR="00346B52" w:rsidRDefault="0091676F">
      <w:pPr>
        <w:pBdr>
          <w:top w:val="nil"/>
          <w:left w:val="nil"/>
          <w:bottom w:val="nil"/>
          <w:right w:val="nil"/>
          <w:between w:val="nil"/>
        </w:pBdr>
        <w:spacing w:after="0" w:line="240" w:lineRule="auto"/>
        <w:ind w:firstLine="851"/>
        <w:jc w:val="both"/>
        <w:rPr>
          <w:color w:val="000000"/>
        </w:rPr>
      </w:pPr>
      <w:r>
        <w:rPr>
          <w:color w:val="000000"/>
        </w:rPr>
        <w:t>Tipografija nuosekli ir aiški, užtikrinanti lengvą tekstų skaitymą. Pagrindinės antraštės švarios ir tvirtos, su šriftų dydžių hierarchija, kad žiūrovas galėtų lengvai perprasti informacijos svarbą. Mažesni šriftai ir smulkesnės detalės ne tik užbaigtų dizainą, bet ir būtų pakankamai lengvai įskaitomi, kad žmonės galėtų pasinerti į gilias detales be pastangų. Tipografija galėtų būti pasirenkama taip, kad ji ne tik atitiktų bendrą dizaino stilių, bet ir padėtų perteikti ekspozicijos toną – modernų, šiltą, profesionalų ir pan.</w:t>
      </w:r>
    </w:p>
    <w:p w14:paraId="7B8D0CB1" w14:textId="77777777" w:rsidR="00346B52" w:rsidRDefault="0091676F">
      <w:pPr>
        <w:spacing w:after="0" w:line="240" w:lineRule="auto"/>
        <w:ind w:firstLine="851"/>
        <w:rPr>
          <w:b/>
          <w:bCs/>
          <w:color w:val="000000"/>
        </w:rPr>
      </w:pPr>
      <w:r>
        <w:t xml:space="preserve">  (3) </w:t>
      </w:r>
      <w:r>
        <w:rPr>
          <w:i/>
          <w:iCs/>
        </w:rPr>
        <w:t>erdvės ir proporcijų naudojimas, ekspozicijos sprendinių  suderinamumas su Kretingos muziejaus  architektūriniais ir interjero sprendiniais</w:t>
      </w:r>
      <w:r>
        <w:t xml:space="preserve"> (</w:t>
      </w:r>
      <w:r>
        <w:rPr>
          <w:i/>
          <w:iCs/>
        </w:rPr>
        <w:t>žiūrėti nuotraukas ir patalpų planus</w:t>
      </w:r>
      <w:r>
        <w:t>).</w:t>
      </w:r>
    </w:p>
    <w:p w14:paraId="6D2CE400" w14:textId="77777777" w:rsidR="00346B52" w:rsidRDefault="0091676F">
      <w:pPr>
        <w:pBdr>
          <w:top w:val="nil"/>
          <w:left w:val="nil"/>
          <w:bottom w:val="nil"/>
          <w:right w:val="nil"/>
          <w:between w:val="nil"/>
        </w:pBdr>
        <w:spacing w:after="0" w:line="240" w:lineRule="auto"/>
        <w:ind w:firstLine="851"/>
        <w:jc w:val="both"/>
        <w:rPr>
          <w:color w:val="000000"/>
        </w:rPr>
      </w:pPr>
      <w:r>
        <w:rPr>
          <w:color w:val="000000"/>
        </w:rPr>
        <w:t>Erdvės naudojimas turi būti subalansuotas: perteklius „baltojo ploto“ padeda sukurti švarą ir aiškumą, leidžiant žiūrovui lengvai įsisavinti informaciją, tuo pačiu nesijaustų užverstas. Elementai proporcingi ir suderinti, užtikrinant, kad svarbiausi punktai yra akcentuoti, o detalesnis turinys nesusimaišytų. Proporcijos yra išlaikytos taip, kad, pavyzdžiui, svarbūs tekstai ar interaktyvūs elementai būtų  išdėstyti, išryškinti taip, kad neperkrautų bendro įspūdžio</w:t>
      </w:r>
      <w:r>
        <w:rPr>
          <w:b/>
          <w:bCs/>
          <w:color w:val="000000"/>
        </w:rPr>
        <w:t xml:space="preserve">; </w:t>
      </w:r>
      <w:r>
        <w:rPr>
          <w:color w:val="000000"/>
        </w:rPr>
        <w:t>Formos ir linijos turi aiškų ryšį, kuris padėtų sukurti judėjimo ir struktūros jausmą. Tiesios linijos galėtų būti naudojamos pateikti tvarką ir aiškumą, o suapvalintos formos – šilumą ir žmogiškumą. Linijos galėtų vesti žiūrovo akis per ekspoziciją, pakreipdamos dėmesį į svarbiausias vietas ir užtikrindamos natūralų judėjimą per dizainą. Pavyzdžiui, galima naudoti linijas, kurios lyg nuoseklūs žingsniai veda žiūrovą nuo vieno ekrano ar ekspozicijos segmento prie kito</w:t>
      </w:r>
      <w:r>
        <w:rPr>
          <w:b/>
          <w:bCs/>
          <w:color w:val="000000"/>
        </w:rPr>
        <w:t xml:space="preserve">; </w:t>
      </w:r>
    </w:p>
    <w:p w14:paraId="6E33BE05" w14:textId="77777777" w:rsidR="00346B52" w:rsidRDefault="0091676F">
      <w:pPr>
        <w:pBdr>
          <w:top w:val="nil"/>
          <w:left w:val="nil"/>
          <w:bottom w:val="nil"/>
          <w:right w:val="nil"/>
          <w:between w:val="nil"/>
        </w:pBdr>
        <w:spacing w:after="0" w:line="240" w:lineRule="auto"/>
        <w:ind w:firstLine="851"/>
        <w:jc w:val="both"/>
        <w:rPr>
          <w:color w:val="000000"/>
        </w:rPr>
      </w:pPr>
      <w:r>
        <w:rPr>
          <w:color w:val="000000"/>
        </w:rPr>
        <w:t>Dizainas yra ne tik gražus, bet ir funkcionalus. Pavyzdžiui, jeigu ekspozicija apima interaktyvius elementus, tokie kaip informacijos ieškojimo funkcijos ar parodomosios sistemos, jie būtų lengvai pasiekiami ir aiškūs, tačiau neperkrautų vizualinės struktūros. Apskritai, kiekvienas dizaino elementas – nuo piktogramų iki informacinių blokų – būtų parinktas taip, kad atliktų savo funkciją, nepriklausomai nuo to, ar tai būtų pramogos, informacijos pateikimas, ar įsitraukimo skatinimas.</w:t>
      </w:r>
    </w:p>
    <w:p w14:paraId="520DC6EB" w14:textId="77777777" w:rsidR="00346B52" w:rsidRDefault="0091676F">
      <w:pPr>
        <w:pBdr>
          <w:top w:val="nil"/>
          <w:left w:val="nil"/>
          <w:bottom w:val="nil"/>
          <w:right w:val="nil"/>
          <w:between w:val="nil"/>
        </w:pBdr>
        <w:spacing w:after="0" w:line="240" w:lineRule="auto"/>
        <w:ind w:firstLine="851"/>
        <w:jc w:val="both"/>
        <w:rPr>
          <w:color w:val="000000"/>
        </w:rPr>
      </w:pPr>
      <w:r>
        <w:rPr>
          <w:color w:val="000000"/>
        </w:rPr>
        <w:t xml:space="preserve">Visi dizaino sprendimai yra nuoseklūs, o tai suteikia bendrą „suderinamą“ efektą. Spalvos, šriftai, formos ir struktūros parinktos taip, kad jos dera tarpusavyje ir nesukelia jokių trikdžių. Pavyzdžiui, jei naudojame minimalistinį dizainą su švaria tipografija, tai jis būtų </w:t>
      </w:r>
      <w:r>
        <w:rPr>
          <w:color w:val="000000"/>
        </w:rPr>
        <w:lastRenderedPageBreak/>
        <w:t>išlaikytas per visą ekspoziciją, kad žiūrovas jaustų nuoseklumą ir patirtų malonumą nuo pradžios iki pabaigos. Tai užtikrintų, kad ekspozicija būtų vientisa, neperkrauta ir atitiktų tiek estetinį, tiek informacinį tikslą.</w:t>
      </w:r>
    </w:p>
    <w:p w14:paraId="7594FE02" w14:textId="77777777" w:rsidR="00346B52" w:rsidRDefault="0091676F">
      <w:pPr>
        <w:spacing w:after="0" w:line="240" w:lineRule="auto"/>
        <w:ind w:firstLine="851"/>
        <w:jc w:val="both"/>
      </w:pPr>
      <w:r>
        <w:t xml:space="preserve">Ekspozicijoje turi vyrauti erdvinė pagarba aplinkai </w:t>
      </w:r>
      <w:proofErr w:type="spellStart"/>
      <w:r>
        <w:t>t.y</w:t>
      </w:r>
      <w:proofErr w:type="spellEnd"/>
      <w:r>
        <w:t>. ekspozicija išlaiko aiškią vizualinę ir erdvinę pagarbą istoriniams architektūros elementams. Istoriniai objektai yra pateikiami taip, kad jie būtų aiškiai matomi ir lengvai prieinami, o šiuolaikiniai dizaino sprendimai (pvz., projekcijos ar interaktyvūs ekranai) įkomponuoti į erdvę taip, kad jie nekonkuruotų su istoriniu turiniu, o jį papildytų. Tokiu būdu erdvė tampa ne tik funkcionali, bet ir prasminga.</w:t>
      </w:r>
    </w:p>
    <w:p w14:paraId="6FE18E5B" w14:textId="77777777" w:rsidR="00346B52" w:rsidRDefault="0091676F">
      <w:pPr>
        <w:spacing w:after="0" w:line="240" w:lineRule="auto"/>
        <w:ind w:firstLine="851"/>
        <w:jc w:val="both"/>
      </w:pPr>
      <w:r>
        <w:t>33.3. Funkcionalumą ir pritaikymas</w:t>
      </w:r>
    </w:p>
    <w:p w14:paraId="3B1F2E2C" w14:textId="77777777" w:rsidR="00346B52" w:rsidRDefault="0091676F">
      <w:pPr>
        <w:numPr>
          <w:ilvl w:val="0"/>
          <w:numId w:val="12"/>
        </w:numPr>
        <w:pBdr>
          <w:top w:val="nil"/>
          <w:left w:val="nil"/>
          <w:bottom w:val="nil"/>
          <w:right w:val="nil"/>
          <w:between w:val="nil"/>
        </w:pBdr>
        <w:spacing w:after="0" w:line="240" w:lineRule="auto"/>
        <w:jc w:val="both"/>
        <w:rPr>
          <w:color w:val="000000"/>
        </w:rPr>
      </w:pPr>
      <w:r>
        <w:rPr>
          <w:i/>
          <w:iCs/>
          <w:color w:val="000000"/>
        </w:rPr>
        <w:t>UDP  pritaikymas atsižvelgiant į siekiant užtikrinti prieinamumą, patogumą ir naudojimo lygybę visiems žmonėms, nepriklausomai nuo jų amžiaus, gebėjimų ar negalių, orientuojantis į pagrindines tikslines grupes</w:t>
      </w:r>
      <w:r>
        <w:rPr>
          <w:color w:val="000000"/>
        </w:rPr>
        <w:t>;</w:t>
      </w:r>
    </w:p>
    <w:tbl>
      <w:tblPr>
        <w:tblStyle w:val="a1"/>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483"/>
        <w:gridCol w:w="7448"/>
      </w:tblGrid>
      <w:tr w:rsidR="00346B52" w14:paraId="350BD0FD" w14:textId="77777777">
        <w:trPr>
          <w:trHeight w:val="917"/>
        </w:trPr>
        <w:tc>
          <w:tcPr>
            <w:tcW w:w="562" w:type="dxa"/>
          </w:tcPr>
          <w:p w14:paraId="363B243A" w14:textId="77777777" w:rsidR="00346B52" w:rsidRDefault="0091676F">
            <w:pPr>
              <w:tabs>
                <w:tab w:val="left" w:pos="5670"/>
              </w:tabs>
              <w:spacing w:line="240" w:lineRule="auto"/>
              <w:jc w:val="center"/>
              <w:rPr>
                <w:b/>
                <w:bCs/>
              </w:rPr>
            </w:pPr>
            <w:r>
              <w:rPr>
                <w:b/>
                <w:bCs/>
              </w:rPr>
              <w:t>Nr.</w:t>
            </w:r>
          </w:p>
        </w:tc>
        <w:tc>
          <w:tcPr>
            <w:tcW w:w="1483" w:type="dxa"/>
          </w:tcPr>
          <w:p w14:paraId="15E9A189" w14:textId="77777777" w:rsidR="00346B52" w:rsidRDefault="0091676F">
            <w:pPr>
              <w:tabs>
                <w:tab w:val="left" w:pos="5670"/>
              </w:tabs>
              <w:spacing w:line="240" w:lineRule="auto"/>
              <w:jc w:val="center"/>
              <w:rPr>
                <w:b/>
                <w:bCs/>
              </w:rPr>
            </w:pPr>
            <w:r>
              <w:rPr>
                <w:b/>
                <w:bCs/>
              </w:rPr>
              <w:t>Universalus dizaino principas</w:t>
            </w:r>
          </w:p>
        </w:tc>
        <w:tc>
          <w:tcPr>
            <w:tcW w:w="7448" w:type="dxa"/>
          </w:tcPr>
          <w:p w14:paraId="3EE6BDCA" w14:textId="77777777" w:rsidR="00346B52" w:rsidRDefault="0091676F">
            <w:pPr>
              <w:tabs>
                <w:tab w:val="left" w:pos="5670"/>
              </w:tabs>
              <w:spacing w:line="240" w:lineRule="auto"/>
              <w:jc w:val="center"/>
              <w:rPr>
                <w:b/>
                <w:bCs/>
              </w:rPr>
            </w:pPr>
            <w:r>
              <w:rPr>
                <w:b/>
                <w:bCs/>
              </w:rPr>
              <w:t>Privalomos universalaus dizaino principo įgyvendinimo priemonės</w:t>
            </w:r>
          </w:p>
        </w:tc>
      </w:tr>
      <w:tr w:rsidR="00346B52" w14:paraId="2C6CD8DC" w14:textId="77777777">
        <w:trPr>
          <w:trHeight w:val="1970"/>
        </w:trPr>
        <w:tc>
          <w:tcPr>
            <w:tcW w:w="562" w:type="dxa"/>
          </w:tcPr>
          <w:p w14:paraId="215D5540" w14:textId="77777777" w:rsidR="00346B52" w:rsidRDefault="0091676F">
            <w:pPr>
              <w:tabs>
                <w:tab w:val="left" w:pos="5670"/>
              </w:tabs>
              <w:spacing w:after="0" w:line="240" w:lineRule="auto"/>
              <w:jc w:val="center"/>
            </w:pPr>
            <w:r>
              <w:t>1</w:t>
            </w:r>
          </w:p>
        </w:tc>
        <w:tc>
          <w:tcPr>
            <w:tcW w:w="1483" w:type="dxa"/>
          </w:tcPr>
          <w:p w14:paraId="149C3BD7" w14:textId="77777777" w:rsidR="00346B52" w:rsidRDefault="0091676F">
            <w:pPr>
              <w:tabs>
                <w:tab w:val="left" w:pos="5670"/>
              </w:tabs>
              <w:spacing w:after="0" w:line="240" w:lineRule="auto"/>
              <w:jc w:val="both"/>
            </w:pPr>
            <w:r>
              <w:t>Visų lygybė</w:t>
            </w:r>
          </w:p>
          <w:p w14:paraId="48B05470" w14:textId="77777777" w:rsidR="00346B52" w:rsidRDefault="00346B52">
            <w:pPr>
              <w:tabs>
                <w:tab w:val="left" w:pos="5670"/>
              </w:tabs>
              <w:spacing w:after="0" w:line="240" w:lineRule="auto"/>
              <w:jc w:val="both"/>
            </w:pPr>
          </w:p>
        </w:tc>
        <w:tc>
          <w:tcPr>
            <w:tcW w:w="7448" w:type="dxa"/>
            <w:shd w:val="clear" w:color="auto" w:fill="FFFFFF"/>
          </w:tcPr>
          <w:p w14:paraId="2FA42268" w14:textId="77777777" w:rsidR="00346B52" w:rsidRDefault="0091676F">
            <w:pPr>
              <w:tabs>
                <w:tab w:val="left" w:pos="545"/>
                <w:tab w:val="left" w:pos="5670"/>
              </w:tabs>
              <w:spacing w:after="0" w:line="240" w:lineRule="auto"/>
              <w:jc w:val="both"/>
            </w:pPr>
            <w:r>
              <w:t>Siekiant atitikti šį UDP principą, projektuojant ekspoziciją turi būti numatyta:</w:t>
            </w:r>
          </w:p>
          <w:p w14:paraId="46C8C1D4" w14:textId="77777777" w:rsidR="00346B52" w:rsidRDefault="0091676F">
            <w:pPr>
              <w:numPr>
                <w:ilvl w:val="0"/>
                <w:numId w:val="5"/>
              </w:numPr>
              <w:pBdr>
                <w:top w:val="nil"/>
                <w:left w:val="nil"/>
                <w:bottom w:val="nil"/>
                <w:right w:val="nil"/>
                <w:between w:val="nil"/>
              </w:pBdr>
              <w:tabs>
                <w:tab w:val="left" w:pos="545"/>
                <w:tab w:val="left" w:pos="5670"/>
              </w:tabs>
              <w:spacing w:after="0" w:line="240" w:lineRule="auto"/>
              <w:ind w:left="0" w:firstLine="0"/>
              <w:jc w:val="both"/>
              <w:rPr>
                <w:color w:val="000000"/>
              </w:rPr>
            </w:pPr>
            <w:r>
              <w:rPr>
                <w:color w:val="000000"/>
              </w:rPr>
              <w:t xml:space="preserve"> Ekspozicijoje pateikiama informacinė medžiaga – tekstai ir  </w:t>
            </w:r>
            <w:proofErr w:type="spellStart"/>
            <w:r>
              <w:rPr>
                <w:color w:val="000000"/>
              </w:rPr>
              <w:t>video</w:t>
            </w:r>
            <w:proofErr w:type="spellEnd"/>
            <w:r>
              <w:rPr>
                <w:color w:val="000000"/>
              </w:rPr>
              <w:t xml:space="preserve"> pasakojimai lengvai prieinami visoms tikslinėms grupėms, </w:t>
            </w:r>
            <w:proofErr w:type="spellStart"/>
            <w:r>
              <w:rPr>
                <w:color w:val="000000"/>
              </w:rPr>
              <w:t>t.y</w:t>
            </w:r>
            <w:proofErr w:type="spellEnd"/>
            <w:r>
              <w:rPr>
                <w:color w:val="000000"/>
              </w:rPr>
              <w:t xml:space="preserve">. tekstai pateikiami </w:t>
            </w:r>
            <w:proofErr w:type="spellStart"/>
            <w:r>
              <w:rPr>
                <w:color w:val="000000"/>
              </w:rPr>
              <w:t>audio</w:t>
            </w:r>
            <w:proofErr w:type="spellEnd"/>
            <w:r>
              <w:rPr>
                <w:color w:val="000000"/>
              </w:rPr>
              <w:t xml:space="preserve"> įrašu (matymo negalią turintiems asmenims), </w:t>
            </w:r>
            <w:proofErr w:type="spellStart"/>
            <w:r>
              <w:rPr>
                <w:color w:val="000000"/>
              </w:rPr>
              <w:t>video</w:t>
            </w:r>
            <w:proofErr w:type="spellEnd"/>
            <w:r>
              <w:rPr>
                <w:color w:val="000000"/>
              </w:rPr>
              <w:t xml:space="preserve"> įrašai turi subtitrus ir/arba gestų kalbą (lietuvių ir anglų) (klausos negalią turintiems asmenims). Informaciją galima atsisiųsti į savo įrenginį.</w:t>
            </w:r>
          </w:p>
          <w:p w14:paraId="1EC0B7E3" w14:textId="77777777" w:rsidR="00346B52" w:rsidRDefault="0091676F">
            <w:pPr>
              <w:pBdr>
                <w:top w:val="nil"/>
                <w:left w:val="nil"/>
                <w:bottom w:val="nil"/>
                <w:right w:val="nil"/>
                <w:between w:val="nil"/>
              </w:pBdr>
              <w:tabs>
                <w:tab w:val="left" w:pos="545"/>
                <w:tab w:val="left" w:pos="5670"/>
              </w:tabs>
              <w:spacing w:after="0" w:line="240" w:lineRule="auto"/>
              <w:jc w:val="both"/>
              <w:rPr>
                <w:b/>
                <w:bCs/>
                <w:color w:val="000000"/>
              </w:rPr>
            </w:pPr>
            <w:r>
              <w:rPr>
                <w:b/>
                <w:bCs/>
                <w:color w:val="000000"/>
              </w:rPr>
              <w:t xml:space="preserve">Priemonės: </w:t>
            </w:r>
          </w:p>
          <w:p w14:paraId="625B3915" w14:textId="77777777" w:rsidR="00346B52" w:rsidRDefault="0091676F">
            <w:pPr>
              <w:numPr>
                <w:ilvl w:val="0"/>
                <w:numId w:val="7"/>
              </w:numPr>
              <w:pBdr>
                <w:top w:val="nil"/>
                <w:left w:val="nil"/>
                <w:bottom w:val="nil"/>
                <w:right w:val="nil"/>
                <w:between w:val="nil"/>
              </w:pBdr>
              <w:tabs>
                <w:tab w:val="left" w:pos="545"/>
                <w:tab w:val="left" w:pos="5670"/>
              </w:tabs>
              <w:spacing w:after="0" w:line="240" w:lineRule="auto"/>
              <w:ind w:left="0" w:firstLine="0"/>
              <w:jc w:val="both"/>
              <w:rPr>
                <w:color w:val="000000"/>
              </w:rPr>
            </w:pPr>
            <w:r>
              <w:rPr>
                <w:color w:val="000000"/>
              </w:rPr>
              <w:t>tekstų vertimo paslauga;</w:t>
            </w:r>
          </w:p>
          <w:p w14:paraId="60A9CE9E" w14:textId="77777777" w:rsidR="00346B52" w:rsidRDefault="0091676F">
            <w:pPr>
              <w:numPr>
                <w:ilvl w:val="0"/>
                <w:numId w:val="7"/>
              </w:numPr>
              <w:pBdr>
                <w:top w:val="nil"/>
                <w:left w:val="nil"/>
                <w:bottom w:val="nil"/>
                <w:right w:val="nil"/>
                <w:between w:val="nil"/>
              </w:pBdr>
              <w:tabs>
                <w:tab w:val="left" w:pos="545"/>
                <w:tab w:val="left" w:pos="5670"/>
              </w:tabs>
              <w:spacing w:after="0" w:line="240" w:lineRule="auto"/>
              <w:ind w:left="0" w:firstLine="0"/>
              <w:jc w:val="both"/>
              <w:rPr>
                <w:color w:val="000000"/>
              </w:rPr>
            </w:pPr>
            <w:proofErr w:type="spellStart"/>
            <w:r>
              <w:rPr>
                <w:color w:val="000000"/>
              </w:rPr>
              <w:t>video</w:t>
            </w:r>
            <w:proofErr w:type="spellEnd"/>
            <w:r>
              <w:rPr>
                <w:color w:val="000000"/>
              </w:rPr>
              <w:t xml:space="preserve"> įrašų su gestų kalba ir subtitrais gamyba;</w:t>
            </w:r>
          </w:p>
          <w:p w14:paraId="6D686421" w14:textId="77777777" w:rsidR="00346B52" w:rsidRDefault="0091676F">
            <w:pPr>
              <w:numPr>
                <w:ilvl w:val="0"/>
                <w:numId w:val="7"/>
              </w:numPr>
              <w:pBdr>
                <w:top w:val="nil"/>
                <w:left w:val="nil"/>
                <w:bottom w:val="nil"/>
                <w:right w:val="nil"/>
                <w:between w:val="nil"/>
              </w:pBdr>
              <w:tabs>
                <w:tab w:val="left" w:pos="545"/>
                <w:tab w:val="left" w:pos="5670"/>
              </w:tabs>
              <w:spacing w:after="0" w:line="240" w:lineRule="auto"/>
              <w:ind w:left="0" w:firstLine="0"/>
              <w:jc w:val="both"/>
              <w:rPr>
                <w:color w:val="000000"/>
              </w:rPr>
            </w:pPr>
            <w:r>
              <w:rPr>
                <w:color w:val="000000"/>
              </w:rPr>
              <w:t>QR kodų sukūrimo paslauga ir medžiagos sumaketavimo ir paruošimo parsisiuntimui paslauga;</w:t>
            </w:r>
          </w:p>
          <w:p w14:paraId="58D632EF" w14:textId="77777777" w:rsidR="00346B52" w:rsidRDefault="0091676F">
            <w:pPr>
              <w:numPr>
                <w:ilvl w:val="0"/>
                <w:numId w:val="7"/>
              </w:numPr>
              <w:pBdr>
                <w:top w:val="nil"/>
                <w:left w:val="nil"/>
                <w:bottom w:val="nil"/>
                <w:right w:val="nil"/>
                <w:between w:val="nil"/>
              </w:pBdr>
              <w:tabs>
                <w:tab w:val="left" w:pos="545"/>
                <w:tab w:val="left" w:pos="5670"/>
              </w:tabs>
              <w:spacing w:after="0" w:line="240" w:lineRule="auto"/>
              <w:ind w:left="0" w:firstLine="0"/>
              <w:jc w:val="both"/>
              <w:rPr>
                <w:strike/>
                <w:color w:val="000000"/>
              </w:rPr>
            </w:pPr>
            <w:proofErr w:type="spellStart"/>
            <w:r>
              <w:rPr>
                <w:color w:val="000000"/>
              </w:rPr>
              <w:t>audio-video</w:t>
            </w:r>
            <w:proofErr w:type="spellEnd"/>
            <w:r>
              <w:rPr>
                <w:color w:val="000000"/>
              </w:rPr>
              <w:t xml:space="preserve"> gidas su infraraudonaisiais švyturiais (angl. </w:t>
            </w:r>
            <w:proofErr w:type="spellStart"/>
            <w:r>
              <w:rPr>
                <w:color w:val="000000"/>
              </w:rPr>
              <w:t>beacon</w:t>
            </w:r>
            <w:proofErr w:type="spellEnd"/>
            <w:r>
              <w:rPr>
                <w:color w:val="000000"/>
              </w:rPr>
              <w:t xml:space="preserve">), automatiškai įjungiančiais pasakojimus suteikiantis  galimybę ekspozicijoje vaikščioti nesilaikant griežtos tvarkos, </w:t>
            </w:r>
            <w:proofErr w:type="spellStart"/>
            <w:r>
              <w:rPr>
                <w:color w:val="000000"/>
              </w:rPr>
              <w:t>t.y</w:t>
            </w:r>
            <w:proofErr w:type="spellEnd"/>
            <w:r>
              <w:rPr>
                <w:color w:val="000000"/>
              </w:rPr>
              <w:t>. gidas nepasiklysta ir suveikia tam tikroje reikiamoje vietoje.</w:t>
            </w:r>
          </w:p>
        </w:tc>
      </w:tr>
      <w:tr w:rsidR="00346B52" w14:paraId="4F439D16" w14:textId="77777777">
        <w:trPr>
          <w:trHeight w:val="853"/>
        </w:trPr>
        <w:tc>
          <w:tcPr>
            <w:tcW w:w="562" w:type="dxa"/>
          </w:tcPr>
          <w:p w14:paraId="66C8482F" w14:textId="77777777" w:rsidR="00346B52" w:rsidRDefault="0091676F">
            <w:pPr>
              <w:tabs>
                <w:tab w:val="left" w:pos="5670"/>
              </w:tabs>
              <w:spacing w:after="0" w:line="240" w:lineRule="auto"/>
              <w:jc w:val="center"/>
            </w:pPr>
            <w:r>
              <w:t>2.</w:t>
            </w:r>
          </w:p>
        </w:tc>
        <w:tc>
          <w:tcPr>
            <w:tcW w:w="1483" w:type="dxa"/>
          </w:tcPr>
          <w:p w14:paraId="2C86323B" w14:textId="77777777" w:rsidR="00346B52" w:rsidRDefault="0091676F">
            <w:pPr>
              <w:tabs>
                <w:tab w:val="left" w:pos="5670"/>
              </w:tabs>
              <w:spacing w:after="0" w:line="240" w:lineRule="auto"/>
              <w:jc w:val="both"/>
            </w:pPr>
            <w:r>
              <w:t xml:space="preserve">Lankstumas </w:t>
            </w:r>
          </w:p>
        </w:tc>
        <w:tc>
          <w:tcPr>
            <w:tcW w:w="7448" w:type="dxa"/>
          </w:tcPr>
          <w:p w14:paraId="3341BE47" w14:textId="77777777" w:rsidR="00346B52" w:rsidRDefault="0091676F">
            <w:pPr>
              <w:tabs>
                <w:tab w:val="left" w:pos="545"/>
                <w:tab w:val="left" w:pos="5670"/>
              </w:tabs>
              <w:spacing w:after="0" w:line="240" w:lineRule="auto"/>
              <w:jc w:val="both"/>
            </w:pPr>
            <w:r>
              <w:t>Siekiant atitikti šį UDP principą, projektuojant ekspoziciją turi būti numatyta:</w:t>
            </w:r>
          </w:p>
          <w:p w14:paraId="7C2D7026" w14:textId="77777777" w:rsidR="00346B52" w:rsidRDefault="0091676F">
            <w:pPr>
              <w:pBdr>
                <w:top w:val="nil"/>
                <w:left w:val="nil"/>
                <w:bottom w:val="nil"/>
                <w:right w:val="nil"/>
                <w:between w:val="nil"/>
              </w:pBdr>
              <w:tabs>
                <w:tab w:val="left" w:pos="545"/>
                <w:tab w:val="left" w:pos="5670"/>
              </w:tabs>
              <w:spacing w:after="0" w:line="240" w:lineRule="auto"/>
              <w:jc w:val="both"/>
              <w:rPr>
                <w:color w:val="000000"/>
              </w:rPr>
            </w:pPr>
            <w:r>
              <w:rPr>
                <w:color w:val="000000"/>
              </w:rPr>
              <w:t xml:space="preserve">1. Ekspozicijoje įrengti sprendiniai suprojektuoti taip, kad esant poreikiui lankytojas galėtų </w:t>
            </w:r>
            <w:r>
              <w:rPr>
                <w:color w:val="000000"/>
                <w:highlight w:val="white"/>
              </w:rPr>
              <w:t>keisti ekspozicijos ir (arba) atskirų eksponatų apšvietimo intensyvumą pagal individualius poreikius pačioje ekspozicijoje.</w:t>
            </w:r>
          </w:p>
          <w:p w14:paraId="76345125" w14:textId="77777777" w:rsidR="00346B52" w:rsidRDefault="00346B52">
            <w:pPr>
              <w:shd w:val="clear" w:color="auto" w:fill="FFFFFF"/>
              <w:tabs>
                <w:tab w:val="left" w:pos="545"/>
                <w:tab w:val="left" w:pos="5670"/>
              </w:tabs>
              <w:spacing w:after="0" w:line="240" w:lineRule="auto"/>
              <w:jc w:val="both"/>
            </w:pPr>
          </w:p>
          <w:p w14:paraId="5019F5A5" w14:textId="77777777" w:rsidR="00346B52" w:rsidRDefault="0091676F">
            <w:pPr>
              <w:pBdr>
                <w:top w:val="nil"/>
                <w:left w:val="nil"/>
                <w:bottom w:val="nil"/>
                <w:right w:val="nil"/>
                <w:between w:val="nil"/>
              </w:pBdr>
              <w:tabs>
                <w:tab w:val="left" w:pos="545"/>
                <w:tab w:val="left" w:pos="5670"/>
              </w:tabs>
              <w:spacing w:after="0" w:line="240" w:lineRule="auto"/>
              <w:jc w:val="both"/>
              <w:rPr>
                <w:b/>
                <w:bCs/>
                <w:color w:val="000000"/>
              </w:rPr>
            </w:pPr>
            <w:r>
              <w:rPr>
                <w:b/>
                <w:bCs/>
                <w:color w:val="000000"/>
              </w:rPr>
              <w:t xml:space="preserve">Priemonės: </w:t>
            </w:r>
          </w:p>
          <w:p w14:paraId="0EF1A8DD" w14:textId="77777777" w:rsidR="00346B52" w:rsidRDefault="0091676F">
            <w:pPr>
              <w:numPr>
                <w:ilvl w:val="0"/>
                <w:numId w:val="7"/>
              </w:numPr>
              <w:pBdr>
                <w:top w:val="nil"/>
                <w:left w:val="nil"/>
                <w:bottom w:val="nil"/>
                <w:right w:val="nil"/>
                <w:between w:val="nil"/>
              </w:pBdr>
              <w:tabs>
                <w:tab w:val="left" w:pos="545"/>
                <w:tab w:val="left" w:pos="5670"/>
              </w:tabs>
              <w:spacing w:after="0" w:line="240" w:lineRule="auto"/>
              <w:ind w:left="0" w:firstLine="0"/>
              <w:jc w:val="both"/>
              <w:rPr>
                <w:color w:val="000000"/>
              </w:rPr>
            </w:pPr>
            <w:r>
              <w:rPr>
                <w:color w:val="000000"/>
              </w:rPr>
              <w:t xml:space="preserve">reguliuojamas apšvietimas </w:t>
            </w:r>
          </w:p>
          <w:p w14:paraId="67E7EBAB" w14:textId="77777777" w:rsidR="00346B52" w:rsidRDefault="00346B52">
            <w:pPr>
              <w:pBdr>
                <w:top w:val="nil"/>
                <w:left w:val="nil"/>
                <w:bottom w:val="nil"/>
                <w:right w:val="nil"/>
                <w:between w:val="nil"/>
              </w:pBdr>
              <w:tabs>
                <w:tab w:val="left" w:pos="545"/>
                <w:tab w:val="left" w:pos="5670"/>
              </w:tabs>
              <w:spacing w:after="0" w:line="240" w:lineRule="auto"/>
              <w:jc w:val="both"/>
              <w:rPr>
                <w:color w:val="000000"/>
              </w:rPr>
            </w:pPr>
          </w:p>
          <w:p w14:paraId="4748E09A" w14:textId="77777777" w:rsidR="00346B52" w:rsidRDefault="0091676F">
            <w:pPr>
              <w:numPr>
                <w:ilvl w:val="0"/>
                <w:numId w:val="5"/>
              </w:numPr>
              <w:pBdr>
                <w:top w:val="nil"/>
                <w:left w:val="nil"/>
                <w:bottom w:val="nil"/>
                <w:right w:val="nil"/>
                <w:between w:val="nil"/>
              </w:pBdr>
              <w:tabs>
                <w:tab w:val="left" w:pos="545"/>
                <w:tab w:val="left" w:pos="5670"/>
              </w:tabs>
              <w:spacing w:after="0" w:line="240" w:lineRule="auto"/>
              <w:ind w:left="0" w:firstLine="0"/>
              <w:jc w:val="both"/>
              <w:rPr>
                <w:color w:val="000000"/>
                <w:highlight w:val="white"/>
              </w:rPr>
            </w:pPr>
            <w:r>
              <w:rPr>
                <w:color w:val="000000"/>
              </w:rPr>
              <w:t xml:space="preserve">Ekspozicijoje įrengtus terminalus suprojektuoti taip, kad esant poreikiui lankytojas galėtų savarankiškai reguliuoti terminalų garsumą, kalbos pasirinkimą, tekstų kontrastą, tekstų dydį </w:t>
            </w:r>
            <w:r>
              <w:rPr>
                <w:color w:val="000000"/>
                <w:highlight w:val="white"/>
              </w:rPr>
              <w:t>pagal individualius poreikius.</w:t>
            </w:r>
          </w:p>
          <w:p w14:paraId="51DD59D9" w14:textId="77777777" w:rsidR="00346B52" w:rsidRDefault="0091676F">
            <w:pPr>
              <w:pBdr>
                <w:top w:val="nil"/>
                <w:left w:val="nil"/>
                <w:bottom w:val="nil"/>
                <w:right w:val="nil"/>
                <w:between w:val="nil"/>
              </w:pBdr>
              <w:tabs>
                <w:tab w:val="left" w:pos="545"/>
                <w:tab w:val="left" w:pos="5670"/>
              </w:tabs>
              <w:spacing w:after="0" w:line="240" w:lineRule="auto"/>
              <w:jc w:val="both"/>
              <w:rPr>
                <w:b/>
                <w:bCs/>
                <w:color w:val="000000"/>
              </w:rPr>
            </w:pPr>
            <w:r>
              <w:rPr>
                <w:b/>
                <w:bCs/>
                <w:color w:val="000000"/>
              </w:rPr>
              <w:t xml:space="preserve">Priemonės: </w:t>
            </w:r>
          </w:p>
          <w:p w14:paraId="33CCB4DF" w14:textId="77777777" w:rsidR="00346B52" w:rsidRDefault="0091676F">
            <w:pPr>
              <w:numPr>
                <w:ilvl w:val="0"/>
                <w:numId w:val="7"/>
              </w:numPr>
              <w:pBdr>
                <w:top w:val="nil"/>
                <w:left w:val="nil"/>
                <w:bottom w:val="nil"/>
                <w:right w:val="nil"/>
                <w:between w:val="nil"/>
              </w:pBdr>
              <w:tabs>
                <w:tab w:val="left" w:pos="545"/>
                <w:tab w:val="left" w:pos="5670"/>
              </w:tabs>
              <w:spacing w:after="0" w:line="240" w:lineRule="auto"/>
              <w:ind w:left="0" w:firstLine="0"/>
              <w:jc w:val="both"/>
              <w:rPr>
                <w:color w:val="000000"/>
              </w:rPr>
            </w:pPr>
            <w:r>
              <w:rPr>
                <w:color w:val="000000"/>
              </w:rPr>
              <w:t>informaciniai terminalai su programine įranga ir pakabinamomis ausinėmis.</w:t>
            </w:r>
          </w:p>
        </w:tc>
      </w:tr>
      <w:tr w:rsidR="00346B52" w14:paraId="19A8052E" w14:textId="77777777">
        <w:trPr>
          <w:trHeight w:val="2025"/>
        </w:trPr>
        <w:tc>
          <w:tcPr>
            <w:tcW w:w="562" w:type="dxa"/>
          </w:tcPr>
          <w:p w14:paraId="6FEE392B" w14:textId="77777777" w:rsidR="00346B52" w:rsidRDefault="0091676F">
            <w:pPr>
              <w:tabs>
                <w:tab w:val="left" w:pos="5670"/>
              </w:tabs>
              <w:spacing w:after="0" w:line="240" w:lineRule="auto"/>
              <w:jc w:val="center"/>
            </w:pPr>
            <w:r>
              <w:lastRenderedPageBreak/>
              <w:t>3.</w:t>
            </w:r>
          </w:p>
        </w:tc>
        <w:tc>
          <w:tcPr>
            <w:tcW w:w="1483" w:type="dxa"/>
          </w:tcPr>
          <w:p w14:paraId="21142135" w14:textId="77777777" w:rsidR="00346B52" w:rsidRDefault="0091676F">
            <w:pPr>
              <w:tabs>
                <w:tab w:val="left" w:pos="5670"/>
              </w:tabs>
              <w:spacing w:after="0" w:line="240" w:lineRule="auto"/>
              <w:jc w:val="both"/>
            </w:pPr>
            <w:r>
              <w:t>Paprastas ir intuityvus naudojimas</w:t>
            </w:r>
          </w:p>
          <w:p w14:paraId="1C4AA807" w14:textId="77777777" w:rsidR="00346B52" w:rsidRDefault="00346B52">
            <w:pPr>
              <w:tabs>
                <w:tab w:val="left" w:pos="5670"/>
              </w:tabs>
              <w:spacing w:after="0" w:line="240" w:lineRule="auto"/>
              <w:jc w:val="both"/>
            </w:pPr>
          </w:p>
        </w:tc>
        <w:tc>
          <w:tcPr>
            <w:tcW w:w="7448" w:type="dxa"/>
          </w:tcPr>
          <w:p w14:paraId="771CC9BD" w14:textId="77777777" w:rsidR="00346B52" w:rsidRDefault="0091676F">
            <w:pPr>
              <w:tabs>
                <w:tab w:val="left" w:pos="545"/>
                <w:tab w:val="left" w:pos="5670"/>
              </w:tabs>
              <w:spacing w:after="0" w:line="240" w:lineRule="auto"/>
              <w:jc w:val="both"/>
            </w:pPr>
            <w:r>
              <w:t>Siekiant atitikti šį UDP principą, projektuojant ekspoziciją turi būti numatyta:</w:t>
            </w:r>
          </w:p>
          <w:p w14:paraId="26745684" w14:textId="77777777" w:rsidR="00346B52" w:rsidRDefault="0091676F">
            <w:pPr>
              <w:numPr>
                <w:ilvl w:val="0"/>
                <w:numId w:val="2"/>
              </w:numPr>
              <w:pBdr>
                <w:top w:val="nil"/>
                <w:left w:val="nil"/>
                <w:bottom w:val="nil"/>
                <w:right w:val="nil"/>
                <w:between w:val="nil"/>
              </w:pBdr>
              <w:tabs>
                <w:tab w:val="left" w:pos="545"/>
                <w:tab w:val="left" w:pos="5670"/>
              </w:tabs>
              <w:spacing w:after="0" w:line="240" w:lineRule="auto"/>
              <w:ind w:left="0" w:firstLine="0"/>
              <w:jc w:val="both"/>
              <w:rPr>
                <w:color w:val="000000"/>
              </w:rPr>
            </w:pPr>
            <w:r>
              <w:rPr>
                <w:color w:val="000000"/>
              </w:rPr>
              <w:t>Aiškiai ir nuosekliai pažymėti ekspozicijos erdvę ir lankytojo kelią, naudojant visiems lengvai atpažįstamus tarptautinius simbolius ir ženklus, kurie lankytojus teisingai nukreiptų norimo objekto link, aiškiai informuotų apie galimas sensorines patirtis, įspėtų apie laukiamus nepatogumus dėl lankytojų spūsčių, galimo triukšmo, per didelės šviesos ar tamsos ir t.t.</w:t>
            </w:r>
          </w:p>
          <w:p w14:paraId="5827CD5C" w14:textId="77777777" w:rsidR="00346B52" w:rsidRDefault="0091676F">
            <w:pPr>
              <w:pBdr>
                <w:top w:val="nil"/>
                <w:left w:val="nil"/>
                <w:bottom w:val="nil"/>
                <w:right w:val="nil"/>
                <w:between w:val="nil"/>
              </w:pBdr>
              <w:tabs>
                <w:tab w:val="left" w:pos="545"/>
                <w:tab w:val="left" w:pos="5670"/>
              </w:tabs>
              <w:spacing w:after="0" w:line="240" w:lineRule="auto"/>
              <w:jc w:val="both"/>
              <w:rPr>
                <w:b/>
                <w:bCs/>
                <w:color w:val="000000"/>
              </w:rPr>
            </w:pPr>
            <w:r>
              <w:rPr>
                <w:b/>
                <w:bCs/>
                <w:color w:val="000000"/>
              </w:rPr>
              <w:t xml:space="preserve">Priemonės: </w:t>
            </w:r>
          </w:p>
          <w:p w14:paraId="09FE203C" w14:textId="77777777" w:rsidR="00346B52" w:rsidRDefault="0091676F">
            <w:pPr>
              <w:numPr>
                <w:ilvl w:val="0"/>
                <w:numId w:val="7"/>
              </w:numPr>
              <w:pBdr>
                <w:top w:val="nil"/>
                <w:left w:val="nil"/>
                <w:bottom w:val="nil"/>
                <w:right w:val="nil"/>
                <w:between w:val="nil"/>
              </w:pBdr>
              <w:tabs>
                <w:tab w:val="left" w:pos="545"/>
                <w:tab w:val="left" w:pos="5670"/>
              </w:tabs>
              <w:spacing w:after="0" w:line="240" w:lineRule="auto"/>
              <w:ind w:left="0" w:firstLine="0"/>
              <w:jc w:val="both"/>
              <w:rPr>
                <w:b/>
                <w:bCs/>
                <w:color w:val="000000"/>
              </w:rPr>
            </w:pPr>
            <w:r>
              <w:rPr>
                <w:color w:val="000000"/>
              </w:rPr>
              <w:t>informaciniai ženklai</w:t>
            </w:r>
          </w:p>
          <w:p w14:paraId="75276128" w14:textId="77777777" w:rsidR="00346B52" w:rsidRDefault="00346B52">
            <w:pPr>
              <w:tabs>
                <w:tab w:val="left" w:pos="545"/>
                <w:tab w:val="left" w:pos="5670"/>
              </w:tabs>
              <w:spacing w:after="0" w:line="240" w:lineRule="auto"/>
              <w:jc w:val="both"/>
            </w:pPr>
          </w:p>
          <w:p w14:paraId="02C720B0" w14:textId="77777777" w:rsidR="00346B52" w:rsidRDefault="0091676F">
            <w:pPr>
              <w:numPr>
                <w:ilvl w:val="0"/>
                <w:numId w:val="2"/>
              </w:numPr>
              <w:pBdr>
                <w:top w:val="nil"/>
                <w:left w:val="nil"/>
                <w:bottom w:val="nil"/>
                <w:right w:val="nil"/>
                <w:between w:val="nil"/>
              </w:pBdr>
              <w:tabs>
                <w:tab w:val="left" w:pos="545"/>
                <w:tab w:val="left" w:pos="5670"/>
              </w:tabs>
              <w:spacing w:after="0" w:line="240" w:lineRule="auto"/>
              <w:ind w:left="0" w:firstLine="0"/>
              <w:jc w:val="both"/>
              <w:rPr>
                <w:color w:val="000000"/>
              </w:rPr>
            </w:pPr>
            <w:r>
              <w:rPr>
                <w:color w:val="000000"/>
              </w:rPr>
              <w:t>Ekspozicijoje esantį tekstą pateikti aiškia, ne moksline, lengvai suprantama kalba, pateikti tik esminės svarbos informaciją.</w:t>
            </w:r>
          </w:p>
          <w:p w14:paraId="2C3DBBCF" w14:textId="77777777" w:rsidR="00346B52" w:rsidRDefault="0091676F">
            <w:pPr>
              <w:pBdr>
                <w:top w:val="nil"/>
                <w:left w:val="nil"/>
                <w:bottom w:val="nil"/>
                <w:right w:val="nil"/>
                <w:between w:val="nil"/>
              </w:pBdr>
              <w:tabs>
                <w:tab w:val="left" w:pos="545"/>
                <w:tab w:val="left" w:pos="5670"/>
              </w:tabs>
              <w:spacing w:after="0" w:line="240" w:lineRule="auto"/>
              <w:jc w:val="both"/>
              <w:rPr>
                <w:b/>
                <w:bCs/>
                <w:color w:val="000000"/>
              </w:rPr>
            </w:pPr>
            <w:r>
              <w:rPr>
                <w:b/>
                <w:bCs/>
                <w:color w:val="000000"/>
              </w:rPr>
              <w:t xml:space="preserve">Priemonės: </w:t>
            </w:r>
          </w:p>
          <w:p w14:paraId="575AACB2" w14:textId="77777777" w:rsidR="00346B52" w:rsidRDefault="0091676F">
            <w:pPr>
              <w:numPr>
                <w:ilvl w:val="0"/>
                <w:numId w:val="7"/>
              </w:numPr>
              <w:pBdr>
                <w:top w:val="nil"/>
                <w:left w:val="nil"/>
                <w:bottom w:val="nil"/>
                <w:right w:val="nil"/>
                <w:between w:val="nil"/>
              </w:pBdr>
              <w:tabs>
                <w:tab w:val="left" w:pos="545"/>
                <w:tab w:val="left" w:pos="5670"/>
              </w:tabs>
              <w:spacing w:after="0" w:line="240" w:lineRule="auto"/>
              <w:ind w:left="0" w:firstLine="0"/>
              <w:jc w:val="both"/>
              <w:rPr>
                <w:color w:val="000000"/>
              </w:rPr>
            </w:pPr>
            <w:r>
              <w:rPr>
                <w:color w:val="000000"/>
              </w:rPr>
              <w:t xml:space="preserve">tekstų interpretavimo ir redagavimo paslauga, istorijų pasakotojo (angl. </w:t>
            </w:r>
            <w:proofErr w:type="spellStart"/>
            <w:r>
              <w:rPr>
                <w:color w:val="000000"/>
              </w:rPr>
              <w:t>storytelling</w:t>
            </w:r>
            <w:proofErr w:type="spellEnd"/>
            <w:r>
              <w:rPr>
                <w:color w:val="000000"/>
              </w:rPr>
              <w:t>) paslauga.</w:t>
            </w:r>
          </w:p>
          <w:p w14:paraId="4CA017DB" w14:textId="77777777" w:rsidR="00346B52" w:rsidRDefault="00346B52">
            <w:pPr>
              <w:pBdr>
                <w:top w:val="nil"/>
                <w:left w:val="nil"/>
                <w:bottom w:val="nil"/>
                <w:right w:val="nil"/>
                <w:between w:val="nil"/>
              </w:pBdr>
              <w:tabs>
                <w:tab w:val="left" w:pos="545"/>
                <w:tab w:val="left" w:pos="5670"/>
              </w:tabs>
              <w:spacing w:after="0" w:line="240" w:lineRule="auto"/>
              <w:jc w:val="both"/>
              <w:rPr>
                <w:color w:val="000000"/>
              </w:rPr>
            </w:pPr>
          </w:p>
          <w:p w14:paraId="34C01BAE" w14:textId="77777777" w:rsidR="00346B52" w:rsidRDefault="0091676F">
            <w:pPr>
              <w:numPr>
                <w:ilvl w:val="0"/>
                <w:numId w:val="2"/>
              </w:numPr>
              <w:pBdr>
                <w:top w:val="nil"/>
                <w:left w:val="nil"/>
                <w:bottom w:val="nil"/>
                <w:right w:val="nil"/>
                <w:between w:val="nil"/>
              </w:pBdr>
              <w:tabs>
                <w:tab w:val="left" w:pos="545"/>
                <w:tab w:val="left" w:pos="5670"/>
              </w:tabs>
              <w:spacing w:after="0" w:line="240" w:lineRule="auto"/>
              <w:ind w:left="0" w:firstLine="0"/>
              <w:jc w:val="both"/>
              <w:rPr>
                <w:color w:val="000000"/>
              </w:rPr>
            </w:pPr>
            <w:r>
              <w:rPr>
                <w:color w:val="000000"/>
              </w:rPr>
              <w:t xml:space="preserve">Ekspozicijoje šalia įrengtų interaktyvių ar į įtraukų pažinimą orientuotų sprendinių turi būti pateiktos </w:t>
            </w:r>
            <w:proofErr w:type="spellStart"/>
            <w:r>
              <w:rPr>
                <w:color w:val="000000"/>
              </w:rPr>
              <w:t>schematinės</w:t>
            </w:r>
            <w:proofErr w:type="spellEnd"/>
            <w:r>
              <w:rPr>
                <w:color w:val="000000"/>
              </w:rPr>
              <w:t>/ikonografinės naudojimosi instrukcijos.</w:t>
            </w:r>
          </w:p>
          <w:p w14:paraId="48F2A3FF" w14:textId="77777777" w:rsidR="00346B52" w:rsidRDefault="0091676F">
            <w:pPr>
              <w:tabs>
                <w:tab w:val="left" w:pos="545"/>
                <w:tab w:val="left" w:pos="5670"/>
              </w:tabs>
              <w:spacing w:after="0" w:line="240" w:lineRule="auto"/>
              <w:jc w:val="both"/>
              <w:rPr>
                <w:b/>
                <w:bCs/>
              </w:rPr>
            </w:pPr>
            <w:r>
              <w:rPr>
                <w:b/>
                <w:bCs/>
              </w:rPr>
              <w:t>Priemonės:</w:t>
            </w:r>
          </w:p>
          <w:p w14:paraId="1F8A59E9" w14:textId="77777777" w:rsidR="00346B52" w:rsidRDefault="0091676F">
            <w:pPr>
              <w:numPr>
                <w:ilvl w:val="0"/>
                <w:numId w:val="7"/>
              </w:numPr>
              <w:pBdr>
                <w:top w:val="nil"/>
                <w:left w:val="nil"/>
                <w:bottom w:val="nil"/>
                <w:right w:val="nil"/>
                <w:between w:val="nil"/>
              </w:pBdr>
              <w:tabs>
                <w:tab w:val="left" w:pos="545"/>
                <w:tab w:val="left" w:pos="5670"/>
              </w:tabs>
              <w:spacing w:after="0" w:line="240" w:lineRule="auto"/>
              <w:ind w:left="0" w:firstLine="0"/>
              <w:jc w:val="both"/>
              <w:rPr>
                <w:color w:val="000000"/>
              </w:rPr>
            </w:pPr>
            <w:proofErr w:type="spellStart"/>
            <w:r>
              <w:rPr>
                <w:color w:val="000000"/>
              </w:rPr>
              <w:t>schematinės</w:t>
            </w:r>
            <w:proofErr w:type="spellEnd"/>
            <w:r>
              <w:rPr>
                <w:color w:val="000000"/>
              </w:rPr>
              <w:t xml:space="preserve"> – ikonografinės instrukcijos</w:t>
            </w:r>
          </w:p>
        </w:tc>
      </w:tr>
      <w:tr w:rsidR="00346B52" w14:paraId="390B3A1B" w14:textId="77777777">
        <w:trPr>
          <w:trHeight w:val="699"/>
        </w:trPr>
        <w:tc>
          <w:tcPr>
            <w:tcW w:w="562" w:type="dxa"/>
          </w:tcPr>
          <w:p w14:paraId="5DDB7EC4" w14:textId="77777777" w:rsidR="00346B52" w:rsidRDefault="0091676F">
            <w:pPr>
              <w:tabs>
                <w:tab w:val="left" w:pos="5670"/>
              </w:tabs>
              <w:spacing w:after="0" w:line="240" w:lineRule="auto"/>
              <w:jc w:val="center"/>
            </w:pPr>
            <w:r>
              <w:t>4.</w:t>
            </w:r>
          </w:p>
        </w:tc>
        <w:tc>
          <w:tcPr>
            <w:tcW w:w="1483" w:type="dxa"/>
          </w:tcPr>
          <w:p w14:paraId="489B02DD" w14:textId="77777777" w:rsidR="00346B52" w:rsidRDefault="0091676F">
            <w:pPr>
              <w:tabs>
                <w:tab w:val="left" w:pos="5670"/>
              </w:tabs>
              <w:spacing w:after="0" w:line="240" w:lineRule="auto"/>
              <w:jc w:val="both"/>
            </w:pPr>
            <w:r>
              <w:t>Tinkama informacija</w:t>
            </w:r>
          </w:p>
          <w:p w14:paraId="7DC9B412" w14:textId="77777777" w:rsidR="00346B52" w:rsidRDefault="00346B52">
            <w:pPr>
              <w:tabs>
                <w:tab w:val="left" w:pos="5670"/>
              </w:tabs>
              <w:spacing w:after="0" w:line="240" w:lineRule="auto"/>
              <w:jc w:val="both"/>
            </w:pPr>
          </w:p>
        </w:tc>
        <w:tc>
          <w:tcPr>
            <w:tcW w:w="7448" w:type="dxa"/>
          </w:tcPr>
          <w:p w14:paraId="3E0E03EF" w14:textId="77777777" w:rsidR="00346B52" w:rsidRDefault="0091676F">
            <w:pPr>
              <w:tabs>
                <w:tab w:val="left" w:pos="545"/>
                <w:tab w:val="left" w:pos="5670"/>
              </w:tabs>
              <w:spacing w:after="0" w:line="240" w:lineRule="auto"/>
              <w:jc w:val="both"/>
            </w:pPr>
            <w:r>
              <w:t>Siekiant atitikti šį UDP principą, projektuojant ekspoziciją turi būti numatyta:</w:t>
            </w:r>
          </w:p>
          <w:p w14:paraId="3AB9C928" w14:textId="77777777" w:rsidR="00346B52" w:rsidRDefault="00346B52">
            <w:pPr>
              <w:pBdr>
                <w:top w:val="nil"/>
                <w:left w:val="nil"/>
                <w:bottom w:val="nil"/>
                <w:right w:val="nil"/>
                <w:between w:val="nil"/>
              </w:pBdr>
              <w:shd w:val="clear" w:color="auto" w:fill="FFFFFF"/>
              <w:tabs>
                <w:tab w:val="left" w:pos="545"/>
              </w:tabs>
              <w:spacing w:after="0" w:line="240" w:lineRule="auto"/>
              <w:jc w:val="both"/>
              <w:rPr>
                <w:color w:val="000000"/>
              </w:rPr>
            </w:pPr>
          </w:p>
          <w:p w14:paraId="0466DB80" w14:textId="77777777" w:rsidR="00346B52" w:rsidRDefault="0091676F">
            <w:pPr>
              <w:numPr>
                <w:ilvl w:val="0"/>
                <w:numId w:val="3"/>
              </w:numPr>
              <w:pBdr>
                <w:top w:val="nil"/>
                <w:left w:val="nil"/>
                <w:bottom w:val="nil"/>
                <w:right w:val="nil"/>
                <w:between w:val="nil"/>
              </w:pBdr>
              <w:tabs>
                <w:tab w:val="left" w:pos="545"/>
                <w:tab w:val="left" w:pos="5670"/>
              </w:tabs>
              <w:spacing w:after="0" w:line="240" w:lineRule="auto"/>
              <w:ind w:left="0" w:firstLine="0"/>
              <w:jc w:val="both"/>
              <w:rPr>
                <w:color w:val="000000"/>
              </w:rPr>
            </w:pPr>
            <w:r>
              <w:rPr>
                <w:color w:val="000000"/>
              </w:rPr>
              <w:t xml:space="preserve">Ekspozicijoje esantys svarbiausi eksponatai turės 3D </w:t>
            </w:r>
            <w:proofErr w:type="spellStart"/>
            <w:r>
              <w:rPr>
                <w:color w:val="000000"/>
              </w:rPr>
              <w:t>taktilines</w:t>
            </w:r>
            <w:proofErr w:type="spellEnd"/>
            <w:r>
              <w:rPr>
                <w:color w:val="000000"/>
              </w:rPr>
              <w:t xml:space="preserve"> replikas (pritaikyta ribotas sensorines galimybes turintiems žmonėms), naudojant originale panaudotas medžiagas ir technologijas.</w:t>
            </w:r>
          </w:p>
          <w:p w14:paraId="78FF7A6A" w14:textId="77777777" w:rsidR="00346B52" w:rsidRDefault="00346B52">
            <w:pPr>
              <w:pBdr>
                <w:top w:val="nil"/>
                <w:left w:val="nil"/>
                <w:bottom w:val="nil"/>
                <w:right w:val="nil"/>
                <w:between w:val="nil"/>
              </w:pBdr>
              <w:spacing w:after="0" w:line="240" w:lineRule="auto"/>
              <w:rPr>
                <w:color w:val="000000"/>
              </w:rPr>
            </w:pPr>
          </w:p>
          <w:p w14:paraId="7C082832" w14:textId="77777777" w:rsidR="00346B52" w:rsidRDefault="0091676F">
            <w:pPr>
              <w:pBdr>
                <w:top w:val="nil"/>
                <w:left w:val="nil"/>
                <w:bottom w:val="nil"/>
                <w:right w:val="nil"/>
                <w:between w:val="nil"/>
              </w:pBdr>
              <w:tabs>
                <w:tab w:val="left" w:pos="545"/>
                <w:tab w:val="left" w:pos="5670"/>
              </w:tabs>
              <w:spacing w:after="0" w:line="240" w:lineRule="auto"/>
              <w:jc w:val="both"/>
              <w:rPr>
                <w:b/>
                <w:bCs/>
                <w:color w:val="000000"/>
              </w:rPr>
            </w:pPr>
            <w:r>
              <w:rPr>
                <w:b/>
                <w:bCs/>
                <w:color w:val="000000"/>
              </w:rPr>
              <w:t xml:space="preserve">Priemonės: </w:t>
            </w:r>
          </w:p>
          <w:p w14:paraId="5FFAF163" w14:textId="77777777" w:rsidR="00346B52" w:rsidRDefault="0091676F">
            <w:pPr>
              <w:numPr>
                <w:ilvl w:val="0"/>
                <w:numId w:val="7"/>
              </w:numPr>
              <w:pBdr>
                <w:top w:val="nil"/>
                <w:left w:val="nil"/>
                <w:bottom w:val="nil"/>
                <w:right w:val="nil"/>
                <w:between w:val="nil"/>
              </w:pBdr>
              <w:tabs>
                <w:tab w:val="left" w:pos="545"/>
                <w:tab w:val="left" w:pos="5670"/>
              </w:tabs>
              <w:spacing w:after="0" w:line="240" w:lineRule="auto"/>
              <w:ind w:left="0" w:firstLine="0"/>
              <w:rPr>
                <w:b/>
                <w:bCs/>
                <w:color w:val="000000"/>
              </w:rPr>
            </w:pPr>
            <w:r>
              <w:rPr>
                <w:color w:val="000000"/>
              </w:rPr>
              <w:t xml:space="preserve">3D </w:t>
            </w:r>
            <w:proofErr w:type="spellStart"/>
            <w:r>
              <w:rPr>
                <w:color w:val="000000"/>
              </w:rPr>
              <w:t>taktilinės</w:t>
            </w:r>
            <w:proofErr w:type="spellEnd"/>
            <w:r>
              <w:rPr>
                <w:color w:val="000000"/>
              </w:rPr>
              <w:t xml:space="preserve"> replikos</w:t>
            </w:r>
          </w:p>
        </w:tc>
      </w:tr>
      <w:tr w:rsidR="00346B52" w14:paraId="3A5DC42A" w14:textId="77777777">
        <w:trPr>
          <w:trHeight w:val="620"/>
        </w:trPr>
        <w:tc>
          <w:tcPr>
            <w:tcW w:w="562" w:type="dxa"/>
          </w:tcPr>
          <w:p w14:paraId="7EC10129" w14:textId="77777777" w:rsidR="00346B52" w:rsidRDefault="0091676F">
            <w:pPr>
              <w:tabs>
                <w:tab w:val="left" w:pos="5670"/>
              </w:tabs>
              <w:spacing w:after="0" w:line="240" w:lineRule="auto"/>
              <w:jc w:val="center"/>
            </w:pPr>
            <w:r>
              <w:t>5.</w:t>
            </w:r>
          </w:p>
        </w:tc>
        <w:tc>
          <w:tcPr>
            <w:tcW w:w="1483" w:type="dxa"/>
          </w:tcPr>
          <w:p w14:paraId="4D567C8D" w14:textId="77777777" w:rsidR="00346B52" w:rsidRDefault="0091676F">
            <w:pPr>
              <w:tabs>
                <w:tab w:val="left" w:pos="5670"/>
              </w:tabs>
              <w:spacing w:after="0" w:line="240" w:lineRule="auto"/>
              <w:jc w:val="both"/>
            </w:pPr>
            <w:r>
              <w:t xml:space="preserve">Tolerancija klaidoms </w:t>
            </w:r>
          </w:p>
        </w:tc>
        <w:tc>
          <w:tcPr>
            <w:tcW w:w="7448" w:type="dxa"/>
          </w:tcPr>
          <w:p w14:paraId="09F51467" w14:textId="77777777" w:rsidR="00346B52" w:rsidRDefault="0091676F">
            <w:pPr>
              <w:tabs>
                <w:tab w:val="left" w:pos="545"/>
                <w:tab w:val="left" w:pos="5670"/>
              </w:tabs>
              <w:spacing w:after="0" w:line="240" w:lineRule="auto"/>
              <w:jc w:val="both"/>
            </w:pPr>
            <w:r>
              <w:t>Siekiant atitikti šį UDP principą, projektuojant ekspoziciją turi būti numatyta:</w:t>
            </w:r>
          </w:p>
          <w:p w14:paraId="1A1C6B78" w14:textId="77777777" w:rsidR="00346B52" w:rsidRDefault="0091676F">
            <w:pPr>
              <w:numPr>
                <w:ilvl w:val="0"/>
                <w:numId w:val="13"/>
              </w:numPr>
              <w:pBdr>
                <w:top w:val="nil"/>
                <w:left w:val="nil"/>
                <w:bottom w:val="nil"/>
                <w:right w:val="nil"/>
                <w:between w:val="nil"/>
              </w:pBdr>
              <w:tabs>
                <w:tab w:val="left" w:pos="545"/>
                <w:tab w:val="left" w:pos="5670"/>
              </w:tabs>
              <w:spacing w:after="0" w:line="240" w:lineRule="auto"/>
              <w:ind w:left="0" w:firstLine="0"/>
              <w:jc w:val="both"/>
            </w:pPr>
            <w:r>
              <w:rPr>
                <w:color w:val="000000"/>
              </w:rPr>
              <w:t xml:space="preserve">Įrengti </w:t>
            </w:r>
            <w:proofErr w:type="spellStart"/>
            <w:r>
              <w:rPr>
                <w:color w:val="000000"/>
              </w:rPr>
              <w:t>taktilinį</w:t>
            </w:r>
            <w:proofErr w:type="spellEnd"/>
            <w:r>
              <w:rPr>
                <w:color w:val="000000"/>
              </w:rPr>
              <w:t xml:space="preserve"> grindų ženklinimą, padedanti susiorientuoti, kuria kryptimi eiti.</w:t>
            </w:r>
          </w:p>
          <w:p w14:paraId="4F5388F9" w14:textId="77777777" w:rsidR="00346B52" w:rsidRDefault="0091676F">
            <w:pPr>
              <w:tabs>
                <w:tab w:val="left" w:pos="545"/>
                <w:tab w:val="left" w:pos="5670"/>
              </w:tabs>
              <w:spacing w:after="0" w:line="240" w:lineRule="auto"/>
              <w:jc w:val="both"/>
            </w:pPr>
            <w:r>
              <w:t xml:space="preserve"> </w:t>
            </w:r>
          </w:p>
          <w:p w14:paraId="52BAA301" w14:textId="77777777" w:rsidR="00346B52" w:rsidRDefault="0091676F">
            <w:pPr>
              <w:tabs>
                <w:tab w:val="left" w:pos="545"/>
                <w:tab w:val="left" w:pos="5670"/>
              </w:tabs>
              <w:spacing w:after="0" w:line="240" w:lineRule="auto"/>
              <w:jc w:val="both"/>
              <w:rPr>
                <w:b/>
                <w:bCs/>
              </w:rPr>
            </w:pPr>
            <w:r>
              <w:rPr>
                <w:b/>
                <w:bCs/>
              </w:rPr>
              <w:t>Priemonės:</w:t>
            </w:r>
          </w:p>
          <w:p w14:paraId="5D0C4271" w14:textId="77777777" w:rsidR="00346B52" w:rsidRDefault="0091676F">
            <w:pPr>
              <w:numPr>
                <w:ilvl w:val="0"/>
                <w:numId w:val="7"/>
              </w:numPr>
              <w:pBdr>
                <w:top w:val="nil"/>
                <w:left w:val="nil"/>
                <w:bottom w:val="nil"/>
                <w:right w:val="nil"/>
                <w:between w:val="nil"/>
              </w:pBdr>
              <w:tabs>
                <w:tab w:val="left" w:pos="545"/>
                <w:tab w:val="left" w:pos="5670"/>
              </w:tabs>
              <w:spacing w:after="0" w:line="240" w:lineRule="auto"/>
              <w:ind w:left="0" w:firstLine="0"/>
              <w:jc w:val="both"/>
              <w:rPr>
                <w:color w:val="000000"/>
              </w:rPr>
            </w:pPr>
            <w:proofErr w:type="spellStart"/>
            <w:r>
              <w:rPr>
                <w:color w:val="000000"/>
              </w:rPr>
              <w:t>Taktliniai</w:t>
            </w:r>
            <w:proofErr w:type="spellEnd"/>
            <w:r>
              <w:rPr>
                <w:color w:val="000000"/>
              </w:rPr>
              <w:t xml:space="preserve"> grindų ženklai</w:t>
            </w:r>
          </w:p>
        </w:tc>
      </w:tr>
      <w:tr w:rsidR="00346B52" w14:paraId="7324620D" w14:textId="77777777">
        <w:trPr>
          <w:trHeight w:val="620"/>
        </w:trPr>
        <w:tc>
          <w:tcPr>
            <w:tcW w:w="562" w:type="dxa"/>
          </w:tcPr>
          <w:p w14:paraId="3A3B544D" w14:textId="77777777" w:rsidR="00346B52" w:rsidRDefault="0091676F">
            <w:pPr>
              <w:tabs>
                <w:tab w:val="left" w:pos="5670"/>
              </w:tabs>
              <w:spacing w:after="0" w:line="240" w:lineRule="auto"/>
              <w:jc w:val="center"/>
            </w:pPr>
            <w:r>
              <w:t>6.</w:t>
            </w:r>
          </w:p>
        </w:tc>
        <w:tc>
          <w:tcPr>
            <w:tcW w:w="1483" w:type="dxa"/>
          </w:tcPr>
          <w:p w14:paraId="111DEE09" w14:textId="77777777" w:rsidR="00346B52" w:rsidRDefault="0091676F">
            <w:pPr>
              <w:tabs>
                <w:tab w:val="left" w:pos="5670"/>
              </w:tabs>
              <w:spacing w:after="0" w:line="240" w:lineRule="auto"/>
              <w:jc w:val="both"/>
            </w:pPr>
            <w:r>
              <w:t>Mažiausios jėgos sąnaudos</w:t>
            </w:r>
          </w:p>
          <w:p w14:paraId="44417D80" w14:textId="77777777" w:rsidR="00346B52" w:rsidRDefault="00346B52">
            <w:pPr>
              <w:tabs>
                <w:tab w:val="left" w:pos="5670"/>
              </w:tabs>
              <w:spacing w:after="0" w:line="240" w:lineRule="auto"/>
              <w:jc w:val="both"/>
            </w:pPr>
          </w:p>
        </w:tc>
        <w:tc>
          <w:tcPr>
            <w:tcW w:w="7448" w:type="dxa"/>
          </w:tcPr>
          <w:p w14:paraId="1F78741D" w14:textId="77777777" w:rsidR="00346B52" w:rsidRDefault="0091676F">
            <w:pPr>
              <w:tabs>
                <w:tab w:val="left" w:pos="545"/>
                <w:tab w:val="left" w:pos="5670"/>
              </w:tabs>
              <w:spacing w:after="0" w:line="240" w:lineRule="auto"/>
              <w:jc w:val="both"/>
            </w:pPr>
            <w:r>
              <w:t>Siekiant atitikti šį UDP principą, projektuojant ekspoziciją turi būti numatyta:</w:t>
            </w:r>
          </w:p>
          <w:p w14:paraId="6B0B437D" w14:textId="77777777" w:rsidR="00346B52" w:rsidRDefault="0091676F">
            <w:pPr>
              <w:numPr>
                <w:ilvl w:val="0"/>
                <w:numId w:val="4"/>
              </w:numPr>
              <w:pBdr>
                <w:top w:val="nil"/>
                <w:left w:val="nil"/>
                <w:bottom w:val="nil"/>
                <w:right w:val="nil"/>
                <w:between w:val="nil"/>
              </w:pBdr>
              <w:tabs>
                <w:tab w:val="left" w:pos="545"/>
                <w:tab w:val="left" w:pos="5670"/>
              </w:tabs>
              <w:spacing w:after="0" w:line="240" w:lineRule="auto"/>
              <w:ind w:left="0" w:firstLine="0"/>
              <w:jc w:val="both"/>
              <w:rPr>
                <w:color w:val="000000"/>
              </w:rPr>
            </w:pPr>
            <w:r>
              <w:rPr>
                <w:color w:val="000000"/>
              </w:rPr>
              <w:t>Poilsio vietose numatyti įrengti baldus užapvalintais kampais, o taip pat patogius atsisėsti ir atsikelti.</w:t>
            </w:r>
          </w:p>
          <w:p w14:paraId="2A291323" w14:textId="77777777" w:rsidR="00346B52" w:rsidRDefault="0091676F">
            <w:pPr>
              <w:pBdr>
                <w:top w:val="nil"/>
                <w:left w:val="nil"/>
                <w:bottom w:val="nil"/>
                <w:right w:val="nil"/>
                <w:between w:val="nil"/>
              </w:pBdr>
              <w:tabs>
                <w:tab w:val="left" w:pos="545"/>
                <w:tab w:val="left" w:pos="5670"/>
              </w:tabs>
              <w:spacing w:after="0" w:line="240" w:lineRule="auto"/>
              <w:jc w:val="both"/>
              <w:rPr>
                <w:b/>
                <w:bCs/>
                <w:color w:val="000000"/>
              </w:rPr>
            </w:pPr>
            <w:r>
              <w:rPr>
                <w:b/>
                <w:bCs/>
                <w:color w:val="000000"/>
              </w:rPr>
              <w:t xml:space="preserve">Priemonės: </w:t>
            </w:r>
          </w:p>
          <w:p w14:paraId="04D001F5" w14:textId="77777777" w:rsidR="00346B52" w:rsidRDefault="0091676F">
            <w:pPr>
              <w:numPr>
                <w:ilvl w:val="0"/>
                <w:numId w:val="7"/>
              </w:numPr>
              <w:pBdr>
                <w:top w:val="nil"/>
                <w:left w:val="nil"/>
                <w:bottom w:val="nil"/>
                <w:right w:val="nil"/>
                <w:between w:val="nil"/>
              </w:pBdr>
              <w:tabs>
                <w:tab w:val="left" w:pos="545"/>
                <w:tab w:val="left" w:pos="5670"/>
              </w:tabs>
              <w:spacing w:after="0" w:line="240" w:lineRule="auto"/>
              <w:ind w:left="0" w:firstLine="0"/>
              <w:jc w:val="both"/>
              <w:rPr>
                <w:strike/>
                <w:color w:val="000000"/>
              </w:rPr>
            </w:pPr>
            <w:r>
              <w:rPr>
                <w:color w:val="000000"/>
              </w:rPr>
              <w:t>poilsio baldai.</w:t>
            </w:r>
            <w:r>
              <w:rPr>
                <w:strike/>
                <w:color w:val="000000"/>
              </w:rPr>
              <w:t xml:space="preserve"> </w:t>
            </w:r>
          </w:p>
          <w:p w14:paraId="3AE7B81F" w14:textId="77777777" w:rsidR="00346B52" w:rsidRDefault="00346B52">
            <w:pPr>
              <w:tabs>
                <w:tab w:val="left" w:pos="545"/>
                <w:tab w:val="left" w:pos="5670"/>
              </w:tabs>
              <w:spacing w:after="0" w:line="240" w:lineRule="auto"/>
              <w:jc w:val="both"/>
              <w:rPr>
                <w:strike/>
              </w:rPr>
            </w:pPr>
          </w:p>
          <w:p w14:paraId="668F45DD" w14:textId="77777777" w:rsidR="00346B52" w:rsidRDefault="0091676F">
            <w:pPr>
              <w:numPr>
                <w:ilvl w:val="0"/>
                <w:numId w:val="4"/>
              </w:numPr>
              <w:pBdr>
                <w:top w:val="nil"/>
                <w:left w:val="nil"/>
                <w:bottom w:val="nil"/>
                <w:right w:val="nil"/>
                <w:between w:val="nil"/>
              </w:pBdr>
              <w:tabs>
                <w:tab w:val="left" w:pos="545"/>
                <w:tab w:val="left" w:pos="5670"/>
              </w:tabs>
              <w:spacing w:after="0" w:line="240" w:lineRule="auto"/>
              <w:ind w:left="0" w:firstLine="0"/>
              <w:jc w:val="both"/>
              <w:rPr>
                <w:b/>
                <w:bCs/>
                <w:color w:val="000000"/>
              </w:rPr>
            </w:pPr>
            <w:proofErr w:type="spellStart"/>
            <w:r>
              <w:rPr>
                <w:color w:val="000000"/>
                <w:highlight w:val="white"/>
              </w:rPr>
              <w:t>Informacininių</w:t>
            </w:r>
            <w:proofErr w:type="spellEnd"/>
            <w:r>
              <w:rPr>
                <w:color w:val="000000"/>
                <w:highlight w:val="white"/>
              </w:rPr>
              <w:t xml:space="preserve"> ir edukacinių sprendinių </w:t>
            </w:r>
            <w:proofErr w:type="spellStart"/>
            <w:r>
              <w:rPr>
                <w:color w:val="000000"/>
                <w:highlight w:val="white"/>
              </w:rPr>
              <w:t>ergonomiškumas</w:t>
            </w:r>
            <w:proofErr w:type="spellEnd"/>
            <w:r>
              <w:rPr>
                <w:color w:val="000000"/>
                <w:highlight w:val="white"/>
              </w:rPr>
              <w:t xml:space="preserve"> – lengvas ir patogus objektų pasiekiamumas rankomis, akimis, ausimis.</w:t>
            </w:r>
          </w:p>
          <w:p w14:paraId="21782FDD" w14:textId="77777777" w:rsidR="00346B52" w:rsidRDefault="00346B52">
            <w:pPr>
              <w:pBdr>
                <w:top w:val="nil"/>
                <w:left w:val="nil"/>
                <w:bottom w:val="nil"/>
                <w:right w:val="nil"/>
                <w:between w:val="nil"/>
              </w:pBdr>
              <w:tabs>
                <w:tab w:val="left" w:pos="545"/>
                <w:tab w:val="left" w:pos="5670"/>
              </w:tabs>
              <w:spacing w:after="0" w:line="240" w:lineRule="auto"/>
              <w:jc w:val="both"/>
              <w:rPr>
                <w:b/>
                <w:bCs/>
                <w:color w:val="000000"/>
              </w:rPr>
            </w:pPr>
          </w:p>
          <w:p w14:paraId="1AD0FF70" w14:textId="77777777" w:rsidR="00346B52" w:rsidRDefault="0091676F">
            <w:pPr>
              <w:tabs>
                <w:tab w:val="left" w:pos="545"/>
                <w:tab w:val="left" w:pos="5670"/>
              </w:tabs>
              <w:spacing w:after="0" w:line="240" w:lineRule="auto"/>
              <w:jc w:val="both"/>
              <w:rPr>
                <w:b/>
                <w:bCs/>
              </w:rPr>
            </w:pPr>
            <w:r>
              <w:rPr>
                <w:b/>
                <w:bCs/>
              </w:rPr>
              <w:t xml:space="preserve">Konkrečios priemonės: </w:t>
            </w:r>
          </w:p>
          <w:p w14:paraId="5EE43078" w14:textId="77777777" w:rsidR="00346B52" w:rsidRDefault="0091676F">
            <w:pPr>
              <w:tabs>
                <w:tab w:val="left" w:pos="545"/>
                <w:tab w:val="left" w:pos="5670"/>
              </w:tabs>
              <w:spacing w:after="0" w:line="240" w:lineRule="auto"/>
              <w:jc w:val="both"/>
            </w:pPr>
            <w:r>
              <w:rPr>
                <w:b/>
                <w:bCs/>
              </w:rPr>
              <w:t xml:space="preserve">- </w:t>
            </w:r>
            <w:r>
              <w:t>reguliuojamo aukščio ekspoziciniai baldai;</w:t>
            </w:r>
          </w:p>
        </w:tc>
      </w:tr>
      <w:tr w:rsidR="00346B52" w14:paraId="61A61501" w14:textId="77777777">
        <w:trPr>
          <w:trHeight w:val="1097"/>
        </w:trPr>
        <w:tc>
          <w:tcPr>
            <w:tcW w:w="562" w:type="dxa"/>
          </w:tcPr>
          <w:p w14:paraId="55D29398" w14:textId="77777777" w:rsidR="00346B52" w:rsidRDefault="0091676F">
            <w:pPr>
              <w:tabs>
                <w:tab w:val="left" w:pos="5670"/>
              </w:tabs>
              <w:spacing w:after="0" w:line="240" w:lineRule="auto"/>
              <w:jc w:val="center"/>
            </w:pPr>
            <w:r>
              <w:lastRenderedPageBreak/>
              <w:t>7.</w:t>
            </w:r>
          </w:p>
        </w:tc>
        <w:tc>
          <w:tcPr>
            <w:tcW w:w="1483" w:type="dxa"/>
          </w:tcPr>
          <w:p w14:paraId="0A750643" w14:textId="77777777" w:rsidR="00346B52" w:rsidRDefault="0091676F">
            <w:pPr>
              <w:tabs>
                <w:tab w:val="left" w:pos="5670"/>
              </w:tabs>
              <w:spacing w:after="0" w:line="240" w:lineRule="auto"/>
              <w:jc w:val="both"/>
            </w:pPr>
            <w:r>
              <w:t>Optimalus dydis ir erdvė</w:t>
            </w:r>
          </w:p>
          <w:p w14:paraId="467DFC3A" w14:textId="77777777" w:rsidR="00346B52" w:rsidRDefault="00346B52">
            <w:pPr>
              <w:tabs>
                <w:tab w:val="left" w:pos="5670"/>
              </w:tabs>
              <w:spacing w:after="0" w:line="240" w:lineRule="auto"/>
              <w:jc w:val="both"/>
            </w:pPr>
          </w:p>
        </w:tc>
        <w:tc>
          <w:tcPr>
            <w:tcW w:w="7448" w:type="dxa"/>
          </w:tcPr>
          <w:p w14:paraId="6A420646" w14:textId="77777777" w:rsidR="00346B52" w:rsidRDefault="0091676F">
            <w:pPr>
              <w:tabs>
                <w:tab w:val="left" w:pos="545"/>
                <w:tab w:val="left" w:pos="5670"/>
              </w:tabs>
              <w:spacing w:after="0" w:line="240" w:lineRule="auto"/>
              <w:jc w:val="both"/>
            </w:pPr>
            <w:r>
              <w:t>Siekiant atitikti šį UDP principą, projektuojant ekspoziciją turi būti numatyta:</w:t>
            </w:r>
          </w:p>
          <w:p w14:paraId="01F79708" w14:textId="77777777" w:rsidR="00346B52" w:rsidRDefault="0091676F">
            <w:pPr>
              <w:numPr>
                <w:ilvl w:val="0"/>
                <w:numId w:val="6"/>
              </w:numPr>
              <w:pBdr>
                <w:top w:val="nil"/>
                <w:left w:val="nil"/>
                <w:bottom w:val="nil"/>
                <w:right w:val="nil"/>
                <w:between w:val="nil"/>
              </w:pBdr>
              <w:tabs>
                <w:tab w:val="left" w:pos="545"/>
                <w:tab w:val="left" w:pos="5670"/>
              </w:tabs>
              <w:spacing w:after="0" w:line="240" w:lineRule="auto"/>
              <w:ind w:left="0" w:firstLine="0"/>
              <w:jc w:val="both"/>
              <w:rPr>
                <w:color w:val="000000"/>
              </w:rPr>
            </w:pPr>
            <w:r>
              <w:rPr>
                <w:color w:val="000000"/>
              </w:rPr>
              <w:t>Ekspozicijoje numatoma naudoti informacinius stendus ir lenteles, kurių tekstas yra didelio šrifto ir kontrastingų spalvų, kad būtų lengvai skaitomi visiems lankytojams.</w:t>
            </w:r>
          </w:p>
          <w:p w14:paraId="1269BB17" w14:textId="77777777" w:rsidR="00346B52" w:rsidRDefault="0091676F">
            <w:pPr>
              <w:tabs>
                <w:tab w:val="left" w:pos="545"/>
                <w:tab w:val="left" w:pos="5670"/>
              </w:tabs>
              <w:spacing w:after="0" w:line="240" w:lineRule="auto"/>
              <w:jc w:val="both"/>
            </w:pPr>
            <w:r>
              <w:rPr>
                <w:b/>
                <w:bCs/>
              </w:rPr>
              <w:t>Priemonė</w:t>
            </w:r>
            <w:r>
              <w:t xml:space="preserve">: </w:t>
            </w:r>
          </w:p>
          <w:p w14:paraId="7D3B2923" w14:textId="77777777" w:rsidR="00346B52" w:rsidRDefault="0091676F">
            <w:pPr>
              <w:numPr>
                <w:ilvl w:val="0"/>
                <w:numId w:val="7"/>
              </w:numPr>
              <w:pBdr>
                <w:top w:val="nil"/>
                <w:left w:val="nil"/>
                <w:bottom w:val="nil"/>
                <w:right w:val="nil"/>
                <w:between w:val="nil"/>
              </w:pBdr>
              <w:tabs>
                <w:tab w:val="left" w:pos="545"/>
                <w:tab w:val="left" w:pos="5670"/>
              </w:tabs>
              <w:spacing w:after="0" w:line="240" w:lineRule="auto"/>
              <w:ind w:left="0" w:firstLine="0"/>
              <w:jc w:val="both"/>
              <w:rPr>
                <w:color w:val="000000"/>
              </w:rPr>
            </w:pPr>
            <w:r>
              <w:rPr>
                <w:color w:val="000000"/>
              </w:rPr>
              <w:t>maketavimo paslauga ir stendų gamyba</w:t>
            </w:r>
          </w:p>
        </w:tc>
      </w:tr>
    </w:tbl>
    <w:p w14:paraId="3B80B9C8" w14:textId="77777777" w:rsidR="00346B52" w:rsidRDefault="0091676F">
      <w:pPr>
        <w:spacing w:after="0" w:line="240" w:lineRule="auto"/>
        <w:ind w:firstLine="851"/>
        <w:jc w:val="both"/>
      </w:pPr>
      <w:r>
        <w:t>(2)</w:t>
      </w:r>
      <w:r>
        <w:rPr>
          <w:i/>
          <w:iCs/>
        </w:rPr>
        <w:t xml:space="preserve"> pagrindinės tikslines grupes: </w:t>
      </w:r>
    </w:p>
    <w:p w14:paraId="5463EF25" w14:textId="77777777" w:rsidR="00346B52" w:rsidRDefault="0091676F">
      <w:pPr>
        <w:spacing w:after="0" w:line="240" w:lineRule="auto"/>
        <w:ind w:firstLine="851"/>
        <w:jc w:val="both"/>
      </w:pPr>
      <w:r>
        <w:rPr>
          <w:i/>
          <w:iCs/>
          <w:u w:val="single"/>
        </w:rPr>
        <w:t>A. Organizuotos moksleivių, studentų ir suaugusiųjų grupes:</w:t>
      </w:r>
    </w:p>
    <w:p w14:paraId="18DA2ED8" w14:textId="77777777" w:rsidR="00346B52" w:rsidRDefault="0091676F">
      <w:pPr>
        <w:spacing w:after="0" w:line="240" w:lineRule="auto"/>
        <w:ind w:firstLine="851"/>
        <w:jc w:val="both"/>
      </w:pPr>
      <w:r>
        <w:rPr>
          <w:i/>
          <w:iCs/>
        </w:rPr>
        <w:t>Interaktyvūs elementai</w:t>
      </w:r>
      <w:r>
        <w:t>: Ekspozicijoje projektuojami ir įdiegiami modernūs ir interaktyvūs elementai, tokie kaip edukaciniai žaidimai, viktorinos, simuliacijos, kurie leidžia lankytojams pačių atlikti eksperimentus ar įsitraukti į temų tyrinėjimą. Pavyzdžiui, užduotys ir iššūkiai, kurie skatintų moksleivius ir studentus išbandyti savo žinias, susijusias su ekspozicijos tema, būtų pilnai pritaikyti amžiaus grupei.</w:t>
      </w:r>
    </w:p>
    <w:p w14:paraId="0543C421" w14:textId="77777777" w:rsidR="00346B52" w:rsidRDefault="0091676F">
      <w:pPr>
        <w:spacing w:after="0" w:line="240" w:lineRule="auto"/>
        <w:ind w:firstLine="851"/>
        <w:jc w:val="both"/>
      </w:pPr>
      <w:r>
        <w:rPr>
          <w:i/>
          <w:iCs/>
        </w:rPr>
        <w:t>Kinetiniai elementai</w:t>
      </w:r>
      <w:r>
        <w:t>: Kai kuriose vietose gali būti įrengtos kinetinės stotelės, kurios leidžia lankytojams fiziškai dalyvauti, atlikti užduotis, mokytis per judesį ir įsitraukti į fizinius eksperimentus. Tai gali būti, pavyzdžiui, mechanizmo veikimo demonstravimas arba fizikos eksperimentai, leidžiantys patiems pajusti ir išbandyti teoriją praktikoje.</w:t>
      </w:r>
    </w:p>
    <w:p w14:paraId="13C7C72F" w14:textId="77777777" w:rsidR="00346B52" w:rsidRDefault="0091676F">
      <w:pPr>
        <w:spacing w:after="0" w:line="240" w:lineRule="auto"/>
        <w:ind w:firstLine="851"/>
        <w:jc w:val="both"/>
      </w:pPr>
      <w:r>
        <w:rPr>
          <w:i/>
          <w:iCs/>
        </w:rPr>
        <w:t>Žaidybiniai elementai</w:t>
      </w:r>
      <w:r>
        <w:t>: Ekspozicijoje būtų įtraukti žaidybiniai elementai, kurie ne tik pramogauja, bet ir skatina bendradarbiavimą bei protinį aktyvumą. Tai galėtų būti žaidimai, kuriuose lankytojai sprendžia problemas, susijusias su ekspozicijos tematika.</w:t>
      </w:r>
    </w:p>
    <w:p w14:paraId="72311B75" w14:textId="77777777" w:rsidR="00346B52" w:rsidRDefault="0091676F">
      <w:pPr>
        <w:spacing w:after="0" w:line="240" w:lineRule="auto"/>
        <w:ind w:firstLine="851"/>
        <w:jc w:val="both"/>
        <w:rPr>
          <w:u w:val="single"/>
        </w:rPr>
      </w:pPr>
      <w:r>
        <w:rPr>
          <w:u w:val="single"/>
        </w:rPr>
        <w:t>B. Pavieniai suaugusieji ir specialistai:</w:t>
      </w:r>
    </w:p>
    <w:p w14:paraId="60F738FC" w14:textId="77777777" w:rsidR="00346B52" w:rsidRDefault="0091676F">
      <w:pPr>
        <w:spacing w:after="0" w:line="240" w:lineRule="auto"/>
        <w:ind w:firstLine="851"/>
        <w:jc w:val="both"/>
      </w:pPr>
      <w:r>
        <w:rPr>
          <w:i/>
          <w:iCs/>
        </w:rPr>
        <w:t>Išsamūs informacijos šaltiniai</w:t>
      </w:r>
      <w:r>
        <w:t>: Ekspozicija gali pasiūlyti siūlo gilesnį turinį, pateikiantį išsamios analizės ir konteksto paaiškinimo galimybes. Tai gali būti dokumentiniai filmai, interaktyvios duomenų bazės, išsamūs paaiškinimai apie procesus, teorijas, istoriją ir praktinius pritaikymus, kurie suteikia galimybę gilintis į sudėtingus klausimus.</w:t>
      </w:r>
    </w:p>
    <w:p w14:paraId="07520187" w14:textId="77777777" w:rsidR="00346B52" w:rsidRDefault="0091676F">
      <w:pPr>
        <w:spacing w:after="0" w:line="240" w:lineRule="auto"/>
        <w:ind w:firstLine="851"/>
        <w:jc w:val="both"/>
      </w:pPr>
      <w:r>
        <w:rPr>
          <w:i/>
          <w:iCs/>
        </w:rPr>
        <w:t>Multimedijos naudojimas</w:t>
      </w:r>
      <w:r>
        <w:t xml:space="preserve">: Naudojant aukštos kokybės </w:t>
      </w:r>
      <w:proofErr w:type="spellStart"/>
      <w:r>
        <w:t>multimedijas</w:t>
      </w:r>
      <w:proofErr w:type="spellEnd"/>
      <w:r>
        <w:t xml:space="preserve"> – 3D modelius, virtualias realybes, interaktyvius žemėlapius ir duomenų vizualizacijas – ekspozicija suteikia galimybę specialistams giliau analizuoti įvairius sudėtingus duomenis ir mokslinius procesus.</w:t>
      </w:r>
    </w:p>
    <w:p w14:paraId="701153AF" w14:textId="77777777" w:rsidR="00346B52" w:rsidRDefault="0091676F">
      <w:pPr>
        <w:spacing w:after="0" w:line="240" w:lineRule="auto"/>
        <w:ind w:firstLine="851"/>
        <w:jc w:val="both"/>
      </w:pPr>
      <w:r>
        <w:rPr>
          <w:i/>
          <w:iCs/>
        </w:rPr>
        <w:t>Skaitmeniniai turinio sprendimai</w:t>
      </w:r>
      <w:r>
        <w:t>: Lankytojams būtų siūlomos papildomos skaitmeninės priemonės, tokios kaip mobiliosios aplikacijos su papildoma informacija, kurios leidžia gilintis į norimus tyrinėti aspektus.</w:t>
      </w:r>
    </w:p>
    <w:p w14:paraId="63C450E4" w14:textId="77777777" w:rsidR="00346B52" w:rsidRDefault="0091676F">
      <w:pPr>
        <w:spacing w:after="0" w:line="240" w:lineRule="auto"/>
        <w:ind w:firstLine="851"/>
        <w:jc w:val="both"/>
        <w:rPr>
          <w:u w:val="single"/>
        </w:rPr>
      </w:pPr>
      <w:r>
        <w:rPr>
          <w:u w:val="single"/>
        </w:rPr>
        <w:t>C. Šeimos ir vaikai:</w:t>
      </w:r>
    </w:p>
    <w:p w14:paraId="7D601F74" w14:textId="77777777" w:rsidR="00346B52" w:rsidRDefault="0091676F">
      <w:pPr>
        <w:spacing w:after="0" w:line="240" w:lineRule="auto"/>
        <w:ind w:firstLine="851"/>
        <w:jc w:val="both"/>
      </w:pPr>
      <w:r>
        <w:rPr>
          <w:i/>
          <w:iCs/>
        </w:rPr>
        <w:t>Interaktyvūs elementai</w:t>
      </w:r>
      <w:r>
        <w:t>: Šeimos ir vaikai būtų kviečiami dalyvauti įdomiose užduotyse, kurios lavina jų kūrybiškumą ir smalsumą. Tai gali būti stotelės, kur vaikai ir suaugusieji kartu atlieka užduotis, sprendžia problemas ar tyrinėja pasaulį per žaidimus.</w:t>
      </w:r>
    </w:p>
    <w:p w14:paraId="6BA3A32B" w14:textId="77777777" w:rsidR="00346B52" w:rsidRDefault="0091676F">
      <w:pPr>
        <w:spacing w:after="0" w:line="240" w:lineRule="auto"/>
        <w:ind w:firstLine="851"/>
        <w:jc w:val="both"/>
      </w:pPr>
      <w:r>
        <w:rPr>
          <w:i/>
          <w:iCs/>
        </w:rPr>
        <w:t>Kinetiniai elementai</w:t>
      </w:r>
      <w:r>
        <w:t>: Fiziniai ir kinetiniai elementai, tokie kaip judėjimo žaidimai ar kūrybiniai užsiėmimai, leidžia vaikams ir šeimoms aktyviai įsitraukti į edukacinį procesą. Pavyzdžiui, vaikams būtų suteikiama galimybė atlikti fizines užduotis, kurios leidžia patirti teoriją per judesį.</w:t>
      </w:r>
    </w:p>
    <w:p w14:paraId="7FB7968A" w14:textId="77777777" w:rsidR="00346B52" w:rsidRDefault="0091676F">
      <w:pPr>
        <w:spacing w:after="0" w:line="240" w:lineRule="auto"/>
        <w:ind w:firstLine="851"/>
        <w:jc w:val="both"/>
      </w:pPr>
      <w:r>
        <w:rPr>
          <w:i/>
          <w:iCs/>
        </w:rPr>
        <w:t>Žaidybiniai elementai</w:t>
      </w:r>
      <w:r>
        <w:t>: Pritaikyti žaidimai, kurie yra edukaciniai, tačiau taip pat smagūs ir lengvai suprantami, suteikia galimybę tiek vaikams, tiek tėvams kartu pasinerti į nuotykius ir mokytis per žaidimą.</w:t>
      </w:r>
    </w:p>
    <w:p w14:paraId="411717F4" w14:textId="77777777" w:rsidR="00346B52" w:rsidRDefault="0091676F">
      <w:pPr>
        <w:spacing w:after="0" w:line="240" w:lineRule="auto"/>
        <w:ind w:firstLine="851"/>
        <w:jc w:val="both"/>
        <w:rPr>
          <w:u w:val="single"/>
        </w:rPr>
      </w:pPr>
      <w:r>
        <w:rPr>
          <w:u w:val="single"/>
        </w:rPr>
        <w:t>D. Lankytojai su negalia</w:t>
      </w:r>
    </w:p>
    <w:p w14:paraId="2DFED42B" w14:textId="77777777" w:rsidR="00346B52" w:rsidRDefault="0091676F">
      <w:pPr>
        <w:spacing w:after="0" w:line="240" w:lineRule="auto"/>
        <w:ind w:firstLine="851"/>
        <w:jc w:val="both"/>
      </w:pPr>
      <w:r>
        <w:t>Kiekvienas lankytojas, nepriklausomai nuo savo gebėjimų, gali pilnai dalyvauti, suprasti, patirti ir įsitraukti kaip pasakotojas, kūrėjas, pilnavertis visuomenės narys, todėl ekspozicija turėtų būti kuriama pagal Universalaus dizaino principus.</w:t>
      </w:r>
    </w:p>
    <w:p w14:paraId="241E3802" w14:textId="77777777" w:rsidR="00346B52" w:rsidRDefault="0091676F">
      <w:pPr>
        <w:spacing w:after="0" w:line="240" w:lineRule="auto"/>
        <w:ind w:firstLine="851"/>
        <w:jc w:val="both"/>
      </w:pPr>
      <w:r>
        <w:t>(3)</w:t>
      </w:r>
      <w:r>
        <w:rPr>
          <w:i/>
          <w:iCs/>
        </w:rPr>
        <w:t xml:space="preserve"> Lankytojų kelias;</w:t>
      </w:r>
    </w:p>
    <w:p w14:paraId="36577C05" w14:textId="77777777" w:rsidR="00346B52" w:rsidRDefault="0091676F">
      <w:pPr>
        <w:spacing w:after="0" w:line="240" w:lineRule="auto"/>
        <w:ind w:firstLine="851"/>
        <w:jc w:val="both"/>
      </w:pPr>
      <w:r>
        <w:lastRenderedPageBreak/>
        <w:t>Ekspozicijos sėkmė priklauso nuo to, kaip gerai pritaikytas turinys ir dizainas, atsižvelgiant į tikslines lankytojų grupes, efektyviai suvaldyti lankytojų srautai ir edukacinių elementų integravimas. Visa tai nusako apgalvotai suplanuotas Lankytojų kelias. Patogus Lankytojų kelias turi būti kruopščiai apgalvotas pradedant įžanga ir orientacija, tarpinėmis stotelėmis, įtraukiant įvairus edukacinius interaktyvius, kinetinius žaidybinius elementus, suteikia visapusišką ir pritaikytą edukacinę patirtį įvairioms grupėms – mokyklos ir studentų grupėms, suaugusiesiems ir specialistams, šeimoms ir vaikams, žmones su specialiaisiais poreikiais. Jau ekspozicijos pradžioje turi būti aiškiai ir patraukliai suformuota, suteikianti lankytojams visa būtina informacija, kad jie galėtų lengvai orientuotis. Galbūt kiekvienam lankytojo tipui įskaitant lankytojus su specialiais poreikiais, gali būti pateikiamos užduotys – mokykloms ir studentams galėtų būti pateikiamas informacijos lapas su užduotimis ir klausimais, suaugusiems ir specialistams – detalūs paaiškinimai apie svarbiausias temas, o šeimoms – žaidybinės užduotys ir informacija, kuri padėtų jiems kartu tyrinėti ekspoziciją. Lankytojo kelias turi būti suplanuotas taip, kad būtų užtikrinta pakankamai erdvės judėti, atsižvelgiant į judėjimo su negalia apribojimus. Judėjimo takai ir praeinamos erdvės nesukeltų diskomforto, net jei lankytojai juda su vežimėliu ar kitomis pagalbinėmis priemonėmis. Srauto valdymas padeda išvengti susigrūdimų ir užtikrina, kad žmonės laisvai ir ramiai apžiūrėtų eksponatus. Tarpinės stotelės turi būti išdėstytos logiškai, įtraukti ne daugiau nei iki 2 vnt. pasirinktinai interaktyvius, žaidybinius ir kinetinius elementus. Kiekviena stotelė būtų tinkamai pritaikyta kiekvienai lankytojo grupei su aiškiais nurodymais, kad lankytojai žinotų, ką daryti ir kaip įsitraukti į turinio tyrinėjimą. Pavyzdžiui, mokiniams gali būti pateikiamos iššūkių užduotys, suaugusiems – gilesni analizės elementai, o vaikams – smagūs žaidimai, kur jie galėtų įgyti žinių per veiklą. Pabaigos ir refleksijos erdvės turėtų būti skirtos lankytojams apmąstyti tai, ką jie sužinojo ir pasidalinti įspūdžiais. Tai galėtų būti erdvės su elementais, leidžiančiais reflektuoti apie patirtį, atlikti galutinius užduočių įvertinimus ar sudaryti asmenines išvadas, o vaikams ir šeimoms – galimybė pasidalinti sukurtais projektais ar žaidimo rezultatais.</w:t>
      </w:r>
    </w:p>
    <w:p w14:paraId="553D96BE" w14:textId="77777777" w:rsidR="00346B52" w:rsidRDefault="0091676F">
      <w:pPr>
        <w:spacing w:after="0" w:line="240" w:lineRule="auto"/>
        <w:ind w:firstLine="851"/>
        <w:jc w:val="both"/>
      </w:pPr>
      <w:r>
        <w:t>Formuojant ekspozicijos lankymo maršrutus, reikia numatyti skirtingus lankytojų kelio scenarijus:</w:t>
      </w:r>
    </w:p>
    <w:p w14:paraId="36CCE971" w14:textId="77777777" w:rsidR="00346B52" w:rsidRDefault="0091676F">
      <w:pPr>
        <w:spacing w:after="0" w:line="240" w:lineRule="auto"/>
        <w:ind w:firstLine="851"/>
        <w:jc w:val="both"/>
      </w:pPr>
      <w:r>
        <w:t>1) kasdienį, kai muziejus veikia įprastai (prieinamos visos ekspozicinės erdvės);</w:t>
      </w:r>
    </w:p>
    <w:p w14:paraId="6E245589" w14:textId="77777777" w:rsidR="00346B52" w:rsidRDefault="0091676F">
      <w:pPr>
        <w:spacing w:after="0" w:line="240" w:lineRule="auto"/>
        <w:ind w:firstLine="851"/>
        <w:jc w:val="both"/>
      </w:pPr>
      <w:r>
        <w:t>2) atsarginį, kai I aukšte, Baltojoje salėje vyksta konferencijos, seminarai, kultūriniai ir kt. renginiai ir ribojamas susisiekimas tarp Holo (2-1) ir Bibliotekos salės (2-16) per Baltąją salę (tokiu atveju iš Holo į ekspoziciją patenkama ir grįžtama per Parodų salę (2-15).</w:t>
      </w:r>
    </w:p>
    <w:p w14:paraId="02F25F89" w14:textId="77777777" w:rsidR="00346B52" w:rsidRDefault="0091676F">
      <w:pPr>
        <w:spacing w:after="0" w:line="240" w:lineRule="auto"/>
        <w:ind w:firstLine="851"/>
        <w:jc w:val="both"/>
        <w:rPr>
          <w:i/>
          <w:iCs/>
          <w:color w:val="000000"/>
        </w:rPr>
      </w:pPr>
      <w:r>
        <w:rPr>
          <w:i/>
          <w:iCs/>
        </w:rPr>
        <w:t>(3)Ekspozicijos lankstumą</w:t>
      </w:r>
    </w:p>
    <w:p w14:paraId="2747BA80" w14:textId="77777777" w:rsidR="00346B52" w:rsidRDefault="0091676F">
      <w:pPr>
        <w:spacing w:after="0" w:line="240" w:lineRule="auto"/>
        <w:ind w:firstLine="851"/>
        <w:jc w:val="both"/>
        <w:rPr>
          <w:i/>
          <w:iCs/>
          <w:color w:val="000000"/>
        </w:rPr>
      </w:pPr>
      <w:r>
        <w:rPr>
          <w:color w:val="000000"/>
        </w:rPr>
        <w:t xml:space="preserve">Ekspozicija turi turėti lankstumo galimybę. </w:t>
      </w:r>
      <w:r>
        <w:t>Ekspozicijos lankstumas nusako kitimo galimybę lengvai keisti ar atnaujinti ekspozicijas leidžia pritaikyti jas prie naujų tyrimų, laikmečio ar teminių parodų. Lankstumas – tai gebėjimas lengvai keisti ar atnaujinti ekspozicijas (</w:t>
      </w:r>
      <w:r>
        <w:rPr>
          <w:color w:val="000000"/>
        </w:rPr>
        <w:t xml:space="preserve">esant poreikiui lengvai pakeičiami eksponatai, perkuriamos, modifikuojamos pertvaros, sienelės, stendai, keičiamos etiketės) </w:t>
      </w:r>
      <w:r>
        <w:t>suteikiantis galimybę prisitaikyti prie naujausių tyrimų, besikeičiančių laikmečio tendencijų ar specifinių teminių parodų poreikių.</w:t>
      </w:r>
    </w:p>
    <w:p w14:paraId="05CA8F08" w14:textId="77777777" w:rsidR="00346B52" w:rsidRDefault="0091676F">
      <w:pPr>
        <w:spacing w:after="0" w:line="240" w:lineRule="auto"/>
        <w:ind w:firstLine="851"/>
        <w:jc w:val="both"/>
        <w:rPr>
          <w:color w:val="000000"/>
        </w:rPr>
      </w:pPr>
      <w:r>
        <w:rPr>
          <w:color w:val="000000"/>
        </w:rPr>
        <w:t>34. Tinkamai suderinta šių aspektų sąveika ne tik sukuria patrauklią ir įtraukiančią lankytojo patirtį, bet ir gali ženkliai prisidėti prie finansinės sėkmės ir ilgalaikės ekspozicijos vertės sukūrimo. Dėl patrauklios ekspozicijos, kuri puikiai perteikia žinią, gali padidėti ne tik bilietų pardavimai, bet ir papildomų produktų (pvz., suvenyrų, knygų, specialių renginių) pardavimai. Gerai subalansuota sinergija padeda perteikti svarbią kultūrinę ir edukacinę žinią, o tai gali padidinti ekspozicijos reikšmę ir užtikrinti didesnį jos vertinimą tiek vietos bendruomenėje, tiek tarptautiniu mastu.</w:t>
      </w:r>
    </w:p>
    <w:p w14:paraId="46DDD7CF" w14:textId="77777777" w:rsidR="00346B52" w:rsidRDefault="0091676F">
      <w:pPr>
        <w:spacing w:after="0" w:line="240" w:lineRule="auto"/>
        <w:ind w:firstLine="851"/>
        <w:jc w:val="both"/>
      </w:pPr>
      <w:r>
        <w:t xml:space="preserve">35. Siekiant, kad ekspozicija būtų patraukli tiek ją greitai norinčiam apžiūrėti suaugusiajam ar vaikui, tiek žmogui, kuris nori gilintis į joje pristatomas temas, ekspozicijoje </w:t>
      </w:r>
      <w:r>
        <w:lastRenderedPageBreak/>
        <w:t xml:space="preserve">informacija pateikiama skirtingais lygmenimis – ant ekspozicinių stendų ar maketų pateikiami tekstai trumpi, aiškūs, greitai perskaitomi ir paveikūs, o papildomos ir gilesnės informacijos perteikimui naudojamos garsinės, vaizdinės ir interaktyvios priemonės. Galima numatyti ir specialų skaitmeninį ekspozicijos vedlį – programą, numatant ir jos veikimui reikalingas priemones (planšetes, mobiliuosius telefonus, </w:t>
      </w:r>
      <w:proofErr w:type="spellStart"/>
      <w:r>
        <w:t>audio</w:t>
      </w:r>
      <w:proofErr w:type="spellEnd"/>
      <w:r>
        <w:t xml:space="preserve"> gidus ar kt.). Jei numatomas skaitmeninis ekspozicijos vedlys, būtina užtikrinti jo sąsają ir grįžtamąjį ryšį su lankytoju po jo apsilankymo muziejuje (kad lankytojas galėtų gauti/pasiekti apsilankymo metu surinktą ar kitą aktualią informaciją iš ekspozicijos). Skaitmeninis vedlys numatomas ne mažiau kaip 150 lankytojų, numatoma ir įrengiama šioms priemonėms (skaitmeniniams vedliams) pakrauti skirta vieta.</w:t>
      </w:r>
    </w:p>
    <w:p w14:paraId="47ACF8FD" w14:textId="77777777" w:rsidR="00346B52" w:rsidRDefault="00346B52">
      <w:pPr>
        <w:widowControl w:val="0"/>
        <w:spacing w:after="0" w:line="240" w:lineRule="auto"/>
        <w:jc w:val="center"/>
        <w:rPr>
          <w:b/>
          <w:bCs/>
          <w:color w:val="000000"/>
        </w:rPr>
      </w:pPr>
    </w:p>
    <w:p w14:paraId="51D8E51D" w14:textId="77777777" w:rsidR="00346B52" w:rsidRDefault="00346B52">
      <w:pPr>
        <w:widowControl w:val="0"/>
        <w:spacing w:after="0" w:line="240" w:lineRule="auto"/>
        <w:jc w:val="center"/>
        <w:rPr>
          <w:b/>
          <w:bCs/>
          <w:color w:val="000000"/>
        </w:rPr>
      </w:pPr>
    </w:p>
    <w:p w14:paraId="08DA7643" w14:textId="77777777" w:rsidR="00346B52" w:rsidRDefault="0091676F">
      <w:pPr>
        <w:widowControl w:val="0"/>
        <w:spacing w:after="0" w:line="240" w:lineRule="auto"/>
        <w:jc w:val="center"/>
        <w:rPr>
          <w:b/>
          <w:bCs/>
          <w:color w:val="000000"/>
        </w:rPr>
      </w:pPr>
      <w:r>
        <w:rPr>
          <w:b/>
          <w:bCs/>
          <w:color w:val="000000"/>
        </w:rPr>
        <w:t>EKSPOZICIJOS KOKYBĖS VERTINIMO KRITERIJŲ PASIRINKIMO PAGRINDIMAS</w:t>
      </w:r>
    </w:p>
    <w:p w14:paraId="3FF78AF5" w14:textId="77777777" w:rsidR="00346B52" w:rsidRDefault="0091676F">
      <w:pPr>
        <w:widowControl w:val="0"/>
        <w:spacing w:after="0" w:line="240" w:lineRule="auto"/>
        <w:ind w:firstLine="851"/>
        <w:jc w:val="both"/>
        <w:rPr>
          <w:color w:val="000000"/>
        </w:rPr>
      </w:pPr>
      <w:r>
        <w:rPr>
          <w:color w:val="000000"/>
        </w:rPr>
        <w:t>36. Konceptualumas (P1)</w:t>
      </w:r>
    </w:p>
    <w:p w14:paraId="169AAFB3" w14:textId="77777777" w:rsidR="00346B52" w:rsidRDefault="0091676F">
      <w:pPr>
        <w:widowControl w:val="0"/>
        <w:spacing w:after="0" w:line="240" w:lineRule="auto"/>
        <w:ind w:firstLine="851"/>
        <w:jc w:val="both"/>
      </w:pPr>
      <w:r>
        <w:rPr>
          <w:color w:val="000000"/>
        </w:rPr>
        <w:t xml:space="preserve">Konceptualumas yra gebėjimas mąstyti ir kurti naujas prasmes bei idėjas, kurios lankytojams padeda formuoti įžvalgas ar atskleisti visapusišką, </w:t>
      </w:r>
      <w:proofErr w:type="spellStart"/>
      <w:r>
        <w:rPr>
          <w:color w:val="000000"/>
        </w:rPr>
        <w:t>patyriminę</w:t>
      </w:r>
      <w:proofErr w:type="spellEnd"/>
      <w:r>
        <w:rPr>
          <w:color w:val="000000"/>
        </w:rPr>
        <w:t xml:space="preserve"> ekspozicijos tematiką. Konceptualiai stiprios ekspozicijos pritraukia didesnį lankytojų srautą dėl naujos patirties ekspozicijose, kuria muziejui prestižą, kuris užtikrina ilgalaikį lankytojų susidomėjimą ir partnerystes, tampa traukos objektais skatinančiais vietinę ekonomiką. Ekspozicija su apgalvotu konceptualumu tampa ne tik informacijos šaltiniu, bet ir emociniu įtraukiančiu nuotykiu, kuris skatina lankytoją veikti, mąstyti bei dalintis įspūdžiais su kitais. Ekspozicijos konceptualumo vizija remiasi šiais pagrindiniais aspektais: idėjinė ašis ir originalumas; ekspozicijos koncepcijos žinutės perdavimas ir aiškumas, jos atitikimas Muziejaus ekspozicijos tikslui ir uždaviniams; estetika ir patirtis; dialogas su auditorija.</w:t>
      </w:r>
    </w:p>
    <w:p w14:paraId="47531F92" w14:textId="77777777" w:rsidR="00346B52" w:rsidRDefault="0091676F">
      <w:pPr>
        <w:widowControl w:val="0"/>
        <w:spacing w:after="0" w:line="240" w:lineRule="auto"/>
        <w:ind w:firstLine="851"/>
        <w:jc w:val="both"/>
        <w:rPr>
          <w:color w:val="000000"/>
        </w:rPr>
      </w:pPr>
      <w:r>
        <w:rPr>
          <w:color w:val="000000"/>
        </w:rPr>
        <w:t>37. Vizualumas (P2)</w:t>
      </w:r>
    </w:p>
    <w:p w14:paraId="5AEF110F" w14:textId="77777777" w:rsidR="00346B52" w:rsidRDefault="0091676F">
      <w:pPr>
        <w:widowControl w:val="0"/>
        <w:spacing w:after="0" w:line="240" w:lineRule="auto"/>
        <w:ind w:firstLine="851"/>
        <w:jc w:val="both"/>
        <w:rPr>
          <w:color w:val="000000"/>
        </w:rPr>
      </w:pPr>
      <w:r>
        <w:rPr>
          <w:color w:val="000000"/>
        </w:rPr>
        <w:t>Muziejinių ekspozicijų vizualumą apsprendžia koncepcijos perteikimo ir dizaino sprendimų sinergija, kuri turi ne tik vizualiai patraukti, bet ir palengvinti žinutės supratimą, sukurti ne tik vizualiai patrauklią, bet ir įtraukiančią bei prasmingą patirtį. Ekspozicijos idėjos perteikimo ir dizaino sprendimų sinergija turi būti kuriama, kad ne tik vizualiai patrauktų, bet ir palengvintų žinutės supratimą kai visi dizaino elementai – kompozicija, spalvos, tipografija, erdvė, formos, linijos, funkcionalumas ir estetikos balansas – būtų integruoti į vientisą ir harmoningą visumą, kai dizainas ne tik paprastai perteikia žinutę, bet ir sustiprina ekspozicijos idėją, užtikrindamas lengvą vartotojo patirtį ir išskirtinį vizualinį įspūdį, remiantis tam tikrais dizaino sprendiniais: eksponavimo kompozicijos aiškumas; dizaino vientisumas, funkcionalumo ir estetikos balansas; erdvės ir proporcijų naudojimas ekspozicijos sprendinių suderinamumas su Muziejaus istoriniais architektūriniais ir vidaus interjeru. Tinkamai suderinta šių aspektų sąveika ne tik sukuria patrauklią ir įtraukiančią lankytojo patirtį, bet ir gali ženkliai prisidėti prie finansinės sėkmės ir ilgalaikės ekspozicijos vertės sukūrimo. Dėl patrauklios ekspozicijos, kuri puikiai perteikia žinią, gali padidėti ne tik bilietų pardavimai, bet ir papildomų produktų (pvz., suvenyrų, knygų, specialių renginių) pardavimai. Gerai subalansuota sinergija padeda perteikti svarbią kultūrinę ir edukacinę žinią, o tai gali padidinti ekspozicijos reikšmę ir užtikrinti didesnį jos vertinimą tiek vietos bendruomenėje, tiek tarptautiniu mastu.</w:t>
      </w:r>
    </w:p>
    <w:p w14:paraId="206E514E" w14:textId="77777777" w:rsidR="00346B52" w:rsidRDefault="0091676F">
      <w:pPr>
        <w:widowControl w:val="0"/>
        <w:spacing w:after="0" w:line="240" w:lineRule="auto"/>
        <w:ind w:firstLine="851"/>
        <w:jc w:val="both"/>
      </w:pPr>
      <w:r>
        <w:rPr>
          <w:color w:val="000000"/>
        </w:rPr>
        <w:t>38. Funkcionalumas ir lankstumas (P3)</w:t>
      </w:r>
    </w:p>
    <w:p w14:paraId="4331E38B" w14:textId="77777777" w:rsidR="00346B52" w:rsidRDefault="0091676F">
      <w:pPr>
        <w:widowControl w:val="0"/>
        <w:spacing w:after="0" w:line="240" w:lineRule="auto"/>
        <w:ind w:firstLine="851"/>
        <w:jc w:val="both"/>
        <w:rPr>
          <w:color w:val="000000"/>
        </w:rPr>
      </w:pPr>
      <w:r>
        <w:rPr>
          <w:color w:val="000000"/>
        </w:rPr>
        <w:t xml:space="preserve">Ekspozicijos sėkmė priklauso nuo to, kaip gerai pritaikytas turinys ir dizainas, atsižvelgiant Universalaus dizaino principų (UDP) orientaciją į tikslines lankytojų grupes, kaip efektyviai suvaldyti lankytojų srautai ir tinkamas, neperkrautas edukacinių elementų integravimas. Visa tai nusako apgalvotai suplanuotas Lankytojų kelias. Lankytojų kelias yra aiškiai apgalvotas, įtraukiant interaktyvius, kinetinius ir žaidybinius elementus, kurie ne tik </w:t>
      </w:r>
      <w:r>
        <w:rPr>
          <w:color w:val="000000"/>
        </w:rPr>
        <w:lastRenderedPageBreak/>
        <w:t>informuoja, bet ir motyvuoja, įtraukia ir suteikia galimybę mokytis per patirtį. Tinkamai apgalvota ekspozicija su aiškiai suformuotu lankytojų keliu ir subalansuotu inovatyvių edukacinių elementų kiekiu pritraukia didesnius lankytojų srautus – geroji patirtis skatina žmones ilgiau joje užsibūti ir rekomenduoti kitiems apsilankyti, lankstumas leidžia ekspozicijoms išlikti aktualioms, dinamiškoms ir patrauklioms lankytojams, užtikrinant nuolatinį turinio atsinaujinimą bei pritaikomumą skirtingoms auditorijoms. Ekspozicijos lankstumas apibūdina galimybę lengvai keisti ar atnaujinti ekspozicijas leidžia pritaikyti jas prie naujų tyrimų, laikmečio ar teminių parodų. Lankstumas – tai gebėjimas lengvai keisti ar atnaujinti ekspozicijas, suteikiantis galimybę prisitaikyti prie naujausių tyrimų, besikeičiančių laikmečio tendencijų ar specifinių teminių parodų poreikių. Tinkamai apgalvota ekspozicija su aiškiai suformuotu lankytojų keliu ir subalansuotu inovatyvių edukacinių elementų kiekiu pritraukia didesnius lankytojų srautus – geroji patirtis skatina žmones ilgiau joje užsibūti ir rekomenduoti kitiems apsilankyti, lankstumas leidžia ekspozicijoms išlikti aktualioms, dinamiškoms ir patrauklioms lankytojams, užtikrinant nuolatinį turinio atsinaujinimą bei pritaikomumą skirtingoms auditorijoms.</w:t>
      </w:r>
    </w:p>
    <w:p w14:paraId="253F226E" w14:textId="77777777" w:rsidR="00346B52" w:rsidRDefault="00346B52">
      <w:pPr>
        <w:spacing w:after="0" w:line="240" w:lineRule="auto"/>
        <w:jc w:val="both"/>
        <w:rPr>
          <w:b/>
          <w:bCs/>
          <w:color w:val="000000"/>
        </w:rPr>
      </w:pPr>
    </w:p>
    <w:p w14:paraId="0218AAB5" w14:textId="77777777" w:rsidR="00346B52" w:rsidRDefault="0091676F">
      <w:pPr>
        <w:spacing w:after="0" w:line="240" w:lineRule="auto"/>
        <w:jc w:val="center"/>
        <w:rPr>
          <w:b/>
          <w:bCs/>
          <w:color w:val="000000"/>
        </w:rPr>
      </w:pPr>
      <w:r>
        <w:rPr>
          <w:b/>
          <w:bCs/>
          <w:color w:val="000000"/>
        </w:rPr>
        <w:t>REIKALAVIMAI EKSPOZICIJOS PROJEKTUI</w:t>
      </w:r>
    </w:p>
    <w:p w14:paraId="0759A5F1" w14:textId="77777777" w:rsidR="00346B52" w:rsidRDefault="0091676F">
      <w:pPr>
        <w:widowControl w:val="0"/>
        <w:numPr>
          <w:ilvl w:val="0"/>
          <w:numId w:val="10"/>
        </w:numPr>
        <w:pBdr>
          <w:top w:val="nil"/>
          <w:left w:val="nil"/>
          <w:bottom w:val="nil"/>
          <w:right w:val="nil"/>
          <w:between w:val="nil"/>
        </w:pBdr>
        <w:spacing w:after="0" w:line="240" w:lineRule="auto"/>
        <w:ind w:left="0" w:firstLine="851"/>
        <w:jc w:val="both"/>
        <w:rPr>
          <w:color w:val="000000"/>
        </w:rPr>
      </w:pPr>
      <w:r>
        <w:rPr>
          <w:color w:val="000000"/>
        </w:rPr>
        <w:t>Ekspozicijos projekto sprendiniai:</w:t>
      </w:r>
    </w:p>
    <w:p w14:paraId="153FCD45" w14:textId="77777777" w:rsidR="00346B52" w:rsidRDefault="0091676F">
      <w:pPr>
        <w:widowControl w:val="0"/>
        <w:numPr>
          <w:ilvl w:val="1"/>
          <w:numId w:val="11"/>
        </w:numPr>
        <w:pBdr>
          <w:top w:val="nil"/>
          <w:left w:val="nil"/>
          <w:bottom w:val="nil"/>
          <w:right w:val="nil"/>
          <w:between w:val="nil"/>
        </w:pBdr>
        <w:spacing w:after="0" w:line="240" w:lineRule="auto"/>
        <w:ind w:left="0" w:firstLine="851"/>
        <w:jc w:val="both"/>
        <w:rPr>
          <w:color w:val="000000"/>
        </w:rPr>
      </w:pPr>
      <w:r>
        <w:rPr>
          <w:color w:val="000000"/>
        </w:rPr>
        <w:t>lankytoją kviečiantys įsitraukti, palikti grįžtamąjį ryšį;</w:t>
      </w:r>
    </w:p>
    <w:p w14:paraId="4BB29BCF" w14:textId="77777777" w:rsidR="00346B52" w:rsidRDefault="0091676F">
      <w:pPr>
        <w:widowControl w:val="0"/>
        <w:numPr>
          <w:ilvl w:val="1"/>
          <w:numId w:val="11"/>
        </w:numPr>
        <w:pBdr>
          <w:top w:val="nil"/>
          <w:left w:val="nil"/>
          <w:bottom w:val="nil"/>
          <w:right w:val="nil"/>
          <w:between w:val="nil"/>
        </w:pBdr>
        <w:spacing w:after="0" w:line="240" w:lineRule="auto"/>
        <w:ind w:left="0" w:firstLine="851"/>
        <w:jc w:val="both"/>
        <w:rPr>
          <w:color w:val="000000"/>
        </w:rPr>
      </w:pPr>
      <w:r>
        <w:rPr>
          <w:color w:val="000000"/>
        </w:rPr>
        <w:t>asmeninis ekspozicijos patyrimas derinamas su grupiniu;</w:t>
      </w:r>
    </w:p>
    <w:p w14:paraId="1E10374B" w14:textId="77777777" w:rsidR="00346B52" w:rsidRDefault="0091676F">
      <w:pPr>
        <w:widowControl w:val="0"/>
        <w:numPr>
          <w:ilvl w:val="1"/>
          <w:numId w:val="11"/>
        </w:numPr>
        <w:pBdr>
          <w:top w:val="nil"/>
          <w:left w:val="nil"/>
          <w:bottom w:val="nil"/>
          <w:right w:val="nil"/>
          <w:between w:val="nil"/>
        </w:pBdr>
        <w:spacing w:after="0" w:line="240" w:lineRule="auto"/>
        <w:ind w:left="0" w:firstLine="851"/>
        <w:jc w:val="both"/>
        <w:rPr>
          <w:color w:val="000000"/>
        </w:rPr>
      </w:pPr>
      <w:r>
        <w:rPr>
          <w:color w:val="000000"/>
        </w:rPr>
        <w:t>intuityvūs, lengvi naudoti, aiškios ir paprastos instrukcijos, judėjimo trajektorijos;</w:t>
      </w:r>
    </w:p>
    <w:p w14:paraId="6F26075E" w14:textId="77777777" w:rsidR="00346B52" w:rsidRDefault="0091676F">
      <w:pPr>
        <w:widowControl w:val="0"/>
        <w:numPr>
          <w:ilvl w:val="1"/>
          <w:numId w:val="11"/>
        </w:numPr>
        <w:pBdr>
          <w:top w:val="nil"/>
          <w:left w:val="nil"/>
          <w:bottom w:val="nil"/>
          <w:right w:val="nil"/>
          <w:between w:val="nil"/>
        </w:pBdr>
        <w:spacing w:after="0" w:line="240" w:lineRule="auto"/>
        <w:ind w:left="0" w:firstLine="851"/>
        <w:jc w:val="both"/>
        <w:rPr>
          <w:color w:val="000000"/>
        </w:rPr>
      </w:pPr>
      <w:r>
        <w:rPr>
          <w:color w:val="000000"/>
        </w:rPr>
        <w:t>estetiškai ir fiziškai neperkrauta, patraukli erdvė, sudaranti lengvumo įspūdį;</w:t>
      </w:r>
    </w:p>
    <w:p w14:paraId="20F59A29" w14:textId="77777777" w:rsidR="00346B52" w:rsidRDefault="0091676F">
      <w:pPr>
        <w:widowControl w:val="0"/>
        <w:numPr>
          <w:ilvl w:val="1"/>
          <w:numId w:val="11"/>
        </w:numPr>
        <w:pBdr>
          <w:top w:val="nil"/>
          <w:left w:val="nil"/>
          <w:bottom w:val="nil"/>
          <w:right w:val="nil"/>
          <w:between w:val="nil"/>
        </w:pBdr>
        <w:spacing w:after="0" w:line="240" w:lineRule="auto"/>
        <w:ind w:left="0" w:firstLine="851"/>
        <w:jc w:val="both"/>
        <w:rPr>
          <w:color w:val="000000"/>
        </w:rPr>
      </w:pPr>
      <w:r>
        <w:rPr>
          <w:color w:val="000000"/>
        </w:rPr>
        <w:t>skatina lankytoją sugrįžti gilesniam pažinimui dar ir dar kartą;</w:t>
      </w:r>
    </w:p>
    <w:p w14:paraId="0927D7DC" w14:textId="77777777" w:rsidR="00346B52" w:rsidRDefault="0091676F">
      <w:pPr>
        <w:widowControl w:val="0"/>
        <w:numPr>
          <w:ilvl w:val="1"/>
          <w:numId w:val="11"/>
        </w:numPr>
        <w:pBdr>
          <w:top w:val="nil"/>
          <w:left w:val="nil"/>
          <w:bottom w:val="nil"/>
          <w:right w:val="nil"/>
          <w:between w:val="nil"/>
        </w:pBdr>
        <w:spacing w:after="0" w:line="240" w:lineRule="auto"/>
        <w:ind w:left="0" w:firstLine="851"/>
        <w:jc w:val="both"/>
        <w:rPr>
          <w:color w:val="000000"/>
        </w:rPr>
      </w:pPr>
      <w:r>
        <w:rPr>
          <w:color w:val="000000"/>
        </w:rPr>
        <w:t xml:space="preserve">stengiamasi įtraukti visus pojūčius, derinant mechaninius eksponatus ir stendus (kuriuos galima paimti, paliesti, pajudinti ir pan.), </w:t>
      </w:r>
      <w:proofErr w:type="spellStart"/>
      <w:r>
        <w:rPr>
          <w:color w:val="000000"/>
        </w:rPr>
        <w:t>multimedijomis</w:t>
      </w:r>
      <w:proofErr w:type="spellEnd"/>
      <w:r>
        <w:rPr>
          <w:color w:val="000000"/>
        </w:rPr>
        <w:t xml:space="preserve"> grįstą patirtį (liečiami ekranai, kompiuterinės programos ir pan.) bei realius eksponatus;</w:t>
      </w:r>
    </w:p>
    <w:p w14:paraId="5890D8E7" w14:textId="77777777" w:rsidR="00346B52" w:rsidRDefault="0091676F">
      <w:pPr>
        <w:widowControl w:val="0"/>
        <w:numPr>
          <w:ilvl w:val="1"/>
          <w:numId w:val="11"/>
        </w:numPr>
        <w:pBdr>
          <w:top w:val="nil"/>
          <w:left w:val="nil"/>
          <w:bottom w:val="nil"/>
          <w:right w:val="nil"/>
          <w:between w:val="nil"/>
        </w:pBdr>
        <w:spacing w:after="0" w:line="240" w:lineRule="auto"/>
        <w:ind w:left="0" w:firstLine="851"/>
        <w:jc w:val="both"/>
        <w:rPr>
          <w:color w:val="000000"/>
        </w:rPr>
      </w:pPr>
      <w:r>
        <w:rPr>
          <w:color w:val="000000"/>
        </w:rPr>
        <w:t>lankstūs ir atviri ekspozicijos papildymui bei keitimui;</w:t>
      </w:r>
    </w:p>
    <w:p w14:paraId="47DE08C8" w14:textId="77777777" w:rsidR="00346B52" w:rsidRDefault="0091676F">
      <w:pPr>
        <w:widowControl w:val="0"/>
        <w:numPr>
          <w:ilvl w:val="1"/>
          <w:numId w:val="11"/>
        </w:numPr>
        <w:pBdr>
          <w:top w:val="nil"/>
          <w:left w:val="nil"/>
          <w:bottom w:val="nil"/>
          <w:right w:val="nil"/>
          <w:between w:val="nil"/>
        </w:pBdr>
        <w:spacing w:after="0" w:line="240" w:lineRule="auto"/>
        <w:ind w:left="0" w:firstLine="851"/>
        <w:jc w:val="both"/>
        <w:rPr>
          <w:color w:val="000000"/>
        </w:rPr>
      </w:pPr>
      <w:r>
        <w:rPr>
          <w:color w:val="000000"/>
        </w:rPr>
        <w:t>patvarūs ir ergonomiški, pritaikyti individualių lankytojų ir grupių bei spec. poreikių lankytojų poreikiams, su numatytomis atokvėpio zonomis;</w:t>
      </w:r>
    </w:p>
    <w:p w14:paraId="2C03CBF5" w14:textId="77777777" w:rsidR="00346B52" w:rsidRDefault="0091676F">
      <w:pPr>
        <w:widowControl w:val="0"/>
        <w:numPr>
          <w:ilvl w:val="1"/>
          <w:numId w:val="11"/>
        </w:numPr>
        <w:pBdr>
          <w:top w:val="nil"/>
          <w:left w:val="nil"/>
          <w:bottom w:val="nil"/>
          <w:right w:val="nil"/>
          <w:between w:val="nil"/>
        </w:pBdr>
        <w:spacing w:after="0" w:line="240" w:lineRule="auto"/>
        <w:ind w:left="0" w:firstLine="851"/>
        <w:jc w:val="both"/>
        <w:rPr>
          <w:color w:val="000000"/>
        </w:rPr>
      </w:pPr>
      <w:r>
        <w:rPr>
          <w:color w:val="000000"/>
        </w:rPr>
        <w:t xml:space="preserve">naudojimasis eksponatais intuityvus, </w:t>
      </w:r>
      <w:proofErr w:type="spellStart"/>
      <w:r>
        <w:rPr>
          <w:color w:val="000000"/>
        </w:rPr>
        <w:t>t.y</w:t>
      </w:r>
      <w:proofErr w:type="spellEnd"/>
      <w:r>
        <w:rPr>
          <w:color w:val="000000"/>
        </w:rPr>
        <w:t>. per paprastus ir aiškius simbolius pateikiama pagrindinė informacija kaip naudotis eksponatu, kad tai galėtų daryti ir nemokantys/nenorintys skaityti lankytojai;</w:t>
      </w:r>
    </w:p>
    <w:p w14:paraId="28B42DAD" w14:textId="77777777" w:rsidR="00346B52" w:rsidRDefault="0091676F">
      <w:pPr>
        <w:widowControl w:val="0"/>
        <w:numPr>
          <w:ilvl w:val="1"/>
          <w:numId w:val="11"/>
        </w:numPr>
        <w:pBdr>
          <w:top w:val="nil"/>
          <w:left w:val="nil"/>
          <w:bottom w:val="nil"/>
          <w:right w:val="nil"/>
          <w:between w:val="nil"/>
        </w:pBdr>
        <w:spacing w:after="0" w:line="240" w:lineRule="auto"/>
        <w:ind w:left="0" w:firstLine="851"/>
        <w:jc w:val="both"/>
        <w:rPr>
          <w:color w:val="000000"/>
        </w:rPr>
      </w:pPr>
      <w:r>
        <w:rPr>
          <w:color w:val="000000"/>
        </w:rPr>
        <w:t>draugiški eksponatams, jų saugai ir keitimui.</w:t>
      </w:r>
    </w:p>
    <w:p w14:paraId="23491E1E" w14:textId="77777777" w:rsidR="00346B52" w:rsidRDefault="0091676F">
      <w:pPr>
        <w:widowControl w:val="0"/>
        <w:numPr>
          <w:ilvl w:val="0"/>
          <w:numId w:val="10"/>
        </w:numPr>
        <w:spacing w:after="0" w:line="240" w:lineRule="auto"/>
        <w:ind w:left="0" w:firstLine="851"/>
        <w:jc w:val="both"/>
        <w:rPr>
          <w:color w:val="000000"/>
        </w:rPr>
      </w:pPr>
      <w:r>
        <w:rPr>
          <w:color w:val="000000"/>
        </w:rPr>
        <w:t xml:space="preserve">Ekspozicijos projektavimas ir įrengimas turi būti pagrįstas principu – minimaliomis sąnaudomis gauti tinkamiausią rezultatą. Būtina įvertinti skirtingus poreikius ir galimybes, atsižvelgiant į ekspozicijos temų sudėtingumą ir/ar specifiškumą bei joms išreikšti naudojamas priemones, taip pat išlaikant pusiausvyrą tarp estetiško interjero ir didelio informacijos kiekio. </w:t>
      </w:r>
    </w:p>
    <w:p w14:paraId="47151753" w14:textId="77777777" w:rsidR="00346B52" w:rsidRDefault="0091676F">
      <w:pPr>
        <w:widowControl w:val="0"/>
        <w:numPr>
          <w:ilvl w:val="0"/>
          <w:numId w:val="10"/>
        </w:numPr>
        <w:spacing w:after="0" w:line="240" w:lineRule="auto"/>
        <w:ind w:left="0" w:firstLine="851"/>
        <w:jc w:val="both"/>
        <w:rPr>
          <w:color w:val="000000"/>
        </w:rPr>
      </w:pPr>
      <w:r>
        <w:rPr>
          <w:color w:val="000000"/>
        </w:rPr>
        <w:t>Ekspozicijos projektavimo stadijoje turės būti numatomi ekspozicinėse erdvėse esančių langų dengimo (užtamsinimo, panaudojimo ekspozicijos atmosferai sukurti ir kt.) sprendiniai.</w:t>
      </w:r>
    </w:p>
    <w:p w14:paraId="0F2CAE5C" w14:textId="77777777" w:rsidR="00346B52" w:rsidRDefault="0091676F">
      <w:pPr>
        <w:widowControl w:val="0"/>
        <w:numPr>
          <w:ilvl w:val="0"/>
          <w:numId w:val="10"/>
        </w:numPr>
        <w:spacing w:after="0" w:line="240" w:lineRule="auto"/>
        <w:ind w:left="0" w:firstLine="851"/>
        <w:jc w:val="both"/>
        <w:rPr>
          <w:color w:val="000000"/>
        </w:rPr>
      </w:pPr>
      <w:r>
        <w:rPr>
          <w:color w:val="000000"/>
        </w:rPr>
        <w:t>Ekspozicijos projektui yra taikomi ir kiti šioje techninėje užduotyje nurodyti reikalavimai, susiję su ekspozicijos projekto parengimu.</w:t>
      </w:r>
    </w:p>
    <w:p w14:paraId="4029C5C8" w14:textId="77777777" w:rsidR="00346B52" w:rsidRDefault="0091676F">
      <w:pPr>
        <w:widowControl w:val="0"/>
        <w:numPr>
          <w:ilvl w:val="0"/>
          <w:numId w:val="10"/>
        </w:numPr>
        <w:spacing w:after="0" w:line="240" w:lineRule="auto"/>
        <w:ind w:left="0" w:firstLine="851"/>
        <w:jc w:val="both"/>
        <w:rPr>
          <w:color w:val="000000"/>
        </w:rPr>
      </w:pPr>
      <w:r>
        <w:rPr>
          <w:color w:val="000000"/>
          <w:u w:val="single"/>
        </w:rPr>
        <w:t>Projektą turi sudaryti ne mažiau kaip</w:t>
      </w:r>
      <w:r>
        <w:rPr>
          <w:color w:val="000000"/>
        </w:rPr>
        <w:t>:</w:t>
      </w:r>
    </w:p>
    <w:p w14:paraId="1D9552A4" w14:textId="77777777" w:rsidR="00346B52" w:rsidRDefault="0091676F">
      <w:pPr>
        <w:widowControl w:val="0"/>
        <w:spacing w:after="0" w:line="240" w:lineRule="auto"/>
        <w:ind w:firstLine="851"/>
        <w:jc w:val="both"/>
        <w:rPr>
          <w:color w:val="000000"/>
        </w:rPr>
      </w:pPr>
      <w:r>
        <w:rPr>
          <w:color w:val="000000"/>
        </w:rPr>
        <w:t>44.1 projekto dokumentų sudėties žiniaraštis;</w:t>
      </w:r>
    </w:p>
    <w:p w14:paraId="04900DE9" w14:textId="77777777" w:rsidR="00346B52" w:rsidRDefault="0091676F">
      <w:pPr>
        <w:widowControl w:val="0"/>
        <w:spacing w:after="0" w:line="240" w:lineRule="auto"/>
        <w:ind w:firstLine="851"/>
        <w:jc w:val="both"/>
        <w:rPr>
          <w:color w:val="000000"/>
        </w:rPr>
      </w:pPr>
      <w:r>
        <w:rPr>
          <w:color w:val="000000"/>
        </w:rPr>
        <w:t>44.2. aiškinamasis raštas, kuriame pateikiama informacija apie esamą situaciją; trumpas projektinių sprendinių (meninių ir techninių) aprašymas, paaiškinant, kaip juose įgyvendinta projektavimo užduotis, kodėl pasirinkti vieni ar kiti sprendimai;</w:t>
      </w:r>
    </w:p>
    <w:p w14:paraId="25725D31" w14:textId="77777777" w:rsidR="00346B52" w:rsidRDefault="0091676F">
      <w:pPr>
        <w:widowControl w:val="0"/>
        <w:spacing w:after="0" w:line="240" w:lineRule="auto"/>
        <w:ind w:firstLine="851"/>
        <w:jc w:val="both"/>
        <w:rPr>
          <w:color w:val="000000"/>
        </w:rPr>
      </w:pPr>
      <w:r>
        <w:rPr>
          <w:color w:val="000000"/>
        </w:rPr>
        <w:lastRenderedPageBreak/>
        <w:t>44.3. bendroji techninė specifikacija, kurioje pateikiama informacija apie pasirinktų priemonių (būtinų projekto įgyvendinimo sąlygų, statybinių medžiagų, produktų, įrangos, darbų, metodų, o ypač specializuotų ir kt.) reikalingų ekspozicijai įrengti, aprašymai, reikalavimai, nurodymai ir kt.;</w:t>
      </w:r>
    </w:p>
    <w:p w14:paraId="2F6DE776" w14:textId="77777777" w:rsidR="00346B52" w:rsidRDefault="0091676F">
      <w:pPr>
        <w:widowControl w:val="0"/>
        <w:spacing w:after="0" w:line="240" w:lineRule="auto"/>
        <w:ind w:firstLine="851"/>
        <w:jc w:val="both"/>
        <w:rPr>
          <w:color w:val="000000"/>
        </w:rPr>
      </w:pPr>
      <w:r>
        <w:rPr>
          <w:color w:val="000000"/>
        </w:rPr>
        <w:t xml:space="preserve">44.4. projektinių sprendinių vizualizacijos ar </w:t>
      </w:r>
      <w:proofErr w:type="spellStart"/>
      <w:r>
        <w:rPr>
          <w:color w:val="000000"/>
        </w:rPr>
        <w:t>fotomontažai</w:t>
      </w:r>
      <w:proofErr w:type="spellEnd"/>
      <w:r>
        <w:rPr>
          <w:color w:val="000000"/>
        </w:rPr>
        <w:t xml:space="preserve"> (būtina, kad matytųsi visos patalpos sienos);</w:t>
      </w:r>
    </w:p>
    <w:p w14:paraId="2655585C" w14:textId="77777777" w:rsidR="00346B52" w:rsidRDefault="0091676F">
      <w:pPr>
        <w:widowControl w:val="0"/>
        <w:spacing w:after="0" w:line="240" w:lineRule="auto"/>
        <w:ind w:firstLine="851"/>
        <w:jc w:val="both"/>
        <w:rPr>
          <w:color w:val="000000"/>
        </w:rPr>
      </w:pPr>
      <w:r>
        <w:rPr>
          <w:color w:val="000000"/>
        </w:rPr>
        <w:t>44.5. patalpų planas(ai) – schema(</w:t>
      </w:r>
      <w:proofErr w:type="spellStart"/>
      <w:r>
        <w:rPr>
          <w:color w:val="000000"/>
        </w:rPr>
        <w:t>os</w:t>
      </w:r>
      <w:proofErr w:type="spellEnd"/>
      <w:r>
        <w:rPr>
          <w:color w:val="000000"/>
        </w:rPr>
        <w:t>), kurioje(</w:t>
      </w:r>
      <w:proofErr w:type="spellStart"/>
      <w:r>
        <w:rPr>
          <w:color w:val="000000"/>
        </w:rPr>
        <w:t>se</w:t>
      </w:r>
      <w:proofErr w:type="spellEnd"/>
      <w:r>
        <w:rPr>
          <w:color w:val="000000"/>
        </w:rPr>
        <w:t>) turi būti pažymėta: zonos pagal temas/potemes, baldai, objektai (terminalai, maketai ir kt.) ir eksponatai, jų išdėstymas, orientaciniai matmenys, pririšimai, pateikta objektų eksplikacija;</w:t>
      </w:r>
    </w:p>
    <w:p w14:paraId="332B87A1" w14:textId="77777777" w:rsidR="00346B52" w:rsidRDefault="0091676F">
      <w:pPr>
        <w:widowControl w:val="0"/>
        <w:spacing w:after="0" w:line="240" w:lineRule="auto"/>
        <w:ind w:firstLine="851"/>
        <w:jc w:val="both"/>
        <w:rPr>
          <w:color w:val="000000"/>
        </w:rPr>
      </w:pPr>
      <w:r>
        <w:rPr>
          <w:color w:val="000000"/>
        </w:rPr>
        <w:t>44.6. patalpų sienų išklotinės – schemos, kuriose turi būti pažymėtos: zonos pagal potemes, objektai (terminalai, ekranai, nuotraukos, tekstų, eksponatų vietos ir kt.) esantys sienose ar patalpoje, jų išdėstymas, nurodytos preliminarios ekspozicijos įrangos medžiagos, orientaciniai matmenys, pririšimai, pateikta objektų eksplikacija;</w:t>
      </w:r>
    </w:p>
    <w:p w14:paraId="27FF0CE6" w14:textId="77777777" w:rsidR="00346B52" w:rsidRDefault="0091676F">
      <w:pPr>
        <w:widowControl w:val="0"/>
        <w:spacing w:after="0" w:line="240" w:lineRule="auto"/>
        <w:ind w:firstLine="851"/>
        <w:jc w:val="both"/>
        <w:rPr>
          <w:color w:val="000000"/>
        </w:rPr>
      </w:pPr>
      <w:r>
        <w:rPr>
          <w:color w:val="000000"/>
        </w:rPr>
        <w:t>44.7. patalpų pjūviai (ne mažiau kaip 2 vienai patalpai), kuriuose turi būti sužymėta ne mažiau kaip: objektai (terminalai, ekranai, nuotraukos, tekstų vietos ir kt.) su orientaciniais matmenimis, pririšimais, aukščiais, pateikta objektų eksplikacija;</w:t>
      </w:r>
    </w:p>
    <w:p w14:paraId="7E9E8C1F" w14:textId="77777777" w:rsidR="00346B52" w:rsidRDefault="0091676F">
      <w:pPr>
        <w:widowControl w:val="0"/>
        <w:spacing w:after="0" w:line="240" w:lineRule="auto"/>
        <w:ind w:firstLine="851"/>
      </w:pPr>
      <w:r>
        <w:rPr>
          <w:color w:val="000000"/>
        </w:rPr>
        <w:t xml:space="preserve">44.8. apšvietimo prietaisų ir kitos įrangos išdėstymo planas su eksplikacija, orientaciniais matmenimis, </w:t>
      </w:r>
      <w:r>
        <w:t>pririšimais;</w:t>
      </w:r>
    </w:p>
    <w:p w14:paraId="237286C9" w14:textId="77777777" w:rsidR="00346B52" w:rsidRDefault="0091676F">
      <w:pPr>
        <w:widowControl w:val="0"/>
        <w:spacing w:after="0" w:line="240" w:lineRule="auto"/>
        <w:ind w:firstLine="851"/>
        <w:jc w:val="both"/>
        <w:rPr>
          <w:color w:val="000000"/>
        </w:rPr>
      </w:pPr>
      <w:r>
        <w:rPr>
          <w:color w:val="000000"/>
        </w:rPr>
        <w:t>44.9. apšvietimo prietaisų, eksponatų ir kitos įrangos elektros schema;</w:t>
      </w:r>
    </w:p>
    <w:p w14:paraId="7BA99ADE" w14:textId="77777777" w:rsidR="00346B52" w:rsidRDefault="0091676F">
      <w:pPr>
        <w:widowControl w:val="0"/>
        <w:spacing w:after="0" w:line="240" w:lineRule="auto"/>
        <w:ind w:firstLine="851"/>
        <w:jc w:val="both"/>
        <w:rPr>
          <w:color w:val="000000"/>
        </w:rPr>
      </w:pPr>
      <w:r>
        <w:rPr>
          <w:color w:val="000000"/>
        </w:rPr>
        <w:t>44.10. pagal poreikį įvairių specialių (gaminamų) baldų, detalių, mazgų, principinės schemos su matmenimis;</w:t>
      </w:r>
    </w:p>
    <w:p w14:paraId="34A72C49" w14:textId="77777777" w:rsidR="00346B52" w:rsidRDefault="0091676F">
      <w:pPr>
        <w:widowControl w:val="0"/>
        <w:spacing w:after="0" w:line="240" w:lineRule="auto"/>
        <w:ind w:firstLine="851"/>
        <w:jc w:val="both"/>
        <w:rPr>
          <w:color w:val="000000"/>
        </w:rPr>
      </w:pPr>
      <w:r>
        <w:rPr>
          <w:color w:val="000000"/>
        </w:rPr>
        <w:t>44.11</w:t>
      </w:r>
      <w:r>
        <w:t>. ekspozicijoje numatytos naudoti įrangos, baldų ir gaminamų eksponatų sąrašas ir kiekvieno jų techninė specifikacija</w:t>
      </w:r>
      <w:r>
        <w:rPr>
          <w:color w:val="000000"/>
        </w:rPr>
        <w:t>;</w:t>
      </w:r>
    </w:p>
    <w:p w14:paraId="0C5ACD41" w14:textId="77777777" w:rsidR="00346B52" w:rsidRDefault="0091676F">
      <w:pPr>
        <w:widowControl w:val="0"/>
        <w:spacing w:after="0" w:line="240" w:lineRule="auto"/>
        <w:ind w:firstLine="851"/>
        <w:jc w:val="both"/>
        <w:rPr>
          <w:color w:val="000000"/>
        </w:rPr>
      </w:pPr>
      <w:bookmarkStart w:id="1" w:name="_heading=h.xeqw0i86wykx" w:colFirst="0" w:colLast="0"/>
      <w:bookmarkEnd w:id="1"/>
      <w:r>
        <w:rPr>
          <w:color w:val="000000"/>
        </w:rPr>
        <w:t xml:space="preserve">44.12. </w:t>
      </w:r>
      <w:r>
        <w:rPr>
          <w:highlight w:val="white"/>
        </w:rPr>
        <w:t xml:space="preserve">ekspozicijoje numatytų naudoti </w:t>
      </w:r>
      <w:proofErr w:type="spellStart"/>
      <w:r>
        <w:rPr>
          <w:highlight w:val="white"/>
        </w:rPr>
        <w:t>interakcijų</w:t>
      </w:r>
      <w:proofErr w:type="spellEnd"/>
      <w:r>
        <w:rPr>
          <w:highlight w:val="white"/>
        </w:rPr>
        <w:t xml:space="preserve"> ir </w:t>
      </w:r>
      <w:proofErr w:type="spellStart"/>
      <w:r>
        <w:rPr>
          <w:highlight w:val="white"/>
        </w:rPr>
        <w:t>audiogido</w:t>
      </w:r>
      <w:proofErr w:type="spellEnd"/>
      <w:r>
        <w:rPr>
          <w:highlight w:val="white"/>
        </w:rPr>
        <w:t xml:space="preserve"> techninė specifikacija;</w:t>
      </w:r>
    </w:p>
    <w:p w14:paraId="1280FD33" w14:textId="77777777" w:rsidR="00346B52" w:rsidRDefault="0091676F">
      <w:pPr>
        <w:widowControl w:val="0"/>
        <w:spacing w:after="0" w:line="240" w:lineRule="auto"/>
        <w:ind w:firstLine="851"/>
        <w:jc w:val="both"/>
        <w:rPr>
          <w:color w:val="000000"/>
        </w:rPr>
      </w:pPr>
      <w:r>
        <w:rPr>
          <w:color w:val="000000"/>
        </w:rPr>
        <w:t>44.13</w:t>
      </w:r>
      <w:r>
        <w:t xml:space="preserve">. </w:t>
      </w:r>
      <w:r>
        <w:rPr>
          <w:color w:val="000000"/>
        </w:rPr>
        <w:t>visų numatomų koncepcijos įrengimui reikalingų prekių ir įrangos sąmatos, kuriose nurodyti prekių pavadinimai, mato vnt., vnt. įkainis, kiekiai, bendra kaina, mokesčiai.</w:t>
      </w:r>
    </w:p>
    <w:p w14:paraId="797E450C" w14:textId="77777777" w:rsidR="00346B52" w:rsidRDefault="0091676F">
      <w:pPr>
        <w:widowControl w:val="0"/>
        <w:numPr>
          <w:ilvl w:val="0"/>
          <w:numId w:val="10"/>
        </w:numPr>
        <w:spacing w:after="0" w:line="240" w:lineRule="auto"/>
        <w:ind w:left="0" w:firstLine="851"/>
        <w:jc w:val="both"/>
        <w:rPr>
          <w:color w:val="000000"/>
        </w:rPr>
      </w:pPr>
      <w:r>
        <w:rPr>
          <w:color w:val="000000"/>
        </w:rPr>
        <w:t xml:space="preserve">Projekto brėžinių detalumas turi būti pakankamas projekte numatytiems sprendimams įgyvendinti. </w:t>
      </w:r>
    </w:p>
    <w:p w14:paraId="7C2BCE0C" w14:textId="77777777" w:rsidR="00346B52" w:rsidRDefault="0091676F">
      <w:pPr>
        <w:widowControl w:val="0"/>
        <w:numPr>
          <w:ilvl w:val="0"/>
          <w:numId w:val="10"/>
        </w:numPr>
        <w:spacing w:after="0" w:line="240" w:lineRule="auto"/>
        <w:ind w:left="0" w:firstLine="851"/>
        <w:jc w:val="both"/>
        <w:rPr>
          <w:color w:val="000000"/>
        </w:rPr>
      </w:pPr>
      <w:r>
        <w:rPr>
          <w:color w:val="000000"/>
        </w:rPr>
        <w:t xml:space="preserve">Projekto sudėtis gali būti keičiama raštu suderinus su Užsakovu. </w:t>
      </w:r>
    </w:p>
    <w:p w14:paraId="378CA9C1" w14:textId="77777777" w:rsidR="00346B52" w:rsidRDefault="0091676F">
      <w:pPr>
        <w:widowControl w:val="0"/>
        <w:numPr>
          <w:ilvl w:val="0"/>
          <w:numId w:val="10"/>
        </w:numPr>
        <w:spacing w:after="0" w:line="240" w:lineRule="auto"/>
        <w:ind w:left="0" w:firstLine="851"/>
        <w:jc w:val="both"/>
        <w:rPr>
          <w:color w:val="000000"/>
        </w:rPr>
      </w:pPr>
      <w:r>
        <w:rPr>
          <w:color w:val="000000"/>
        </w:rPr>
        <w:t xml:space="preserve">Parengus ekspozicijos projektą, būtina jį suderinti su Užsakovu ir atsižvelgti į Užsakovo nurodomas pastabas. </w:t>
      </w:r>
    </w:p>
    <w:p w14:paraId="2A5933A5" w14:textId="77777777" w:rsidR="00346B52" w:rsidRDefault="00346B52">
      <w:pPr>
        <w:widowControl w:val="0"/>
        <w:spacing w:after="0" w:line="240" w:lineRule="auto"/>
      </w:pPr>
    </w:p>
    <w:p w14:paraId="3B1F1550" w14:textId="77777777" w:rsidR="00346B52" w:rsidRDefault="0091676F">
      <w:pPr>
        <w:widowControl w:val="0"/>
        <w:spacing w:after="0" w:line="240" w:lineRule="auto"/>
        <w:ind w:left="850"/>
        <w:jc w:val="center"/>
        <w:rPr>
          <w:b/>
          <w:bCs/>
          <w:color w:val="000000"/>
        </w:rPr>
      </w:pPr>
      <w:r>
        <w:rPr>
          <w:b/>
          <w:bCs/>
          <w:color w:val="000000"/>
        </w:rPr>
        <w:t>ŽALIEJI REIKALAVIMAI</w:t>
      </w:r>
    </w:p>
    <w:p w14:paraId="328165C5" w14:textId="77777777" w:rsidR="00346B52" w:rsidRDefault="00346B52">
      <w:pPr>
        <w:widowControl w:val="0"/>
        <w:spacing w:after="0" w:line="240" w:lineRule="auto"/>
        <w:ind w:left="850"/>
        <w:rPr>
          <w:b/>
          <w:bCs/>
          <w:color w:val="000000"/>
        </w:rPr>
      </w:pPr>
    </w:p>
    <w:p w14:paraId="292A09E3" w14:textId="77777777" w:rsidR="00346B52" w:rsidRDefault="0091676F">
      <w:pPr>
        <w:widowControl w:val="0"/>
        <w:spacing w:after="0" w:line="240" w:lineRule="auto"/>
        <w:ind w:firstLine="851"/>
        <w:jc w:val="both"/>
        <w:rPr>
          <w:color w:val="000000"/>
        </w:rPr>
      </w:pPr>
      <w:r>
        <w:rPr>
          <w:color w:val="000000"/>
        </w:rPr>
        <w:t>49. Paslaugos perkamos pagal Aplinkos ministro įsakymu Nr. D1-401 patvirtintą Aplinkos apsaugos kriterijų taikymo, vykdant žaliuosius pirkimus, tvarkos aprašą vadovaujantis Aprašo 4.4.3. papunkčiu kai perkama tik nematerialaus pobūdžio (intelektinė: koncepcijos sukūrimas, projekto parengimas, projekto autorinė priežiūra) ar kitokia paslauga, nesusijusi su materialaus objekto sukūrimu, kurios teikimo metu nėra numatomas reikšmingas neigiamas poveikis aplinkai, nesukuriamas taršos šaltinis ir negeneruojamos atliekos.</w:t>
      </w:r>
    </w:p>
    <w:p w14:paraId="4CCA22B4" w14:textId="77777777" w:rsidR="00346B52" w:rsidRDefault="00346B52">
      <w:pPr>
        <w:widowControl w:val="0"/>
        <w:spacing w:after="0" w:line="240" w:lineRule="auto"/>
        <w:ind w:left="850"/>
        <w:jc w:val="center"/>
        <w:rPr>
          <w:b/>
          <w:bCs/>
          <w:color w:val="000000"/>
        </w:rPr>
      </w:pPr>
    </w:p>
    <w:p w14:paraId="01A23A0C" w14:textId="77777777" w:rsidR="00346B52" w:rsidRDefault="0091676F">
      <w:pPr>
        <w:spacing w:after="0" w:line="240" w:lineRule="auto"/>
        <w:jc w:val="center"/>
        <w:rPr>
          <w:b/>
          <w:bCs/>
          <w:color w:val="000000"/>
        </w:rPr>
      </w:pPr>
      <w:r>
        <w:rPr>
          <w:b/>
          <w:bCs/>
          <w:color w:val="000000"/>
        </w:rPr>
        <w:t>________________________</w:t>
      </w:r>
    </w:p>
    <w:p w14:paraId="47998BFE" w14:textId="77777777" w:rsidR="00346B52" w:rsidRDefault="0091676F">
      <w:r>
        <w:br w:type="page"/>
      </w:r>
    </w:p>
    <w:p w14:paraId="689C5A80" w14:textId="77777777" w:rsidR="00346B52" w:rsidRDefault="00346B52">
      <w:pPr>
        <w:spacing w:after="0" w:line="240" w:lineRule="auto"/>
        <w:ind w:firstLine="567"/>
        <w:jc w:val="both"/>
      </w:pPr>
    </w:p>
    <w:p w14:paraId="5148D3E4" w14:textId="77777777" w:rsidR="00346B52" w:rsidRDefault="0091676F">
      <w:pPr>
        <w:spacing w:after="0" w:line="240" w:lineRule="auto"/>
        <w:ind w:firstLine="1296"/>
        <w:jc w:val="right"/>
      </w:pPr>
      <w:r>
        <w:t xml:space="preserve">Techninės specifikacijos </w:t>
      </w:r>
      <w:proofErr w:type="spellStart"/>
      <w:r>
        <w:t>priedas_a</w:t>
      </w:r>
      <w:proofErr w:type="spellEnd"/>
    </w:p>
    <w:p w14:paraId="773522E5" w14:textId="77777777" w:rsidR="00346B52" w:rsidRDefault="0091676F" w:rsidP="0091676F">
      <w:pPr>
        <w:spacing w:after="0" w:line="240" w:lineRule="auto"/>
        <w:ind w:left="5760"/>
      </w:pPr>
      <w:r>
        <w:t>Eksponatų sąrašas</w:t>
      </w:r>
    </w:p>
    <w:p w14:paraId="4C88AC98" w14:textId="77777777" w:rsidR="00346B52" w:rsidRDefault="0091676F">
      <w:pPr>
        <w:spacing w:after="0" w:line="240" w:lineRule="auto"/>
        <w:ind w:firstLine="1296"/>
      </w:pPr>
      <w:r>
        <w:br w:type="page"/>
      </w:r>
    </w:p>
    <w:p w14:paraId="3252115F" w14:textId="77777777" w:rsidR="00346B52" w:rsidRDefault="00346B52">
      <w:pPr>
        <w:spacing w:after="0" w:line="240" w:lineRule="auto"/>
        <w:ind w:firstLine="1296"/>
      </w:pPr>
    </w:p>
    <w:p w14:paraId="11712E4D" w14:textId="77777777" w:rsidR="00346B52" w:rsidRDefault="0091676F">
      <w:pPr>
        <w:spacing w:after="0" w:line="240" w:lineRule="auto"/>
        <w:ind w:firstLine="1296"/>
        <w:jc w:val="right"/>
      </w:pPr>
      <w:r>
        <w:t xml:space="preserve">Techninės specifikacijos </w:t>
      </w:r>
      <w:proofErr w:type="spellStart"/>
      <w:r>
        <w:t>priedas_b</w:t>
      </w:r>
      <w:proofErr w:type="spellEnd"/>
    </w:p>
    <w:p w14:paraId="3E09E9B5" w14:textId="278550F9" w:rsidR="00346B52" w:rsidRDefault="0091676F" w:rsidP="0091676F">
      <w:pPr>
        <w:spacing w:after="0" w:line="240" w:lineRule="auto"/>
        <w:ind w:left="4464" w:firstLine="576"/>
      </w:pPr>
      <w:r>
        <w:t xml:space="preserve">           Ekspozicijos erdvių aprašymas</w:t>
      </w:r>
      <w:r>
        <w:br w:type="page"/>
      </w:r>
    </w:p>
    <w:p w14:paraId="1D57A544" w14:textId="77777777" w:rsidR="00346B52" w:rsidRDefault="00346B52">
      <w:pPr>
        <w:spacing w:after="0" w:line="240" w:lineRule="auto"/>
        <w:ind w:firstLine="1296"/>
      </w:pPr>
    </w:p>
    <w:p w14:paraId="466BD361" w14:textId="77777777" w:rsidR="00346B52" w:rsidRDefault="0091676F">
      <w:pPr>
        <w:spacing w:after="0" w:line="240" w:lineRule="auto"/>
        <w:ind w:firstLine="1296"/>
        <w:jc w:val="right"/>
      </w:pPr>
      <w:r>
        <w:t xml:space="preserve">Techninės specifikacijos </w:t>
      </w:r>
      <w:proofErr w:type="spellStart"/>
      <w:r>
        <w:t>priedas_c</w:t>
      </w:r>
      <w:proofErr w:type="spellEnd"/>
    </w:p>
    <w:p w14:paraId="31991A7D" w14:textId="77777777" w:rsidR="00346B52" w:rsidRDefault="0091676F" w:rsidP="0091676F">
      <w:pPr>
        <w:spacing w:after="0" w:line="240" w:lineRule="auto"/>
        <w:ind w:firstLine="1296"/>
        <w:jc w:val="center"/>
      </w:pPr>
      <w:r>
        <w:t xml:space="preserve">Ekspozicijos “Grafai </w:t>
      </w:r>
      <w:proofErr w:type="spellStart"/>
      <w:r>
        <w:t>Tikškevičiai</w:t>
      </w:r>
      <w:proofErr w:type="spellEnd"/>
      <w:r>
        <w:t xml:space="preserve"> - šeima į Kretingą atvežusi Vakarų Europą” teminis planas</w:t>
      </w:r>
    </w:p>
    <w:p w14:paraId="5999F69D" w14:textId="77777777" w:rsidR="00346B52" w:rsidRDefault="0091676F" w:rsidP="0091676F">
      <w:pPr>
        <w:spacing w:after="0" w:line="240" w:lineRule="auto"/>
        <w:ind w:firstLine="1296"/>
        <w:jc w:val="center"/>
      </w:pPr>
      <w:r>
        <w:br w:type="page"/>
      </w:r>
    </w:p>
    <w:p w14:paraId="0296D0A3" w14:textId="77777777" w:rsidR="00346B52" w:rsidRDefault="00346B52">
      <w:pPr>
        <w:spacing w:after="0" w:line="240" w:lineRule="auto"/>
        <w:ind w:firstLine="1296"/>
      </w:pPr>
    </w:p>
    <w:p w14:paraId="6ECEAA65" w14:textId="77777777" w:rsidR="00346B52" w:rsidRDefault="0091676F">
      <w:pPr>
        <w:spacing w:after="0" w:line="240" w:lineRule="auto"/>
        <w:ind w:firstLine="1296"/>
        <w:jc w:val="right"/>
      </w:pPr>
      <w:r>
        <w:rPr>
          <w:color w:val="000000"/>
        </w:rPr>
        <w:t xml:space="preserve">Techninės specifikacijos </w:t>
      </w:r>
      <w:proofErr w:type="spellStart"/>
      <w:r>
        <w:rPr>
          <w:color w:val="000000"/>
        </w:rPr>
        <w:t>priedas_d</w:t>
      </w:r>
      <w:proofErr w:type="spellEnd"/>
    </w:p>
    <w:p w14:paraId="096BD2D8" w14:textId="77777777" w:rsidR="00346B52" w:rsidRDefault="00346B52">
      <w:pPr>
        <w:spacing w:after="0" w:line="240" w:lineRule="auto"/>
        <w:ind w:firstLine="1296"/>
        <w:rPr>
          <w:color w:val="000000"/>
        </w:rPr>
      </w:pPr>
    </w:p>
    <w:p w14:paraId="08844D1D" w14:textId="77777777" w:rsidR="00346B52" w:rsidRDefault="0091676F">
      <w:pPr>
        <w:spacing w:after="0" w:line="240" w:lineRule="auto"/>
        <w:ind w:firstLine="1296"/>
        <w:rPr>
          <w:color w:val="000000"/>
        </w:rPr>
      </w:pPr>
      <w:r>
        <w:rPr>
          <w:color w:val="000000"/>
        </w:rPr>
        <w:t>Ekspozicijos patalpų fotografijos pridedamos atskira elektronine byla.</w:t>
      </w:r>
    </w:p>
    <w:p w14:paraId="568EFE31" w14:textId="77777777" w:rsidR="00346B52" w:rsidRDefault="0091676F">
      <w:pPr>
        <w:rPr>
          <w:color w:val="000000"/>
          <w:highlight w:val="yellow"/>
        </w:rPr>
      </w:pPr>
      <w:r>
        <w:br w:type="page"/>
      </w:r>
    </w:p>
    <w:p w14:paraId="46BA8188" w14:textId="77777777" w:rsidR="00346B52" w:rsidRDefault="0091676F">
      <w:pPr>
        <w:spacing w:after="0" w:line="240" w:lineRule="auto"/>
        <w:ind w:firstLine="1296"/>
        <w:jc w:val="right"/>
      </w:pPr>
      <w:r>
        <w:rPr>
          <w:color w:val="000000"/>
        </w:rPr>
        <w:lastRenderedPageBreak/>
        <w:t xml:space="preserve">Techninės specifikacijos </w:t>
      </w:r>
      <w:proofErr w:type="spellStart"/>
      <w:r>
        <w:rPr>
          <w:color w:val="000000"/>
        </w:rPr>
        <w:t>priedas_e</w:t>
      </w:r>
      <w:proofErr w:type="spellEnd"/>
    </w:p>
    <w:p w14:paraId="7C080F2D" w14:textId="77777777" w:rsidR="00346B52" w:rsidRDefault="00346B52">
      <w:pPr>
        <w:spacing w:after="0" w:line="240" w:lineRule="auto"/>
        <w:ind w:firstLine="1296"/>
        <w:jc w:val="right"/>
        <w:rPr>
          <w:color w:val="000000"/>
        </w:rPr>
      </w:pPr>
    </w:p>
    <w:p w14:paraId="5C3B2A35" w14:textId="77777777" w:rsidR="00346B52" w:rsidRDefault="0091676F">
      <w:pPr>
        <w:spacing w:after="0" w:line="240" w:lineRule="auto"/>
        <w:ind w:firstLine="1296"/>
        <w:rPr>
          <w:color w:val="000000"/>
        </w:rPr>
      </w:pPr>
      <w:r>
        <w:rPr>
          <w:color w:val="000000"/>
        </w:rPr>
        <w:t>Ekspozicijos patalpų planai pridedami atskira elektronine byla.</w:t>
      </w:r>
    </w:p>
    <w:p w14:paraId="64CF0CA4" w14:textId="77777777" w:rsidR="00346B52" w:rsidRDefault="00346B52">
      <w:pPr>
        <w:spacing w:after="0" w:line="240" w:lineRule="auto"/>
        <w:jc w:val="right"/>
        <w:rPr>
          <w:color w:val="000000"/>
        </w:rPr>
      </w:pPr>
    </w:p>
    <w:sectPr w:rsidR="00346B52">
      <w:headerReference w:type="default" r:id="rId10"/>
      <w:footerReference w:type="default" r:id="rId11"/>
      <w:pgSz w:w="11906" w:h="16838"/>
      <w:pgMar w:top="1440" w:right="1440" w:bottom="1440" w:left="1440"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BB50E" w14:textId="77777777" w:rsidR="0091676F" w:rsidRDefault="0091676F">
      <w:pPr>
        <w:spacing w:after="0" w:line="240" w:lineRule="auto"/>
      </w:pPr>
      <w:r>
        <w:separator/>
      </w:r>
    </w:p>
  </w:endnote>
  <w:endnote w:type="continuationSeparator" w:id="0">
    <w:p w14:paraId="3B2FD3FA" w14:textId="77777777" w:rsidR="0091676F" w:rsidRDefault="00916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28B689D-09B7-44B4-8C86-CAC4B3016915}"/>
  </w:font>
  <w:font w:name="Calibri">
    <w:panose1 w:val="020F0502020204030204"/>
    <w:charset w:val="00"/>
    <w:family w:val="swiss"/>
    <w:pitch w:val="variable"/>
    <w:sig w:usb0="E4002EFF" w:usb1="C200247B" w:usb2="00000009" w:usb3="00000000" w:csb0="000001FF" w:csb1="00000000"/>
    <w:embedRegular r:id="rId2" w:fontKey="{26637C84-AAE0-4C9B-B9D6-F05AB0AA5939}"/>
    <w:embedItalic r:id="rId3" w:fontKey="{0BEDF88A-CD80-4549-85FE-7D5AD549A65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4" w:fontKey="{DD45F870-3789-4267-AED1-94877A9447E9}"/>
  </w:font>
  <w:font w:name="Tahoma">
    <w:panose1 w:val="020B0604030504040204"/>
    <w:charset w:val="00"/>
    <w:family w:val="swiss"/>
    <w:pitch w:val="variable"/>
    <w:sig w:usb0="E1002EFF" w:usb1="C000605B" w:usb2="00000029" w:usb3="00000000" w:csb0="000101FF" w:csb1="00000000"/>
    <w:embedRegular r:id="rId5" w:fontKey="{0AB682E1-9AFD-414E-9C3A-9C4E6F2B8ACF}"/>
  </w:font>
  <w:font w:name="Cambria">
    <w:panose1 w:val="02040503050406030204"/>
    <w:charset w:val="00"/>
    <w:family w:val="roman"/>
    <w:pitch w:val="variable"/>
    <w:sig w:usb0="E00006FF" w:usb1="420024FF" w:usb2="02000000" w:usb3="00000000" w:csb0="0000019F" w:csb1="00000000"/>
    <w:embedRegular r:id="rId6" w:fontKey="{E1A665B5-8546-42A4-9C8D-4EF52AFE51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D590D" w14:textId="77777777" w:rsidR="00346B52" w:rsidRDefault="0091676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6EE350A" w14:textId="77777777" w:rsidR="00346B52" w:rsidRDefault="00346B52">
    <w:pPr>
      <w:pBdr>
        <w:top w:val="nil"/>
        <w:left w:val="nil"/>
        <w:bottom w:val="nil"/>
        <w:right w:val="nil"/>
        <w:between w:val="nil"/>
      </w:pBdr>
      <w:tabs>
        <w:tab w:val="center" w:pos="4680"/>
        <w:tab w:val="right" w:pos="9360"/>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E8609" w14:textId="77777777" w:rsidR="0091676F" w:rsidRDefault="0091676F">
      <w:pPr>
        <w:spacing w:after="0" w:line="240" w:lineRule="auto"/>
      </w:pPr>
      <w:r>
        <w:separator/>
      </w:r>
    </w:p>
  </w:footnote>
  <w:footnote w:type="continuationSeparator" w:id="0">
    <w:p w14:paraId="2F909FBD" w14:textId="77777777" w:rsidR="0091676F" w:rsidRDefault="00916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F3505" w14:textId="77777777" w:rsidR="00346B52" w:rsidRDefault="00346B52">
    <w:pPr>
      <w:widowControl w:val="0"/>
      <w:pBdr>
        <w:top w:val="nil"/>
        <w:left w:val="nil"/>
        <w:bottom w:val="nil"/>
        <w:right w:val="nil"/>
        <w:between w:val="nil"/>
      </w:pBdr>
      <w:spacing w:after="240" w:line="240" w:lineRule="auto"/>
      <w:jc w:val="center"/>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7514"/>
    <w:multiLevelType w:val="multilevel"/>
    <w:tmpl w:val="A3F2F896"/>
    <w:lvl w:ilvl="0">
      <w:start w:val="3"/>
      <w:numFmt w:val="decimal"/>
      <w:lvlText w:val="%1."/>
      <w:lvlJc w:val="left"/>
      <w:pPr>
        <w:ind w:left="1635" w:hanging="360"/>
      </w:pPr>
    </w:lvl>
    <w:lvl w:ilvl="1">
      <w:start w:val="1"/>
      <w:numFmt w:val="bullet"/>
      <w:lvlText w:val=""/>
      <w:lvlJc w:val="left"/>
      <w:pPr>
        <w:ind w:left="915" w:firstLine="0"/>
      </w:pPr>
    </w:lvl>
    <w:lvl w:ilvl="2">
      <w:start w:val="1"/>
      <w:numFmt w:val="bullet"/>
      <w:lvlText w:val=""/>
      <w:lvlJc w:val="left"/>
      <w:pPr>
        <w:ind w:left="915" w:firstLine="0"/>
      </w:pPr>
    </w:lvl>
    <w:lvl w:ilvl="3">
      <w:start w:val="1"/>
      <w:numFmt w:val="bullet"/>
      <w:lvlText w:val=""/>
      <w:lvlJc w:val="left"/>
      <w:pPr>
        <w:ind w:left="915" w:firstLine="0"/>
      </w:pPr>
    </w:lvl>
    <w:lvl w:ilvl="4">
      <w:start w:val="1"/>
      <w:numFmt w:val="bullet"/>
      <w:lvlText w:val=""/>
      <w:lvlJc w:val="left"/>
      <w:pPr>
        <w:ind w:left="915" w:firstLine="0"/>
      </w:pPr>
    </w:lvl>
    <w:lvl w:ilvl="5">
      <w:start w:val="1"/>
      <w:numFmt w:val="bullet"/>
      <w:lvlText w:val=""/>
      <w:lvlJc w:val="left"/>
      <w:pPr>
        <w:ind w:left="915" w:firstLine="0"/>
      </w:pPr>
    </w:lvl>
    <w:lvl w:ilvl="6">
      <w:start w:val="1"/>
      <w:numFmt w:val="bullet"/>
      <w:lvlText w:val=""/>
      <w:lvlJc w:val="left"/>
      <w:pPr>
        <w:ind w:left="915" w:firstLine="0"/>
      </w:pPr>
    </w:lvl>
    <w:lvl w:ilvl="7">
      <w:start w:val="1"/>
      <w:numFmt w:val="bullet"/>
      <w:lvlText w:val=""/>
      <w:lvlJc w:val="left"/>
      <w:pPr>
        <w:ind w:left="915" w:firstLine="0"/>
      </w:pPr>
    </w:lvl>
    <w:lvl w:ilvl="8">
      <w:start w:val="1"/>
      <w:numFmt w:val="bullet"/>
      <w:lvlText w:val=""/>
      <w:lvlJc w:val="left"/>
      <w:pPr>
        <w:ind w:left="915" w:firstLine="0"/>
      </w:pPr>
    </w:lvl>
  </w:abstractNum>
  <w:abstractNum w:abstractNumId="1" w15:restartNumberingAfterBreak="0">
    <w:nsid w:val="07102754"/>
    <w:multiLevelType w:val="multilevel"/>
    <w:tmpl w:val="0A4E96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3A73BD"/>
    <w:multiLevelType w:val="multilevel"/>
    <w:tmpl w:val="DB784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04374D"/>
    <w:multiLevelType w:val="multilevel"/>
    <w:tmpl w:val="863629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E733F9"/>
    <w:multiLevelType w:val="multilevel"/>
    <w:tmpl w:val="32C6547A"/>
    <w:lvl w:ilvl="0">
      <w:start w:val="1"/>
      <w:numFmt w:val="decimal"/>
      <w:lvlText w:val="(%1)"/>
      <w:lvlJc w:val="left"/>
      <w:pPr>
        <w:ind w:left="720" w:hanging="360"/>
      </w:pPr>
      <w:rPr>
        <w:i/>
        <w:i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pStyle w:val="Antrat7"/>
      <w:lvlText w:val=""/>
      <w:lvlJc w:val="left"/>
      <w:pPr>
        <w:ind w:left="0" w:firstLine="0"/>
      </w:pPr>
    </w:lvl>
    <w:lvl w:ilvl="7">
      <w:start w:val="1"/>
      <w:numFmt w:val="bullet"/>
      <w:pStyle w:val="Antrat8"/>
      <w:lvlText w:val=""/>
      <w:lvlJc w:val="left"/>
      <w:pPr>
        <w:ind w:left="0" w:firstLine="0"/>
      </w:pPr>
    </w:lvl>
    <w:lvl w:ilvl="8">
      <w:start w:val="1"/>
      <w:numFmt w:val="bullet"/>
      <w:pStyle w:val="Antrat9"/>
      <w:lvlText w:val=""/>
      <w:lvlJc w:val="left"/>
      <w:pPr>
        <w:ind w:left="0" w:firstLine="0"/>
      </w:pPr>
    </w:lvl>
  </w:abstractNum>
  <w:abstractNum w:abstractNumId="5" w15:restartNumberingAfterBreak="0">
    <w:nsid w:val="1E6A01FB"/>
    <w:multiLevelType w:val="multilevel"/>
    <w:tmpl w:val="6CDE1BD4"/>
    <w:lvl w:ilvl="0">
      <w:start w:val="1"/>
      <w:numFmt w:val="decimal"/>
      <w:lvlText w:val="%1."/>
      <w:lvlJc w:val="left"/>
      <w:pPr>
        <w:ind w:left="1211" w:hanging="360"/>
      </w:pPr>
      <w:rPr>
        <w:rFonts w:ascii="Times New Roman" w:eastAsia="Times New Roman" w:hAnsi="Times New Roman" w:cs="Times New Roman"/>
      </w:rPr>
    </w:lvl>
    <w:lvl w:ilvl="1">
      <w:start w:val="2"/>
      <w:numFmt w:val="decimal"/>
      <w:lvlText w:val="%1.%2."/>
      <w:lvlJc w:val="left"/>
      <w:pPr>
        <w:ind w:left="1271" w:hanging="420"/>
      </w:pPr>
    </w:lvl>
    <w:lvl w:ilvl="2">
      <w:start w:val="1"/>
      <w:numFmt w:val="decimal"/>
      <w:lvlText w:val="%1.%2.%3."/>
      <w:lvlJc w:val="left"/>
      <w:pPr>
        <w:ind w:left="1571" w:hanging="720"/>
      </w:pPr>
    </w:lvl>
    <w:lvl w:ilvl="3">
      <w:start w:val="1"/>
      <w:numFmt w:val="decimal"/>
      <w:lvlText w:val="%1.%2.%3.%4."/>
      <w:lvlJc w:val="left"/>
      <w:pPr>
        <w:ind w:left="1571" w:hanging="720"/>
      </w:pPr>
    </w:lvl>
    <w:lvl w:ilvl="4">
      <w:start w:val="1"/>
      <w:numFmt w:val="decimal"/>
      <w:lvlText w:val="%1.%2.%3.%4.%5."/>
      <w:lvlJc w:val="left"/>
      <w:pPr>
        <w:ind w:left="1931" w:hanging="1080"/>
      </w:pPr>
    </w:lvl>
    <w:lvl w:ilvl="5">
      <w:start w:val="1"/>
      <w:numFmt w:val="decimal"/>
      <w:lvlText w:val="%1.%2.%3.%4.%5.%6."/>
      <w:lvlJc w:val="left"/>
      <w:pPr>
        <w:ind w:left="1931" w:hanging="1080"/>
      </w:pPr>
    </w:lvl>
    <w:lvl w:ilvl="6">
      <w:start w:val="1"/>
      <w:numFmt w:val="decimal"/>
      <w:lvlText w:val="%1.%2.%3.%4.%5.%6.%7."/>
      <w:lvlJc w:val="left"/>
      <w:pPr>
        <w:ind w:left="2291" w:hanging="1440"/>
      </w:pPr>
    </w:lvl>
    <w:lvl w:ilvl="7">
      <w:start w:val="1"/>
      <w:numFmt w:val="decimal"/>
      <w:lvlText w:val="%1.%2.%3.%4.%5.%6.%7.%8."/>
      <w:lvlJc w:val="left"/>
      <w:pPr>
        <w:ind w:left="2291" w:hanging="1440"/>
      </w:pPr>
    </w:lvl>
    <w:lvl w:ilvl="8">
      <w:start w:val="1"/>
      <w:numFmt w:val="decimal"/>
      <w:lvlText w:val="%1.%2.%3.%4.%5.%6.%7.%8.%9."/>
      <w:lvlJc w:val="left"/>
      <w:pPr>
        <w:ind w:left="2651" w:hanging="1798"/>
      </w:pPr>
    </w:lvl>
  </w:abstractNum>
  <w:abstractNum w:abstractNumId="6" w15:restartNumberingAfterBreak="0">
    <w:nsid w:val="23FC292A"/>
    <w:multiLevelType w:val="multilevel"/>
    <w:tmpl w:val="DDCED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F7748D"/>
    <w:multiLevelType w:val="multilevel"/>
    <w:tmpl w:val="17265F0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BB039BF"/>
    <w:multiLevelType w:val="multilevel"/>
    <w:tmpl w:val="12C44404"/>
    <w:lvl w:ilvl="0">
      <w:start w:val="3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613732"/>
    <w:multiLevelType w:val="multilevel"/>
    <w:tmpl w:val="50B22072"/>
    <w:lvl w:ilvl="0">
      <w:start w:val="14"/>
      <w:numFmt w:val="decimal"/>
      <w:lvlText w:val="%1."/>
      <w:lvlJc w:val="left"/>
      <w:pPr>
        <w:ind w:left="480" w:hanging="480"/>
      </w:pPr>
      <w:rPr>
        <w:color w:val="000000"/>
      </w:rPr>
    </w:lvl>
    <w:lvl w:ilvl="1">
      <w:start w:val="1"/>
      <w:numFmt w:val="decimal"/>
      <w:lvlText w:val="%1.%2."/>
      <w:lvlJc w:val="left"/>
      <w:pPr>
        <w:ind w:left="1331" w:hanging="480"/>
      </w:pPr>
      <w:rPr>
        <w:b w:val="0"/>
        <w:bCs w:val="0"/>
        <w:strike w:val="0"/>
        <w:color w:val="000000"/>
      </w:r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10" w15:restartNumberingAfterBreak="0">
    <w:nsid w:val="2CAC7E67"/>
    <w:multiLevelType w:val="multilevel"/>
    <w:tmpl w:val="389876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007559"/>
    <w:multiLevelType w:val="multilevel"/>
    <w:tmpl w:val="3300EEB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313752"/>
    <w:multiLevelType w:val="multilevel"/>
    <w:tmpl w:val="EDCC6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BB3126"/>
    <w:multiLevelType w:val="multilevel"/>
    <w:tmpl w:val="6330B2E2"/>
    <w:lvl w:ilvl="0">
      <w:start w:val="40"/>
      <w:numFmt w:val="decimal"/>
      <w:lvlText w:val="%1."/>
      <w:lvlJc w:val="left"/>
      <w:pPr>
        <w:ind w:left="480" w:hanging="480"/>
      </w:pPr>
    </w:lvl>
    <w:lvl w:ilvl="1">
      <w:start w:val="1"/>
      <w:numFmt w:val="decimal"/>
      <w:lvlText w:val="%1.%2."/>
      <w:lvlJc w:val="left"/>
      <w:pPr>
        <w:ind w:left="2771" w:hanging="480"/>
      </w:pPr>
    </w:lvl>
    <w:lvl w:ilvl="2">
      <w:start w:val="1"/>
      <w:numFmt w:val="decimal"/>
      <w:lvlText w:val="%1.%2.%3."/>
      <w:lvlJc w:val="left"/>
      <w:pPr>
        <w:ind w:left="5302" w:hanging="720"/>
      </w:pPr>
    </w:lvl>
    <w:lvl w:ilvl="3">
      <w:start w:val="1"/>
      <w:numFmt w:val="decimal"/>
      <w:lvlText w:val="%1.%2.%3.%4."/>
      <w:lvlJc w:val="left"/>
      <w:pPr>
        <w:ind w:left="7593" w:hanging="720"/>
      </w:pPr>
    </w:lvl>
    <w:lvl w:ilvl="4">
      <w:start w:val="1"/>
      <w:numFmt w:val="decimal"/>
      <w:lvlText w:val="%1.%2.%3.%4.%5."/>
      <w:lvlJc w:val="left"/>
      <w:pPr>
        <w:ind w:left="10244" w:hanging="1080"/>
      </w:pPr>
    </w:lvl>
    <w:lvl w:ilvl="5">
      <w:start w:val="1"/>
      <w:numFmt w:val="decimal"/>
      <w:lvlText w:val="%1.%2.%3.%4.%5.%6."/>
      <w:lvlJc w:val="left"/>
      <w:pPr>
        <w:ind w:left="12535" w:hanging="1080"/>
      </w:pPr>
    </w:lvl>
    <w:lvl w:ilvl="6">
      <w:start w:val="1"/>
      <w:numFmt w:val="decimal"/>
      <w:lvlText w:val="%1.%2.%3.%4.%5.%6.%7."/>
      <w:lvlJc w:val="left"/>
      <w:pPr>
        <w:ind w:left="15186" w:hanging="1440"/>
      </w:pPr>
    </w:lvl>
    <w:lvl w:ilvl="7">
      <w:start w:val="1"/>
      <w:numFmt w:val="decimal"/>
      <w:lvlText w:val="%1.%2.%3.%4.%5.%6.%7.%8."/>
      <w:lvlJc w:val="left"/>
      <w:pPr>
        <w:ind w:left="17477" w:hanging="1440"/>
      </w:pPr>
    </w:lvl>
    <w:lvl w:ilvl="8">
      <w:start w:val="1"/>
      <w:numFmt w:val="decimal"/>
      <w:lvlText w:val="%1.%2.%3.%4.%5.%6.%7.%8.%9."/>
      <w:lvlJc w:val="left"/>
      <w:pPr>
        <w:ind w:left="20128" w:hanging="1800"/>
      </w:pPr>
    </w:lvl>
  </w:abstractNum>
  <w:abstractNum w:abstractNumId="14" w15:restartNumberingAfterBreak="0">
    <w:nsid w:val="7791418F"/>
    <w:multiLevelType w:val="multilevel"/>
    <w:tmpl w:val="9C90BA2E"/>
    <w:lvl w:ilvl="0">
      <w:start w:val="13"/>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627860222">
    <w:abstractNumId w:val="4"/>
  </w:num>
  <w:num w:numId="2" w16cid:durableId="839200225">
    <w:abstractNumId w:val="3"/>
  </w:num>
  <w:num w:numId="3" w16cid:durableId="476608043">
    <w:abstractNumId w:val="12"/>
  </w:num>
  <w:num w:numId="4" w16cid:durableId="1703552611">
    <w:abstractNumId w:val="7"/>
  </w:num>
  <w:num w:numId="5" w16cid:durableId="1905993971">
    <w:abstractNumId w:val="10"/>
  </w:num>
  <w:num w:numId="6" w16cid:durableId="1786540984">
    <w:abstractNumId w:val="2"/>
  </w:num>
  <w:num w:numId="7" w16cid:durableId="1770733068">
    <w:abstractNumId w:val="11"/>
  </w:num>
  <w:num w:numId="8" w16cid:durableId="277489299">
    <w:abstractNumId w:val="14"/>
  </w:num>
  <w:num w:numId="9" w16cid:durableId="646125549">
    <w:abstractNumId w:val="9"/>
  </w:num>
  <w:num w:numId="10" w16cid:durableId="1094782773">
    <w:abstractNumId w:val="8"/>
  </w:num>
  <w:num w:numId="11" w16cid:durableId="594358895">
    <w:abstractNumId w:val="13"/>
  </w:num>
  <w:num w:numId="12" w16cid:durableId="1186021127">
    <w:abstractNumId w:val="1"/>
  </w:num>
  <w:num w:numId="13" w16cid:durableId="1803110712">
    <w:abstractNumId w:val="6"/>
  </w:num>
  <w:num w:numId="14" w16cid:durableId="1084836258">
    <w:abstractNumId w:val="0"/>
  </w:num>
  <w:num w:numId="15" w16cid:durableId="14633819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B52"/>
    <w:rsid w:val="00124B5C"/>
    <w:rsid w:val="00346B52"/>
    <w:rsid w:val="008D1167"/>
    <w:rsid w:val="0091676F"/>
    <w:rsid w:val="00A2158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C1B4B"/>
  <w15:docId w15:val="{094EAC2B-D977-4A3B-BF89-5EEEC3AE4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360" w:after="80"/>
      <w:ind w:left="720" w:hanging="360"/>
      <w:outlineLvl w:val="0"/>
    </w:pPr>
    <w:rPr>
      <w:rFonts w:ascii="Calibri" w:eastAsia="Calibri" w:hAnsi="Calibri" w:cs="Calibri"/>
      <w:color w:val="2E74B5"/>
      <w:sz w:val="40"/>
      <w:szCs w:val="40"/>
    </w:rPr>
  </w:style>
  <w:style w:type="paragraph" w:styleId="Antrat2">
    <w:name w:val="heading 2"/>
    <w:basedOn w:val="prastasis"/>
    <w:next w:val="prastasis"/>
    <w:uiPriority w:val="9"/>
    <w:semiHidden/>
    <w:unhideWhenUsed/>
    <w:qFormat/>
    <w:pPr>
      <w:keepNext/>
      <w:keepLines/>
      <w:spacing w:before="160" w:after="80"/>
      <w:outlineLvl w:val="1"/>
    </w:pPr>
    <w:rPr>
      <w:rFonts w:ascii="Calibri" w:eastAsia="Calibri" w:hAnsi="Calibri" w:cs="Calibri"/>
      <w:color w:val="2E74B5"/>
      <w:sz w:val="32"/>
      <w:szCs w:val="32"/>
    </w:rPr>
  </w:style>
  <w:style w:type="paragraph" w:styleId="Antrat3">
    <w:name w:val="heading 3"/>
    <w:basedOn w:val="prastasis"/>
    <w:next w:val="prastasis"/>
    <w:uiPriority w:val="9"/>
    <w:semiHidden/>
    <w:unhideWhenUsed/>
    <w:qFormat/>
    <w:pPr>
      <w:keepNext/>
      <w:keepLines/>
      <w:spacing w:before="160" w:after="80"/>
      <w:outlineLvl w:val="2"/>
    </w:pPr>
    <w:rPr>
      <w:rFonts w:ascii="Calibri" w:eastAsia="Calibri" w:hAnsi="Calibri" w:cs="Calibri"/>
      <w:color w:val="2E74B5"/>
      <w:sz w:val="28"/>
      <w:szCs w:val="28"/>
    </w:rPr>
  </w:style>
  <w:style w:type="paragraph" w:styleId="Antrat4">
    <w:name w:val="heading 4"/>
    <w:basedOn w:val="prastasis"/>
    <w:next w:val="prastasis"/>
    <w:uiPriority w:val="9"/>
    <w:semiHidden/>
    <w:unhideWhenUsed/>
    <w:qFormat/>
    <w:pPr>
      <w:keepNext/>
      <w:keepLines/>
      <w:spacing w:before="80" w:after="40"/>
      <w:outlineLvl w:val="3"/>
    </w:pPr>
    <w:rPr>
      <w:rFonts w:ascii="Calibri" w:eastAsia="Calibri" w:hAnsi="Calibri" w:cs="Calibri"/>
      <w:i/>
      <w:iCs/>
      <w:color w:val="2E74B5"/>
      <w:sz w:val="20"/>
      <w:szCs w:val="20"/>
    </w:rPr>
  </w:style>
  <w:style w:type="paragraph" w:styleId="Antrat5">
    <w:name w:val="heading 5"/>
    <w:basedOn w:val="prastasis"/>
    <w:next w:val="prastasis"/>
    <w:uiPriority w:val="9"/>
    <w:semiHidden/>
    <w:unhideWhenUsed/>
    <w:qFormat/>
    <w:pPr>
      <w:keepNext/>
      <w:keepLines/>
      <w:spacing w:before="80" w:after="40"/>
      <w:outlineLvl w:val="4"/>
    </w:pPr>
    <w:rPr>
      <w:rFonts w:ascii="Calibri" w:eastAsia="Calibri" w:hAnsi="Calibri" w:cs="Calibri"/>
      <w:color w:val="2E74B5"/>
      <w:sz w:val="20"/>
      <w:szCs w:val="20"/>
    </w:rPr>
  </w:style>
  <w:style w:type="paragraph" w:styleId="Antrat6">
    <w:name w:val="heading 6"/>
    <w:basedOn w:val="prastasis"/>
    <w:next w:val="prastasis"/>
    <w:uiPriority w:val="9"/>
    <w:semiHidden/>
    <w:unhideWhenUsed/>
    <w:qFormat/>
    <w:pPr>
      <w:keepNext/>
      <w:keepLines/>
      <w:spacing w:before="40" w:after="0"/>
      <w:outlineLvl w:val="5"/>
    </w:pPr>
    <w:rPr>
      <w:rFonts w:ascii="Calibri" w:eastAsia="Calibri" w:hAnsi="Calibri" w:cs="Calibri"/>
      <w:i/>
      <w:iCs/>
      <w:color w:val="595959"/>
      <w:sz w:val="20"/>
      <w:szCs w:val="20"/>
    </w:rPr>
  </w:style>
  <w:style w:type="paragraph" w:styleId="Antrat7">
    <w:name w:val="heading 7"/>
    <w:qFormat/>
    <w:rsid w:val="00B25FB8"/>
    <w:pPr>
      <w:keepNext/>
      <w:keepLines/>
      <w:numPr>
        <w:ilvl w:val="6"/>
        <w:numId w:val="1"/>
      </w:numPr>
      <w:spacing w:before="40" w:after="0"/>
      <w:outlineLvl w:val="6"/>
    </w:pPr>
    <w:rPr>
      <w:rFonts w:ascii="Calibri" w:hAnsi="Calibri" w:cs="Calibri"/>
      <w:color w:val="595959"/>
      <w:sz w:val="20"/>
      <w:szCs w:val="20"/>
      <w:lang w:val="en-US"/>
    </w:rPr>
  </w:style>
  <w:style w:type="paragraph" w:styleId="Antrat8">
    <w:name w:val="heading 8"/>
    <w:qFormat/>
    <w:rsid w:val="00B25FB8"/>
    <w:pPr>
      <w:keepNext/>
      <w:keepLines/>
      <w:numPr>
        <w:ilvl w:val="7"/>
        <w:numId w:val="1"/>
      </w:numPr>
      <w:spacing w:after="0"/>
      <w:outlineLvl w:val="7"/>
    </w:pPr>
    <w:rPr>
      <w:rFonts w:ascii="Calibri" w:hAnsi="Calibri" w:cs="Calibri"/>
      <w:i/>
      <w:iCs/>
      <w:color w:val="272727"/>
      <w:sz w:val="20"/>
      <w:szCs w:val="20"/>
      <w:lang w:val="en-US"/>
    </w:rPr>
  </w:style>
  <w:style w:type="paragraph" w:styleId="Antrat9">
    <w:name w:val="heading 9"/>
    <w:qFormat/>
    <w:rsid w:val="00B25FB8"/>
    <w:pPr>
      <w:keepNext/>
      <w:keepLines/>
      <w:numPr>
        <w:ilvl w:val="8"/>
        <w:numId w:val="1"/>
      </w:numPr>
      <w:spacing w:after="0"/>
      <w:outlineLvl w:val="8"/>
    </w:pPr>
    <w:rPr>
      <w:rFonts w:ascii="Calibri" w:hAnsi="Calibri" w:cs="Calibri"/>
      <w:color w:val="272727"/>
      <w:sz w:val="20"/>
      <w:szCs w:val="20"/>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table" w:customStyle="1" w:styleId="TableNormal1">
    <w:name w:val="Table Normal1"/>
    <w:rsid w:val="00B25FB8"/>
    <w:tblPr>
      <w:tblCellMar>
        <w:top w:w="0" w:type="dxa"/>
        <w:left w:w="0" w:type="dxa"/>
        <w:bottom w:w="0" w:type="dxa"/>
        <w:right w:w="0" w:type="dxa"/>
      </w:tblCellMar>
    </w:tblPr>
  </w:style>
  <w:style w:type="character" w:customStyle="1" w:styleId="WW8Num1z0">
    <w:name w:val="WW8Num1z0"/>
    <w:qFormat/>
    <w:rsid w:val="00B25FB8"/>
    <w:rPr>
      <w:rFonts w:ascii="Symbol" w:hAnsi="Symbol" w:cs="Symbol"/>
      <w:sz w:val="20"/>
    </w:rPr>
  </w:style>
  <w:style w:type="character" w:customStyle="1" w:styleId="WW8Num1z1">
    <w:name w:val="WW8Num1z1"/>
    <w:qFormat/>
    <w:rsid w:val="00B25FB8"/>
    <w:rPr>
      <w:rFonts w:ascii="Courier New" w:hAnsi="Courier New" w:cs="Courier New"/>
      <w:sz w:val="20"/>
    </w:rPr>
  </w:style>
  <w:style w:type="character" w:customStyle="1" w:styleId="WW8Num1z2">
    <w:name w:val="WW8Num1z2"/>
    <w:qFormat/>
    <w:rsid w:val="00B25FB8"/>
    <w:rPr>
      <w:rFonts w:ascii="Wingdings" w:hAnsi="Wingdings" w:cs="Wingdings"/>
      <w:sz w:val="20"/>
    </w:rPr>
  </w:style>
  <w:style w:type="character" w:customStyle="1" w:styleId="WW8Num2z0">
    <w:name w:val="WW8Num2z0"/>
    <w:qFormat/>
    <w:rsid w:val="00B25FB8"/>
  </w:style>
  <w:style w:type="character" w:customStyle="1" w:styleId="WW8Num2z1">
    <w:name w:val="WW8Num2z1"/>
    <w:qFormat/>
    <w:rsid w:val="00B25FB8"/>
  </w:style>
  <w:style w:type="character" w:customStyle="1" w:styleId="WW8Num2z2">
    <w:name w:val="WW8Num2z2"/>
    <w:qFormat/>
    <w:rsid w:val="00B25FB8"/>
  </w:style>
  <w:style w:type="character" w:customStyle="1" w:styleId="WW8Num2z3">
    <w:name w:val="WW8Num2z3"/>
    <w:qFormat/>
    <w:rsid w:val="00B25FB8"/>
  </w:style>
  <w:style w:type="character" w:customStyle="1" w:styleId="WW8Num2z4">
    <w:name w:val="WW8Num2z4"/>
    <w:qFormat/>
    <w:rsid w:val="00B25FB8"/>
  </w:style>
  <w:style w:type="character" w:customStyle="1" w:styleId="WW8Num2z5">
    <w:name w:val="WW8Num2z5"/>
    <w:qFormat/>
    <w:rsid w:val="00B25FB8"/>
  </w:style>
  <w:style w:type="character" w:customStyle="1" w:styleId="WW8Num2z6">
    <w:name w:val="WW8Num2z6"/>
    <w:qFormat/>
    <w:rsid w:val="00B25FB8"/>
  </w:style>
  <w:style w:type="character" w:customStyle="1" w:styleId="WW8Num2z7">
    <w:name w:val="WW8Num2z7"/>
    <w:qFormat/>
    <w:rsid w:val="00B25FB8"/>
  </w:style>
  <w:style w:type="character" w:customStyle="1" w:styleId="WW8Num2z8">
    <w:name w:val="WW8Num2z8"/>
    <w:qFormat/>
    <w:rsid w:val="00B25FB8"/>
  </w:style>
  <w:style w:type="character" w:customStyle="1" w:styleId="WW8Num3z0">
    <w:name w:val="WW8Num3z0"/>
    <w:qFormat/>
    <w:rsid w:val="00B25FB8"/>
    <w:rPr>
      <w:rFonts w:eastAsia="Times New Roman"/>
      <w:i/>
      <w:szCs w:val="24"/>
      <w:lang w:eastAsia="lt-LT"/>
    </w:rPr>
  </w:style>
  <w:style w:type="character" w:customStyle="1" w:styleId="WW8Num3z1">
    <w:name w:val="WW8Num3z1"/>
    <w:qFormat/>
    <w:rsid w:val="00B25FB8"/>
  </w:style>
  <w:style w:type="character" w:customStyle="1" w:styleId="WW8Num3z2">
    <w:name w:val="WW8Num3z2"/>
    <w:qFormat/>
    <w:rsid w:val="00B25FB8"/>
  </w:style>
  <w:style w:type="character" w:customStyle="1" w:styleId="WW8Num3z3">
    <w:name w:val="WW8Num3z3"/>
    <w:qFormat/>
    <w:rsid w:val="00B25FB8"/>
  </w:style>
  <w:style w:type="character" w:customStyle="1" w:styleId="WW8Num3z4">
    <w:name w:val="WW8Num3z4"/>
    <w:qFormat/>
    <w:rsid w:val="00B25FB8"/>
  </w:style>
  <w:style w:type="character" w:customStyle="1" w:styleId="WW8Num3z5">
    <w:name w:val="WW8Num3z5"/>
    <w:qFormat/>
    <w:rsid w:val="00B25FB8"/>
  </w:style>
  <w:style w:type="character" w:customStyle="1" w:styleId="WW8Num3z6">
    <w:name w:val="WW8Num3z6"/>
    <w:qFormat/>
    <w:rsid w:val="00B25FB8"/>
  </w:style>
  <w:style w:type="character" w:customStyle="1" w:styleId="WW8Num3z7">
    <w:name w:val="WW8Num3z7"/>
    <w:qFormat/>
    <w:rsid w:val="00B25FB8"/>
  </w:style>
  <w:style w:type="character" w:customStyle="1" w:styleId="WW8Num3z8">
    <w:name w:val="WW8Num3z8"/>
    <w:qFormat/>
    <w:rsid w:val="00B25FB8"/>
  </w:style>
  <w:style w:type="character" w:customStyle="1" w:styleId="WW8Num4z0">
    <w:name w:val="WW8Num4z0"/>
    <w:qFormat/>
    <w:rsid w:val="00B25FB8"/>
    <w:rPr>
      <w:rFonts w:eastAsia="Times New Roman"/>
      <w:b/>
      <w:bCs/>
      <w:szCs w:val="24"/>
      <w:lang w:eastAsia="lt-LT"/>
    </w:rPr>
  </w:style>
  <w:style w:type="character" w:customStyle="1" w:styleId="WW8Num5z0">
    <w:name w:val="WW8Num5z0"/>
    <w:qFormat/>
    <w:rsid w:val="00B25FB8"/>
    <w:rPr>
      <w:rFonts w:ascii="Symbol" w:hAnsi="Symbol" w:cs="Symbol"/>
      <w:sz w:val="20"/>
    </w:rPr>
  </w:style>
  <w:style w:type="character" w:customStyle="1" w:styleId="WW8Num5z1">
    <w:name w:val="WW8Num5z1"/>
    <w:qFormat/>
    <w:rsid w:val="00B25FB8"/>
    <w:rPr>
      <w:rFonts w:ascii="Courier New" w:hAnsi="Courier New" w:cs="Courier New"/>
      <w:sz w:val="20"/>
    </w:rPr>
  </w:style>
  <w:style w:type="character" w:customStyle="1" w:styleId="WW8Num5z2">
    <w:name w:val="WW8Num5z2"/>
    <w:qFormat/>
    <w:rsid w:val="00B25FB8"/>
    <w:rPr>
      <w:rFonts w:ascii="Wingdings" w:hAnsi="Wingdings" w:cs="Wingdings"/>
      <w:sz w:val="20"/>
    </w:rPr>
  </w:style>
  <w:style w:type="character" w:customStyle="1" w:styleId="WW8Num6z0">
    <w:name w:val="WW8Num6z0"/>
    <w:qFormat/>
    <w:rsid w:val="00B25FB8"/>
    <w:rPr>
      <w:rFonts w:ascii="Wingdings" w:hAnsi="Wingdings" w:cs="Wingdings"/>
    </w:rPr>
  </w:style>
  <w:style w:type="character" w:customStyle="1" w:styleId="WW8Num6z1">
    <w:name w:val="WW8Num6z1"/>
    <w:qFormat/>
    <w:rsid w:val="00B25FB8"/>
    <w:rPr>
      <w:rFonts w:ascii="Courier New" w:hAnsi="Courier New" w:cs="Courier New"/>
    </w:rPr>
  </w:style>
  <w:style w:type="character" w:customStyle="1" w:styleId="WW8Num6z3">
    <w:name w:val="WW8Num6z3"/>
    <w:qFormat/>
    <w:rsid w:val="00B25FB8"/>
    <w:rPr>
      <w:rFonts w:ascii="Symbol" w:hAnsi="Symbol" w:cs="Symbol"/>
    </w:rPr>
  </w:style>
  <w:style w:type="character" w:customStyle="1" w:styleId="WW8Num7z0">
    <w:name w:val="WW8Num7z0"/>
    <w:qFormat/>
    <w:rsid w:val="00B25FB8"/>
  </w:style>
  <w:style w:type="character" w:customStyle="1" w:styleId="WW8Num7z1">
    <w:name w:val="WW8Num7z1"/>
    <w:qFormat/>
    <w:rsid w:val="00B25FB8"/>
  </w:style>
  <w:style w:type="character" w:customStyle="1" w:styleId="WW8Num7z2">
    <w:name w:val="WW8Num7z2"/>
    <w:qFormat/>
    <w:rsid w:val="00B25FB8"/>
  </w:style>
  <w:style w:type="character" w:customStyle="1" w:styleId="WW8Num7z3">
    <w:name w:val="WW8Num7z3"/>
    <w:qFormat/>
    <w:rsid w:val="00B25FB8"/>
  </w:style>
  <w:style w:type="character" w:customStyle="1" w:styleId="WW8Num7z4">
    <w:name w:val="WW8Num7z4"/>
    <w:qFormat/>
    <w:rsid w:val="00B25FB8"/>
  </w:style>
  <w:style w:type="character" w:customStyle="1" w:styleId="WW8Num7z5">
    <w:name w:val="WW8Num7z5"/>
    <w:qFormat/>
    <w:rsid w:val="00B25FB8"/>
  </w:style>
  <w:style w:type="character" w:customStyle="1" w:styleId="WW8Num7z6">
    <w:name w:val="WW8Num7z6"/>
    <w:qFormat/>
    <w:rsid w:val="00B25FB8"/>
  </w:style>
  <w:style w:type="character" w:customStyle="1" w:styleId="WW8Num7z7">
    <w:name w:val="WW8Num7z7"/>
    <w:qFormat/>
    <w:rsid w:val="00B25FB8"/>
  </w:style>
  <w:style w:type="character" w:customStyle="1" w:styleId="WW8Num7z8">
    <w:name w:val="WW8Num7z8"/>
    <w:qFormat/>
    <w:rsid w:val="00B25FB8"/>
  </w:style>
  <w:style w:type="character" w:customStyle="1" w:styleId="WW8Num8z0">
    <w:name w:val="WW8Num8z0"/>
    <w:qFormat/>
    <w:rsid w:val="00B25FB8"/>
  </w:style>
  <w:style w:type="character" w:customStyle="1" w:styleId="WW8Num8z1">
    <w:name w:val="WW8Num8z1"/>
    <w:qFormat/>
    <w:rsid w:val="00B25FB8"/>
  </w:style>
  <w:style w:type="character" w:customStyle="1" w:styleId="WW8Num8z2">
    <w:name w:val="WW8Num8z2"/>
    <w:qFormat/>
    <w:rsid w:val="00B25FB8"/>
  </w:style>
  <w:style w:type="character" w:customStyle="1" w:styleId="WW8Num8z3">
    <w:name w:val="WW8Num8z3"/>
    <w:qFormat/>
    <w:rsid w:val="00B25FB8"/>
  </w:style>
  <w:style w:type="character" w:customStyle="1" w:styleId="WW8Num8z4">
    <w:name w:val="WW8Num8z4"/>
    <w:qFormat/>
    <w:rsid w:val="00B25FB8"/>
  </w:style>
  <w:style w:type="character" w:customStyle="1" w:styleId="WW8Num8z5">
    <w:name w:val="WW8Num8z5"/>
    <w:qFormat/>
    <w:rsid w:val="00B25FB8"/>
  </w:style>
  <w:style w:type="character" w:customStyle="1" w:styleId="WW8Num8z6">
    <w:name w:val="WW8Num8z6"/>
    <w:qFormat/>
    <w:rsid w:val="00B25FB8"/>
  </w:style>
  <w:style w:type="character" w:customStyle="1" w:styleId="WW8Num8z7">
    <w:name w:val="WW8Num8z7"/>
    <w:qFormat/>
    <w:rsid w:val="00B25FB8"/>
  </w:style>
  <w:style w:type="character" w:customStyle="1" w:styleId="WW8Num8z8">
    <w:name w:val="WW8Num8z8"/>
    <w:qFormat/>
    <w:rsid w:val="00B25FB8"/>
  </w:style>
  <w:style w:type="character" w:customStyle="1" w:styleId="WW8Num9z0">
    <w:name w:val="WW8Num9z0"/>
    <w:qFormat/>
    <w:rsid w:val="00B25FB8"/>
  </w:style>
  <w:style w:type="character" w:customStyle="1" w:styleId="WW8Num9z1">
    <w:name w:val="WW8Num9z1"/>
    <w:qFormat/>
    <w:rsid w:val="00B25FB8"/>
  </w:style>
  <w:style w:type="character" w:customStyle="1" w:styleId="WW8Num9z2">
    <w:name w:val="WW8Num9z2"/>
    <w:qFormat/>
    <w:rsid w:val="00B25FB8"/>
  </w:style>
  <w:style w:type="character" w:customStyle="1" w:styleId="WW8Num9z3">
    <w:name w:val="WW8Num9z3"/>
    <w:qFormat/>
    <w:rsid w:val="00B25FB8"/>
  </w:style>
  <w:style w:type="character" w:customStyle="1" w:styleId="WW8Num9z4">
    <w:name w:val="WW8Num9z4"/>
    <w:qFormat/>
    <w:rsid w:val="00B25FB8"/>
  </w:style>
  <w:style w:type="character" w:customStyle="1" w:styleId="WW8Num9z5">
    <w:name w:val="WW8Num9z5"/>
    <w:qFormat/>
    <w:rsid w:val="00B25FB8"/>
  </w:style>
  <w:style w:type="character" w:customStyle="1" w:styleId="WW8Num9z6">
    <w:name w:val="WW8Num9z6"/>
    <w:qFormat/>
    <w:rsid w:val="00B25FB8"/>
  </w:style>
  <w:style w:type="character" w:customStyle="1" w:styleId="WW8Num9z7">
    <w:name w:val="WW8Num9z7"/>
    <w:qFormat/>
    <w:rsid w:val="00B25FB8"/>
  </w:style>
  <w:style w:type="character" w:customStyle="1" w:styleId="WW8Num9z8">
    <w:name w:val="WW8Num9z8"/>
    <w:qFormat/>
    <w:rsid w:val="00B25FB8"/>
  </w:style>
  <w:style w:type="character" w:customStyle="1" w:styleId="WW8Num10z0">
    <w:name w:val="WW8Num10z0"/>
    <w:qFormat/>
    <w:rsid w:val="00B25FB8"/>
  </w:style>
  <w:style w:type="character" w:customStyle="1" w:styleId="WW8Num10z1">
    <w:name w:val="WW8Num10z1"/>
    <w:qFormat/>
    <w:rsid w:val="00B25FB8"/>
  </w:style>
  <w:style w:type="character" w:customStyle="1" w:styleId="WW8Num10z2">
    <w:name w:val="WW8Num10z2"/>
    <w:qFormat/>
    <w:rsid w:val="00B25FB8"/>
  </w:style>
  <w:style w:type="character" w:customStyle="1" w:styleId="WW8Num10z3">
    <w:name w:val="WW8Num10z3"/>
    <w:qFormat/>
    <w:rsid w:val="00B25FB8"/>
  </w:style>
  <w:style w:type="character" w:customStyle="1" w:styleId="WW8Num10z4">
    <w:name w:val="WW8Num10z4"/>
    <w:qFormat/>
    <w:rsid w:val="00B25FB8"/>
  </w:style>
  <w:style w:type="character" w:customStyle="1" w:styleId="WW8Num10z5">
    <w:name w:val="WW8Num10z5"/>
    <w:qFormat/>
    <w:rsid w:val="00B25FB8"/>
  </w:style>
  <w:style w:type="character" w:customStyle="1" w:styleId="WW8Num10z6">
    <w:name w:val="WW8Num10z6"/>
    <w:qFormat/>
    <w:rsid w:val="00B25FB8"/>
  </w:style>
  <w:style w:type="character" w:customStyle="1" w:styleId="WW8Num10z7">
    <w:name w:val="WW8Num10z7"/>
    <w:qFormat/>
    <w:rsid w:val="00B25FB8"/>
  </w:style>
  <w:style w:type="character" w:customStyle="1" w:styleId="WW8Num10z8">
    <w:name w:val="WW8Num10z8"/>
    <w:qFormat/>
    <w:rsid w:val="00B25FB8"/>
  </w:style>
  <w:style w:type="character" w:customStyle="1" w:styleId="WW8Num11z0">
    <w:name w:val="WW8Num11z0"/>
    <w:qFormat/>
    <w:rsid w:val="00B25FB8"/>
    <w:rPr>
      <w:rFonts w:ascii="Wingdings" w:hAnsi="Wingdings" w:cs="Wingdings"/>
    </w:rPr>
  </w:style>
  <w:style w:type="character" w:customStyle="1" w:styleId="WW8Num11z1">
    <w:name w:val="WW8Num11z1"/>
    <w:qFormat/>
    <w:rsid w:val="00B25FB8"/>
    <w:rPr>
      <w:rFonts w:ascii="Courier New" w:hAnsi="Courier New" w:cs="Courier New"/>
    </w:rPr>
  </w:style>
  <w:style w:type="character" w:customStyle="1" w:styleId="WW8Num11z3">
    <w:name w:val="WW8Num11z3"/>
    <w:qFormat/>
    <w:rsid w:val="00B25FB8"/>
    <w:rPr>
      <w:rFonts w:ascii="Symbol" w:hAnsi="Symbol" w:cs="Symbol"/>
    </w:rPr>
  </w:style>
  <w:style w:type="character" w:customStyle="1" w:styleId="WW8Num12z0">
    <w:name w:val="WW8Num12z0"/>
    <w:qFormat/>
    <w:rsid w:val="00B25FB8"/>
    <w:rPr>
      <w:rFonts w:eastAsia="Times New Roman"/>
      <w:szCs w:val="24"/>
      <w:lang w:eastAsia="lt-LT"/>
    </w:rPr>
  </w:style>
  <w:style w:type="character" w:customStyle="1" w:styleId="WW8Num12z1">
    <w:name w:val="WW8Num12z1"/>
    <w:qFormat/>
    <w:rsid w:val="00B25FB8"/>
  </w:style>
  <w:style w:type="character" w:customStyle="1" w:styleId="WW8Num12z2">
    <w:name w:val="WW8Num12z2"/>
    <w:qFormat/>
    <w:rsid w:val="00B25FB8"/>
  </w:style>
  <w:style w:type="character" w:customStyle="1" w:styleId="WW8Num12z3">
    <w:name w:val="WW8Num12z3"/>
    <w:qFormat/>
    <w:rsid w:val="00B25FB8"/>
  </w:style>
  <w:style w:type="character" w:customStyle="1" w:styleId="WW8Num12z4">
    <w:name w:val="WW8Num12z4"/>
    <w:qFormat/>
    <w:rsid w:val="00B25FB8"/>
  </w:style>
  <w:style w:type="character" w:customStyle="1" w:styleId="WW8Num12z5">
    <w:name w:val="WW8Num12z5"/>
    <w:qFormat/>
    <w:rsid w:val="00B25FB8"/>
  </w:style>
  <w:style w:type="character" w:customStyle="1" w:styleId="WW8Num12z6">
    <w:name w:val="WW8Num12z6"/>
    <w:qFormat/>
    <w:rsid w:val="00B25FB8"/>
  </w:style>
  <w:style w:type="character" w:customStyle="1" w:styleId="WW8Num12z7">
    <w:name w:val="WW8Num12z7"/>
    <w:qFormat/>
    <w:rsid w:val="00B25FB8"/>
  </w:style>
  <w:style w:type="character" w:customStyle="1" w:styleId="WW8Num12z8">
    <w:name w:val="WW8Num12z8"/>
    <w:qFormat/>
    <w:rsid w:val="00B25FB8"/>
  </w:style>
  <w:style w:type="character" w:customStyle="1" w:styleId="WW8Num13z0">
    <w:name w:val="WW8Num13z0"/>
    <w:qFormat/>
    <w:rsid w:val="00B25FB8"/>
  </w:style>
  <w:style w:type="character" w:customStyle="1" w:styleId="WW8Num13z1">
    <w:name w:val="WW8Num13z1"/>
    <w:qFormat/>
    <w:rsid w:val="00B25FB8"/>
  </w:style>
  <w:style w:type="character" w:customStyle="1" w:styleId="WW8Num13z2">
    <w:name w:val="WW8Num13z2"/>
    <w:qFormat/>
    <w:rsid w:val="00B25FB8"/>
  </w:style>
  <w:style w:type="character" w:customStyle="1" w:styleId="WW8Num13z3">
    <w:name w:val="WW8Num13z3"/>
    <w:qFormat/>
    <w:rsid w:val="00B25FB8"/>
  </w:style>
  <w:style w:type="character" w:customStyle="1" w:styleId="WW8Num13z4">
    <w:name w:val="WW8Num13z4"/>
    <w:qFormat/>
    <w:rsid w:val="00B25FB8"/>
  </w:style>
  <w:style w:type="character" w:customStyle="1" w:styleId="WW8Num13z5">
    <w:name w:val="WW8Num13z5"/>
    <w:qFormat/>
    <w:rsid w:val="00B25FB8"/>
  </w:style>
  <w:style w:type="character" w:customStyle="1" w:styleId="WW8Num13z6">
    <w:name w:val="WW8Num13z6"/>
    <w:qFormat/>
    <w:rsid w:val="00B25FB8"/>
  </w:style>
  <w:style w:type="character" w:customStyle="1" w:styleId="WW8Num13z7">
    <w:name w:val="WW8Num13z7"/>
    <w:qFormat/>
    <w:rsid w:val="00B25FB8"/>
  </w:style>
  <w:style w:type="character" w:customStyle="1" w:styleId="WW8Num13z8">
    <w:name w:val="WW8Num13z8"/>
    <w:qFormat/>
    <w:rsid w:val="00B25FB8"/>
  </w:style>
  <w:style w:type="character" w:customStyle="1" w:styleId="WW8Num14z0">
    <w:name w:val="WW8Num14z0"/>
    <w:qFormat/>
    <w:rsid w:val="00B25FB8"/>
  </w:style>
  <w:style w:type="character" w:customStyle="1" w:styleId="WW8Num14z1">
    <w:name w:val="WW8Num14z1"/>
    <w:qFormat/>
    <w:rsid w:val="00B25FB8"/>
  </w:style>
  <w:style w:type="character" w:customStyle="1" w:styleId="WW8Num14z2">
    <w:name w:val="WW8Num14z2"/>
    <w:qFormat/>
    <w:rsid w:val="00B25FB8"/>
  </w:style>
  <w:style w:type="character" w:customStyle="1" w:styleId="WW8Num14z3">
    <w:name w:val="WW8Num14z3"/>
    <w:qFormat/>
    <w:rsid w:val="00B25FB8"/>
  </w:style>
  <w:style w:type="character" w:customStyle="1" w:styleId="WW8Num14z4">
    <w:name w:val="WW8Num14z4"/>
    <w:qFormat/>
    <w:rsid w:val="00B25FB8"/>
  </w:style>
  <w:style w:type="character" w:customStyle="1" w:styleId="WW8Num14z5">
    <w:name w:val="WW8Num14z5"/>
    <w:qFormat/>
    <w:rsid w:val="00B25FB8"/>
  </w:style>
  <w:style w:type="character" w:customStyle="1" w:styleId="WW8Num14z6">
    <w:name w:val="WW8Num14z6"/>
    <w:qFormat/>
    <w:rsid w:val="00B25FB8"/>
  </w:style>
  <w:style w:type="character" w:customStyle="1" w:styleId="WW8Num14z7">
    <w:name w:val="WW8Num14z7"/>
    <w:qFormat/>
    <w:rsid w:val="00B25FB8"/>
  </w:style>
  <w:style w:type="character" w:customStyle="1" w:styleId="WW8Num14z8">
    <w:name w:val="WW8Num14z8"/>
    <w:qFormat/>
    <w:rsid w:val="00B25FB8"/>
  </w:style>
  <w:style w:type="character" w:customStyle="1" w:styleId="WW8Num15z0">
    <w:name w:val="WW8Num15z0"/>
    <w:qFormat/>
    <w:rsid w:val="00B25FB8"/>
    <w:rPr>
      <w:rFonts w:ascii="Symbol" w:hAnsi="Symbol" w:cs="Symbol"/>
      <w:sz w:val="20"/>
    </w:rPr>
  </w:style>
  <w:style w:type="character" w:customStyle="1" w:styleId="WW8Num15z1">
    <w:name w:val="WW8Num15z1"/>
    <w:qFormat/>
    <w:rsid w:val="00B25FB8"/>
    <w:rPr>
      <w:rFonts w:ascii="Courier New" w:hAnsi="Courier New" w:cs="Courier New"/>
      <w:sz w:val="20"/>
    </w:rPr>
  </w:style>
  <w:style w:type="character" w:customStyle="1" w:styleId="WW8Num15z2">
    <w:name w:val="WW8Num15z2"/>
    <w:qFormat/>
    <w:rsid w:val="00B25FB8"/>
    <w:rPr>
      <w:rFonts w:ascii="Wingdings" w:hAnsi="Wingdings" w:cs="Wingdings"/>
      <w:sz w:val="20"/>
    </w:rPr>
  </w:style>
  <w:style w:type="character" w:customStyle="1" w:styleId="WW8Num16z0">
    <w:name w:val="WW8Num16z0"/>
    <w:qFormat/>
    <w:rsid w:val="00B25FB8"/>
    <w:rPr>
      <w:rFonts w:ascii="Wingdings" w:hAnsi="Wingdings" w:cs="Wingdings"/>
      <w:strike w:val="0"/>
      <w:dstrike w:val="0"/>
    </w:rPr>
  </w:style>
  <w:style w:type="character" w:customStyle="1" w:styleId="WW8Num16z1">
    <w:name w:val="WW8Num16z1"/>
    <w:qFormat/>
    <w:rsid w:val="00B25FB8"/>
    <w:rPr>
      <w:rFonts w:ascii="Courier New" w:hAnsi="Courier New" w:cs="Courier New"/>
    </w:rPr>
  </w:style>
  <w:style w:type="character" w:customStyle="1" w:styleId="WW8Num16z2">
    <w:name w:val="WW8Num16z2"/>
    <w:qFormat/>
    <w:rsid w:val="00B25FB8"/>
    <w:rPr>
      <w:rFonts w:ascii="Wingdings" w:hAnsi="Wingdings" w:cs="Wingdings"/>
    </w:rPr>
  </w:style>
  <w:style w:type="character" w:customStyle="1" w:styleId="WW8Num16z3">
    <w:name w:val="WW8Num16z3"/>
    <w:qFormat/>
    <w:rsid w:val="00B25FB8"/>
    <w:rPr>
      <w:rFonts w:ascii="Symbol" w:hAnsi="Symbol" w:cs="Symbol"/>
    </w:rPr>
  </w:style>
  <w:style w:type="character" w:customStyle="1" w:styleId="WW8Num17z0">
    <w:name w:val="WW8Num17z0"/>
    <w:qFormat/>
    <w:rsid w:val="00B25FB8"/>
  </w:style>
  <w:style w:type="character" w:customStyle="1" w:styleId="WW8Num18z0">
    <w:name w:val="WW8Num18z0"/>
    <w:qFormat/>
    <w:rsid w:val="00B25FB8"/>
  </w:style>
  <w:style w:type="character" w:customStyle="1" w:styleId="WW8Num18z1">
    <w:name w:val="WW8Num18z1"/>
    <w:qFormat/>
    <w:rsid w:val="00B25FB8"/>
  </w:style>
  <w:style w:type="character" w:customStyle="1" w:styleId="WW8Num18z2">
    <w:name w:val="WW8Num18z2"/>
    <w:qFormat/>
    <w:rsid w:val="00B25FB8"/>
  </w:style>
  <w:style w:type="character" w:customStyle="1" w:styleId="WW8Num18z3">
    <w:name w:val="WW8Num18z3"/>
    <w:qFormat/>
    <w:rsid w:val="00B25FB8"/>
  </w:style>
  <w:style w:type="character" w:customStyle="1" w:styleId="WW8Num18z4">
    <w:name w:val="WW8Num18z4"/>
    <w:qFormat/>
    <w:rsid w:val="00B25FB8"/>
  </w:style>
  <w:style w:type="character" w:customStyle="1" w:styleId="WW8Num18z5">
    <w:name w:val="WW8Num18z5"/>
    <w:qFormat/>
    <w:rsid w:val="00B25FB8"/>
  </w:style>
  <w:style w:type="character" w:customStyle="1" w:styleId="WW8Num18z6">
    <w:name w:val="WW8Num18z6"/>
    <w:qFormat/>
    <w:rsid w:val="00B25FB8"/>
  </w:style>
  <w:style w:type="character" w:customStyle="1" w:styleId="WW8Num18z7">
    <w:name w:val="WW8Num18z7"/>
    <w:qFormat/>
    <w:rsid w:val="00B25FB8"/>
  </w:style>
  <w:style w:type="character" w:customStyle="1" w:styleId="WW8Num18z8">
    <w:name w:val="WW8Num18z8"/>
    <w:qFormat/>
    <w:rsid w:val="00B25FB8"/>
  </w:style>
  <w:style w:type="character" w:customStyle="1" w:styleId="WW8Num19z0">
    <w:name w:val="WW8Num19z0"/>
    <w:qFormat/>
    <w:rsid w:val="00B25FB8"/>
    <w:rPr>
      <w:rFonts w:eastAsia="Times New Roman"/>
      <w:b w:val="0"/>
      <w:i w:val="0"/>
      <w:strike w:val="0"/>
      <w:dstrike w:val="0"/>
      <w:szCs w:val="24"/>
      <w:lang w:eastAsia="lt-LT"/>
    </w:rPr>
  </w:style>
  <w:style w:type="character" w:customStyle="1" w:styleId="WW8Num19z1">
    <w:name w:val="WW8Num19z1"/>
    <w:qFormat/>
    <w:rsid w:val="00B25FB8"/>
  </w:style>
  <w:style w:type="character" w:customStyle="1" w:styleId="WW8Num20z0">
    <w:name w:val="WW8Num20z0"/>
    <w:qFormat/>
    <w:rsid w:val="00B25FB8"/>
    <w:rPr>
      <w:rFonts w:ascii="Symbol" w:hAnsi="Symbol" w:cs="Symbol"/>
      <w:szCs w:val="24"/>
    </w:rPr>
  </w:style>
  <w:style w:type="character" w:customStyle="1" w:styleId="WW8Num20z1">
    <w:name w:val="WW8Num20z1"/>
    <w:qFormat/>
    <w:rsid w:val="00B25FB8"/>
    <w:rPr>
      <w:rFonts w:ascii="Courier New" w:hAnsi="Courier New" w:cs="Courier New"/>
    </w:rPr>
  </w:style>
  <w:style w:type="character" w:customStyle="1" w:styleId="WW8Num20z2">
    <w:name w:val="WW8Num20z2"/>
    <w:qFormat/>
    <w:rsid w:val="00B25FB8"/>
    <w:rPr>
      <w:rFonts w:ascii="Wingdings" w:hAnsi="Wingdings" w:cs="Wingdings"/>
    </w:rPr>
  </w:style>
  <w:style w:type="character" w:customStyle="1" w:styleId="WW8Num21z0">
    <w:name w:val="WW8Num21z0"/>
    <w:qFormat/>
    <w:rsid w:val="00B25FB8"/>
  </w:style>
  <w:style w:type="character" w:customStyle="1" w:styleId="WW8Num21z1">
    <w:name w:val="WW8Num21z1"/>
    <w:qFormat/>
    <w:rsid w:val="00B25FB8"/>
  </w:style>
  <w:style w:type="character" w:customStyle="1" w:styleId="WW8Num21z2">
    <w:name w:val="WW8Num21z2"/>
    <w:qFormat/>
    <w:rsid w:val="00B25FB8"/>
  </w:style>
  <w:style w:type="character" w:customStyle="1" w:styleId="WW8Num21z3">
    <w:name w:val="WW8Num21z3"/>
    <w:qFormat/>
    <w:rsid w:val="00B25FB8"/>
  </w:style>
  <w:style w:type="character" w:customStyle="1" w:styleId="WW8Num21z4">
    <w:name w:val="WW8Num21z4"/>
    <w:qFormat/>
    <w:rsid w:val="00B25FB8"/>
  </w:style>
  <w:style w:type="character" w:customStyle="1" w:styleId="WW8Num21z5">
    <w:name w:val="WW8Num21z5"/>
    <w:qFormat/>
    <w:rsid w:val="00B25FB8"/>
  </w:style>
  <w:style w:type="character" w:customStyle="1" w:styleId="WW8Num21z6">
    <w:name w:val="WW8Num21z6"/>
    <w:qFormat/>
    <w:rsid w:val="00B25FB8"/>
  </w:style>
  <w:style w:type="character" w:customStyle="1" w:styleId="WW8Num21z7">
    <w:name w:val="WW8Num21z7"/>
    <w:qFormat/>
    <w:rsid w:val="00B25FB8"/>
  </w:style>
  <w:style w:type="character" w:customStyle="1" w:styleId="WW8Num21z8">
    <w:name w:val="WW8Num21z8"/>
    <w:qFormat/>
    <w:rsid w:val="00B25FB8"/>
  </w:style>
  <w:style w:type="character" w:customStyle="1" w:styleId="WW8Num22z0">
    <w:name w:val="WW8Num22z0"/>
    <w:qFormat/>
    <w:rsid w:val="00B25FB8"/>
    <w:rPr>
      <w:b/>
    </w:rPr>
  </w:style>
  <w:style w:type="character" w:customStyle="1" w:styleId="WW8Num22z1">
    <w:name w:val="WW8Num22z1"/>
    <w:qFormat/>
    <w:rsid w:val="00B25FB8"/>
  </w:style>
  <w:style w:type="character" w:customStyle="1" w:styleId="WW8Num22z2">
    <w:name w:val="WW8Num22z2"/>
    <w:qFormat/>
    <w:rsid w:val="00B25FB8"/>
  </w:style>
  <w:style w:type="character" w:customStyle="1" w:styleId="WW8Num22z3">
    <w:name w:val="WW8Num22z3"/>
    <w:qFormat/>
    <w:rsid w:val="00B25FB8"/>
  </w:style>
  <w:style w:type="character" w:customStyle="1" w:styleId="WW8Num22z4">
    <w:name w:val="WW8Num22z4"/>
    <w:qFormat/>
    <w:rsid w:val="00B25FB8"/>
  </w:style>
  <w:style w:type="character" w:customStyle="1" w:styleId="WW8Num22z5">
    <w:name w:val="WW8Num22z5"/>
    <w:qFormat/>
    <w:rsid w:val="00B25FB8"/>
  </w:style>
  <w:style w:type="character" w:customStyle="1" w:styleId="WW8Num22z6">
    <w:name w:val="WW8Num22z6"/>
    <w:qFormat/>
    <w:rsid w:val="00B25FB8"/>
  </w:style>
  <w:style w:type="character" w:customStyle="1" w:styleId="WW8Num22z7">
    <w:name w:val="WW8Num22z7"/>
    <w:qFormat/>
    <w:rsid w:val="00B25FB8"/>
  </w:style>
  <w:style w:type="character" w:customStyle="1" w:styleId="WW8Num22z8">
    <w:name w:val="WW8Num22z8"/>
    <w:qFormat/>
    <w:rsid w:val="00B25FB8"/>
  </w:style>
  <w:style w:type="character" w:customStyle="1" w:styleId="WW8Num23z0">
    <w:name w:val="WW8Num23z0"/>
    <w:qFormat/>
    <w:rsid w:val="00B25FB8"/>
    <w:rPr>
      <w:rFonts w:eastAsia="Times New Roman"/>
      <w:b w:val="0"/>
      <w:i w:val="0"/>
      <w:strike w:val="0"/>
      <w:dstrike w:val="0"/>
      <w:szCs w:val="24"/>
      <w:lang w:eastAsia="lt-LT"/>
    </w:rPr>
  </w:style>
  <w:style w:type="character" w:customStyle="1" w:styleId="WW8Num23z1">
    <w:name w:val="WW8Num23z1"/>
    <w:qFormat/>
    <w:rsid w:val="00B25FB8"/>
    <w:rPr>
      <w:rFonts w:eastAsia="Times New Roman"/>
      <w:strike w:val="0"/>
      <w:dstrike w:val="0"/>
      <w:szCs w:val="24"/>
      <w:lang w:eastAsia="lt-LT"/>
    </w:rPr>
  </w:style>
  <w:style w:type="character" w:customStyle="1" w:styleId="WW8Num23z2">
    <w:name w:val="WW8Num23z2"/>
    <w:qFormat/>
    <w:rsid w:val="00B25FB8"/>
    <w:rPr>
      <w:rFonts w:eastAsia="Times New Roman"/>
      <w:szCs w:val="24"/>
      <w:highlight w:val="yellow"/>
    </w:rPr>
  </w:style>
  <w:style w:type="character" w:customStyle="1" w:styleId="WW8Num24z0">
    <w:name w:val="WW8Num24z0"/>
    <w:qFormat/>
    <w:rsid w:val="00B25FB8"/>
    <w:rPr>
      <w:b/>
    </w:rPr>
  </w:style>
  <w:style w:type="character" w:customStyle="1" w:styleId="WW8Num24z1">
    <w:name w:val="WW8Num24z1"/>
    <w:qFormat/>
    <w:rsid w:val="00B25FB8"/>
  </w:style>
  <w:style w:type="character" w:customStyle="1" w:styleId="WW8Num24z2">
    <w:name w:val="WW8Num24z2"/>
    <w:qFormat/>
    <w:rsid w:val="00B25FB8"/>
  </w:style>
  <w:style w:type="character" w:customStyle="1" w:styleId="WW8Num24z3">
    <w:name w:val="WW8Num24z3"/>
    <w:qFormat/>
    <w:rsid w:val="00B25FB8"/>
  </w:style>
  <w:style w:type="character" w:customStyle="1" w:styleId="WW8Num24z4">
    <w:name w:val="WW8Num24z4"/>
    <w:qFormat/>
    <w:rsid w:val="00B25FB8"/>
  </w:style>
  <w:style w:type="character" w:customStyle="1" w:styleId="WW8Num24z5">
    <w:name w:val="WW8Num24z5"/>
    <w:qFormat/>
    <w:rsid w:val="00B25FB8"/>
  </w:style>
  <w:style w:type="character" w:customStyle="1" w:styleId="WW8Num24z6">
    <w:name w:val="WW8Num24z6"/>
    <w:qFormat/>
    <w:rsid w:val="00B25FB8"/>
  </w:style>
  <w:style w:type="character" w:customStyle="1" w:styleId="WW8Num24z7">
    <w:name w:val="WW8Num24z7"/>
    <w:qFormat/>
    <w:rsid w:val="00B25FB8"/>
  </w:style>
  <w:style w:type="character" w:customStyle="1" w:styleId="WW8Num24z8">
    <w:name w:val="WW8Num24z8"/>
    <w:qFormat/>
    <w:rsid w:val="00B25FB8"/>
  </w:style>
  <w:style w:type="character" w:customStyle="1" w:styleId="WW8Num25z0">
    <w:name w:val="WW8Num25z0"/>
    <w:qFormat/>
    <w:rsid w:val="00B25FB8"/>
    <w:rPr>
      <w:rFonts w:ascii="Times New Roman" w:eastAsia="Times New Roman" w:hAnsi="Times New Roman" w:cs="Times New Roman"/>
      <w:szCs w:val="24"/>
      <w:lang w:eastAsia="lt-LT"/>
    </w:rPr>
  </w:style>
  <w:style w:type="character" w:customStyle="1" w:styleId="WW8Num25z1">
    <w:name w:val="WW8Num25z1"/>
    <w:qFormat/>
    <w:rsid w:val="00B25FB8"/>
  </w:style>
  <w:style w:type="character" w:customStyle="1" w:styleId="WW8Num26z0">
    <w:name w:val="WW8Num26z0"/>
    <w:qFormat/>
    <w:rsid w:val="00B25FB8"/>
  </w:style>
  <w:style w:type="character" w:customStyle="1" w:styleId="WW8Num26z1">
    <w:name w:val="WW8Num26z1"/>
    <w:qFormat/>
    <w:rsid w:val="00B25FB8"/>
  </w:style>
  <w:style w:type="character" w:customStyle="1" w:styleId="WW8Num26z2">
    <w:name w:val="WW8Num26z2"/>
    <w:qFormat/>
    <w:rsid w:val="00B25FB8"/>
  </w:style>
  <w:style w:type="character" w:customStyle="1" w:styleId="WW8Num26z3">
    <w:name w:val="WW8Num26z3"/>
    <w:qFormat/>
    <w:rsid w:val="00B25FB8"/>
  </w:style>
  <w:style w:type="character" w:customStyle="1" w:styleId="WW8Num26z4">
    <w:name w:val="WW8Num26z4"/>
    <w:qFormat/>
    <w:rsid w:val="00B25FB8"/>
  </w:style>
  <w:style w:type="character" w:customStyle="1" w:styleId="WW8Num26z5">
    <w:name w:val="WW8Num26z5"/>
    <w:qFormat/>
    <w:rsid w:val="00B25FB8"/>
  </w:style>
  <w:style w:type="character" w:customStyle="1" w:styleId="WW8Num26z6">
    <w:name w:val="WW8Num26z6"/>
    <w:qFormat/>
    <w:rsid w:val="00B25FB8"/>
  </w:style>
  <w:style w:type="character" w:customStyle="1" w:styleId="WW8Num26z7">
    <w:name w:val="WW8Num26z7"/>
    <w:qFormat/>
    <w:rsid w:val="00B25FB8"/>
  </w:style>
  <w:style w:type="character" w:customStyle="1" w:styleId="WW8Num26z8">
    <w:name w:val="WW8Num26z8"/>
    <w:qFormat/>
    <w:rsid w:val="00B25FB8"/>
  </w:style>
  <w:style w:type="character" w:customStyle="1" w:styleId="Antrat1Diagrama">
    <w:name w:val="Antraštė 1 Diagrama"/>
    <w:qFormat/>
    <w:rsid w:val="00B25FB8"/>
    <w:rPr>
      <w:rFonts w:ascii="Calibri Light" w:eastAsia="Times New Roman" w:hAnsi="Calibri Light" w:cs="Times New Roman"/>
      <w:color w:val="2E74B5"/>
      <w:sz w:val="40"/>
      <w:szCs w:val="40"/>
    </w:rPr>
  </w:style>
  <w:style w:type="character" w:customStyle="1" w:styleId="Antrat2Diagrama">
    <w:name w:val="Antraštė 2 Diagrama"/>
    <w:qFormat/>
    <w:rsid w:val="00B25FB8"/>
    <w:rPr>
      <w:rFonts w:ascii="Calibri Light" w:eastAsia="Times New Roman" w:hAnsi="Calibri Light" w:cs="Times New Roman"/>
      <w:color w:val="2E74B5"/>
      <w:sz w:val="32"/>
      <w:szCs w:val="32"/>
    </w:rPr>
  </w:style>
  <w:style w:type="character" w:customStyle="1" w:styleId="Antrat3Diagrama">
    <w:name w:val="Antraštė 3 Diagrama"/>
    <w:qFormat/>
    <w:rsid w:val="00B25FB8"/>
    <w:rPr>
      <w:rFonts w:eastAsia="Times New Roman" w:cs="Times New Roman"/>
      <w:color w:val="2E74B5"/>
      <w:sz w:val="28"/>
      <w:szCs w:val="28"/>
    </w:rPr>
  </w:style>
  <w:style w:type="character" w:customStyle="1" w:styleId="Antrat4Diagrama">
    <w:name w:val="Antraštė 4 Diagrama"/>
    <w:qFormat/>
    <w:rsid w:val="00B25FB8"/>
    <w:rPr>
      <w:rFonts w:eastAsia="Times New Roman" w:cs="Times New Roman"/>
      <w:i/>
      <w:iCs/>
      <w:color w:val="2E74B5"/>
    </w:rPr>
  </w:style>
  <w:style w:type="character" w:customStyle="1" w:styleId="Antrat5Diagrama">
    <w:name w:val="Antraštė 5 Diagrama"/>
    <w:qFormat/>
    <w:rsid w:val="00B25FB8"/>
    <w:rPr>
      <w:rFonts w:eastAsia="Times New Roman" w:cs="Times New Roman"/>
      <w:color w:val="2E74B5"/>
    </w:rPr>
  </w:style>
  <w:style w:type="character" w:customStyle="1" w:styleId="Antrat6Diagrama">
    <w:name w:val="Antraštė 6 Diagrama"/>
    <w:qFormat/>
    <w:rsid w:val="00B25FB8"/>
    <w:rPr>
      <w:rFonts w:eastAsia="Times New Roman" w:cs="Times New Roman"/>
      <w:i/>
      <w:iCs/>
      <w:color w:val="595959"/>
    </w:rPr>
  </w:style>
  <w:style w:type="character" w:customStyle="1" w:styleId="Antrat7Diagrama">
    <w:name w:val="Antraštė 7 Diagrama"/>
    <w:qFormat/>
    <w:rsid w:val="00B25FB8"/>
    <w:rPr>
      <w:rFonts w:eastAsia="Times New Roman" w:cs="Times New Roman"/>
      <w:color w:val="595959"/>
    </w:rPr>
  </w:style>
  <w:style w:type="character" w:customStyle="1" w:styleId="Antrat8Diagrama">
    <w:name w:val="Antraštė 8 Diagrama"/>
    <w:qFormat/>
    <w:rsid w:val="00B25FB8"/>
    <w:rPr>
      <w:rFonts w:eastAsia="Times New Roman" w:cs="Times New Roman"/>
      <w:i/>
      <w:iCs/>
      <w:color w:val="272727"/>
    </w:rPr>
  </w:style>
  <w:style w:type="character" w:customStyle="1" w:styleId="Antrat9Diagrama">
    <w:name w:val="Antraštė 9 Diagrama"/>
    <w:qFormat/>
    <w:rsid w:val="00B25FB8"/>
    <w:rPr>
      <w:rFonts w:eastAsia="Times New Roman" w:cs="Times New Roman"/>
      <w:color w:val="272727"/>
    </w:rPr>
  </w:style>
  <w:style w:type="character" w:customStyle="1" w:styleId="PavadinimasDiagrama">
    <w:name w:val="Pavadinimas Diagrama"/>
    <w:qFormat/>
    <w:rsid w:val="00B25FB8"/>
    <w:rPr>
      <w:rFonts w:ascii="Calibri Light" w:eastAsia="Times New Roman" w:hAnsi="Calibri Light" w:cs="Times New Roman"/>
      <w:spacing w:val="-10"/>
      <w:kern w:val="2"/>
      <w:sz w:val="56"/>
      <w:szCs w:val="56"/>
    </w:rPr>
  </w:style>
  <w:style w:type="character" w:customStyle="1" w:styleId="PaantratDiagrama">
    <w:name w:val="Paantraštė Diagrama"/>
    <w:qFormat/>
    <w:rsid w:val="00B25FB8"/>
    <w:rPr>
      <w:rFonts w:eastAsia="Times New Roman" w:cs="Times New Roman"/>
      <w:color w:val="595959"/>
      <w:spacing w:val="15"/>
      <w:sz w:val="28"/>
      <w:szCs w:val="28"/>
    </w:rPr>
  </w:style>
  <w:style w:type="character" w:customStyle="1" w:styleId="CitataDiagrama">
    <w:name w:val="Citata Diagrama"/>
    <w:qFormat/>
    <w:rsid w:val="00B25FB8"/>
    <w:rPr>
      <w:i/>
      <w:iCs/>
      <w:color w:val="404040"/>
    </w:rPr>
  </w:style>
  <w:style w:type="character" w:styleId="Rykuspabraukimas">
    <w:name w:val="Intense Emphasis"/>
    <w:qFormat/>
    <w:rsid w:val="00B25FB8"/>
    <w:rPr>
      <w:i/>
      <w:iCs/>
      <w:color w:val="2E74B5"/>
    </w:rPr>
  </w:style>
  <w:style w:type="character" w:customStyle="1" w:styleId="IskirtacitataDiagrama">
    <w:name w:val="Išskirta citata Diagrama"/>
    <w:qFormat/>
    <w:rsid w:val="00B25FB8"/>
    <w:rPr>
      <w:i/>
      <w:iCs/>
      <w:color w:val="2E74B5"/>
    </w:rPr>
  </w:style>
  <w:style w:type="character" w:styleId="Rykinuoroda">
    <w:name w:val="Intense Reference"/>
    <w:qFormat/>
    <w:rsid w:val="00B25FB8"/>
    <w:rPr>
      <w:b/>
      <w:bCs/>
      <w:smallCaps/>
      <w:color w:val="2E74B5"/>
      <w:spacing w:val="5"/>
    </w:rPr>
  </w:style>
  <w:style w:type="character" w:customStyle="1" w:styleId="AntratsDiagrama">
    <w:name w:val="Antraštės Diagrama"/>
    <w:qFormat/>
    <w:rsid w:val="00B25FB8"/>
    <w:rPr>
      <w:rFonts w:ascii="Times New Roman" w:eastAsia="Calibri" w:hAnsi="Times New Roman" w:cs="Times New Roman"/>
      <w:kern w:val="0"/>
      <w:sz w:val="24"/>
    </w:rPr>
  </w:style>
  <w:style w:type="character" w:customStyle="1" w:styleId="AntratsDiagrama1">
    <w:name w:val="Antraštės Diagrama1"/>
    <w:qFormat/>
    <w:rsid w:val="00B25FB8"/>
    <w:rPr>
      <w:rFonts w:ascii="Times New Roman" w:eastAsia="Times New Roman" w:hAnsi="Times New Roman" w:cs="Times New Roman"/>
      <w:kern w:val="0"/>
      <w:sz w:val="20"/>
      <w:szCs w:val="20"/>
    </w:rPr>
  </w:style>
  <w:style w:type="character" w:customStyle="1" w:styleId="SraopastraipaDiagrama">
    <w:name w:val="Sąrašo pastraipa Diagrama"/>
    <w:qFormat/>
    <w:rsid w:val="00B25FB8"/>
  </w:style>
  <w:style w:type="character" w:customStyle="1" w:styleId="PuslapioinaostekstasDiagrama">
    <w:name w:val="Puslapio išnašos tekstas Diagrama"/>
    <w:uiPriority w:val="99"/>
    <w:qFormat/>
    <w:rsid w:val="00B25FB8"/>
  </w:style>
  <w:style w:type="character" w:customStyle="1" w:styleId="FootnoteCharacters">
    <w:name w:val="Footnote Characters"/>
    <w:qFormat/>
    <w:rsid w:val="00B25FB8"/>
    <w:rPr>
      <w:vertAlign w:val="superscript"/>
    </w:rPr>
  </w:style>
  <w:style w:type="character" w:customStyle="1" w:styleId="InternetLink">
    <w:name w:val="Internet Link"/>
    <w:rsid w:val="00B25FB8"/>
    <w:rPr>
      <w:color w:val="0563C1"/>
      <w:u w:val="single"/>
    </w:rPr>
  </w:style>
  <w:style w:type="character" w:customStyle="1" w:styleId="StrongEmphasis">
    <w:name w:val="Strong Emphasis"/>
    <w:qFormat/>
    <w:rsid w:val="00B25FB8"/>
    <w:rPr>
      <w:b/>
      <w:bCs/>
    </w:rPr>
  </w:style>
  <w:style w:type="character" w:customStyle="1" w:styleId="PoratDiagrama">
    <w:name w:val="Poraštė Diagrama"/>
    <w:qFormat/>
    <w:rsid w:val="00B25FB8"/>
    <w:rPr>
      <w:rFonts w:ascii="Times New Roman" w:hAnsi="Times New Roman" w:cs="Times New Roman"/>
      <w:sz w:val="24"/>
      <w:szCs w:val="22"/>
      <w:lang w:val="lt-LT"/>
    </w:rPr>
  </w:style>
  <w:style w:type="character" w:styleId="Komentaronuoroda">
    <w:name w:val="annotation reference"/>
    <w:qFormat/>
    <w:rsid w:val="00B25FB8"/>
    <w:rPr>
      <w:sz w:val="16"/>
      <w:szCs w:val="16"/>
    </w:rPr>
  </w:style>
  <w:style w:type="character" w:customStyle="1" w:styleId="KomentarotekstasDiagrama">
    <w:name w:val="Komentaro tekstas Diagrama"/>
    <w:qFormat/>
    <w:rsid w:val="00B25FB8"/>
    <w:rPr>
      <w:rFonts w:ascii="Times New Roman" w:hAnsi="Times New Roman" w:cs="Times New Roman"/>
    </w:rPr>
  </w:style>
  <w:style w:type="character" w:customStyle="1" w:styleId="KomentarotemaDiagrama">
    <w:name w:val="Komentaro tema Diagrama"/>
    <w:qFormat/>
    <w:rsid w:val="00B25FB8"/>
    <w:rPr>
      <w:rFonts w:ascii="Times New Roman" w:hAnsi="Times New Roman" w:cs="Times New Roman"/>
      <w:b/>
      <w:bCs/>
    </w:rPr>
  </w:style>
  <w:style w:type="paragraph" w:customStyle="1" w:styleId="Heading">
    <w:name w:val="Heading"/>
    <w:qFormat/>
    <w:rsid w:val="00B25FB8"/>
    <w:pPr>
      <w:spacing w:after="80" w:line="240" w:lineRule="auto"/>
      <w:contextualSpacing/>
    </w:pPr>
    <w:rPr>
      <w:rFonts w:ascii="Calibri Light" w:hAnsi="Calibri Light" w:cs="Calibri Light"/>
      <w:spacing w:val="-10"/>
      <w:kern w:val="2"/>
      <w:sz w:val="56"/>
      <w:szCs w:val="56"/>
      <w:lang w:val="en-US"/>
    </w:rPr>
  </w:style>
  <w:style w:type="paragraph" w:styleId="Pagrindinistekstas">
    <w:name w:val="Body Text"/>
    <w:rsid w:val="00B25FB8"/>
    <w:pPr>
      <w:spacing w:after="140"/>
    </w:pPr>
  </w:style>
  <w:style w:type="paragraph" w:styleId="Sraas">
    <w:name w:val="List"/>
    <w:basedOn w:val="Pagrindinistekstas"/>
    <w:rsid w:val="00B25FB8"/>
  </w:style>
  <w:style w:type="paragraph" w:styleId="Antrat">
    <w:name w:val="caption"/>
    <w:qFormat/>
    <w:rsid w:val="00B25FB8"/>
    <w:pPr>
      <w:suppressLineNumbers/>
      <w:spacing w:before="120" w:after="120"/>
    </w:pPr>
    <w:rPr>
      <w:i/>
      <w:iCs/>
    </w:rPr>
  </w:style>
  <w:style w:type="paragraph" w:customStyle="1" w:styleId="Index">
    <w:name w:val="Index"/>
    <w:qFormat/>
    <w:rsid w:val="00B25FB8"/>
    <w:pPr>
      <w:suppressLineNumbers/>
    </w:pPr>
  </w:style>
  <w:style w:type="paragraph" w:styleId="Citata">
    <w:name w:val="Quote"/>
    <w:qFormat/>
    <w:rsid w:val="00B25FB8"/>
    <w:pPr>
      <w:spacing w:before="160"/>
      <w:jc w:val="center"/>
    </w:pPr>
    <w:rPr>
      <w:rFonts w:ascii="Calibri" w:hAnsi="Calibri" w:cs="Calibri"/>
      <w:i/>
      <w:iCs/>
      <w:color w:val="404040"/>
      <w:sz w:val="20"/>
      <w:szCs w:val="20"/>
      <w:lang w:val="en-US"/>
    </w:rPr>
  </w:style>
  <w:style w:type="paragraph" w:styleId="Sraopastraipa">
    <w:name w:val="List Paragraph"/>
    <w:uiPriority w:val="34"/>
    <w:qFormat/>
    <w:rsid w:val="00B25FB8"/>
    <w:pPr>
      <w:ind w:left="720"/>
      <w:contextualSpacing/>
    </w:pPr>
  </w:style>
  <w:style w:type="paragraph" w:styleId="Iskirtacitata">
    <w:name w:val="Intense Quote"/>
    <w:qFormat/>
    <w:rsid w:val="00B25FB8"/>
    <w:pPr>
      <w:pBdr>
        <w:top w:val="single" w:sz="4" w:space="10" w:color="2E74B5"/>
        <w:bottom w:val="single" w:sz="4" w:space="10" w:color="2E74B5"/>
      </w:pBdr>
      <w:spacing w:before="360" w:after="360"/>
      <w:ind w:left="864" w:right="864"/>
      <w:jc w:val="center"/>
    </w:pPr>
    <w:rPr>
      <w:rFonts w:ascii="Calibri" w:hAnsi="Calibri" w:cs="Calibri"/>
      <w:i/>
      <w:iCs/>
      <w:color w:val="2E74B5"/>
      <w:sz w:val="20"/>
      <w:szCs w:val="20"/>
      <w:lang w:val="en-US"/>
    </w:rPr>
  </w:style>
  <w:style w:type="paragraph" w:styleId="Antrats">
    <w:name w:val="header"/>
    <w:rsid w:val="00B25FB8"/>
    <w:pPr>
      <w:widowControl w:val="0"/>
      <w:spacing w:after="20" w:line="240" w:lineRule="auto"/>
      <w:jc w:val="both"/>
    </w:pPr>
    <w:rPr>
      <w:sz w:val="20"/>
      <w:szCs w:val="20"/>
      <w:lang w:val="en-US"/>
    </w:rPr>
  </w:style>
  <w:style w:type="paragraph" w:styleId="prastasiniatinklio">
    <w:name w:val="Normal (Web)"/>
    <w:uiPriority w:val="99"/>
    <w:qFormat/>
    <w:rsid w:val="00B25FB8"/>
  </w:style>
  <w:style w:type="paragraph" w:styleId="Puslapioinaostekstas">
    <w:name w:val="footnote text"/>
    <w:uiPriority w:val="99"/>
    <w:rsid w:val="00B25FB8"/>
    <w:pPr>
      <w:spacing w:after="0" w:line="240" w:lineRule="auto"/>
      <w:ind w:left="706" w:hanging="432"/>
      <w:jc w:val="both"/>
    </w:pPr>
    <w:rPr>
      <w:rFonts w:ascii="Calibri" w:hAnsi="Calibri" w:cs="Calibri"/>
      <w:sz w:val="20"/>
      <w:szCs w:val="20"/>
      <w:lang w:val="en-US"/>
    </w:rPr>
  </w:style>
  <w:style w:type="paragraph" w:styleId="Porat">
    <w:name w:val="footer"/>
    <w:rsid w:val="00B25FB8"/>
    <w:pPr>
      <w:tabs>
        <w:tab w:val="center" w:pos="4680"/>
        <w:tab w:val="right" w:pos="9360"/>
      </w:tabs>
    </w:pPr>
  </w:style>
  <w:style w:type="paragraph" w:styleId="Betarp">
    <w:name w:val="No Spacing"/>
    <w:qFormat/>
    <w:rsid w:val="00B25FB8"/>
    <w:pPr>
      <w:ind w:left="706" w:hanging="432"/>
      <w:jc w:val="both"/>
    </w:pPr>
    <w:rPr>
      <w:rFonts w:ascii="Calibri" w:eastAsia="Calibri" w:hAnsi="Calibri"/>
      <w:sz w:val="22"/>
      <w:szCs w:val="22"/>
      <w:lang w:eastAsia="zh-CN"/>
    </w:rPr>
  </w:style>
  <w:style w:type="paragraph" w:styleId="Komentarotekstas">
    <w:name w:val="annotation text"/>
    <w:qFormat/>
    <w:rsid w:val="00B25FB8"/>
    <w:rPr>
      <w:sz w:val="20"/>
      <w:szCs w:val="20"/>
    </w:rPr>
  </w:style>
  <w:style w:type="paragraph" w:styleId="Komentarotema">
    <w:name w:val="annotation subject"/>
    <w:basedOn w:val="Komentarotekstas"/>
    <w:next w:val="Komentarotekstas"/>
    <w:qFormat/>
    <w:rsid w:val="00B25FB8"/>
    <w:rPr>
      <w:b/>
      <w:bCs/>
    </w:rPr>
  </w:style>
  <w:style w:type="paragraph" w:customStyle="1" w:styleId="TableContents">
    <w:name w:val="Table Contents"/>
    <w:qFormat/>
    <w:rsid w:val="00B25FB8"/>
    <w:pPr>
      <w:suppressLineNumbers/>
    </w:pPr>
  </w:style>
  <w:style w:type="paragraph" w:customStyle="1" w:styleId="TableHeading">
    <w:name w:val="Table Heading"/>
    <w:basedOn w:val="TableContents"/>
    <w:qFormat/>
    <w:rsid w:val="00B25FB8"/>
    <w:pPr>
      <w:jc w:val="center"/>
    </w:pPr>
    <w:rPr>
      <w:b/>
      <w:bCs/>
    </w:rPr>
  </w:style>
  <w:style w:type="numbering" w:customStyle="1" w:styleId="WW8Num1">
    <w:name w:val="WW8Num1"/>
    <w:qFormat/>
    <w:rsid w:val="00B25FB8"/>
  </w:style>
  <w:style w:type="numbering" w:customStyle="1" w:styleId="WW8Num2">
    <w:name w:val="WW8Num2"/>
    <w:qFormat/>
    <w:rsid w:val="00B25FB8"/>
  </w:style>
  <w:style w:type="numbering" w:customStyle="1" w:styleId="WW8Num3">
    <w:name w:val="WW8Num3"/>
    <w:qFormat/>
    <w:rsid w:val="00B25FB8"/>
  </w:style>
  <w:style w:type="numbering" w:customStyle="1" w:styleId="WW8Num4">
    <w:name w:val="WW8Num4"/>
    <w:qFormat/>
    <w:rsid w:val="00B25FB8"/>
  </w:style>
  <w:style w:type="numbering" w:customStyle="1" w:styleId="WW8Num5">
    <w:name w:val="WW8Num5"/>
    <w:qFormat/>
    <w:rsid w:val="00B25FB8"/>
  </w:style>
  <w:style w:type="numbering" w:customStyle="1" w:styleId="WW8Num6">
    <w:name w:val="WW8Num6"/>
    <w:qFormat/>
    <w:rsid w:val="00B25FB8"/>
  </w:style>
  <w:style w:type="numbering" w:customStyle="1" w:styleId="WW8Num7">
    <w:name w:val="WW8Num7"/>
    <w:qFormat/>
    <w:rsid w:val="00B25FB8"/>
  </w:style>
  <w:style w:type="numbering" w:customStyle="1" w:styleId="WW8Num8">
    <w:name w:val="WW8Num8"/>
    <w:qFormat/>
    <w:rsid w:val="00B25FB8"/>
  </w:style>
  <w:style w:type="numbering" w:customStyle="1" w:styleId="WW8Num9">
    <w:name w:val="WW8Num9"/>
    <w:qFormat/>
    <w:rsid w:val="00B25FB8"/>
  </w:style>
  <w:style w:type="numbering" w:customStyle="1" w:styleId="WW8Num10">
    <w:name w:val="WW8Num10"/>
    <w:qFormat/>
    <w:rsid w:val="00B25FB8"/>
  </w:style>
  <w:style w:type="numbering" w:customStyle="1" w:styleId="WW8Num11">
    <w:name w:val="WW8Num11"/>
    <w:qFormat/>
    <w:rsid w:val="00B25FB8"/>
  </w:style>
  <w:style w:type="numbering" w:customStyle="1" w:styleId="WW8Num12">
    <w:name w:val="WW8Num12"/>
    <w:qFormat/>
    <w:rsid w:val="00B25FB8"/>
  </w:style>
  <w:style w:type="numbering" w:customStyle="1" w:styleId="WW8Num13">
    <w:name w:val="WW8Num13"/>
    <w:qFormat/>
    <w:rsid w:val="00B25FB8"/>
  </w:style>
  <w:style w:type="numbering" w:customStyle="1" w:styleId="WW8Num14">
    <w:name w:val="WW8Num14"/>
    <w:qFormat/>
    <w:rsid w:val="00B25FB8"/>
  </w:style>
  <w:style w:type="numbering" w:customStyle="1" w:styleId="WW8Num15">
    <w:name w:val="WW8Num15"/>
    <w:qFormat/>
    <w:rsid w:val="00B25FB8"/>
  </w:style>
  <w:style w:type="numbering" w:customStyle="1" w:styleId="WW8Num16">
    <w:name w:val="WW8Num16"/>
    <w:qFormat/>
    <w:rsid w:val="00B25FB8"/>
  </w:style>
  <w:style w:type="numbering" w:customStyle="1" w:styleId="WW8Num17">
    <w:name w:val="WW8Num17"/>
    <w:qFormat/>
    <w:rsid w:val="00B25FB8"/>
  </w:style>
  <w:style w:type="numbering" w:customStyle="1" w:styleId="WW8Num18">
    <w:name w:val="WW8Num18"/>
    <w:qFormat/>
    <w:rsid w:val="00B25FB8"/>
  </w:style>
  <w:style w:type="numbering" w:customStyle="1" w:styleId="WW8Num19">
    <w:name w:val="WW8Num19"/>
    <w:qFormat/>
    <w:rsid w:val="00B25FB8"/>
  </w:style>
  <w:style w:type="numbering" w:customStyle="1" w:styleId="WW8Num20">
    <w:name w:val="WW8Num20"/>
    <w:qFormat/>
    <w:rsid w:val="00B25FB8"/>
  </w:style>
  <w:style w:type="numbering" w:customStyle="1" w:styleId="WW8Num21">
    <w:name w:val="WW8Num21"/>
    <w:qFormat/>
    <w:rsid w:val="00B25FB8"/>
  </w:style>
  <w:style w:type="numbering" w:customStyle="1" w:styleId="WW8Num22">
    <w:name w:val="WW8Num22"/>
    <w:qFormat/>
    <w:rsid w:val="00B25FB8"/>
  </w:style>
  <w:style w:type="numbering" w:customStyle="1" w:styleId="WW8Num23">
    <w:name w:val="WW8Num23"/>
    <w:qFormat/>
    <w:rsid w:val="00B25FB8"/>
  </w:style>
  <w:style w:type="numbering" w:customStyle="1" w:styleId="WW8Num24">
    <w:name w:val="WW8Num24"/>
    <w:qFormat/>
    <w:rsid w:val="00B25FB8"/>
  </w:style>
  <w:style w:type="numbering" w:customStyle="1" w:styleId="WW8Num25">
    <w:name w:val="WW8Num25"/>
    <w:qFormat/>
    <w:rsid w:val="00B25FB8"/>
  </w:style>
  <w:style w:type="numbering" w:customStyle="1" w:styleId="WW8Num26">
    <w:name w:val="WW8Num26"/>
    <w:qFormat/>
    <w:rsid w:val="00B25FB8"/>
  </w:style>
  <w:style w:type="table" w:customStyle="1" w:styleId="a">
    <w:basedOn w:val="TableNormal1"/>
    <w:rsid w:val="00B25FB8"/>
    <w:tblPr>
      <w:tblStyleRowBandSize w:val="1"/>
      <w:tblStyleColBandSize w:val="1"/>
      <w:tblCellMar>
        <w:left w:w="103" w:type="dxa"/>
        <w:right w:w="108" w:type="dxa"/>
      </w:tblCellMar>
    </w:tblPr>
  </w:style>
  <w:style w:type="paragraph" w:customStyle="1" w:styleId="Default">
    <w:name w:val="Default"/>
    <w:rsid w:val="00961ED5"/>
    <w:pPr>
      <w:autoSpaceDE w:val="0"/>
      <w:autoSpaceDN w:val="0"/>
      <w:adjustRightInd w:val="0"/>
      <w:spacing w:after="0" w:line="240" w:lineRule="auto"/>
    </w:pPr>
    <w:rPr>
      <w:color w:val="000000"/>
      <w:lang w:val="en-US" w:eastAsia="en-US"/>
    </w:rPr>
  </w:style>
  <w:style w:type="paragraph" w:styleId="Debesliotekstas">
    <w:name w:val="Balloon Text"/>
    <w:link w:val="DebesliotekstasDiagrama"/>
    <w:uiPriority w:val="99"/>
    <w:semiHidden/>
    <w:unhideWhenUsed/>
    <w:rsid w:val="00553FE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53FE7"/>
    <w:rPr>
      <w:rFonts w:ascii="Tahoma" w:eastAsia="Calibri" w:hAnsi="Tahoma" w:cs="Tahoma"/>
      <w:sz w:val="16"/>
      <w:szCs w:val="16"/>
      <w:lang w:eastAsia="zh-CN"/>
    </w:rPr>
  </w:style>
  <w:style w:type="character" w:styleId="Hipersaitas">
    <w:name w:val="Hyperlink"/>
    <w:basedOn w:val="Numatytasispastraiposriftas"/>
    <w:uiPriority w:val="99"/>
    <w:unhideWhenUsed/>
    <w:rsid w:val="00FA592D"/>
    <w:rPr>
      <w:color w:val="0000FF" w:themeColor="hyperlink"/>
      <w:u w:val="single"/>
    </w:rPr>
  </w:style>
  <w:style w:type="character" w:customStyle="1" w:styleId="ng-star-inserted">
    <w:name w:val="ng-star-inserted"/>
    <w:basedOn w:val="Numatytasispastraiposriftas"/>
    <w:rsid w:val="00FA592D"/>
  </w:style>
  <w:style w:type="character" w:customStyle="1" w:styleId="mb-8">
    <w:name w:val="mb-8"/>
    <w:basedOn w:val="Numatytasispastraiposriftas"/>
    <w:rsid w:val="00FA592D"/>
  </w:style>
  <w:style w:type="table" w:styleId="Lentelstinklelis">
    <w:name w:val="Table Grid"/>
    <w:basedOn w:val="prastojilentel"/>
    <w:rsid w:val="00FA592D"/>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semiHidden/>
    <w:unhideWhenUsed/>
    <w:rsid w:val="00760ADE"/>
    <w:rPr>
      <w:color w:val="800080" w:themeColor="followedHyperlink"/>
      <w:u w:val="single"/>
    </w:rPr>
  </w:style>
  <w:style w:type="character" w:styleId="Puslapioinaosnuoroda">
    <w:name w:val="footnote reference"/>
    <w:basedOn w:val="Numatytasispastraiposriftas"/>
    <w:uiPriority w:val="99"/>
    <w:unhideWhenUsed/>
    <w:rsid w:val="00255930"/>
    <w:rPr>
      <w:vertAlign w:val="superscript"/>
    </w:rPr>
  </w:style>
  <w:style w:type="paragraph" w:styleId="Paantrat">
    <w:name w:val="Subtitle"/>
    <w:basedOn w:val="prastasis"/>
    <w:next w:val="prastasis"/>
    <w:uiPriority w:val="11"/>
    <w:qFormat/>
    <w:rPr>
      <w:rFonts w:ascii="Calibri" w:eastAsia="Calibri" w:hAnsi="Calibri" w:cs="Calibri"/>
      <w:color w:val="595959"/>
      <w:sz w:val="28"/>
      <w:szCs w:val="28"/>
    </w:rPr>
  </w:style>
  <w:style w:type="table" w:customStyle="1" w:styleId="a0">
    <w:basedOn w:val="TableNormal"/>
    <w:pPr>
      <w:spacing w:after="0" w:line="240" w:lineRule="auto"/>
    </w:pPr>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ne6ZqQwP6H3wMLx7cjOsY9inLA==">CgMxLjAyDmguZWczbmhhcjZ0MjhjMg5oLnhlcXcwaTg2d3lreDgAciExTjlocHhYaUMtVzZQbGx2Q0NZMER0MXJMWGRFTG1pMmI=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30628</Words>
  <Characters>17458</Characters>
  <Application>Microsoft Office Word</Application>
  <DocSecurity>0</DocSecurity>
  <Lines>145</Lines>
  <Paragraphs>95</Paragraphs>
  <ScaleCrop>false</ScaleCrop>
  <Company/>
  <LinksUpToDate>false</LinksUpToDate>
  <CharactersWithSpaces>47991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Povilanskienė</dc:creator>
  <cp:lastModifiedBy>Sonata Skominienė</cp:lastModifiedBy>
  <cp:revision>2</cp:revision>
  <dcterms:created xsi:type="dcterms:W3CDTF">2026-02-05T07:10:00Z</dcterms:created>
  <dcterms:modified xsi:type="dcterms:W3CDTF">2026-02-05T07:10:00Z</dcterms:modified>
</cp:coreProperties>
</file>