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4B29F" w14:textId="77777777" w:rsidR="00661F6F" w:rsidRPr="00661F6F" w:rsidRDefault="00661F6F" w:rsidP="00661F6F">
      <w:pPr>
        <w:spacing w:line="240" w:lineRule="auto"/>
        <w:ind w:left="7314"/>
        <w:rPr>
          <w:rFonts w:ascii="Times New Roman" w:hAnsi="Times New Roman" w:cs="Times New Roman"/>
        </w:rPr>
      </w:pPr>
      <w:bookmarkStart w:id="0" w:name="_Hlk179796824"/>
      <w:r w:rsidRPr="00661F6F">
        <w:rPr>
          <w:rFonts w:ascii="Times New Roman" w:hAnsi="Times New Roman" w:cs="Times New Roman"/>
        </w:rPr>
        <w:t>Pirkimo sąlygų 3 priedas „Techninė specifikacija“</w:t>
      </w:r>
    </w:p>
    <w:p w14:paraId="7A8959BC" w14:textId="77777777" w:rsidR="00661F6F" w:rsidRDefault="00661F6F" w:rsidP="00F43D69">
      <w:pPr>
        <w:jc w:val="center"/>
        <w:rPr>
          <w:rFonts w:ascii="Times New Roman" w:hAnsi="Times New Roman" w:cs="Times New Roman"/>
          <w:b/>
          <w:bCs/>
        </w:rPr>
      </w:pPr>
    </w:p>
    <w:p w14:paraId="71E646C0" w14:textId="6E9CEE33" w:rsidR="00F43D69" w:rsidRPr="00661F6F" w:rsidRDefault="00F43D69" w:rsidP="00F43D69">
      <w:pPr>
        <w:jc w:val="center"/>
        <w:rPr>
          <w:rFonts w:ascii="Times New Roman" w:hAnsi="Times New Roman" w:cs="Times New Roman"/>
          <w:b/>
          <w:bCs/>
          <w:iCs/>
        </w:rPr>
      </w:pPr>
      <w:r w:rsidRPr="00661F6F">
        <w:rPr>
          <w:rFonts w:ascii="Times New Roman" w:hAnsi="Times New Roman" w:cs="Times New Roman"/>
          <w:b/>
          <w:bCs/>
        </w:rPr>
        <w:t>TEISINIŲ PASLAUGŲ DĖL ASMENS DUOMENŲ APSAUGOS REIKALAVIMŲ</w:t>
      </w:r>
      <w:r w:rsidR="00661F6F">
        <w:rPr>
          <w:rFonts w:ascii="Times New Roman" w:hAnsi="Times New Roman" w:cs="Times New Roman"/>
          <w:b/>
          <w:bCs/>
        </w:rPr>
        <w:t xml:space="preserve"> TAIKYMO</w:t>
      </w:r>
    </w:p>
    <w:p w14:paraId="2A352E69" w14:textId="77777777" w:rsidR="00F43D69" w:rsidRPr="00661F6F" w:rsidRDefault="00F43D69" w:rsidP="00F43D69">
      <w:pPr>
        <w:jc w:val="center"/>
        <w:rPr>
          <w:rFonts w:ascii="Times New Roman" w:hAnsi="Times New Roman" w:cs="Times New Roman"/>
          <w:b/>
          <w:bCs/>
        </w:rPr>
      </w:pPr>
      <w:r w:rsidRPr="00661F6F">
        <w:rPr>
          <w:rFonts w:ascii="Times New Roman" w:hAnsi="Times New Roman" w:cs="Times New Roman"/>
          <w:b/>
          <w:bCs/>
        </w:rPr>
        <w:t>TECHNINĖ SPECIFIKACIJA</w:t>
      </w:r>
    </w:p>
    <w:bookmarkEnd w:id="0"/>
    <w:p w14:paraId="4B2F8A68" w14:textId="6B49254B" w:rsidR="003F75F4" w:rsidRPr="00661F6F" w:rsidRDefault="00F43D69" w:rsidP="000C3C11">
      <w:pPr>
        <w:tabs>
          <w:tab w:val="left" w:pos="1276"/>
        </w:tabs>
        <w:spacing w:after="0"/>
        <w:ind w:firstLine="567"/>
        <w:jc w:val="both"/>
        <w:rPr>
          <w:rFonts w:ascii="Times New Roman" w:hAnsi="Times New Roman" w:cs="Times New Roman"/>
          <w:lang w:bidi="lt-LT"/>
        </w:rPr>
      </w:pPr>
      <w:r w:rsidRPr="00661F6F">
        <w:rPr>
          <w:rFonts w:ascii="Times New Roman" w:hAnsi="Times New Roman" w:cs="Times New Roman"/>
          <w:lang w:bidi="lt-LT"/>
        </w:rPr>
        <w:t xml:space="preserve">1. </w:t>
      </w:r>
      <w:r w:rsidR="00ED34CB" w:rsidRPr="00661F6F">
        <w:rPr>
          <w:rFonts w:ascii="Times New Roman" w:hAnsi="Times New Roman" w:cs="Times New Roman"/>
          <w:lang w:bidi="lt-LT"/>
        </w:rPr>
        <w:t>Priešgaisrinės apsaugos ir gelbėjimo departamentas prie vidaus reikalų ministerijos</w:t>
      </w:r>
      <w:r w:rsidR="002B6FB1" w:rsidRPr="00661F6F">
        <w:rPr>
          <w:rFonts w:ascii="Times New Roman" w:hAnsi="Times New Roman" w:cs="Times New Roman"/>
          <w:lang w:bidi="lt-LT"/>
        </w:rPr>
        <w:t xml:space="preserve"> (toliau – PAGD prie VRM)</w:t>
      </w:r>
      <w:r w:rsidR="00ED34CB" w:rsidRPr="00661F6F">
        <w:rPr>
          <w:rFonts w:ascii="Times New Roman" w:hAnsi="Times New Roman" w:cs="Times New Roman"/>
          <w:lang w:bidi="lt-LT"/>
        </w:rPr>
        <w:t xml:space="preserve"> vykdo </w:t>
      </w:r>
      <w:r w:rsidR="0016300F" w:rsidRPr="00661F6F">
        <w:rPr>
          <w:rFonts w:ascii="Times New Roman" w:hAnsi="Times New Roman" w:cs="Times New Roman"/>
          <w:lang w:bidi="lt-LT"/>
        </w:rPr>
        <w:t>Asmenų su negalia poreikių įvertinimo visame nelaimių valdymo cikle (prevencija, pasirengimas, reagavimas ir atkūrimas) strateginės programos parengim</w:t>
      </w:r>
      <w:r w:rsidR="00ED34CB" w:rsidRPr="00661F6F">
        <w:rPr>
          <w:rFonts w:ascii="Times New Roman" w:hAnsi="Times New Roman" w:cs="Times New Roman"/>
          <w:lang w:bidi="lt-LT"/>
        </w:rPr>
        <w:t>ą</w:t>
      </w:r>
      <w:r w:rsidR="0016300F" w:rsidRPr="00661F6F">
        <w:rPr>
          <w:rFonts w:ascii="Times New Roman" w:hAnsi="Times New Roman" w:cs="Times New Roman"/>
          <w:lang w:bidi="lt-LT"/>
        </w:rPr>
        <w:t xml:space="preserve"> (angl. „</w:t>
      </w:r>
      <w:r w:rsidR="0016300F" w:rsidRPr="00661F6F">
        <w:rPr>
          <w:rFonts w:ascii="Times New Roman" w:hAnsi="Times New Roman" w:cs="Times New Roman"/>
          <w:lang w:val="en-GB" w:bidi="lt-LT"/>
        </w:rPr>
        <w:t>Development of strategic framework that incorporates the needs of persons with disabilities into whole disaster management cycle (prevention, preparedness, response and recovery</w:t>
      </w:r>
      <w:r w:rsidR="0016300F" w:rsidRPr="00661F6F">
        <w:rPr>
          <w:rFonts w:ascii="Times New Roman" w:hAnsi="Times New Roman" w:cs="Times New Roman"/>
          <w:lang w:bidi="lt-LT"/>
        </w:rPr>
        <w:t>) (ENABLE-DMC)“ (toliau – Projektas). Projekto Nr. 101142028.</w:t>
      </w:r>
      <w:r w:rsidR="00ED34CB" w:rsidRPr="00661F6F">
        <w:rPr>
          <w:rFonts w:ascii="Times New Roman" w:hAnsi="Times New Roman" w:cs="Times New Roman"/>
          <w:lang w:bidi="lt-LT"/>
        </w:rPr>
        <w:t xml:space="preserve"> Šiuo projektu siekiama didinti visuomenės informuotumą apie nelaimių situacijas, ypatingą dėmesį skiriant asmenims su negalia, skatinti prevencijos kultūrą, įskaitant pritaikytus nelaimių valdymo metodus, organizuojant mokymus, švietimą, pratybas ir suteikiant prieigą prie informacijos apie nelaimių riziką. </w:t>
      </w:r>
    </w:p>
    <w:p w14:paraId="18921C31" w14:textId="63769453" w:rsidR="003F75F4" w:rsidRPr="00661F6F" w:rsidRDefault="003F75F4" w:rsidP="003F75F4">
      <w:pPr>
        <w:tabs>
          <w:tab w:val="left" w:pos="1276"/>
        </w:tabs>
        <w:spacing w:after="0"/>
        <w:ind w:firstLine="567"/>
        <w:jc w:val="both"/>
        <w:rPr>
          <w:rFonts w:ascii="Times New Roman" w:hAnsi="Times New Roman" w:cs="Times New Roman"/>
          <w:lang w:bidi="lt-LT"/>
        </w:rPr>
      </w:pPr>
      <w:r w:rsidRPr="00661F6F">
        <w:rPr>
          <w:rFonts w:ascii="Times New Roman" w:hAnsi="Times New Roman" w:cs="Times New Roman"/>
          <w:lang w:bidi="lt-LT"/>
        </w:rPr>
        <w:t>2. Projekt</w:t>
      </w:r>
      <w:r w:rsidR="00D9051B" w:rsidRPr="00661F6F">
        <w:rPr>
          <w:rFonts w:ascii="Times New Roman" w:hAnsi="Times New Roman" w:cs="Times New Roman"/>
          <w:lang w:bidi="lt-LT"/>
        </w:rPr>
        <w:t>o apimtyje numatomos</w:t>
      </w:r>
      <w:r w:rsidRPr="00661F6F">
        <w:rPr>
          <w:rFonts w:ascii="Times New Roman" w:hAnsi="Times New Roman" w:cs="Times New Roman"/>
          <w:lang w:bidi="lt-LT"/>
        </w:rPr>
        <w:t xml:space="preserve"> šios pagrindinės veiklos (toliau – Projekto veiklos):</w:t>
      </w:r>
    </w:p>
    <w:p w14:paraId="3850399A" w14:textId="63E74BB0" w:rsidR="003F75F4" w:rsidRPr="00661F6F" w:rsidRDefault="00D9051B" w:rsidP="003F75F4">
      <w:pPr>
        <w:tabs>
          <w:tab w:val="left" w:pos="1276"/>
        </w:tabs>
        <w:spacing w:after="0"/>
        <w:ind w:firstLine="567"/>
        <w:jc w:val="both"/>
        <w:rPr>
          <w:rFonts w:ascii="Times New Roman" w:hAnsi="Times New Roman" w:cs="Times New Roman"/>
          <w:lang w:bidi="lt-LT"/>
        </w:rPr>
      </w:pPr>
      <w:r w:rsidRPr="00661F6F">
        <w:rPr>
          <w:rFonts w:ascii="Times New Roman" w:hAnsi="Times New Roman" w:cs="Times New Roman"/>
          <w:lang w:bidi="lt-LT"/>
        </w:rPr>
        <w:t>2.</w:t>
      </w:r>
      <w:r w:rsidR="003F75F4" w:rsidRPr="00661F6F">
        <w:rPr>
          <w:rFonts w:ascii="Times New Roman" w:hAnsi="Times New Roman" w:cs="Times New Roman"/>
          <w:lang w:bidi="lt-LT"/>
        </w:rPr>
        <w:t>1. Surinkti, apibendrinti ir išanalizuoti kompetentingų valstybės institucijų ir įstaigų, savivaldybių ir nevyriausybinių organizacijų turimi duomenys apie asmenų su negalia poreikius ekstremaliųjų situacijų metu. Ši informacija bus naudojama rengiant sociologinį klausimyną ir vykdant kitas projekto veiklas.</w:t>
      </w:r>
    </w:p>
    <w:p w14:paraId="78BE8C74" w14:textId="3746C825" w:rsidR="003F75F4" w:rsidRPr="00661F6F" w:rsidRDefault="00D9051B" w:rsidP="003F75F4">
      <w:pPr>
        <w:tabs>
          <w:tab w:val="left" w:pos="1276"/>
        </w:tabs>
        <w:spacing w:after="0"/>
        <w:ind w:firstLine="567"/>
        <w:jc w:val="both"/>
        <w:rPr>
          <w:rFonts w:ascii="Times New Roman" w:hAnsi="Times New Roman" w:cs="Times New Roman"/>
          <w:lang w:bidi="lt-LT"/>
        </w:rPr>
      </w:pPr>
      <w:r w:rsidRPr="00661F6F">
        <w:rPr>
          <w:rFonts w:ascii="Times New Roman" w:hAnsi="Times New Roman" w:cs="Times New Roman"/>
          <w:lang w:bidi="lt-LT"/>
        </w:rPr>
        <w:t>2.</w:t>
      </w:r>
      <w:r w:rsidR="003F75F4" w:rsidRPr="00661F6F">
        <w:rPr>
          <w:rFonts w:ascii="Times New Roman" w:hAnsi="Times New Roman" w:cs="Times New Roman"/>
          <w:lang w:bidi="lt-LT"/>
        </w:rPr>
        <w:t>2. Parengti sociologinį klausimyną ir atlikti sociologinę apklausą, kuri padės geriau suprasti asmenų su negalia poreikius visame nelaimių valdymo cikle.</w:t>
      </w:r>
    </w:p>
    <w:p w14:paraId="411F313B" w14:textId="234C6B3F" w:rsidR="003F75F4" w:rsidRPr="00661F6F" w:rsidRDefault="00093EBE" w:rsidP="003F75F4">
      <w:pPr>
        <w:tabs>
          <w:tab w:val="left" w:pos="1276"/>
        </w:tabs>
        <w:spacing w:after="0"/>
        <w:ind w:firstLine="567"/>
        <w:jc w:val="both"/>
        <w:rPr>
          <w:rFonts w:ascii="Times New Roman" w:hAnsi="Times New Roman" w:cs="Times New Roman"/>
          <w:lang w:bidi="lt-LT"/>
        </w:rPr>
      </w:pPr>
      <w:r w:rsidRPr="00661F6F">
        <w:rPr>
          <w:rFonts w:ascii="Times New Roman" w:hAnsi="Times New Roman" w:cs="Times New Roman"/>
          <w:lang w:bidi="lt-LT"/>
        </w:rPr>
        <w:t>2.</w:t>
      </w:r>
      <w:r w:rsidR="003F75F4" w:rsidRPr="00661F6F">
        <w:rPr>
          <w:rFonts w:ascii="Times New Roman" w:hAnsi="Times New Roman" w:cs="Times New Roman"/>
          <w:lang w:bidi="lt-LT"/>
        </w:rPr>
        <w:t xml:space="preserve">3. Suorganizuoti pažintinius vizitus į </w:t>
      </w:r>
      <w:r w:rsidR="00D9051B" w:rsidRPr="00661F6F">
        <w:rPr>
          <w:rFonts w:ascii="Times New Roman" w:hAnsi="Times New Roman" w:cs="Times New Roman"/>
          <w:lang w:bidi="lt-LT"/>
        </w:rPr>
        <w:t>užsienio šalis</w:t>
      </w:r>
      <w:r w:rsidR="003F75F4" w:rsidRPr="00661F6F">
        <w:rPr>
          <w:rFonts w:ascii="Times New Roman" w:hAnsi="Times New Roman" w:cs="Times New Roman"/>
          <w:lang w:bidi="lt-LT"/>
        </w:rPr>
        <w:t>, kurie leis pasidalyti visa sukaupta patirtimi apie asmenų su negalia poreikių užtikrinimą įvairiose ekstremaliose situacijose, taip pat vizitų metu bus pristatyti ENABLE-DMC projekto tikslai, veiklos ir numatomi rezultatai.</w:t>
      </w:r>
    </w:p>
    <w:p w14:paraId="64B07E45" w14:textId="37763F2B" w:rsidR="003F75F4" w:rsidRPr="00661F6F" w:rsidRDefault="00093EBE" w:rsidP="003F75F4">
      <w:pPr>
        <w:tabs>
          <w:tab w:val="left" w:pos="1276"/>
        </w:tabs>
        <w:spacing w:after="0"/>
        <w:ind w:firstLine="567"/>
        <w:jc w:val="both"/>
        <w:rPr>
          <w:rFonts w:ascii="Times New Roman" w:hAnsi="Times New Roman" w:cs="Times New Roman"/>
          <w:lang w:bidi="lt-LT"/>
        </w:rPr>
      </w:pPr>
      <w:r w:rsidRPr="00661F6F">
        <w:rPr>
          <w:rFonts w:ascii="Times New Roman" w:hAnsi="Times New Roman" w:cs="Times New Roman"/>
          <w:lang w:bidi="lt-LT"/>
        </w:rPr>
        <w:t>2.</w:t>
      </w:r>
      <w:r w:rsidR="003F75F4" w:rsidRPr="00661F6F">
        <w:rPr>
          <w:rFonts w:ascii="Times New Roman" w:hAnsi="Times New Roman" w:cs="Times New Roman"/>
          <w:lang w:bidi="lt-LT"/>
        </w:rPr>
        <w:t>4. Sukurti nuolatinę išankstinę registracijos platformą, kurioje asmenims su negalia būtų užtikrinta galimybė užregistruoti savo poreikius ir klausimus, kuriuos vertintų atitinkami krizių valdymo ir civilinės saugos sistemos subjektai, organizuojantys įvairias nelaimių rizikos valdymo ir reagavimo priemones bei planus.</w:t>
      </w:r>
    </w:p>
    <w:p w14:paraId="61E9151A" w14:textId="242ABE3E" w:rsidR="003F75F4" w:rsidRPr="00661F6F" w:rsidRDefault="00093EBE" w:rsidP="003F75F4">
      <w:pPr>
        <w:tabs>
          <w:tab w:val="left" w:pos="1276"/>
        </w:tabs>
        <w:spacing w:after="0"/>
        <w:ind w:firstLine="567"/>
        <w:jc w:val="both"/>
        <w:rPr>
          <w:rFonts w:ascii="Times New Roman" w:hAnsi="Times New Roman" w:cs="Times New Roman"/>
          <w:lang w:bidi="lt-LT"/>
        </w:rPr>
      </w:pPr>
      <w:r w:rsidRPr="00661F6F">
        <w:rPr>
          <w:rFonts w:ascii="Times New Roman" w:hAnsi="Times New Roman" w:cs="Times New Roman"/>
          <w:lang w:bidi="lt-LT"/>
        </w:rPr>
        <w:t>2.</w:t>
      </w:r>
      <w:r w:rsidR="003F75F4" w:rsidRPr="00661F6F">
        <w:rPr>
          <w:rFonts w:ascii="Times New Roman" w:hAnsi="Times New Roman" w:cs="Times New Roman"/>
          <w:lang w:bidi="lt-LT"/>
        </w:rPr>
        <w:t>5. Rekomendacijų krizių valdymo ir civilinės saugos sistemos subjektams (savivaldybėms, pirmosios pagalbos tarnyboms, nevyriausybinėms organizacijoms), vykdantiems asmenų su negalia pasirengimo ekstremaliosioms situacijoms veiklą, rengimas.</w:t>
      </w:r>
    </w:p>
    <w:p w14:paraId="45DB5FD6" w14:textId="712225A7" w:rsidR="003F75F4" w:rsidRPr="00661F6F" w:rsidRDefault="00093EBE" w:rsidP="003F75F4">
      <w:pPr>
        <w:tabs>
          <w:tab w:val="left" w:pos="1276"/>
        </w:tabs>
        <w:spacing w:after="0"/>
        <w:ind w:firstLine="567"/>
        <w:jc w:val="both"/>
        <w:rPr>
          <w:rFonts w:ascii="Times New Roman" w:hAnsi="Times New Roman" w:cs="Times New Roman"/>
          <w:lang w:bidi="lt-LT"/>
        </w:rPr>
      </w:pPr>
      <w:r w:rsidRPr="00661F6F">
        <w:rPr>
          <w:rFonts w:ascii="Times New Roman" w:hAnsi="Times New Roman" w:cs="Times New Roman"/>
          <w:lang w:bidi="lt-LT"/>
        </w:rPr>
        <w:t>2.</w:t>
      </w:r>
      <w:r w:rsidR="003F75F4" w:rsidRPr="00661F6F">
        <w:rPr>
          <w:rFonts w:ascii="Times New Roman" w:hAnsi="Times New Roman" w:cs="Times New Roman"/>
          <w:lang w:bidi="lt-LT"/>
        </w:rPr>
        <w:t>6. Suorganizuoti pratybas, kurių metu bus išbandytos parengtos rekomendacijos ir, esant reikalui, jos bus tobulinamos pagal pratybų metu pastebėtas pamokas.</w:t>
      </w:r>
    </w:p>
    <w:p w14:paraId="1C6295E5" w14:textId="177E9B8B" w:rsidR="008A70CD" w:rsidRPr="00661F6F" w:rsidRDefault="00093EBE" w:rsidP="000C3C11">
      <w:pPr>
        <w:tabs>
          <w:tab w:val="left" w:pos="1276"/>
        </w:tabs>
        <w:spacing w:after="0"/>
        <w:ind w:firstLine="567"/>
        <w:jc w:val="both"/>
        <w:rPr>
          <w:rFonts w:ascii="Times New Roman" w:hAnsi="Times New Roman" w:cs="Times New Roman"/>
        </w:rPr>
      </w:pPr>
      <w:r w:rsidRPr="00661F6F">
        <w:rPr>
          <w:rFonts w:ascii="Times New Roman" w:hAnsi="Times New Roman" w:cs="Times New Roman"/>
          <w:lang w:bidi="lt-LT"/>
        </w:rPr>
        <w:t>3</w:t>
      </w:r>
      <w:r w:rsidR="00F43D69" w:rsidRPr="00661F6F">
        <w:rPr>
          <w:rFonts w:ascii="Times New Roman" w:hAnsi="Times New Roman" w:cs="Times New Roman"/>
          <w:lang w:bidi="lt-LT"/>
        </w:rPr>
        <w:t xml:space="preserve">. </w:t>
      </w:r>
      <w:r w:rsidR="004010A2" w:rsidRPr="00661F6F">
        <w:rPr>
          <w:rFonts w:ascii="Times New Roman" w:hAnsi="Times New Roman" w:cs="Times New Roman"/>
          <w:lang w:bidi="lt-LT"/>
        </w:rPr>
        <w:t>Šio vykdomo pirkimo objektas - t</w:t>
      </w:r>
      <w:r w:rsidR="008A70CD" w:rsidRPr="00661F6F">
        <w:rPr>
          <w:rFonts w:ascii="Times New Roman" w:hAnsi="Times New Roman" w:cs="Times New Roman"/>
        </w:rPr>
        <w:t>eisin</w:t>
      </w:r>
      <w:r w:rsidR="004010A2" w:rsidRPr="00661F6F">
        <w:rPr>
          <w:rFonts w:ascii="Times New Roman" w:hAnsi="Times New Roman" w:cs="Times New Roman"/>
        </w:rPr>
        <w:t>ės</w:t>
      </w:r>
      <w:r w:rsidR="008A70CD" w:rsidRPr="00661F6F">
        <w:rPr>
          <w:rFonts w:ascii="Times New Roman" w:hAnsi="Times New Roman" w:cs="Times New Roman"/>
        </w:rPr>
        <w:t xml:space="preserve"> </w:t>
      </w:r>
      <w:r w:rsidR="004010A2" w:rsidRPr="00661F6F">
        <w:rPr>
          <w:rFonts w:ascii="Times New Roman" w:hAnsi="Times New Roman" w:cs="Times New Roman"/>
        </w:rPr>
        <w:t>paslaugos</w:t>
      </w:r>
      <w:r w:rsidR="008A70CD" w:rsidRPr="00661F6F">
        <w:rPr>
          <w:rFonts w:ascii="Times New Roman" w:hAnsi="Times New Roman" w:cs="Times New Roman"/>
        </w:rPr>
        <w:t xml:space="preserve">, </w:t>
      </w:r>
      <w:r w:rsidR="004010A2" w:rsidRPr="00661F6F">
        <w:rPr>
          <w:rFonts w:ascii="Times New Roman" w:hAnsi="Times New Roman" w:cs="Times New Roman"/>
        </w:rPr>
        <w:t xml:space="preserve">skirtos </w:t>
      </w:r>
      <w:r w:rsidR="008A70CD" w:rsidRPr="00661F6F">
        <w:rPr>
          <w:rFonts w:ascii="Times New Roman" w:hAnsi="Times New Roman" w:cs="Times New Roman"/>
        </w:rPr>
        <w:t>nustatyti</w:t>
      </w:r>
      <w:r w:rsidR="00514C08" w:rsidRPr="00661F6F">
        <w:rPr>
          <w:rFonts w:ascii="Times New Roman" w:hAnsi="Times New Roman" w:cs="Times New Roman"/>
        </w:rPr>
        <w:t xml:space="preserve"> ir išaiškinti</w:t>
      </w:r>
      <w:r w:rsidR="008A70CD" w:rsidRPr="00661F6F">
        <w:rPr>
          <w:rFonts w:ascii="Times New Roman" w:hAnsi="Times New Roman" w:cs="Times New Roman"/>
        </w:rPr>
        <w:t xml:space="preserve"> reikalavimus ir būdus, kaip tinkamai rinkti bei naudoti asmens duomenis apie asmenų su negalia poreikius susijusius su pasirengimu ekstremaliosioms situacijoms taip pat ir ekstremaliųjų situacijų metu bei įvertinti </w:t>
      </w:r>
      <w:r w:rsidR="008A70CD" w:rsidRPr="00661F6F">
        <w:rPr>
          <w:rFonts w:ascii="Times New Roman" w:eastAsia="Calibri" w:hAnsi="Times New Roman" w:cs="Times New Roman"/>
        </w:rPr>
        <w:t xml:space="preserve">Lietuvos Respublikos asmens duomenų teisinės apsaugos įstatymo (toliau – Įstatymas), </w:t>
      </w:r>
      <w:r w:rsidR="008A70CD" w:rsidRPr="00661F6F">
        <w:rPr>
          <w:rFonts w:ascii="Times New Roman" w:hAnsi="Times New Roman" w:cs="Times New Roman"/>
        </w:rPr>
        <w:t>2016 m. balandžio 27 d. priimto Europos Parlamento ir Tarybos reglamentas (ES) 2016/679 dėl fizinių asmenų apsaugos tvarkant asmens duomenis ir dėl laisvo tokių duomenų judėjimo (toliau – Reglamentas)</w:t>
      </w:r>
      <w:r w:rsidR="00AF57A9" w:rsidRPr="00661F6F">
        <w:rPr>
          <w:rFonts w:ascii="Times New Roman" w:hAnsi="Times New Roman" w:cs="Times New Roman"/>
        </w:rPr>
        <w:t xml:space="preserve"> reikalavimų taikymo sritį</w:t>
      </w:r>
      <w:r w:rsidR="00493DC8" w:rsidRPr="00661F6F">
        <w:rPr>
          <w:rFonts w:ascii="Times New Roman" w:hAnsi="Times New Roman" w:cs="Times New Roman"/>
        </w:rPr>
        <w:t xml:space="preserve"> ir parengti šių reikalavimų santrauką</w:t>
      </w:r>
      <w:r w:rsidR="002B6FB1" w:rsidRPr="00661F6F">
        <w:rPr>
          <w:rFonts w:ascii="Times New Roman" w:hAnsi="Times New Roman" w:cs="Times New Roman"/>
        </w:rPr>
        <w:t xml:space="preserve">, </w:t>
      </w:r>
      <w:r w:rsidR="00493DC8" w:rsidRPr="00661F6F">
        <w:rPr>
          <w:rFonts w:ascii="Times New Roman" w:hAnsi="Times New Roman" w:cs="Times New Roman"/>
        </w:rPr>
        <w:t xml:space="preserve">taip pat </w:t>
      </w:r>
      <w:r w:rsidR="002B6FB1" w:rsidRPr="00661F6F">
        <w:rPr>
          <w:rFonts w:ascii="Times New Roman" w:hAnsi="Times New Roman" w:cs="Times New Roman"/>
        </w:rPr>
        <w:t>įvertinti esamus PAGD prie VRM direktoriaus įsakymus dėl asmens duomenų reglamentavimo</w:t>
      </w:r>
      <w:r w:rsidR="00493DC8" w:rsidRPr="00661F6F">
        <w:rPr>
          <w:rFonts w:ascii="Times New Roman" w:hAnsi="Times New Roman" w:cs="Times New Roman"/>
        </w:rPr>
        <w:t xml:space="preserve"> atitikimą Įstatymo ir Reglamento reikalavimams</w:t>
      </w:r>
      <w:r w:rsidR="004D7102" w:rsidRPr="00661F6F">
        <w:rPr>
          <w:rFonts w:ascii="Times New Roman" w:hAnsi="Times New Roman" w:cs="Times New Roman"/>
        </w:rPr>
        <w:t xml:space="preserve"> </w:t>
      </w:r>
      <w:r w:rsidR="00493DC8" w:rsidRPr="00661F6F">
        <w:rPr>
          <w:rFonts w:ascii="Times New Roman" w:hAnsi="Times New Roman" w:cs="Times New Roman"/>
        </w:rPr>
        <w:t>ir teikti siūlymus</w:t>
      </w:r>
      <w:r w:rsidR="004010A2" w:rsidRPr="00661F6F">
        <w:rPr>
          <w:rFonts w:ascii="Times New Roman" w:hAnsi="Times New Roman" w:cs="Times New Roman"/>
        </w:rPr>
        <w:t xml:space="preserve"> </w:t>
      </w:r>
      <w:r w:rsidR="007B1A7F" w:rsidRPr="00661F6F">
        <w:rPr>
          <w:rFonts w:ascii="Times New Roman" w:hAnsi="Times New Roman" w:cs="Times New Roman"/>
        </w:rPr>
        <w:t>dėl naujų</w:t>
      </w:r>
      <w:r w:rsidR="004010A2" w:rsidRPr="00661F6F">
        <w:rPr>
          <w:rFonts w:ascii="Times New Roman" w:hAnsi="Times New Roman" w:cs="Times New Roman"/>
        </w:rPr>
        <w:t xml:space="preserve"> </w:t>
      </w:r>
      <w:r w:rsidR="002B6FB1" w:rsidRPr="00661F6F">
        <w:rPr>
          <w:rFonts w:ascii="Times New Roman" w:hAnsi="Times New Roman" w:cs="Times New Roman"/>
        </w:rPr>
        <w:t xml:space="preserve">PAGD prie VRM </w:t>
      </w:r>
      <w:r w:rsidR="004010A2" w:rsidRPr="00661F6F">
        <w:rPr>
          <w:rFonts w:ascii="Times New Roman" w:hAnsi="Times New Roman" w:cs="Times New Roman"/>
        </w:rPr>
        <w:t xml:space="preserve">tvarkų </w:t>
      </w:r>
      <w:r w:rsidR="00AF57A9" w:rsidRPr="00661F6F">
        <w:rPr>
          <w:rFonts w:ascii="Times New Roman" w:hAnsi="Times New Roman" w:cs="Times New Roman"/>
        </w:rPr>
        <w:t xml:space="preserve">dėl asmens duomenų apsaugos </w:t>
      </w:r>
      <w:r w:rsidR="004010A2" w:rsidRPr="00661F6F">
        <w:rPr>
          <w:rFonts w:ascii="Times New Roman" w:hAnsi="Times New Roman" w:cs="Times New Roman"/>
        </w:rPr>
        <w:t>parengim</w:t>
      </w:r>
      <w:r w:rsidR="007B1A7F" w:rsidRPr="00661F6F">
        <w:rPr>
          <w:rFonts w:ascii="Times New Roman" w:hAnsi="Times New Roman" w:cs="Times New Roman"/>
        </w:rPr>
        <w:t>o</w:t>
      </w:r>
      <w:r w:rsidR="002B6FB1" w:rsidRPr="00661F6F">
        <w:rPr>
          <w:rFonts w:ascii="Times New Roman" w:hAnsi="Times New Roman" w:cs="Times New Roman"/>
        </w:rPr>
        <w:t xml:space="preserve"> ar esam</w:t>
      </w:r>
      <w:r w:rsidR="007B1A7F" w:rsidRPr="00661F6F">
        <w:rPr>
          <w:rFonts w:ascii="Times New Roman" w:hAnsi="Times New Roman" w:cs="Times New Roman"/>
        </w:rPr>
        <w:t>o</w:t>
      </w:r>
      <w:r w:rsidR="002B6FB1" w:rsidRPr="00661F6F">
        <w:rPr>
          <w:rFonts w:ascii="Times New Roman" w:hAnsi="Times New Roman" w:cs="Times New Roman"/>
        </w:rPr>
        <w:t xml:space="preserve"> </w:t>
      </w:r>
      <w:r w:rsidR="007B1A7F" w:rsidRPr="00661F6F">
        <w:rPr>
          <w:rFonts w:ascii="Times New Roman" w:hAnsi="Times New Roman" w:cs="Times New Roman"/>
        </w:rPr>
        <w:t xml:space="preserve">reglamentavimo </w:t>
      </w:r>
      <w:r w:rsidR="002B6FB1" w:rsidRPr="00661F6F">
        <w:rPr>
          <w:rFonts w:ascii="Times New Roman" w:hAnsi="Times New Roman" w:cs="Times New Roman"/>
        </w:rPr>
        <w:t>atnaujinim</w:t>
      </w:r>
      <w:r w:rsidR="007B1A7F" w:rsidRPr="00661F6F">
        <w:rPr>
          <w:rFonts w:ascii="Times New Roman" w:hAnsi="Times New Roman" w:cs="Times New Roman"/>
        </w:rPr>
        <w:t>o</w:t>
      </w:r>
      <w:r w:rsidR="004010A2" w:rsidRPr="00661F6F">
        <w:rPr>
          <w:rFonts w:ascii="Times New Roman" w:hAnsi="Times New Roman" w:cs="Times New Roman"/>
        </w:rPr>
        <w:t>, bei kitos informacijos parengimas</w:t>
      </w:r>
      <w:r w:rsidR="00514C08" w:rsidRPr="00661F6F">
        <w:rPr>
          <w:rFonts w:ascii="Times New Roman" w:hAnsi="Times New Roman" w:cs="Times New Roman"/>
        </w:rPr>
        <w:t>, kuri yra būtina atsižvelgiant į Įstatymo</w:t>
      </w:r>
      <w:r w:rsidR="00A15F55" w:rsidRPr="00661F6F">
        <w:rPr>
          <w:rFonts w:ascii="Times New Roman" w:hAnsi="Times New Roman" w:cs="Times New Roman"/>
        </w:rPr>
        <w:t xml:space="preserve"> ir </w:t>
      </w:r>
      <w:r w:rsidR="00514C08" w:rsidRPr="00661F6F">
        <w:rPr>
          <w:rFonts w:ascii="Times New Roman" w:hAnsi="Times New Roman" w:cs="Times New Roman"/>
        </w:rPr>
        <w:t>Reglamento reikalavimus</w:t>
      </w:r>
      <w:r w:rsidR="00A15F55" w:rsidRPr="00661F6F">
        <w:rPr>
          <w:rFonts w:ascii="Times New Roman" w:hAnsi="Times New Roman" w:cs="Times New Roman"/>
        </w:rPr>
        <w:t xml:space="preserve"> bei Projekto veiklas</w:t>
      </w:r>
      <w:r w:rsidR="004010A2" w:rsidRPr="00661F6F">
        <w:rPr>
          <w:rFonts w:ascii="Times New Roman" w:hAnsi="Times New Roman" w:cs="Times New Roman"/>
        </w:rPr>
        <w:t xml:space="preserve">. </w:t>
      </w:r>
    </w:p>
    <w:p w14:paraId="0BFA15CB" w14:textId="110DE944" w:rsidR="00BD5253" w:rsidRPr="00661F6F" w:rsidRDefault="007B7B4A" w:rsidP="008B0E19">
      <w:pPr>
        <w:pStyle w:val="Sraopastraipa"/>
        <w:tabs>
          <w:tab w:val="left" w:pos="1134"/>
        </w:tabs>
        <w:ind w:left="0" w:right="130" w:firstLine="567"/>
        <w:rPr>
          <w:rFonts w:cs="Times New Roman"/>
          <w:sz w:val="22"/>
          <w:szCs w:val="22"/>
        </w:rPr>
      </w:pPr>
      <w:r w:rsidRPr="00661F6F">
        <w:rPr>
          <w:rFonts w:cs="Times New Roman"/>
          <w:sz w:val="22"/>
          <w:szCs w:val="22"/>
        </w:rPr>
        <w:t>3. Teisinių paslaugų apimtis:</w:t>
      </w:r>
    </w:p>
    <w:p w14:paraId="5015A91A" w14:textId="6ECA9F52" w:rsidR="00D248CE" w:rsidRPr="00661F6F" w:rsidRDefault="008B0E19" w:rsidP="008B0E19">
      <w:pPr>
        <w:pStyle w:val="Sraopastraipa"/>
        <w:numPr>
          <w:ilvl w:val="1"/>
          <w:numId w:val="6"/>
        </w:numPr>
        <w:tabs>
          <w:tab w:val="left" w:pos="993"/>
          <w:tab w:val="left" w:pos="1134"/>
        </w:tabs>
        <w:ind w:left="0" w:right="130" w:firstLine="567"/>
        <w:rPr>
          <w:rFonts w:cs="Times New Roman"/>
          <w:sz w:val="22"/>
          <w:szCs w:val="22"/>
        </w:rPr>
      </w:pPr>
      <w:r w:rsidRPr="00661F6F">
        <w:rPr>
          <w:rFonts w:cs="Times New Roman"/>
          <w:sz w:val="22"/>
          <w:szCs w:val="22"/>
        </w:rPr>
        <w:t xml:space="preserve"> </w:t>
      </w:r>
      <w:r w:rsidR="00D248CE" w:rsidRPr="00661F6F">
        <w:rPr>
          <w:rFonts w:cs="Times New Roman"/>
          <w:sz w:val="22"/>
          <w:szCs w:val="22"/>
        </w:rPr>
        <w:t xml:space="preserve">Reglamento ir Įstatymo reikalavimų </w:t>
      </w:r>
      <w:r w:rsidR="00445361" w:rsidRPr="00661F6F">
        <w:rPr>
          <w:rFonts w:cs="Times New Roman"/>
          <w:sz w:val="22"/>
          <w:szCs w:val="22"/>
        </w:rPr>
        <w:t xml:space="preserve">taikymo </w:t>
      </w:r>
      <w:r w:rsidR="00D248CE" w:rsidRPr="00661F6F">
        <w:rPr>
          <w:rFonts w:cs="Times New Roman"/>
          <w:sz w:val="22"/>
          <w:szCs w:val="22"/>
        </w:rPr>
        <w:t xml:space="preserve">išaiškinimas </w:t>
      </w:r>
      <w:r w:rsidR="00445361" w:rsidRPr="00661F6F">
        <w:rPr>
          <w:rFonts w:cs="Times New Roman"/>
          <w:sz w:val="22"/>
          <w:szCs w:val="22"/>
        </w:rPr>
        <w:t xml:space="preserve">ir pasiūlymų dėl įgyvendinimo pateikimas </w:t>
      </w:r>
      <w:r w:rsidR="00D248CE" w:rsidRPr="00661F6F">
        <w:rPr>
          <w:rFonts w:cs="Times New Roman"/>
          <w:sz w:val="22"/>
          <w:szCs w:val="22"/>
        </w:rPr>
        <w:t>(aprašas) kokiems asmens duomenims ir kuriais atvejais taikomi Į</w:t>
      </w:r>
      <w:r w:rsidR="00D248CE" w:rsidRPr="00661F6F">
        <w:rPr>
          <w:rFonts w:eastAsia="Calibri" w:cs="Times New Roman"/>
          <w:sz w:val="22"/>
          <w:szCs w:val="22"/>
        </w:rPr>
        <w:t xml:space="preserve">statymo ir </w:t>
      </w:r>
      <w:r w:rsidR="00D248CE" w:rsidRPr="00661F6F">
        <w:rPr>
          <w:rFonts w:cs="Times New Roman"/>
          <w:sz w:val="22"/>
          <w:szCs w:val="22"/>
        </w:rPr>
        <w:t>Reglamento reikalavimai tvarkant asmens duomenis, kai renkama informacija apie asmenų su negalia poreikius ekstremaliose situacijose (pvz., kas yra laikoma asmens duomenimis kuriems taikomas Įstatymas ir Reglamentas, kokiais atvejais taikomas, taikymo apimtis, duomenų apie asmenų su negalia poreikius gresiant arba susidarius ekstremaliajai situacijai kaupimo ir saugojimo reikalavimai ir t.t.)</w:t>
      </w:r>
    </w:p>
    <w:p w14:paraId="26F81DAD" w14:textId="3CE9C22A" w:rsidR="00D248CE" w:rsidRPr="00661F6F" w:rsidRDefault="008B0E19" w:rsidP="008B0E19">
      <w:pPr>
        <w:pStyle w:val="Sraopastraipa"/>
        <w:numPr>
          <w:ilvl w:val="1"/>
          <w:numId w:val="6"/>
        </w:numPr>
        <w:tabs>
          <w:tab w:val="left" w:pos="993"/>
          <w:tab w:val="left" w:pos="1134"/>
        </w:tabs>
        <w:ind w:left="0" w:right="130" w:firstLine="567"/>
        <w:rPr>
          <w:rFonts w:cs="Times New Roman"/>
          <w:sz w:val="22"/>
          <w:szCs w:val="22"/>
        </w:rPr>
      </w:pPr>
      <w:r w:rsidRPr="00661F6F">
        <w:rPr>
          <w:rFonts w:eastAsia="Calibri" w:cs="Times New Roman"/>
          <w:sz w:val="22"/>
          <w:szCs w:val="22"/>
        </w:rPr>
        <w:t xml:space="preserve"> </w:t>
      </w:r>
      <w:r w:rsidR="00D248CE" w:rsidRPr="00661F6F">
        <w:rPr>
          <w:rFonts w:eastAsia="Calibri" w:cs="Times New Roman"/>
          <w:sz w:val="22"/>
          <w:szCs w:val="22"/>
        </w:rPr>
        <w:t>Įstatymo ir Reglamento reikalavimų (nuostatų) įvertinimas, aprašymas ar rekomendacijų pateikimas tiek, kiek Įstatymo ir Reglamento reikalavimai taikom</w:t>
      </w:r>
      <w:r w:rsidR="007B7B4A" w:rsidRPr="00661F6F">
        <w:rPr>
          <w:rFonts w:eastAsia="Calibri" w:cs="Times New Roman"/>
          <w:sz w:val="22"/>
          <w:szCs w:val="22"/>
        </w:rPr>
        <w:t>i</w:t>
      </w:r>
      <w:r w:rsidR="00D248CE" w:rsidRPr="00661F6F">
        <w:rPr>
          <w:rFonts w:eastAsia="Calibri" w:cs="Times New Roman"/>
          <w:sz w:val="22"/>
          <w:szCs w:val="22"/>
        </w:rPr>
        <w:t xml:space="preserve"> renkant, kaupiant, analizuojant </w:t>
      </w:r>
      <w:r w:rsidR="00D248CE" w:rsidRPr="00661F6F">
        <w:rPr>
          <w:rFonts w:cs="Times New Roman"/>
          <w:sz w:val="22"/>
          <w:szCs w:val="22"/>
        </w:rPr>
        <w:t>duomenis apie asmenų su negalia poreikius gresiant arba susidarius ekstremaliajai situacijai</w:t>
      </w:r>
      <w:r w:rsidR="00D248CE" w:rsidRPr="00661F6F">
        <w:rPr>
          <w:rFonts w:eastAsia="Calibri" w:cs="Times New Roman"/>
          <w:sz w:val="22"/>
          <w:szCs w:val="22"/>
        </w:rPr>
        <w:t>, rengiant ataskaitas, viešinant statistinius duomenis ir dalinantis asmenų su negalia asmens duomenimis su susijusiais krizių valdymo ir civilinės saugos subjektais.</w:t>
      </w:r>
    </w:p>
    <w:p w14:paraId="4FEC9BA4" w14:textId="194666FD" w:rsidR="008B0E19" w:rsidRPr="00661F6F" w:rsidRDefault="008B0E19" w:rsidP="008B0E19">
      <w:pPr>
        <w:pStyle w:val="Sraopastraipa"/>
        <w:numPr>
          <w:ilvl w:val="1"/>
          <w:numId w:val="6"/>
        </w:numPr>
        <w:tabs>
          <w:tab w:val="left" w:pos="993"/>
          <w:tab w:val="left" w:pos="1134"/>
        </w:tabs>
        <w:ind w:left="0" w:right="130" w:firstLine="567"/>
        <w:rPr>
          <w:rFonts w:cs="Times New Roman"/>
          <w:sz w:val="22"/>
          <w:szCs w:val="22"/>
        </w:rPr>
      </w:pPr>
      <w:r w:rsidRPr="00661F6F">
        <w:rPr>
          <w:rFonts w:cs="Times New Roman"/>
          <w:sz w:val="22"/>
          <w:szCs w:val="22"/>
        </w:rPr>
        <w:lastRenderedPageBreak/>
        <w:t xml:space="preserve"> </w:t>
      </w:r>
      <w:r w:rsidR="00D248CE" w:rsidRPr="00661F6F">
        <w:rPr>
          <w:rFonts w:cs="Times New Roman"/>
          <w:sz w:val="22"/>
          <w:szCs w:val="22"/>
        </w:rPr>
        <w:t>Atsižvelgiant į Perkančiosios organizacijos vykdomas Projekto veiklas, išvadų</w:t>
      </w:r>
      <w:r w:rsidR="00D248CE" w:rsidRPr="00661F6F">
        <w:rPr>
          <w:rFonts w:eastAsia="Calibri" w:cs="Times New Roman"/>
          <w:sz w:val="22"/>
          <w:szCs w:val="22"/>
        </w:rPr>
        <w:t xml:space="preserve"> ir pasiūlymų tekimas (rinkinys) dėl Projekto veiklų organizavimo ir tobulinimo siekiant tinkamai įgyvendinti Įstatymo</w:t>
      </w:r>
      <w:r w:rsidR="007B7B4A" w:rsidRPr="00661F6F">
        <w:rPr>
          <w:rFonts w:eastAsia="Calibri" w:cs="Times New Roman"/>
          <w:sz w:val="22"/>
          <w:szCs w:val="22"/>
        </w:rPr>
        <w:t xml:space="preserve"> ir</w:t>
      </w:r>
      <w:r w:rsidR="00D248CE" w:rsidRPr="00661F6F">
        <w:rPr>
          <w:rFonts w:eastAsia="Calibri" w:cs="Times New Roman"/>
          <w:sz w:val="22"/>
          <w:szCs w:val="22"/>
        </w:rPr>
        <w:t xml:space="preserve"> Reglamento reikalavimus.</w:t>
      </w:r>
    </w:p>
    <w:p w14:paraId="3C6C7C23" w14:textId="77777777" w:rsidR="008B0E19" w:rsidRPr="00661F6F" w:rsidRDefault="008B0E19" w:rsidP="008B0E19">
      <w:pPr>
        <w:pStyle w:val="Sraopastraipa"/>
        <w:numPr>
          <w:ilvl w:val="1"/>
          <w:numId w:val="6"/>
        </w:numPr>
        <w:tabs>
          <w:tab w:val="left" w:pos="993"/>
          <w:tab w:val="left" w:pos="1134"/>
        </w:tabs>
        <w:ind w:left="0" w:right="130" w:firstLine="567"/>
        <w:rPr>
          <w:rFonts w:cs="Times New Roman"/>
          <w:sz w:val="22"/>
          <w:szCs w:val="22"/>
        </w:rPr>
      </w:pPr>
      <w:r w:rsidRPr="00661F6F">
        <w:rPr>
          <w:rFonts w:eastAsia="Calibri" w:cs="Times New Roman"/>
          <w:sz w:val="22"/>
          <w:szCs w:val="22"/>
        </w:rPr>
        <w:t xml:space="preserve"> </w:t>
      </w:r>
      <w:r w:rsidR="00025433" w:rsidRPr="00661F6F">
        <w:rPr>
          <w:rFonts w:cs="Times New Roman"/>
          <w:sz w:val="22"/>
          <w:szCs w:val="22"/>
        </w:rPr>
        <w:t xml:space="preserve">Reglamento ir Įstatymo reikalavimų </w:t>
      </w:r>
      <w:r w:rsidR="00D248CE" w:rsidRPr="00661F6F">
        <w:rPr>
          <w:rFonts w:cs="Times New Roman"/>
          <w:sz w:val="22"/>
          <w:szCs w:val="22"/>
        </w:rPr>
        <w:t>išaiškinimas (</w:t>
      </w:r>
      <w:r w:rsidR="00025433" w:rsidRPr="00661F6F">
        <w:rPr>
          <w:rFonts w:cs="Times New Roman"/>
          <w:sz w:val="22"/>
          <w:szCs w:val="22"/>
        </w:rPr>
        <w:t>aprašas</w:t>
      </w:r>
      <w:r w:rsidR="00D248CE" w:rsidRPr="00661F6F">
        <w:rPr>
          <w:rFonts w:cs="Times New Roman"/>
          <w:sz w:val="22"/>
          <w:szCs w:val="22"/>
        </w:rPr>
        <w:t>)</w:t>
      </w:r>
      <w:r w:rsidR="00025433" w:rsidRPr="00661F6F">
        <w:rPr>
          <w:rFonts w:cs="Times New Roman"/>
          <w:sz w:val="22"/>
          <w:szCs w:val="22"/>
        </w:rPr>
        <w:t xml:space="preserve"> renkant, apibendrinant ir analizuojant kompetentingų valstybės institucijų ir įstaigų, savivaldybių ir nevyriausybinių organizacijų turimus duomenys apie asmenų su negalia poreikius ekstremaliųjų situacijų metu.</w:t>
      </w:r>
    </w:p>
    <w:p w14:paraId="37E84A73" w14:textId="77777777" w:rsidR="008B0E19" w:rsidRPr="00661F6F" w:rsidRDefault="008B0E19" w:rsidP="008B0E19">
      <w:pPr>
        <w:pStyle w:val="Sraopastraipa"/>
        <w:numPr>
          <w:ilvl w:val="1"/>
          <w:numId w:val="6"/>
        </w:numPr>
        <w:tabs>
          <w:tab w:val="left" w:pos="993"/>
          <w:tab w:val="left" w:pos="1134"/>
        </w:tabs>
        <w:ind w:left="0" w:right="130" w:firstLine="567"/>
        <w:rPr>
          <w:rFonts w:cs="Times New Roman"/>
          <w:sz w:val="22"/>
          <w:szCs w:val="22"/>
        </w:rPr>
      </w:pPr>
      <w:r w:rsidRPr="00661F6F">
        <w:rPr>
          <w:rFonts w:cs="Times New Roman"/>
          <w:sz w:val="22"/>
          <w:szCs w:val="22"/>
        </w:rPr>
        <w:t xml:space="preserve"> </w:t>
      </w:r>
      <w:r w:rsidR="00025433" w:rsidRPr="00661F6F">
        <w:rPr>
          <w:rFonts w:cs="Times New Roman"/>
          <w:sz w:val="22"/>
          <w:szCs w:val="22"/>
        </w:rPr>
        <w:t xml:space="preserve">Reglamento ir Įstatymo reikalavimų </w:t>
      </w:r>
      <w:r w:rsidR="00D248CE" w:rsidRPr="00661F6F">
        <w:rPr>
          <w:rFonts w:cs="Times New Roman"/>
          <w:sz w:val="22"/>
          <w:szCs w:val="22"/>
        </w:rPr>
        <w:t>išaiškinimas (aprašas)</w:t>
      </w:r>
      <w:r w:rsidR="00025433" w:rsidRPr="00661F6F">
        <w:rPr>
          <w:rFonts w:cs="Times New Roman"/>
          <w:sz w:val="22"/>
          <w:szCs w:val="22"/>
        </w:rPr>
        <w:t xml:space="preserve"> rengiant sociologinį klausimyną ir atli</w:t>
      </w:r>
      <w:r w:rsidR="00D248CE" w:rsidRPr="00661F6F">
        <w:rPr>
          <w:rFonts w:cs="Times New Roman"/>
          <w:sz w:val="22"/>
          <w:szCs w:val="22"/>
        </w:rPr>
        <w:t>e</w:t>
      </w:r>
      <w:r w:rsidR="00025433" w:rsidRPr="00661F6F">
        <w:rPr>
          <w:rFonts w:cs="Times New Roman"/>
          <w:sz w:val="22"/>
          <w:szCs w:val="22"/>
        </w:rPr>
        <w:t>kant sociologinę apklausą, kuri padės geriau suprasti asmenų su negalia poreikius visame nelaimių valdymo cikle.</w:t>
      </w:r>
    </w:p>
    <w:p w14:paraId="4951F37C" w14:textId="77777777" w:rsidR="008B0E19" w:rsidRPr="00661F6F" w:rsidRDefault="008B0E19" w:rsidP="008B0E19">
      <w:pPr>
        <w:pStyle w:val="Sraopastraipa"/>
        <w:numPr>
          <w:ilvl w:val="1"/>
          <w:numId w:val="6"/>
        </w:numPr>
        <w:tabs>
          <w:tab w:val="left" w:pos="993"/>
          <w:tab w:val="left" w:pos="1134"/>
        </w:tabs>
        <w:ind w:left="0" w:right="130" w:firstLine="567"/>
        <w:rPr>
          <w:rFonts w:cs="Times New Roman"/>
          <w:sz w:val="22"/>
          <w:szCs w:val="22"/>
        </w:rPr>
      </w:pPr>
      <w:r w:rsidRPr="00661F6F">
        <w:rPr>
          <w:rFonts w:cs="Times New Roman"/>
          <w:sz w:val="22"/>
          <w:szCs w:val="22"/>
        </w:rPr>
        <w:t xml:space="preserve"> </w:t>
      </w:r>
      <w:r w:rsidR="00025433" w:rsidRPr="00661F6F">
        <w:rPr>
          <w:rFonts w:cs="Times New Roman"/>
          <w:sz w:val="22"/>
          <w:szCs w:val="22"/>
        </w:rPr>
        <w:t xml:space="preserve">Reglamento ir Įstatymo reikalavimų </w:t>
      </w:r>
      <w:r w:rsidR="00D248CE" w:rsidRPr="00661F6F">
        <w:rPr>
          <w:rFonts w:cs="Times New Roman"/>
          <w:sz w:val="22"/>
          <w:szCs w:val="22"/>
        </w:rPr>
        <w:t>išaiškinimas (aprašas)</w:t>
      </w:r>
      <w:r w:rsidR="00025433" w:rsidRPr="00661F6F">
        <w:rPr>
          <w:rFonts w:cs="Times New Roman"/>
          <w:sz w:val="22"/>
          <w:szCs w:val="22"/>
        </w:rPr>
        <w:t xml:space="preserve"> kuriant nuolatinę išankstinę registracijos platformą, kurioje asmenims su negalia būtų užtikrinta galimybė užregistruoti savo poreikius ir klausimus, kuriuos vertintų atitinkami krizių valdymo ir civilinės saugos sistemos subjektai, organizuojantys įvairias nelaimių rizikos valdymo ir reagavimo priemones bei planus.</w:t>
      </w:r>
      <w:r w:rsidRPr="00661F6F">
        <w:rPr>
          <w:rFonts w:cs="Times New Roman"/>
          <w:sz w:val="22"/>
          <w:szCs w:val="22"/>
        </w:rPr>
        <w:t xml:space="preserve"> </w:t>
      </w:r>
    </w:p>
    <w:p w14:paraId="08AECF24" w14:textId="77777777" w:rsidR="008B0E19" w:rsidRPr="00661F6F" w:rsidRDefault="008B0E19" w:rsidP="008B0E19">
      <w:pPr>
        <w:pStyle w:val="Sraopastraipa"/>
        <w:numPr>
          <w:ilvl w:val="1"/>
          <w:numId w:val="6"/>
        </w:numPr>
        <w:tabs>
          <w:tab w:val="left" w:pos="1134"/>
        </w:tabs>
        <w:ind w:left="0" w:right="130" w:firstLine="567"/>
        <w:rPr>
          <w:rFonts w:cs="Times New Roman"/>
          <w:sz w:val="22"/>
          <w:szCs w:val="22"/>
        </w:rPr>
      </w:pPr>
      <w:r w:rsidRPr="00661F6F">
        <w:rPr>
          <w:rFonts w:cs="Times New Roman"/>
          <w:sz w:val="22"/>
          <w:szCs w:val="22"/>
        </w:rPr>
        <w:t xml:space="preserve"> </w:t>
      </w:r>
      <w:r w:rsidR="007B7B4A" w:rsidRPr="00661F6F">
        <w:rPr>
          <w:rFonts w:cs="Times New Roman"/>
          <w:sz w:val="22"/>
          <w:szCs w:val="22"/>
        </w:rPr>
        <w:t xml:space="preserve">Reglamento ir Įstatymo reikalavimų </w:t>
      </w:r>
      <w:r w:rsidR="00445361" w:rsidRPr="00661F6F">
        <w:rPr>
          <w:rFonts w:cs="Times New Roman"/>
          <w:sz w:val="22"/>
          <w:szCs w:val="22"/>
        </w:rPr>
        <w:t xml:space="preserve">taikymo </w:t>
      </w:r>
      <w:r w:rsidR="007B7B4A" w:rsidRPr="00661F6F">
        <w:rPr>
          <w:rFonts w:cs="Times New Roman"/>
          <w:sz w:val="22"/>
          <w:szCs w:val="22"/>
        </w:rPr>
        <w:t xml:space="preserve">išaiškinimas </w:t>
      </w:r>
      <w:r w:rsidR="00445361" w:rsidRPr="00661F6F">
        <w:rPr>
          <w:rFonts w:cs="Times New Roman"/>
          <w:sz w:val="22"/>
          <w:szCs w:val="22"/>
        </w:rPr>
        <w:t xml:space="preserve">ir pasiūlymų dėl įgyvendinimo pateikimas </w:t>
      </w:r>
      <w:r w:rsidR="007B7B4A" w:rsidRPr="00661F6F">
        <w:rPr>
          <w:rFonts w:cs="Times New Roman"/>
          <w:sz w:val="22"/>
          <w:szCs w:val="22"/>
        </w:rPr>
        <w:t>(aprašas) kaupiant ir saugant neįgaliųjų asmenų asmeninis duomenis ir duomenys apie asmenų su negalia poreikius ekstremaliųjų situacijų metu.</w:t>
      </w:r>
    </w:p>
    <w:p w14:paraId="27EDD17A" w14:textId="18A6E11A" w:rsidR="008B0E19" w:rsidRPr="00661F6F" w:rsidRDefault="008B0E19" w:rsidP="008B0E19">
      <w:pPr>
        <w:pStyle w:val="Sraopastraipa"/>
        <w:numPr>
          <w:ilvl w:val="1"/>
          <w:numId w:val="6"/>
        </w:numPr>
        <w:tabs>
          <w:tab w:val="left" w:pos="1134"/>
        </w:tabs>
        <w:ind w:left="0" w:right="130" w:firstLine="567"/>
        <w:rPr>
          <w:rFonts w:cs="Times New Roman"/>
          <w:sz w:val="22"/>
          <w:szCs w:val="22"/>
        </w:rPr>
      </w:pPr>
      <w:r w:rsidRPr="00661F6F">
        <w:rPr>
          <w:rFonts w:cs="Times New Roman"/>
          <w:sz w:val="22"/>
          <w:szCs w:val="22"/>
        </w:rPr>
        <w:t xml:space="preserve"> </w:t>
      </w:r>
      <w:r w:rsidR="00D248CE" w:rsidRPr="00661F6F">
        <w:rPr>
          <w:rFonts w:cs="Times New Roman"/>
          <w:sz w:val="22"/>
          <w:szCs w:val="22"/>
        </w:rPr>
        <w:t xml:space="preserve">Esamos PAGD prie VRM tvarkos (įsakymų) reglamentuojančios asmens duomenų tvarkymo įvertinimas ir pasiūlymų dėl esamų </w:t>
      </w:r>
      <w:r w:rsidR="007B7B4A" w:rsidRPr="00661F6F">
        <w:rPr>
          <w:rFonts w:cs="Times New Roman"/>
          <w:sz w:val="22"/>
          <w:szCs w:val="22"/>
        </w:rPr>
        <w:t xml:space="preserve">PAGD prie VRM </w:t>
      </w:r>
      <w:r w:rsidR="00D248CE" w:rsidRPr="00661F6F">
        <w:rPr>
          <w:rFonts w:cs="Times New Roman"/>
          <w:sz w:val="22"/>
          <w:szCs w:val="22"/>
        </w:rPr>
        <w:t>teisės akt</w:t>
      </w:r>
      <w:r w:rsidR="007B7B4A" w:rsidRPr="00661F6F">
        <w:rPr>
          <w:rFonts w:cs="Times New Roman"/>
          <w:sz w:val="22"/>
          <w:szCs w:val="22"/>
        </w:rPr>
        <w:t>ų patobulinimų ir (ar) keitimų aprašas, atsižvelgiant į Perkančiosios organizacijos vykdomas Projekto veiklas.</w:t>
      </w:r>
    </w:p>
    <w:p w14:paraId="3CAD3B81" w14:textId="77777777" w:rsidR="008B0E19" w:rsidRPr="00661F6F" w:rsidRDefault="008B0E19" w:rsidP="008B0E19">
      <w:pPr>
        <w:pStyle w:val="Sraopastraipa"/>
        <w:numPr>
          <w:ilvl w:val="1"/>
          <w:numId w:val="6"/>
        </w:numPr>
        <w:tabs>
          <w:tab w:val="left" w:pos="1134"/>
        </w:tabs>
        <w:ind w:left="0" w:right="130" w:firstLine="567"/>
        <w:rPr>
          <w:rFonts w:cs="Times New Roman"/>
          <w:sz w:val="22"/>
          <w:szCs w:val="22"/>
        </w:rPr>
      </w:pPr>
      <w:r w:rsidRPr="00661F6F">
        <w:rPr>
          <w:rFonts w:cs="Times New Roman"/>
          <w:sz w:val="22"/>
          <w:szCs w:val="22"/>
        </w:rPr>
        <w:t xml:space="preserve"> </w:t>
      </w:r>
      <w:r w:rsidR="00025433" w:rsidRPr="00661F6F">
        <w:rPr>
          <w:rFonts w:cs="Times New Roman"/>
          <w:sz w:val="22"/>
          <w:szCs w:val="22"/>
        </w:rPr>
        <w:t xml:space="preserve">Reglamento ir Įstatymo reikalavimų </w:t>
      </w:r>
      <w:r w:rsidR="00445361" w:rsidRPr="00661F6F">
        <w:rPr>
          <w:rFonts w:cs="Times New Roman"/>
          <w:sz w:val="22"/>
          <w:szCs w:val="22"/>
        </w:rPr>
        <w:t xml:space="preserve">taikymo </w:t>
      </w:r>
      <w:r w:rsidR="00D248CE" w:rsidRPr="00661F6F">
        <w:rPr>
          <w:rFonts w:cs="Times New Roman"/>
          <w:sz w:val="22"/>
          <w:szCs w:val="22"/>
        </w:rPr>
        <w:t xml:space="preserve">išaiškinimas </w:t>
      </w:r>
      <w:r w:rsidR="00445361" w:rsidRPr="00661F6F">
        <w:rPr>
          <w:rFonts w:cs="Times New Roman"/>
          <w:sz w:val="22"/>
          <w:szCs w:val="22"/>
        </w:rPr>
        <w:t xml:space="preserve">ir pasiūlymų dėl įgyvendinimo pateikimas </w:t>
      </w:r>
      <w:r w:rsidR="00D248CE" w:rsidRPr="00661F6F">
        <w:rPr>
          <w:rFonts w:cs="Times New Roman"/>
          <w:sz w:val="22"/>
          <w:szCs w:val="22"/>
        </w:rPr>
        <w:t>(aprašas) rengiant rekomendacijas krizių valdymo ir civilinės saugos sistemos subjektams (savivaldybėms, pirmosios pagalbos tarnyboms, nevyriausybinėms organizacijoms), vykdantiems asmenų su negalia pasirengimo ekstremaliosioms situacijoms veiklą.</w:t>
      </w:r>
      <w:bookmarkStart w:id="1" w:name="_Hlk180483799"/>
    </w:p>
    <w:p w14:paraId="2CDCDD24" w14:textId="77FE3FED" w:rsidR="008B0E19" w:rsidRPr="00661F6F" w:rsidRDefault="007B7B4A" w:rsidP="00165D38">
      <w:pPr>
        <w:pStyle w:val="Sraopastraipa"/>
        <w:numPr>
          <w:ilvl w:val="1"/>
          <w:numId w:val="6"/>
        </w:numPr>
        <w:tabs>
          <w:tab w:val="left" w:pos="1134"/>
        </w:tabs>
        <w:ind w:left="0" w:right="130" w:firstLine="567"/>
        <w:rPr>
          <w:rFonts w:cs="Times New Roman"/>
          <w:sz w:val="22"/>
          <w:szCs w:val="22"/>
        </w:rPr>
      </w:pPr>
      <w:r w:rsidRPr="00661F6F">
        <w:rPr>
          <w:rFonts w:cs="Times New Roman"/>
          <w:sz w:val="22"/>
          <w:szCs w:val="22"/>
        </w:rPr>
        <w:t>Kitos su pirkimo objektu (Projekto veiklomis) susijusios teisinės paslaugos</w:t>
      </w:r>
      <w:bookmarkEnd w:id="1"/>
      <w:r w:rsidRPr="00661F6F">
        <w:rPr>
          <w:rFonts w:cs="Times New Roman"/>
          <w:sz w:val="22"/>
          <w:szCs w:val="22"/>
        </w:rPr>
        <w:t xml:space="preserve"> pagal poreikį pagal nustatytą valandinį įkainį.</w:t>
      </w:r>
    </w:p>
    <w:p w14:paraId="258FDB86" w14:textId="77777777" w:rsidR="008B0E19" w:rsidRPr="00661F6F" w:rsidRDefault="008B0E19" w:rsidP="008B0E19">
      <w:pPr>
        <w:pStyle w:val="Sraopastraipa"/>
        <w:ind w:left="360"/>
        <w:rPr>
          <w:rFonts w:eastAsia="Times New Roman" w:cs="Times New Roman"/>
          <w:color w:val="00000A"/>
          <w:sz w:val="22"/>
          <w:szCs w:val="22"/>
          <w:lang w:eastAsia="zh-CN"/>
        </w:rPr>
      </w:pPr>
    </w:p>
    <w:p w14:paraId="1AE567DE" w14:textId="77777777" w:rsidR="008B0E19" w:rsidRPr="00661F6F" w:rsidRDefault="008B0E19" w:rsidP="008B0E19">
      <w:pPr>
        <w:pStyle w:val="Sraopastraipa"/>
        <w:ind w:left="360"/>
        <w:jc w:val="center"/>
        <w:rPr>
          <w:rFonts w:cs="Times New Roman"/>
          <w:sz w:val="22"/>
          <w:szCs w:val="22"/>
        </w:rPr>
      </w:pPr>
      <w:r w:rsidRPr="00661F6F">
        <w:rPr>
          <w:rFonts w:eastAsia="Times New Roman" w:cs="Times New Roman"/>
          <w:color w:val="00000A"/>
          <w:sz w:val="22"/>
          <w:szCs w:val="22"/>
          <w:lang w:eastAsia="zh-CN"/>
        </w:rPr>
        <w:t>_________________</w:t>
      </w:r>
    </w:p>
    <w:p w14:paraId="26264773" w14:textId="77777777" w:rsidR="008B0E19" w:rsidRPr="00661F6F" w:rsidRDefault="008B0E19" w:rsidP="008B0E19">
      <w:pPr>
        <w:tabs>
          <w:tab w:val="left" w:pos="394"/>
          <w:tab w:val="left" w:pos="1134"/>
          <w:tab w:val="left" w:pos="1276"/>
        </w:tabs>
        <w:ind w:right="130"/>
        <w:rPr>
          <w:rFonts w:ascii="Times New Roman" w:hAnsi="Times New Roman" w:cs="Times New Roman"/>
        </w:rPr>
      </w:pPr>
    </w:p>
    <w:sectPr w:rsidR="008B0E19" w:rsidRPr="00661F6F" w:rsidSect="00BD5253">
      <w:pgSz w:w="11906" w:h="16838"/>
      <w:pgMar w:top="1134" w:right="566" w:bottom="1134" w:left="1560" w:header="567" w:footer="567"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4D73"/>
    <w:multiLevelType w:val="hybridMultilevel"/>
    <w:tmpl w:val="D3C81F62"/>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DB6256"/>
    <w:multiLevelType w:val="hybridMultilevel"/>
    <w:tmpl w:val="516029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88208C"/>
    <w:multiLevelType w:val="hybridMultilevel"/>
    <w:tmpl w:val="A2D69EC6"/>
    <w:lvl w:ilvl="0" w:tplc="528A134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0C223162"/>
    <w:multiLevelType w:val="multilevel"/>
    <w:tmpl w:val="8B7202A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32342A92"/>
    <w:multiLevelType w:val="multilevel"/>
    <w:tmpl w:val="D7EE69F0"/>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631A36BD"/>
    <w:multiLevelType w:val="multilevel"/>
    <w:tmpl w:val="5DE81C9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714351529">
    <w:abstractNumId w:val="1"/>
  </w:num>
  <w:num w:numId="2" w16cid:durableId="1118765694">
    <w:abstractNumId w:val="4"/>
  </w:num>
  <w:num w:numId="3" w16cid:durableId="1827474212">
    <w:abstractNumId w:val="5"/>
  </w:num>
  <w:num w:numId="4" w16cid:durableId="1323661232">
    <w:abstractNumId w:val="0"/>
  </w:num>
  <w:num w:numId="5" w16cid:durableId="19937341">
    <w:abstractNumId w:val="2"/>
  </w:num>
  <w:num w:numId="6" w16cid:durableId="7020532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0CD"/>
    <w:rsid w:val="00025433"/>
    <w:rsid w:val="00027A55"/>
    <w:rsid w:val="00093EBE"/>
    <w:rsid w:val="000B2BC7"/>
    <w:rsid w:val="000C3C11"/>
    <w:rsid w:val="0010057D"/>
    <w:rsid w:val="00112F65"/>
    <w:rsid w:val="0016300F"/>
    <w:rsid w:val="00194C53"/>
    <w:rsid w:val="001E1186"/>
    <w:rsid w:val="00220912"/>
    <w:rsid w:val="00241207"/>
    <w:rsid w:val="00245D98"/>
    <w:rsid w:val="002845D9"/>
    <w:rsid w:val="002B6FB1"/>
    <w:rsid w:val="002C4CEB"/>
    <w:rsid w:val="00334E00"/>
    <w:rsid w:val="00337BD5"/>
    <w:rsid w:val="003814D2"/>
    <w:rsid w:val="00385269"/>
    <w:rsid w:val="003B4D6F"/>
    <w:rsid w:val="003E270B"/>
    <w:rsid w:val="003F75F4"/>
    <w:rsid w:val="004010A2"/>
    <w:rsid w:val="00445361"/>
    <w:rsid w:val="00476375"/>
    <w:rsid w:val="0048235F"/>
    <w:rsid w:val="00483745"/>
    <w:rsid w:val="00493DC8"/>
    <w:rsid w:val="004D7102"/>
    <w:rsid w:val="004E5CA1"/>
    <w:rsid w:val="004F1646"/>
    <w:rsid w:val="00507104"/>
    <w:rsid w:val="00514C08"/>
    <w:rsid w:val="00526DE5"/>
    <w:rsid w:val="00634F2D"/>
    <w:rsid w:val="00661F6F"/>
    <w:rsid w:val="006B7904"/>
    <w:rsid w:val="006C25D6"/>
    <w:rsid w:val="00732143"/>
    <w:rsid w:val="00740026"/>
    <w:rsid w:val="007847AB"/>
    <w:rsid w:val="007B1A7F"/>
    <w:rsid w:val="007B45FD"/>
    <w:rsid w:val="007B7B4A"/>
    <w:rsid w:val="007F5999"/>
    <w:rsid w:val="007F773B"/>
    <w:rsid w:val="008036A9"/>
    <w:rsid w:val="00822769"/>
    <w:rsid w:val="008A70CD"/>
    <w:rsid w:val="008B0E19"/>
    <w:rsid w:val="008E72D5"/>
    <w:rsid w:val="0091083D"/>
    <w:rsid w:val="00954886"/>
    <w:rsid w:val="00971A8F"/>
    <w:rsid w:val="00985694"/>
    <w:rsid w:val="00996C05"/>
    <w:rsid w:val="009A0333"/>
    <w:rsid w:val="009E7D75"/>
    <w:rsid w:val="00A15F55"/>
    <w:rsid w:val="00AB6018"/>
    <w:rsid w:val="00AC4EAD"/>
    <w:rsid w:val="00AC5208"/>
    <w:rsid w:val="00AF57A9"/>
    <w:rsid w:val="00B62DD1"/>
    <w:rsid w:val="00B73A0E"/>
    <w:rsid w:val="00BB3B43"/>
    <w:rsid w:val="00BD5253"/>
    <w:rsid w:val="00C27199"/>
    <w:rsid w:val="00C41AC5"/>
    <w:rsid w:val="00C41FAF"/>
    <w:rsid w:val="00C505DC"/>
    <w:rsid w:val="00C5604A"/>
    <w:rsid w:val="00C77259"/>
    <w:rsid w:val="00C9300B"/>
    <w:rsid w:val="00C93D78"/>
    <w:rsid w:val="00CB5749"/>
    <w:rsid w:val="00CE5538"/>
    <w:rsid w:val="00D00EF4"/>
    <w:rsid w:val="00D248CE"/>
    <w:rsid w:val="00D43A21"/>
    <w:rsid w:val="00D46261"/>
    <w:rsid w:val="00D757F1"/>
    <w:rsid w:val="00D9051B"/>
    <w:rsid w:val="00D96440"/>
    <w:rsid w:val="00DA0C5B"/>
    <w:rsid w:val="00E31FDF"/>
    <w:rsid w:val="00E754F6"/>
    <w:rsid w:val="00E97BB7"/>
    <w:rsid w:val="00ED34CB"/>
    <w:rsid w:val="00F018D4"/>
    <w:rsid w:val="00F02796"/>
    <w:rsid w:val="00F266FF"/>
    <w:rsid w:val="00F36738"/>
    <w:rsid w:val="00F43D69"/>
    <w:rsid w:val="00FE64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4250E"/>
  <w15:chartTrackingRefBased/>
  <w15:docId w15:val="{13A03D74-6B46-42AB-A80E-50FFA948F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A70CD"/>
    <w:pPr>
      <w:widowControl w:val="0"/>
      <w:spacing w:after="0" w:line="240" w:lineRule="auto"/>
      <w:ind w:left="720"/>
      <w:contextualSpacing/>
      <w:jc w:val="both"/>
    </w:pPr>
    <w:rPr>
      <w:rFonts w:ascii="Times New Roman" w:eastAsia="Courier New" w:hAnsi="Times New Roman" w:cs="Courier New"/>
      <w:kern w:val="0"/>
      <w:sz w:val="24"/>
      <w:szCs w:val="24"/>
      <w:lang w:eastAsia="lt-LT" w:bidi="lt-LT"/>
      <w14:ligatures w14:val="none"/>
    </w:rPr>
  </w:style>
  <w:style w:type="character" w:styleId="Komentaronuoroda">
    <w:name w:val="annotation reference"/>
    <w:basedOn w:val="Numatytasispastraiposriftas"/>
    <w:unhideWhenUsed/>
    <w:rsid w:val="000B2BC7"/>
    <w:rPr>
      <w:sz w:val="16"/>
      <w:szCs w:val="16"/>
    </w:rPr>
  </w:style>
  <w:style w:type="paragraph" w:styleId="Komentarotekstas">
    <w:name w:val="annotation text"/>
    <w:basedOn w:val="prastasis"/>
    <w:link w:val="KomentarotekstasDiagrama"/>
    <w:uiPriority w:val="99"/>
    <w:unhideWhenUsed/>
    <w:rsid w:val="000B2BC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B2BC7"/>
    <w:rPr>
      <w:sz w:val="20"/>
      <w:szCs w:val="20"/>
    </w:rPr>
  </w:style>
  <w:style w:type="paragraph" w:styleId="Komentarotema">
    <w:name w:val="annotation subject"/>
    <w:basedOn w:val="Komentarotekstas"/>
    <w:next w:val="Komentarotekstas"/>
    <w:link w:val="KomentarotemaDiagrama"/>
    <w:uiPriority w:val="99"/>
    <w:semiHidden/>
    <w:unhideWhenUsed/>
    <w:rsid w:val="000B2BC7"/>
    <w:rPr>
      <w:b/>
      <w:bCs/>
    </w:rPr>
  </w:style>
  <w:style w:type="character" w:customStyle="1" w:styleId="KomentarotemaDiagrama">
    <w:name w:val="Komentaro tema Diagrama"/>
    <w:basedOn w:val="KomentarotekstasDiagrama"/>
    <w:link w:val="Komentarotema"/>
    <w:uiPriority w:val="99"/>
    <w:semiHidden/>
    <w:rsid w:val="000B2BC7"/>
    <w:rPr>
      <w:b/>
      <w:bCs/>
      <w:sz w:val="20"/>
      <w:szCs w:val="20"/>
    </w:rPr>
  </w:style>
  <w:style w:type="paragraph" w:styleId="Pataisymai">
    <w:name w:val="Revision"/>
    <w:hidden/>
    <w:uiPriority w:val="99"/>
    <w:semiHidden/>
    <w:rsid w:val="000B2B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6620">
      <w:bodyDiv w:val="1"/>
      <w:marLeft w:val="0"/>
      <w:marRight w:val="0"/>
      <w:marTop w:val="0"/>
      <w:marBottom w:val="0"/>
      <w:divBdr>
        <w:top w:val="none" w:sz="0" w:space="0" w:color="auto"/>
        <w:left w:val="none" w:sz="0" w:space="0" w:color="auto"/>
        <w:bottom w:val="none" w:sz="0" w:space="0" w:color="auto"/>
        <w:right w:val="none" w:sz="0" w:space="0" w:color="auto"/>
      </w:divBdr>
    </w:div>
    <w:div w:id="401876867">
      <w:bodyDiv w:val="1"/>
      <w:marLeft w:val="0"/>
      <w:marRight w:val="0"/>
      <w:marTop w:val="0"/>
      <w:marBottom w:val="0"/>
      <w:divBdr>
        <w:top w:val="none" w:sz="0" w:space="0" w:color="auto"/>
        <w:left w:val="none" w:sz="0" w:space="0" w:color="auto"/>
        <w:bottom w:val="none" w:sz="0" w:space="0" w:color="auto"/>
        <w:right w:val="none" w:sz="0" w:space="0" w:color="auto"/>
      </w:divBdr>
    </w:div>
    <w:div w:id="701974270">
      <w:bodyDiv w:val="1"/>
      <w:marLeft w:val="0"/>
      <w:marRight w:val="0"/>
      <w:marTop w:val="0"/>
      <w:marBottom w:val="0"/>
      <w:divBdr>
        <w:top w:val="none" w:sz="0" w:space="0" w:color="auto"/>
        <w:left w:val="none" w:sz="0" w:space="0" w:color="auto"/>
        <w:bottom w:val="none" w:sz="0" w:space="0" w:color="auto"/>
        <w:right w:val="none" w:sz="0" w:space="0" w:color="auto"/>
      </w:divBdr>
    </w:div>
    <w:div w:id="1145002320">
      <w:bodyDiv w:val="1"/>
      <w:marLeft w:val="0"/>
      <w:marRight w:val="0"/>
      <w:marTop w:val="0"/>
      <w:marBottom w:val="0"/>
      <w:divBdr>
        <w:top w:val="none" w:sz="0" w:space="0" w:color="auto"/>
        <w:left w:val="none" w:sz="0" w:space="0" w:color="auto"/>
        <w:bottom w:val="none" w:sz="0" w:space="0" w:color="auto"/>
        <w:right w:val="none" w:sz="0" w:space="0" w:color="auto"/>
      </w:divBdr>
    </w:div>
    <w:div w:id="1648048128">
      <w:bodyDiv w:val="1"/>
      <w:marLeft w:val="0"/>
      <w:marRight w:val="0"/>
      <w:marTop w:val="0"/>
      <w:marBottom w:val="0"/>
      <w:divBdr>
        <w:top w:val="none" w:sz="0" w:space="0" w:color="auto"/>
        <w:left w:val="none" w:sz="0" w:space="0" w:color="auto"/>
        <w:bottom w:val="none" w:sz="0" w:space="0" w:color="auto"/>
        <w:right w:val="none" w:sz="0" w:space="0" w:color="auto"/>
      </w:divBdr>
    </w:div>
    <w:div w:id="179976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EACB8A-0E7D-40E6-8744-CCF2989F5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4257</Words>
  <Characters>2427</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Žydrūnas</dc:creator>
  <cp:lastModifiedBy>klp21045 VPGT</cp:lastModifiedBy>
  <cp:revision>3</cp:revision>
  <dcterms:created xsi:type="dcterms:W3CDTF">2024-12-20T08:28:00Z</dcterms:created>
  <dcterms:modified xsi:type="dcterms:W3CDTF">2024-12-20T08:29:00Z</dcterms:modified>
</cp:coreProperties>
</file>