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E11B" w14:textId="79803B68" w:rsidR="00845361" w:rsidRPr="007E3217" w:rsidRDefault="00845361" w:rsidP="002A7927">
      <w:pPr>
        <w:tabs>
          <w:tab w:val="left" w:pos="480"/>
        </w:tabs>
        <w:suppressAutoHyphens w:val="0"/>
        <w:autoSpaceDN/>
        <w:spacing w:after="0"/>
        <w:jc w:val="center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lt-LT"/>
        </w:rPr>
      </w:pPr>
      <w:r w:rsidRPr="517D954F">
        <w:rPr>
          <w:rFonts w:ascii="Times New Roman" w:eastAsia="Times New Roman" w:hAnsi="Times New Roman"/>
          <w:b/>
          <w:bCs/>
          <w:sz w:val="22"/>
          <w:szCs w:val="22"/>
          <w:lang w:eastAsia="lt-LT"/>
        </w:rPr>
        <w:t xml:space="preserve">PASIŪLYMŲ EKONOMINIO NAUDINGUMO VERTINIMO METODIKA </w:t>
      </w:r>
    </w:p>
    <w:p w14:paraId="6582881F" w14:textId="77777777" w:rsidR="00845361" w:rsidRPr="007E3217" w:rsidRDefault="00845361" w:rsidP="002A7927">
      <w:pPr>
        <w:tabs>
          <w:tab w:val="left" w:pos="450"/>
        </w:tabs>
        <w:suppressAutoHyphens w:val="0"/>
        <w:autoSpaceDN/>
        <w:spacing w:after="0"/>
        <w:jc w:val="center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lt-LT"/>
        </w:rPr>
      </w:pPr>
    </w:p>
    <w:p w14:paraId="5BACF9C2" w14:textId="303891C9" w:rsidR="00845361" w:rsidRPr="007E3217" w:rsidRDefault="00845361" w:rsidP="002A7927">
      <w:pPr>
        <w:numPr>
          <w:ilvl w:val="0"/>
          <w:numId w:val="3"/>
        </w:numPr>
        <w:tabs>
          <w:tab w:val="left" w:pos="450"/>
        </w:tabs>
        <w:suppressAutoHyphens w:val="0"/>
        <w:autoSpaceDN/>
        <w:spacing w:after="0"/>
        <w:ind w:left="426" w:hanging="426"/>
        <w:jc w:val="both"/>
        <w:textAlignment w:val="auto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>Šiame Priede pateikiami ekonomiškai naudingiausio Pasiūlymo vertinimo kriterijai, jų parametrai, lyginamieji svoriai, formulės, pagal kurias bus skaičiuojamas Pasiūlymų ekonominis naudingumas.</w:t>
      </w:r>
    </w:p>
    <w:p w14:paraId="15F661EB" w14:textId="3C1A6AD3" w:rsidR="00845361" w:rsidRPr="007E3217" w:rsidRDefault="00845361" w:rsidP="002A7927">
      <w:pPr>
        <w:numPr>
          <w:ilvl w:val="0"/>
          <w:numId w:val="3"/>
        </w:numPr>
        <w:tabs>
          <w:tab w:val="left" w:pos="450"/>
          <w:tab w:val="left" w:pos="54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>Maksimalus balų skaičius, kurį gali gauti Tiekėjas per Pasiūlymų vertinimo procedūrą, yra 100 balų.</w:t>
      </w:r>
    </w:p>
    <w:p w14:paraId="28173111" w14:textId="77777777" w:rsidR="00845361" w:rsidRPr="007E3217" w:rsidRDefault="00845361" w:rsidP="002A7927">
      <w:pPr>
        <w:numPr>
          <w:ilvl w:val="0"/>
          <w:numId w:val="3"/>
        </w:numPr>
        <w:tabs>
          <w:tab w:val="left" w:pos="45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>Pasiūlymų vertinimo kriterijai, jų lyginamieji svoriai ir funkcinių parametrų balai:</w:t>
      </w:r>
    </w:p>
    <w:p w14:paraId="1CC21199" w14:textId="77777777" w:rsidR="00845361" w:rsidRPr="007E3217" w:rsidRDefault="00845361" w:rsidP="002A7927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24880B64" w14:textId="3B1AAC3E" w:rsidR="00E16007" w:rsidRDefault="00845361" w:rsidP="002A7927">
      <w:pPr>
        <w:spacing w:after="0"/>
        <w:jc w:val="right"/>
        <w:rPr>
          <w:rFonts w:ascii="Times New Roman" w:hAnsi="Times New Roman"/>
          <w:i/>
          <w:sz w:val="22"/>
          <w:szCs w:val="22"/>
        </w:rPr>
      </w:pPr>
      <w:r w:rsidRPr="007E3217">
        <w:rPr>
          <w:rFonts w:ascii="Times New Roman" w:hAnsi="Times New Roman"/>
          <w:i/>
          <w:sz w:val="22"/>
          <w:szCs w:val="22"/>
        </w:rPr>
        <w:t>1 Lentelė. Pasiūlymų vertinimo kriterijai ir lyginamieji svoriai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947"/>
        <w:gridCol w:w="2541"/>
      </w:tblGrid>
      <w:tr w:rsidR="00053E5B" w:rsidRPr="00CD7918" w14:paraId="08692461" w14:textId="77777777" w:rsidTr="009B1BF0">
        <w:tc>
          <w:tcPr>
            <w:tcW w:w="375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B2CA76B" w14:textId="77777777" w:rsidR="00053E5B" w:rsidRPr="00CD7918" w:rsidRDefault="00053E5B" w:rsidP="0029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7B1FA77B" w14:textId="77777777" w:rsidR="00053E5B" w:rsidRPr="00CD7918" w:rsidRDefault="00053E5B" w:rsidP="00C02788">
            <w:pPr>
              <w:spacing w:after="0" w:line="240" w:lineRule="auto"/>
              <w:ind w:left="141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Lyginamasis svoris ekonominio naudingumo įvertinime</w:t>
            </w:r>
          </w:p>
        </w:tc>
      </w:tr>
      <w:tr w:rsidR="003E6DC0" w:rsidRPr="00CD7918" w14:paraId="6C2C92AC" w14:textId="77777777" w:rsidTr="009B1BF0"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030D94" w14:textId="3D090592" w:rsidR="003E6DC0" w:rsidRPr="003E6DC0" w:rsidRDefault="003E6DC0" w:rsidP="003904F2">
            <w:pPr>
              <w:spacing w:after="0" w:line="240" w:lineRule="auto"/>
              <w:ind w:left="127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1 Pirkimo objekto dalis</w:t>
            </w:r>
          </w:p>
        </w:tc>
      </w:tr>
      <w:tr w:rsidR="00053E5B" w:rsidRPr="00CD7918" w14:paraId="528F5B50" w14:textId="77777777" w:rsidTr="009B1BF0">
        <w:trPr>
          <w:trHeight w:val="284"/>
        </w:trPr>
        <w:tc>
          <w:tcPr>
            <w:tcW w:w="375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44A5591B" w14:textId="77777777" w:rsidR="00053E5B" w:rsidRPr="00CD7918" w:rsidRDefault="00053E5B" w:rsidP="00292DAB">
            <w:pPr>
              <w:tabs>
                <w:tab w:val="left" w:pos="350"/>
              </w:tabs>
              <w:spacing w:after="0" w:line="240" w:lineRule="auto"/>
              <w:ind w:left="129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hAnsi="Times New Roman"/>
                <w:sz w:val="22"/>
                <w:szCs w:val="22"/>
                <w:lang w:eastAsia="lt-LT"/>
              </w:rPr>
              <w:t>Kaina (C)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6583FAC" w14:textId="702D1A83" w:rsidR="00053E5B" w:rsidRPr="0096048E" w:rsidRDefault="00053E5B" w:rsidP="0029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96048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X = </w:t>
            </w:r>
            <w:r w:rsidR="00786FC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50</w:t>
            </w:r>
          </w:p>
        </w:tc>
      </w:tr>
      <w:tr w:rsidR="00053E5B" w:rsidRPr="00CD7918" w14:paraId="51CD57F1" w14:textId="77777777" w:rsidTr="009B1BF0">
        <w:trPr>
          <w:trHeight w:val="284"/>
        </w:trPr>
        <w:tc>
          <w:tcPr>
            <w:tcW w:w="375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60AEDDE2" w14:textId="5C1F4A28" w:rsidR="00053E5B" w:rsidRPr="00CD7918" w:rsidRDefault="006770FF" w:rsidP="00292DAB">
            <w:pPr>
              <w:spacing w:after="0"/>
              <w:ind w:left="12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Kokybės</w:t>
            </w:r>
            <w:r w:rsidR="00F1601D" w:rsidRPr="00CD7918">
              <w:rPr>
                <w:rFonts w:ascii="Times New Roman" w:hAnsi="Times New Roman"/>
                <w:sz w:val="22"/>
                <w:szCs w:val="22"/>
              </w:rPr>
              <w:t xml:space="preserve"> kriterija</w:t>
            </w:r>
            <w:r>
              <w:rPr>
                <w:rFonts w:ascii="Times New Roman" w:hAnsi="Times New Roman"/>
                <w:sz w:val="22"/>
                <w:szCs w:val="22"/>
              </w:rPr>
              <w:t>us</w:t>
            </w:r>
            <w:r w:rsidR="00053E5B" w:rsidRPr="00CD7918">
              <w:rPr>
                <w:rFonts w:ascii="Times New Roman" w:hAnsi="Times New Roman"/>
                <w:sz w:val="22"/>
                <w:szCs w:val="22"/>
              </w:rPr>
              <w:t xml:space="preserve"> (T)</w:t>
            </w:r>
            <w:r w:rsidR="00F1601D" w:rsidRPr="00CD79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parametrai</w:t>
            </w:r>
            <w:r w:rsidR="00F1601D" w:rsidRPr="00CD791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830E6E" w14:textId="51B9765A" w:rsidR="00053E5B" w:rsidRPr="0096048E" w:rsidRDefault="00053E5B" w:rsidP="0029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96048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Y = </w:t>
            </w:r>
            <w:r w:rsidR="00786FC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50</w:t>
            </w:r>
            <w:r w:rsidR="00D662A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:</w:t>
            </w:r>
          </w:p>
        </w:tc>
      </w:tr>
      <w:tr w:rsidR="0096031D" w:rsidRPr="00CD7918" w14:paraId="48513358" w14:textId="77777777" w:rsidTr="009B1BF0">
        <w:trPr>
          <w:trHeight w:val="284"/>
        </w:trPr>
        <w:tc>
          <w:tcPr>
            <w:tcW w:w="3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5B71C64B" w14:textId="4C7C8441" w:rsidR="0096031D" w:rsidRPr="00CD7918" w:rsidRDefault="0096031D" w:rsidP="00CD7918">
            <w:pPr>
              <w:spacing w:after="0"/>
              <w:ind w:left="129"/>
              <w:jc w:val="center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>T</w:t>
            </w:r>
            <w:r w:rsidRPr="00CD7918">
              <w:rPr>
                <w:rFonts w:ascii="Times New Roman" w:hAnsi="Times New Roman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6D7" w14:textId="2E125E99" w:rsidR="0096031D" w:rsidRPr="00CD7918" w:rsidRDefault="0096031D" w:rsidP="003C6170">
            <w:pPr>
              <w:spacing w:after="0"/>
              <w:ind w:left="129" w:righ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 xml:space="preserve">Sutarties vykdymui siūlomo </w:t>
            </w:r>
            <w:r w:rsidR="009B1BF0">
              <w:rPr>
                <w:rFonts w:ascii="Times New Roman" w:hAnsi="Times New Roman"/>
                <w:sz w:val="22"/>
                <w:szCs w:val="22"/>
              </w:rPr>
              <w:t>komandos</w:t>
            </w:r>
            <w:r w:rsidRPr="00CD7918">
              <w:rPr>
                <w:rFonts w:ascii="Times New Roman" w:hAnsi="Times New Roman"/>
                <w:sz w:val="22"/>
                <w:szCs w:val="22"/>
              </w:rPr>
              <w:t xml:space="preserve"> vadovo </w:t>
            </w:r>
            <w:r w:rsidR="00FE45F4">
              <w:rPr>
                <w:rFonts w:ascii="Times New Roman" w:hAnsi="Times New Roman"/>
                <w:sz w:val="22"/>
                <w:szCs w:val="22"/>
              </w:rPr>
              <w:t xml:space="preserve">darbo </w:t>
            </w:r>
            <w:r w:rsidRPr="00CD7918">
              <w:rPr>
                <w:rFonts w:ascii="Times New Roman" w:hAnsi="Times New Roman"/>
                <w:sz w:val="22"/>
                <w:szCs w:val="22"/>
              </w:rPr>
              <w:t xml:space="preserve">patirtis 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ACE81C" w14:textId="64498AFD" w:rsidR="0096031D" w:rsidRPr="00CD7918" w:rsidRDefault="011EEC65" w:rsidP="00960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1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 w:rsidR="001F14C4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</w:t>
            </w:r>
            <w:r w:rsidR="1E079529"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</w:p>
        </w:tc>
      </w:tr>
      <w:tr w:rsidR="0096031D" w:rsidRPr="00CD7918" w14:paraId="4DFB4904" w14:textId="77777777" w:rsidTr="009B1BF0">
        <w:trPr>
          <w:trHeight w:val="284"/>
        </w:trPr>
        <w:tc>
          <w:tcPr>
            <w:tcW w:w="3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61E499A5" w14:textId="492AF602" w:rsidR="0096031D" w:rsidRPr="00CD7918" w:rsidRDefault="00643DEB" w:rsidP="00CD7918">
            <w:pPr>
              <w:spacing w:after="0"/>
              <w:ind w:left="1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0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19E72D81" w14:textId="548132F3" w:rsidR="0096031D" w:rsidRPr="00CD7918" w:rsidRDefault="0096031D" w:rsidP="003C6170">
            <w:pPr>
              <w:spacing w:after="0"/>
              <w:ind w:left="129" w:righ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>Sutarties vykdymui siūlom</w:t>
            </w:r>
            <w:r w:rsidR="00E22DB7">
              <w:rPr>
                <w:rFonts w:ascii="Times New Roman" w:hAnsi="Times New Roman"/>
                <w:sz w:val="22"/>
                <w:szCs w:val="22"/>
              </w:rPr>
              <w:t xml:space="preserve">o mokesčių eksperto </w:t>
            </w:r>
            <w:r w:rsidR="00FE45F4">
              <w:rPr>
                <w:rFonts w:ascii="Times New Roman" w:hAnsi="Times New Roman"/>
                <w:sz w:val="22"/>
                <w:szCs w:val="22"/>
              </w:rPr>
              <w:t xml:space="preserve">darbo </w:t>
            </w:r>
            <w:r w:rsidR="00E22DB7">
              <w:rPr>
                <w:rFonts w:ascii="Times New Roman" w:hAnsi="Times New Roman"/>
                <w:sz w:val="22"/>
                <w:szCs w:val="22"/>
              </w:rPr>
              <w:t>patirtis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C96A2E" w14:textId="477F31CA" w:rsidR="0096031D" w:rsidRPr="00CD7918" w:rsidRDefault="011EEC65" w:rsidP="00960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="75B419D9" w:rsidRPr="01BC177E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2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 w:rsidR="001F14C4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15</w:t>
            </w:r>
          </w:p>
        </w:tc>
      </w:tr>
      <w:tr w:rsidR="00E22DB7" w:rsidRPr="00CD7918" w14:paraId="12CFCE0C" w14:textId="77777777" w:rsidTr="009B1BF0">
        <w:trPr>
          <w:trHeight w:val="284"/>
        </w:trPr>
        <w:tc>
          <w:tcPr>
            <w:tcW w:w="3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62A38505" w14:textId="52A1926E" w:rsidR="00E22DB7" w:rsidRPr="00CD7918" w:rsidRDefault="00E22DB7" w:rsidP="00CD7918">
            <w:pPr>
              <w:spacing w:after="0"/>
              <w:ind w:left="1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40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363303D5" w14:textId="4ECBA9FE" w:rsidR="00E22DB7" w:rsidRPr="00CD7918" w:rsidRDefault="00E22DB7" w:rsidP="003C6170">
            <w:pPr>
              <w:spacing w:after="0"/>
              <w:ind w:left="129" w:righ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>Sutarties vykdymui siūlom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ekonomikos ir finansų eksperto </w:t>
            </w:r>
            <w:r w:rsidR="00FE45F4">
              <w:rPr>
                <w:rFonts w:ascii="Times New Roman" w:hAnsi="Times New Roman"/>
                <w:sz w:val="22"/>
                <w:szCs w:val="22"/>
              </w:rPr>
              <w:t xml:space="preserve">darbo </w:t>
            </w:r>
            <w:r>
              <w:rPr>
                <w:rFonts w:ascii="Times New Roman" w:hAnsi="Times New Roman"/>
                <w:sz w:val="22"/>
                <w:szCs w:val="22"/>
              </w:rPr>
              <w:t>patirtis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26D540" w14:textId="6F3C1DCD" w:rsidR="00E22DB7" w:rsidRPr="01BC177E" w:rsidRDefault="001F14C4" w:rsidP="00960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3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15</w:t>
            </w:r>
          </w:p>
        </w:tc>
      </w:tr>
      <w:tr w:rsidR="00AC3894" w:rsidRPr="00CD7918" w14:paraId="45E35048" w14:textId="77777777" w:rsidTr="009B1BF0">
        <w:trPr>
          <w:trHeight w:val="284"/>
        </w:trPr>
        <w:tc>
          <w:tcPr>
            <w:tcW w:w="3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5E8BCD82" w14:textId="66453695" w:rsidR="00AC3894" w:rsidRPr="00CD7918" w:rsidRDefault="00643DEB" w:rsidP="00CD7918">
            <w:pPr>
              <w:spacing w:after="0"/>
              <w:ind w:left="1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>T</w:t>
            </w:r>
            <w:r w:rsidR="00E22DB7">
              <w:rPr>
                <w:rFonts w:ascii="Times New Roman" w:hAnsi="Times New Roman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40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3457CBF8" w14:textId="3875B65A" w:rsidR="00AC3894" w:rsidRPr="002C4119" w:rsidRDefault="002C4119" w:rsidP="002C4119">
            <w:pPr>
              <w:spacing w:after="0"/>
              <w:ind w:left="127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4119">
              <w:rPr>
                <w:rFonts w:ascii="Times New Roman" w:hAnsi="Times New Roman"/>
                <w:sz w:val="22"/>
                <w:szCs w:val="22"/>
              </w:rPr>
              <w:t>Darbuotojų socialinės gerovės skatinimas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38B778" w14:textId="4D9BF91B" w:rsidR="00AC3894" w:rsidRPr="00CD7918" w:rsidRDefault="005C1570" w:rsidP="00AC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 w:rsidRPr="27147FC3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="001F14C4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4</w:t>
            </w:r>
            <w:r w:rsidRPr="27147FC3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96031D" w:rsidRPr="27147FC3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= </w:t>
            </w:r>
            <w:r w:rsidR="0045336D" w:rsidRPr="27147FC3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</w:p>
        </w:tc>
      </w:tr>
    </w:tbl>
    <w:p w14:paraId="5733D985" w14:textId="77777777" w:rsidR="00053E5B" w:rsidRDefault="00053E5B" w:rsidP="002A7927">
      <w:pPr>
        <w:spacing w:after="0"/>
        <w:jc w:val="right"/>
        <w:rPr>
          <w:rFonts w:ascii="Times New Roman" w:hAnsi="Times New Roman"/>
          <w:b/>
          <w:sz w:val="22"/>
          <w:szCs w:val="22"/>
          <w:lang w:eastAsia="lt-LT"/>
        </w:rPr>
      </w:pPr>
    </w:p>
    <w:p w14:paraId="1BFAF9C9" w14:textId="77777777" w:rsidR="007A2824" w:rsidRPr="00EB69C6" w:rsidRDefault="007A2824" w:rsidP="007A2824">
      <w:pPr>
        <w:pStyle w:val="ListParagraph"/>
        <w:numPr>
          <w:ilvl w:val="0"/>
          <w:numId w:val="3"/>
        </w:numPr>
        <w:tabs>
          <w:tab w:val="left" w:pos="6104"/>
        </w:tabs>
        <w:spacing w:line="276" w:lineRule="auto"/>
        <w:ind w:left="426" w:hanging="426"/>
        <w:jc w:val="both"/>
        <w:rPr>
          <w:sz w:val="22"/>
          <w:szCs w:val="22"/>
          <w:lang w:val="lt-LT"/>
        </w:rPr>
      </w:pPr>
      <w:r w:rsidRPr="007E3217">
        <w:rPr>
          <w:sz w:val="22"/>
          <w:szCs w:val="22"/>
          <w:lang w:val="lt-LT"/>
        </w:rPr>
        <w:t xml:space="preserve">Ekonominis naudingumas (S) apskaičiuojamas sudedant tiekėjo pasiūlymo kainos C ir kokybinių kriterijų Prekėms (T) balus: </w:t>
      </w:r>
      <w:r w:rsidRPr="00EB69C6">
        <w:rPr>
          <w:sz w:val="22"/>
          <w:szCs w:val="22"/>
          <w:lang w:val="lt-LT"/>
        </w:rPr>
        <w:tab/>
      </w:r>
      <w:r w:rsidRPr="00EB69C6">
        <w:rPr>
          <w:sz w:val="22"/>
          <w:szCs w:val="22"/>
          <w:lang w:val="lt-LT"/>
        </w:rPr>
        <w:tab/>
      </w:r>
    </w:p>
    <w:p w14:paraId="064D5BCE" w14:textId="77777777" w:rsidR="007A2824" w:rsidRPr="007E3217" w:rsidRDefault="007A2824" w:rsidP="007A2824">
      <w:pPr>
        <w:pStyle w:val="ListParagraph"/>
        <w:tabs>
          <w:tab w:val="left" w:pos="567"/>
          <w:tab w:val="left" w:pos="1276"/>
        </w:tabs>
        <w:spacing w:before="120" w:after="120" w:line="276" w:lineRule="auto"/>
        <w:ind w:left="426" w:right="425" w:hanging="426"/>
        <w:jc w:val="center"/>
        <w:rPr>
          <w:bCs/>
          <w:iCs/>
          <w:sz w:val="22"/>
          <w:szCs w:val="22"/>
          <w:lang w:val="lt-LT"/>
        </w:rPr>
      </w:pPr>
      <m:oMathPara>
        <m:oMath>
          <m:r>
            <w:rPr>
              <w:rFonts w:ascii="Cambria Math" w:hAnsi="Cambria Math"/>
              <w:sz w:val="22"/>
              <w:szCs w:val="22"/>
              <w:lang w:val="lt-LT"/>
            </w:rPr>
            <m:t xml:space="preserve">S = C + T </m:t>
          </m:r>
        </m:oMath>
      </m:oMathPara>
    </w:p>
    <w:p w14:paraId="60C7A1C2" w14:textId="77777777" w:rsidR="007A2824" w:rsidRPr="007E3217" w:rsidRDefault="007A2824" w:rsidP="007A2824">
      <w:pPr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65958AF5" w14:textId="77777777" w:rsidR="007A2824" w:rsidRPr="00EB69C6" w:rsidRDefault="007A2824" w:rsidP="007A2824">
      <w:pPr>
        <w:pStyle w:val="ListParagraph"/>
        <w:numPr>
          <w:ilvl w:val="0"/>
          <w:numId w:val="3"/>
        </w:numPr>
        <w:spacing w:after="120" w:line="276" w:lineRule="auto"/>
        <w:ind w:left="425" w:hanging="425"/>
        <w:jc w:val="both"/>
        <w:rPr>
          <w:sz w:val="22"/>
          <w:szCs w:val="22"/>
          <w:lang w:val="lt-LT"/>
        </w:rPr>
      </w:pPr>
      <w:bookmarkStart w:id="0" w:name="_Hlk505860593"/>
      <w:r w:rsidRPr="007E3217">
        <w:rPr>
          <w:sz w:val="22"/>
          <w:szCs w:val="22"/>
          <w:lang w:val="lt-LT"/>
        </w:rPr>
        <w:t>Pasiūlymo kainos (C) balai apskaičiuojami mažiausios pasiūlytos kainos Eur be PVM (</w:t>
      </w:r>
      <w:proofErr w:type="spellStart"/>
      <w:r w:rsidRPr="007E3217">
        <w:rPr>
          <w:sz w:val="22"/>
          <w:szCs w:val="22"/>
          <w:lang w:val="lt-LT"/>
        </w:rPr>
        <w:t>C</w:t>
      </w:r>
      <w:r w:rsidRPr="007E3217">
        <w:rPr>
          <w:sz w:val="22"/>
          <w:szCs w:val="22"/>
          <w:vertAlign w:val="subscript"/>
          <w:lang w:val="lt-LT"/>
        </w:rPr>
        <w:t>min</w:t>
      </w:r>
      <w:proofErr w:type="spellEnd"/>
      <w:r w:rsidRPr="007E3217">
        <w:rPr>
          <w:sz w:val="22"/>
          <w:szCs w:val="22"/>
          <w:lang w:val="lt-LT"/>
        </w:rPr>
        <w:t>) ir vertinamo pasiūlymo kainos (</w:t>
      </w:r>
      <w:proofErr w:type="spellStart"/>
      <w:r w:rsidRPr="007E3217">
        <w:rPr>
          <w:sz w:val="22"/>
          <w:szCs w:val="22"/>
          <w:lang w:val="lt-LT"/>
        </w:rPr>
        <w:t>C</w:t>
      </w:r>
      <w:r w:rsidRPr="007E3217">
        <w:rPr>
          <w:sz w:val="22"/>
          <w:szCs w:val="22"/>
          <w:vertAlign w:val="subscript"/>
          <w:lang w:val="lt-LT"/>
        </w:rPr>
        <w:t>p</w:t>
      </w:r>
      <w:proofErr w:type="spellEnd"/>
      <w:r w:rsidRPr="007E3217">
        <w:rPr>
          <w:sz w:val="22"/>
          <w:szCs w:val="22"/>
          <w:lang w:val="lt-LT"/>
        </w:rPr>
        <w:t xml:space="preserve">) santykį padauginant iš kainos lyginamojo svorio (X): </w:t>
      </w:r>
    </w:p>
    <w:p w14:paraId="3500C008" w14:textId="77777777" w:rsidR="007A2824" w:rsidRPr="00B15CAB" w:rsidRDefault="007A2824" w:rsidP="007A2824">
      <w:pPr>
        <w:spacing w:after="0"/>
        <w:jc w:val="center"/>
        <w:rPr>
          <w:rFonts w:ascii="Times New Roman" w:hAnsi="Times New Roman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∙X</m:t>
          </m:r>
        </m:oMath>
      </m:oMathPara>
    </w:p>
    <w:p w14:paraId="5C529E43" w14:textId="77777777" w:rsidR="00B15CAB" w:rsidRPr="007E3217" w:rsidRDefault="00B15CAB" w:rsidP="007A2824">
      <w:pPr>
        <w:spacing w:after="0"/>
        <w:jc w:val="center"/>
        <w:rPr>
          <w:rFonts w:ascii="Times New Roman" w:hAnsi="Times New Roman"/>
          <w:sz w:val="22"/>
          <w:szCs w:val="22"/>
        </w:rPr>
      </w:pPr>
    </w:p>
    <w:bookmarkEnd w:id="0"/>
    <w:p w14:paraId="77A15629" w14:textId="77777777" w:rsidR="00B15CAB" w:rsidRPr="007E3217" w:rsidRDefault="00B15CAB" w:rsidP="00B15CA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t-LT"/>
        </w:rPr>
      </w:pPr>
      <w:r w:rsidRPr="007E3217">
        <w:rPr>
          <w:sz w:val="22"/>
          <w:szCs w:val="22"/>
          <w:lang w:val="lt-LT"/>
        </w:rPr>
        <w:t>Kokybės kriterijaus (T) balas apskaičiuojamas sudedant kokybės kriterijaus parametrų (T</w:t>
      </w:r>
      <w:r w:rsidRPr="00276D1D">
        <w:rPr>
          <w:sz w:val="22"/>
          <w:szCs w:val="22"/>
          <w:vertAlign w:val="subscript"/>
          <w:lang w:val="lt-LT"/>
        </w:rPr>
        <w:t>i</w:t>
      </w:r>
      <w:r w:rsidRPr="007E3217">
        <w:rPr>
          <w:sz w:val="22"/>
          <w:szCs w:val="22"/>
          <w:lang w:val="lt-LT"/>
        </w:rPr>
        <w:t>) balus:</w:t>
      </w:r>
    </w:p>
    <w:p w14:paraId="037366FF" w14:textId="77777777" w:rsidR="00B15CAB" w:rsidRPr="007E3217" w:rsidRDefault="00B15CAB" w:rsidP="00B15CAB">
      <w:pPr>
        <w:pStyle w:val="ListParagraph"/>
        <w:ind w:left="360"/>
        <w:jc w:val="both"/>
        <w:rPr>
          <w:sz w:val="22"/>
          <w:szCs w:val="22"/>
          <w:lang w:val="lt-LT"/>
        </w:rPr>
      </w:pPr>
    </w:p>
    <w:p w14:paraId="7D43011A" w14:textId="77777777" w:rsidR="00B15CAB" w:rsidRPr="007E3217" w:rsidRDefault="00B15CAB" w:rsidP="00B15CAB">
      <w:pPr>
        <w:spacing w:after="0"/>
        <w:jc w:val="center"/>
        <w:rPr>
          <w:rFonts w:ascii="Times New Roman" w:hAnsi="Times New Roman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T=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</m:e>
          </m:nary>
        </m:oMath>
      </m:oMathPara>
    </w:p>
    <w:p w14:paraId="7C42B165" w14:textId="77777777" w:rsidR="00D07B8F" w:rsidRDefault="00B15CAB" w:rsidP="00D07B8F">
      <w:pPr>
        <w:spacing w:after="0"/>
        <w:jc w:val="right"/>
        <w:rPr>
          <w:rFonts w:ascii="Times New Roman" w:hAnsi="Times New Roman"/>
          <w:i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 xml:space="preserve"> </w:t>
      </w:r>
    </w:p>
    <w:p w14:paraId="0E8E32B1" w14:textId="64104108" w:rsidR="00B15CAB" w:rsidRPr="003904F2" w:rsidRDefault="00D07B8F" w:rsidP="00D07B8F">
      <w:pPr>
        <w:spacing w:after="0"/>
        <w:jc w:val="right"/>
        <w:rPr>
          <w:rFonts w:ascii="Times New Roman" w:hAnsi="Times New Roman"/>
          <w:b/>
          <w:bCs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</w:t>
      </w:r>
      <w:r w:rsidRPr="007E3217">
        <w:rPr>
          <w:rFonts w:ascii="Times New Roman" w:hAnsi="Times New Roman"/>
          <w:i/>
          <w:sz w:val="22"/>
          <w:szCs w:val="22"/>
        </w:rPr>
        <w:t xml:space="preserve"> Lentelė. </w:t>
      </w:r>
      <w:r>
        <w:rPr>
          <w:rFonts w:ascii="Times New Roman" w:hAnsi="Times New Roman"/>
          <w:i/>
          <w:sz w:val="22"/>
          <w:szCs w:val="22"/>
        </w:rPr>
        <w:t xml:space="preserve">Kokybės </w:t>
      </w:r>
      <w:r w:rsidRPr="007E3217">
        <w:rPr>
          <w:rFonts w:ascii="Times New Roman" w:hAnsi="Times New Roman"/>
          <w:i/>
          <w:sz w:val="22"/>
          <w:szCs w:val="22"/>
        </w:rPr>
        <w:t>kriterija</w:t>
      </w:r>
      <w:r>
        <w:rPr>
          <w:rFonts w:ascii="Times New Roman" w:hAnsi="Times New Roman"/>
          <w:i/>
          <w:sz w:val="22"/>
          <w:szCs w:val="22"/>
        </w:rPr>
        <w:t>us parametrai</w:t>
      </w:r>
      <w:r w:rsidRPr="007E3217">
        <w:rPr>
          <w:rFonts w:ascii="Times New Roman" w:hAnsi="Times New Roman"/>
          <w:i/>
          <w:sz w:val="22"/>
          <w:szCs w:val="22"/>
        </w:rPr>
        <w:t xml:space="preserve"> ir </w:t>
      </w:r>
      <w:r w:rsidR="00D64013">
        <w:rPr>
          <w:rFonts w:ascii="Times New Roman" w:hAnsi="Times New Roman"/>
          <w:i/>
          <w:sz w:val="22"/>
          <w:szCs w:val="22"/>
        </w:rPr>
        <w:t xml:space="preserve">jų </w:t>
      </w:r>
      <w:r w:rsidRPr="007E3217">
        <w:rPr>
          <w:rFonts w:ascii="Times New Roman" w:hAnsi="Times New Roman"/>
          <w:i/>
          <w:sz w:val="22"/>
          <w:szCs w:val="22"/>
        </w:rPr>
        <w:t>lyginamieji svoriai</w:t>
      </w:r>
    </w:p>
    <w:tbl>
      <w:tblPr>
        <w:tblW w:w="101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229"/>
        <w:gridCol w:w="983"/>
      </w:tblGrid>
      <w:tr w:rsidR="00964180" w:rsidRPr="007E3217" w14:paraId="164639F5" w14:textId="77777777" w:rsidTr="00645B19">
        <w:trPr>
          <w:trHeight w:val="300"/>
        </w:trPr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70B9DA" w14:textId="54659A50" w:rsidR="00964180" w:rsidRPr="007E3217" w:rsidRDefault="00964180" w:rsidP="00964180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Kokybės </w:t>
            </w:r>
            <w:r w:rsidRPr="007E321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kriterija</w:t>
            </w:r>
            <w:r w:rsidR="006770F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us parametrai</w:t>
            </w: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39782F6F" w14:textId="34BA4293" w:rsidR="00964180" w:rsidRPr="007E3217" w:rsidRDefault="006770FF" w:rsidP="00964180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Parametrų</w:t>
            </w:r>
            <w:r w:rsidR="0096418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 aprašymas</w:t>
            </w:r>
          </w:p>
        </w:tc>
        <w:tc>
          <w:tcPr>
            <w:tcW w:w="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494279C4" w14:textId="5FD0245F" w:rsidR="00964180" w:rsidRPr="007E3217" w:rsidRDefault="00964180" w:rsidP="00964180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Balų skaičius</w:t>
            </w:r>
          </w:p>
        </w:tc>
      </w:tr>
      <w:tr w:rsidR="008D29CB" w:rsidRPr="007E3217" w14:paraId="53388E29" w14:textId="77777777" w:rsidTr="00645B19">
        <w:trPr>
          <w:trHeight w:val="300"/>
        </w:trPr>
        <w:tc>
          <w:tcPr>
            <w:tcW w:w="197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E9DC702" w14:textId="7DCD619C" w:rsidR="008D29CB" w:rsidRDefault="008D29CB" w:rsidP="00964180">
            <w:pPr>
              <w:spacing w:after="0"/>
              <w:ind w:left="129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1" w:name="_Hlk97071952"/>
            <w:r w:rsidRPr="000B148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Siūlomo </w:t>
            </w:r>
            <w:r w:rsidR="00D450D5">
              <w:rPr>
                <w:rFonts w:ascii="Times New Roman" w:hAnsi="Times New Roman"/>
                <w:b/>
                <w:bCs/>
                <w:sz w:val="22"/>
                <w:szCs w:val="22"/>
              </w:rPr>
              <w:t>komandos</w:t>
            </w:r>
            <w:r w:rsidRPr="000B148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vadovo patirtis </w:t>
            </w:r>
            <w:bookmarkEnd w:id="1"/>
            <w:r w:rsidRPr="000B148B">
              <w:rPr>
                <w:rFonts w:ascii="Times New Roman" w:hAnsi="Times New Roman"/>
                <w:b/>
                <w:bCs/>
                <w:sz w:val="22"/>
                <w:szCs w:val="22"/>
              </w:rPr>
              <w:t>(T</w:t>
            </w:r>
            <w:r w:rsidRPr="000B148B"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>1</w:t>
            </w:r>
            <w:r w:rsidRPr="000B148B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  <w:p w14:paraId="5378F631" w14:textId="55ED8942" w:rsidR="008D29CB" w:rsidRPr="00DC68CC" w:rsidRDefault="008D29CB" w:rsidP="00964180">
            <w:pPr>
              <w:spacing w:after="0"/>
              <w:ind w:left="129" w:right="57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C8F" w14:textId="54CA7E8B" w:rsidR="00EB2122" w:rsidRPr="00850B21" w:rsidRDefault="008D29CB" w:rsidP="00970DD1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0B21">
              <w:rPr>
                <w:rFonts w:ascii="Times New Roman" w:hAnsi="Times New Roman"/>
                <w:sz w:val="22"/>
                <w:szCs w:val="22"/>
              </w:rPr>
              <w:t xml:space="preserve">Vertinama </w:t>
            </w:r>
            <w:r w:rsidR="00D713D0" w:rsidRPr="00850B21">
              <w:rPr>
                <w:rFonts w:ascii="Times New Roman" w:hAnsi="Times New Roman"/>
                <w:sz w:val="22"/>
                <w:szCs w:val="22"/>
              </w:rPr>
              <w:t xml:space="preserve">Sutarties 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 xml:space="preserve">vykdymui siūlomo </w:t>
            </w:r>
            <w:r w:rsidR="00951582">
              <w:rPr>
                <w:rFonts w:ascii="Times New Roman" w:hAnsi="Times New Roman"/>
                <w:sz w:val="22"/>
                <w:szCs w:val="22"/>
              </w:rPr>
              <w:t>komandos vadovo</w:t>
            </w:r>
            <w:r w:rsidR="000342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>darbo patirtis</w:t>
            </w:r>
            <w:r w:rsidR="00D233F9">
              <w:rPr>
                <w:rFonts w:ascii="Times New Roman" w:hAnsi="Times New Roman"/>
                <w:sz w:val="22"/>
                <w:szCs w:val="22"/>
              </w:rPr>
              <w:t xml:space="preserve"> (projektų skaičius)</w:t>
            </w:r>
            <w:r w:rsidR="000157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 xml:space="preserve">per paskutinius </w:t>
            </w:r>
            <w:r w:rsidR="000342C6">
              <w:rPr>
                <w:rFonts w:ascii="Times New Roman" w:hAnsi="Times New Roman"/>
                <w:sz w:val="22"/>
                <w:szCs w:val="22"/>
              </w:rPr>
              <w:t>3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0342C6">
              <w:rPr>
                <w:rFonts w:ascii="Times New Roman" w:hAnsi="Times New Roman"/>
                <w:sz w:val="22"/>
                <w:szCs w:val="22"/>
              </w:rPr>
              <w:t>treju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>s) metus iki pasiūlymų pateikimo termino pabaigos</w:t>
            </w:r>
            <w:r w:rsidR="005B166B">
              <w:rPr>
                <w:rFonts w:ascii="Times New Roman" w:hAnsi="Times New Roman"/>
                <w:sz w:val="22"/>
                <w:szCs w:val="22"/>
              </w:rPr>
              <w:t xml:space="preserve"> vadovaujant komandai</w:t>
            </w:r>
            <w:r w:rsidR="00B8196C">
              <w:rPr>
                <w:rFonts w:ascii="Times New Roman" w:hAnsi="Times New Roman"/>
                <w:sz w:val="22"/>
                <w:szCs w:val="22"/>
              </w:rPr>
              <w:t>, kuri</w:t>
            </w:r>
            <w:r w:rsidR="00407305">
              <w:rPr>
                <w:rFonts w:ascii="Times New Roman" w:hAnsi="Times New Roman"/>
                <w:sz w:val="22"/>
                <w:szCs w:val="22"/>
              </w:rPr>
              <w:t xml:space="preserve"> tinkamai su</w:t>
            </w:r>
            <w:r w:rsidR="00B8196C">
              <w:rPr>
                <w:rFonts w:ascii="Times New Roman" w:hAnsi="Times New Roman"/>
                <w:sz w:val="22"/>
                <w:szCs w:val="22"/>
              </w:rPr>
              <w:t>teikė konsultacij</w:t>
            </w:r>
            <w:r w:rsidR="00407305">
              <w:rPr>
                <w:rFonts w:ascii="Times New Roman" w:hAnsi="Times New Roman"/>
                <w:sz w:val="22"/>
                <w:szCs w:val="22"/>
              </w:rPr>
              <w:t>ų paslaugas</w:t>
            </w:r>
            <w:r w:rsidR="00ED353A">
              <w:t xml:space="preserve"> </w:t>
            </w:r>
            <w:r w:rsidR="00ED353A" w:rsidRPr="00ED353A">
              <w:rPr>
                <w:rFonts w:ascii="Times New Roman" w:hAnsi="Times New Roman"/>
                <w:sz w:val="22"/>
                <w:szCs w:val="22"/>
              </w:rPr>
              <w:t>viešojo arba reguliuojamo sektoriaus įmonei</w:t>
            </w:r>
            <w:r w:rsidR="00C741AE" w:rsidRPr="00ED353A">
              <w:rPr>
                <w:rFonts w:ascii="Times New Roman" w:hAnsi="Times New Roman"/>
                <w:sz w:val="22"/>
                <w:szCs w:val="22"/>
              </w:rPr>
              <w:t xml:space="preserve"> dėl strateginio valdymo ir/arba veiklos efektyvumo, ir/arba mokestinių ir finansinių klausimų</w:t>
            </w:r>
            <w:r w:rsidR="00ED353A" w:rsidRPr="00ED353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5B166B">
              <w:rPr>
                <w:rFonts w:ascii="Times New Roman" w:hAnsi="Times New Roman"/>
                <w:sz w:val="22"/>
                <w:szCs w:val="22"/>
              </w:rPr>
              <w:t>o suteiktų konsultacijų projekto</w:t>
            </w:r>
            <w:r w:rsidR="007A5C37">
              <w:rPr>
                <w:rFonts w:ascii="Times New Roman" w:hAnsi="Times New Roman"/>
                <w:sz w:val="22"/>
                <w:szCs w:val="22"/>
              </w:rPr>
              <w:t>*</w:t>
            </w:r>
            <w:r w:rsidR="00ED353A" w:rsidRPr="00ED353A">
              <w:rPr>
                <w:rFonts w:ascii="Times New Roman" w:hAnsi="Times New Roman"/>
                <w:sz w:val="22"/>
                <w:szCs w:val="22"/>
              </w:rPr>
              <w:t xml:space="preserve"> vertė </w:t>
            </w:r>
            <w:r w:rsidR="0005029F">
              <w:rPr>
                <w:rFonts w:ascii="Times New Roman" w:hAnsi="Times New Roman"/>
                <w:sz w:val="22"/>
                <w:szCs w:val="22"/>
              </w:rPr>
              <w:t xml:space="preserve">yra </w:t>
            </w:r>
            <w:r w:rsidR="00ED353A" w:rsidRPr="00ED353A">
              <w:rPr>
                <w:rFonts w:ascii="Times New Roman" w:hAnsi="Times New Roman"/>
                <w:sz w:val="22"/>
                <w:szCs w:val="22"/>
              </w:rPr>
              <w:t>ne maž</w:t>
            </w:r>
            <w:r w:rsidR="00345DF9">
              <w:rPr>
                <w:rFonts w:ascii="Times New Roman" w:hAnsi="Times New Roman"/>
                <w:sz w:val="22"/>
                <w:szCs w:val="22"/>
              </w:rPr>
              <w:t>esnė</w:t>
            </w:r>
            <w:r w:rsidR="00ED353A" w:rsidRPr="00ED353A">
              <w:rPr>
                <w:rFonts w:ascii="Times New Roman" w:hAnsi="Times New Roman"/>
                <w:sz w:val="22"/>
                <w:szCs w:val="22"/>
              </w:rPr>
              <w:t xml:space="preserve"> kaip 25</w:t>
            </w:r>
            <w:r w:rsidR="00C741AE">
              <w:rPr>
                <w:rFonts w:ascii="Times New Roman" w:hAnsi="Times New Roman"/>
                <w:sz w:val="22"/>
                <w:szCs w:val="22"/>
              </w:rPr>
              <w:t xml:space="preserve"> 000,00 </w:t>
            </w:r>
            <w:r w:rsidR="00C11571">
              <w:rPr>
                <w:rFonts w:ascii="Times New Roman" w:hAnsi="Times New Roman"/>
                <w:sz w:val="22"/>
                <w:szCs w:val="22"/>
              </w:rPr>
              <w:t xml:space="preserve">(dvidešimt penki tūkstančiai) </w:t>
            </w:r>
            <w:r w:rsidR="00C741AE">
              <w:rPr>
                <w:rFonts w:ascii="Times New Roman" w:hAnsi="Times New Roman"/>
                <w:sz w:val="22"/>
                <w:szCs w:val="22"/>
              </w:rPr>
              <w:t>EUR be PVM</w:t>
            </w:r>
            <w:r w:rsidR="000342C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6110C079" w14:textId="77777777" w:rsidR="00345DF9" w:rsidRDefault="00345DF9" w:rsidP="00F06FF9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13737B" w14:textId="2AA9F9A4" w:rsidR="00180F81" w:rsidRDefault="006770FF" w:rsidP="002F10A3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Parametro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 xml:space="preserve"> (T</w:t>
            </w:r>
            <w:r w:rsidR="008D29CB" w:rsidRPr="00DC68CC">
              <w:rPr>
                <w:rFonts w:ascii="Times New Roman" w:hAnsi="Times New Roman"/>
                <w:sz w:val="22"/>
                <w:szCs w:val="22"/>
                <w:vertAlign w:val="subscript"/>
              </w:rPr>
              <w:t>1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>) įvertinimui tiekėjas</w:t>
            </w:r>
            <w:r w:rsidR="00D422DC">
              <w:rPr>
                <w:rFonts w:ascii="Times New Roman" w:hAnsi="Times New Roman"/>
                <w:sz w:val="22"/>
                <w:szCs w:val="22"/>
              </w:rPr>
              <w:t xml:space="preserve"> kartu su pasiūlymu</w:t>
            </w:r>
            <w:r w:rsidR="00DB6CBA">
              <w:rPr>
                <w:rFonts w:ascii="Times New Roman" w:hAnsi="Times New Roman"/>
                <w:sz w:val="22"/>
                <w:szCs w:val="22"/>
              </w:rPr>
              <w:t xml:space="preserve"> turi 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>pateik</w:t>
            </w:r>
            <w:r w:rsidR="00DB6CBA">
              <w:rPr>
                <w:rFonts w:ascii="Times New Roman" w:hAnsi="Times New Roman"/>
                <w:sz w:val="22"/>
                <w:szCs w:val="22"/>
              </w:rPr>
              <w:t>t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="00174FF3">
              <w:rPr>
                <w:rFonts w:ascii="Times New Roman" w:hAnsi="Times New Roman"/>
                <w:sz w:val="22"/>
                <w:szCs w:val="22"/>
              </w:rPr>
              <w:t>siūlomų specialistų patirtį patvirtinančią informaciją</w:t>
            </w:r>
            <w:r w:rsidR="00180F81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71746E8" w14:textId="77777777" w:rsidR="00180F81" w:rsidRPr="00180F81" w:rsidRDefault="008D29CB" w:rsidP="00180F81">
            <w:pPr>
              <w:pStyle w:val="ListParagraph"/>
              <w:numPr>
                <w:ilvl w:val="0"/>
                <w:numId w:val="13"/>
              </w:numPr>
              <w:ind w:right="121"/>
              <w:jc w:val="both"/>
              <w:rPr>
                <w:sz w:val="22"/>
                <w:szCs w:val="22"/>
                <w:lang w:val="lt-LT"/>
              </w:rPr>
            </w:pPr>
            <w:r w:rsidRPr="00180F81">
              <w:rPr>
                <w:sz w:val="22"/>
                <w:szCs w:val="22"/>
                <w:lang w:val="lt-LT"/>
              </w:rPr>
              <w:t xml:space="preserve">užpildytą SPS </w:t>
            </w:r>
            <w:r w:rsidR="00D00B1C" w:rsidRPr="00180F81">
              <w:rPr>
                <w:sz w:val="22"/>
                <w:szCs w:val="22"/>
                <w:lang w:val="lt-LT"/>
              </w:rPr>
              <w:t xml:space="preserve">priedą Nr. </w:t>
            </w:r>
            <w:r w:rsidR="6E01D0CB" w:rsidRPr="00180F81">
              <w:rPr>
                <w:sz w:val="22"/>
                <w:szCs w:val="22"/>
                <w:lang w:val="lt-LT"/>
              </w:rPr>
              <w:t>1</w:t>
            </w:r>
            <w:r w:rsidR="00D00B1C" w:rsidRPr="00180F81">
              <w:rPr>
                <w:sz w:val="22"/>
                <w:szCs w:val="22"/>
                <w:lang w:val="lt-LT"/>
              </w:rPr>
              <w:t>0</w:t>
            </w:r>
            <w:r w:rsidR="002F10A3" w:rsidRPr="00180F81">
              <w:rPr>
                <w:sz w:val="22"/>
                <w:szCs w:val="22"/>
                <w:lang w:val="lt-LT"/>
              </w:rPr>
              <w:t xml:space="preserve"> „</w:t>
            </w:r>
            <w:r w:rsidRPr="00180F81">
              <w:rPr>
                <w:sz w:val="22"/>
                <w:szCs w:val="22"/>
                <w:lang w:val="lt-LT"/>
              </w:rPr>
              <w:t>Siūlomų specialistų sąrašas“</w:t>
            </w:r>
            <w:r w:rsidR="00180F81" w:rsidRPr="00180F81">
              <w:rPr>
                <w:sz w:val="22"/>
                <w:szCs w:val="22"/>
                <w:lang w:val="lt-LT"/>
              </w:rPr>
              <w:t>;</w:t>
            </w:r>
          </w:p>
          <w:p w14:paraId="6A080FEE" w14:textId="77777777" w:rsidR="006D2276" w:rsidRDefault="0036032C" w:rsidP="00180F81">
            <w:pPr>
              <w:pStyle w:val="ListParagraph"/>
              <w:numPr>
                <w:ilvl w:val="0"/>
                <w:numId w:val="13"/>
              </w:numPr>
              <w:ind w:right="121"/>
              <w:jc w:val="both"/>
              <w:rPr>
                <w:sz w:val="22"/>
                <w:szCs w:val="22"/>
              </w:rPr>
            </w:pPr>
            <w:r w:rsidRPr="00180F81">
              <w:rPr>
                <w:sz w:val="22"/>
                <w:szCs w:val="22"/>
                <w:lang w:val="lt-LT"/>
              </w:rPr>
              <w:t xml:space="preserve">užsakovų </w:t>
            </w:r>
            <w:r w:rsidR="006F4B35" w:rsidRPr="00180F81">
              <w:rPr>
                <w:sz w:val="22"/>
                <w:szCs w:val="22"/>
                <w:lang w:val="lt-LT"/>
              </w:rPr>
              <w:t xml:space="preserve">pažymas, </w:t>
            </w:r>
            <w:r w:rsidR="00180F81" w:rsidRPr="00180F81">
              <w:rPr>
                <w:sz w:val="22"/>
                <w:szCs w:val="22"/>
                <w:lang w:val="lt-LT"/>
              </w:rPr>
              <w:t xml:space="preserve">kuriose būtų nurodytos suteiktų paslaugų </w:t>
            </w:r>
            <w:r w:rsidR="00180F81">
              <w:rPr>
                <w:sz w:val="22"/>
                <w:szCs w:val="22"/>
                <w:lang w:val="lt-LT"/>
              </w:rPr>
              <w:t>vertė</w:t>
            </w:r>
            <w:r w:rsidR="00180F81" w:rsidRPr="00180F81">
              <w:rPr>
                <w:sz w:val="22"/>
                <w:szCs w:val="22"/>
                <w:lang w:val="lt-LT"/>
              </w:rPr>
              <w:t>, datos, paslaugų gavėjai, ar paslaugos buvo suteiktos tinkamai</w:t>
            </w:r>
            <w:r w:rsidR="008D29CB" w:rsidRPr="00180F81">
              <w:rPr>
                <w:sz w:val="22"/>
                <w:szCs w:val="22"/>
              </w:rPr>
              <w:t>.</w:t>
            </w:r>
            <w:r w:rsidR="00BB6B53" w:rsidRPr="00180F81">
              <w:rPr>
                <w:sz w:val="22"/>
                <w:szCs w:val="22"/>
              </w:rPr>
              <w:t xml:space="preserve"> </w:t>
            </w:r>
          </w:p>
          <w:p w14:paraId="658B0947" w14:textId="51900841" w:rsidR="001F14C4" w:rsidRPr="00A67453" w:rsidRDefault="00A67453" w:rsidP="001F14C4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79A77D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Kiekvienas siūlomas </w:t>
            </w:r>
            <w:r>
              <w:rPr>
                <w:rFonts w:ascii="Times New Roman" w:hAnsi="Times New Roman"/>
                <w:sz w:val="22"/>
                <w:szCs w:val="22"/>
              </w:rPr>
              <w:t>komandos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 vadovas turi atitikti SPS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 priedo „Reikalavimai tiekėjams“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lentelės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 p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>1 </w:t>
            </w:r>
            <w:proofErr w:type="spellStart"/>
            <w:r w:rsidRPr="79A77D60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spellEnd"/>
            <w:r w:rsidRPr="79A77D60">
              <w:rPr>
                <w:rFonts w:ascii="Times New Roman" w:hAnsi="Times New Roman"/>
                <w:sz w:val="22"/>
                <w:szCs w:val="22"/>
              </w:rPr>
              <w:t>. nustatytus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minimalius kvalifikacijos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 reikalavimus.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F14C4" w:rsidRPr="00460CA4">
              <w:rPr>
                <w:rFonts w:ascii="Times New Roman" w:hAnsi="Times New Roman"/>
                <w:sz w:val="22"/>
                <w:szCs w:val="22"/>
              </w:rPr>
              <w:t xml:space="preserve">Jeigu Sutarties vykdymui į komandos vadovo pareigas siūlomi keli specialistai, pasiūlymo vertinimui bus naudojama </w:t>
            </w:r>
            <w:r w:rsidR="001F14C4">
              <w:rPr>
                <w:rFonts w:ascii="Times New Roman" w:hAnsi="Times New Roman"/>
                <w:sz w:val="22"/>
                <w:szCs w:val="22"/>
              </w:rPr>
              <w:t>didžiausią</w:t>
            </w:r>
            <w:r w:rsidR="001F14C4" w:rsidRPr="00460CA4">
              <w:rPr>
                <w:rFonts w:ascii="Times New Roman" w:hAnsi="Times New Roman"/>
                <w:sz w:val="22"/>
                <w:szCs w:val="22"/>
              </w:rPr>
              <w:t xml:space="preserve"> patirt</w:t>
            </w:r>
            <w:r w:rsidR="001F14C4">
              <w:rPr>
                <w:rFonts w:ascii="Times New Roman" w:hAnsi="Times New Roman"/>
                <w:sz w:val="22"/>
                <w:szCs w:val="22"/>
              </w:rPr>
              <w:t>į</w:t>
            </w:r>
            <w:r w:rsidR="001F14C4" w:rsidRPr="00460CA4">
              <w:rPr>
                <w:rFonts w:ascii="Times New Roman" w:hAnsi="Times New Roman"/>
                <w:sz w:val="22"/>
                <w:szCs w:val="22"/>
              </w:rPr>
              <w:t xml:space="preserve"> turinčio specialisto patirtis.</w:t>
            </w:r>
          </w:p>
        </w:tc>
        <w:tc>
          <w:tcPr>
            <w:tcW w:w="98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89957C" w14:textId="6F2B92B8" w:rsidR="008D29CB" w:rsidRPr="006B4DC8" w:rsidRDefault="008D29CB" w:rsidP="00AF10DB">
            <w:pPr>
              <w:spacing w:after="0"/>
              <w:ind w:right="-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lastRenderedPageBreak/>
              <w:t>Y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1</w:t>
            </w:r>
            <w:r w:rsidR="008060AD" w:rsidRPr="01BC177E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max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 w:rsidR="001D59FC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</w:t>
            </w:r>
            <w:r w:rsidR="33C537C9"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</w:p>
        </w:tc>
      </w:tr>
      <w:tr w:rsidR="00645B19" w:rsidRPr="007E3217" w14:paraId="255E387D" w14:textId="77777777" w:rsidTr="00645B19">
        <w:trPr>
          <w:trHeight w:val="300"/>
        </w:trPr>
        <w:tc>
          <w:tcPr>
            <w:tcW w:w="1977" w:type="dxa"/>
            <w:vMerge/>
            <w:vAlign w:val="center"/>
          </w:tcPr>
          <w:p w14:paraId="1B8F14C8" w14:textId="77777777" w:rsidR="00645B19" w:rsidRPr="000B148B" w:rsidRDefault="00645B19" w:rsidP="00645B19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1D0410" w14:textId="5E8B5FB8" w:rsidR="00645B19" w:rsidRPr="00512658" w:rsidRDefault="00645B19" w:rsidP="00645B19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Vadovauta komandai teikiant konsultacijų paslaugas 1 (viename) projekte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7A0" w14:textId="30852AFB" w:rsidR="00645B19" w:rsidRPr="007E3217" w:rsidRDefault="001D59FC" w:rsidP="00645B19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3</w:t>
            </w:r>
            <w:r w:rsidR="00645B19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645B19" w:rsidRPr="006B4DC8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</w:t>
            </w:r>
          </w:p>
        </w:tc>
      </w:tr>
      <w:tr w:rsidR="00645B19" w:rsidRPr="007E3217" w14:paraId="27500D5A" w14:textId="77777777" w:rsidTr="00645B19">
        <w:trPr>
          <w:trHeight w:val="300"/>
        </w:trPr>
        <w:tc>
          <w:tcPr>
            <w:tcW w:w="1977" w:type="dxa"/>
            <w:vMerge/>
            <w:vAlign w:val="center"/>
          </w:tcPr>
          <w:p w14:paraId="5C419EF6" w14:textId="77777777" w:rsidR="00645B19" w:rsidRPr="000B148B" w:rsidRDefault="00645B19" w:rsidP="00645B19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C7C20BA" w14:textId="1968F3AF" w:rsidR="00645B19" w:rsidRPr="00512658" w:rsidRDefault="00645B19" w:rsidP="00645B19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Vadovauta komandai teikiant konsultacijų paslaugas 2 (dviejuose) projektuose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65DA" w14:textId="396343EE" w:rsidR="00645B19" w:rsidRPr="007E3217" w:rsidRDefault="001D59FC" w:rsidP="00645B19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6</w:t>
            </w:r>
            <w:r w:rsidR="00645B19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645B19" w:rsidRPr="00F42E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balai</w:t>
            </w:r>
          </w:p>
        </w:tc>
      </w:tr>
      <w:tr w:rsidR="00645B19" w:rsidRPr="007E3217" w14:paraId="5E9D9689" w14:textId="77777777" w:rsidTr="00645B19">
        <w:trPr>
          <w:trHeight w:val="300"/>
        </w:trPr>
        <w:tc>
          <w:tcPr>
            <w:tcW w:w="1977" w:type="dxa"/>
            <w:vMerge/>
            <w:vAlign w:val="center"/>
          </w:tcPr>
          <w:p w14:paraId="2340860B" w14:textId="77777777" w:rsidR="00645B19" w:rsidRDefault="00645B19" w:rsidP="00645B19">
            <w:pPr>
              <w:spacing w:after="0"/>
              <w:ind w:left="129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2EE5D6B" w14:textId="7C091E90" w:rsidR="00645B19" w:rsidRPr="00512658" w:rsidRDefault="00645B19" w:rsidP="00645B19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Vadovauta komandai teikiant konsultacijų paslaugas 3 (trijuose) projektuose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EB2" w14:textId="5A495FB9" w:rsidR="00645B19" w:rsidRPr="00512658" w:rsidRDefault="001D59FC" w:rsidP="00645B19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9</w:t>
            </w:r>
            <w:r w:rsidR="00645B19" w:rsidRPr="0038732A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645B19" w:rsidRPr="0038732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</w:t>
            </w:r>
          </w:p>
        </w:tc>
      </w:tr>
      <w:tr w:rsidR="00645B19" w:rsidRPr="007E3217" w14:paraId="6093E3DF" w14:textId="77777777" w:rsidTr="00645B19">
        <w:trPr>
          <w:trHeight w:val="300"/>
        </w:trPr>
        <w:tc>
          <w:tcPr>
            <w:tcW w:w="1977" w:type="dxa"/>
            <w:vMerge/>
            <w:vAlign w:val="center"/>
          </w:tcPr>
          <w:p w14:paraId="5EA4F9FB" w14:textId="77777777" w:rsidR="00645B19" w:rsidRDefault="00645B19" w:rsidP="00645B19">
            <w:pPr>
              <w:spacing w:after="0"/>
              <w:ind w:left="129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9D60A79" w14:textId="2DCB63CD" w:rsidR="00645B19" w:rsidRPr="00512658" w:rsidRDefault="00645B19" w:rsidP="00645B19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Vadovauta komandai teikiant konsultacijų paslaugas 4 (keturiuose) projektuose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7D1" w14:textId="4E8E004F" w:rsidR="00645B19" w:rsidRPr="00512658" w:rsidRDefault="00645B19" w:rsidP="00645B19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</w:t>
            </w:r>
            <w:r w:rsidR="001D59FC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2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645B19" w:rsidRPr="007E3217" w14:paraId="231FF163" w14:textId="77777777" w:rsidTr="00645B19">
        <w:trPr>
          <w:trHeight w:val="300"/>
        </w:trPr>
        <w:tc>
          <w:tcPr>
            <w:tcW w:w="1977" w:type="dxa"/>
            <w:vMerge/>
            <w:vAlign w:val="center"/>
          </w:tcPr>
          <w:p w14:paraId="2499C119" w14:textId="77777777" w:rsidR="00645B19" w:rsidRDefault="00645B19" w:rsidP="00645B19">
            <w:pPr>
              <w:spacing w:after="0"/>
              <w:ind w:left="129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238087B9" w14:textId="336A1330" w:rsidR="00645B19" w:rsidRPr="00512658" w:rsidRDefault="00645B19" w:rsidP="00645B19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Vadovauta komandai teikiant konsultacijų paslaugas 5 (penkiuose) ir daugiau projektų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A2D1" w14:textId="0BE90EC4" w:rsidR="00645B19" w:rsidRPr="00512658" w:rsidRDefault="001D59FC" w:rsidP="00645B19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</w:t>
            </w:r>
            <w:r w:rsidR="00645B19"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5 </w:t>
            </w:r>
            <w:r w:rsidR="00645B19" w:rsidRPr="01BC177E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603D64" w:rsidRPr="007E3217" w14:paraId="17538057" w14:textId="77777777" w:rsidTr="0096160A">
        <w:trPr>
          <w:trHeight w:val="300"/>
        </w:trPr>
        <w:tc>
          <w:tcPr>
            <w:tcW w:w="197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nil"/>
            </w:tcBorders>
            <w:vAlign w:val="center"/>
          </w:tcPr>
          <w:p w14:paraId="36B4218E" w14:textId="163CB37D" w:rsidR="00603D64" w:rsidRPr="001D22B4" w:rsidRDefault="00603D64" w:rsidP="00603D64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F1503">
              <w:rPr>
                <w:rFonts w:ascii="Times New Roman" w:hAnsi="Times New Roman"/>
                <w:b/>
                <w:bCs/>
                <w:sz w:val="22"/>
                <w:szCs w:val="22"/>
              </w:rPr>
              <w:t>Siūlom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 mokesčių eksperto patirtis</w:t>
            </w:r>
            <w:r w:rsidRPr="00EF150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>2</w:t>
            </w:r>
            <w:r w:rsidRPr="00EF1503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008" w14:textId="1E49896A" w:rsidR="00603D64" w:rsidRPr="00850B21" w:rsidRDefault="00603D64" w:rsidP="00603D64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0B21">
              <w:rPr>
                <w:rFonts w:ascii="Times New Roman" w:hAnsi="Times New Roman"/>
                <w:sz w:val="22"/>
                <w:szCs w:val="22"/>
              </w:rPr>
              <w:t xml:space="preserve">Vertinama Sutarties vykdymui siūlomo </w:t>
            </w:r>
            <w:r w:rsidR="0029117C">
              <w:rPr>
                <w:rFonts w:ascii="Times New Roman" w:hAnsi="Times New Roman"/>
                <w:sz w:val="22"/>
                <w:szCs w:val="22"/>
              </w:rPr>
              <w:t>mokesčių eksperto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>darbo patirtis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(projektų skaičius) 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 xml:space="preserve">per paskutinius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treju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>s) metus iki pasiūlymų pateikimo termino pabaigos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6139E">
              <w:rPr>
                <w:rFonts w:ascii="Times New Roman" w:hAnsi="Times New Roman"/>
                <w:sz w:val="22"/>
                <w:szCs w:val="22"/>
              </w:rPr>
              <w:t>kai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tinkamai suteik</w:t>
            </w:r>
            <w:r w:rsidR="0026139E">
              <w:rPr>
                <w:rFonts w:ascii="Times New Roman" w:hAnsi="Times New Roman"/>
                <w:sz w:val="22"/>
                <w:szCs w:val="22"/>
              </w:rPr>
              <w:t>tos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konsultacijų paslaug</w:t>
            </w:r>
            <w:r w:rsidR="00D7279E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t xml:space="preserve"> 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 xml:space="preserve">viešojo arba reguliuojamo sektoriaus įmonei dėl mokestinių klausimų, </w:t>
            </w:r>
            <w:r>
              <w:rPr>
                <w:rFonts w:ascii="Times New Roman" w:hAnsi="Times New Roman"/>
                <w:sz w:val="22"/>
                <w:szCs w:val="22"/>
              </w:rPr>
              <w:t>o suteiktų konsultacijų projekto*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 xml:space="preserve"> vertė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yra 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>ne maž</w:t>
            </w:r>
            <w:r>
              <w:rPr>
                <w:rFonts w:ascii="Times New Roman" w:hAnsi="Times New Roman"/>
                <w:sz w:val="22"/>
                <w:szCs w:val="22"/>
              </w:rPr>
              <w:t>esnė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 xml:space="preserve"> kaip </w:t>
            </w:r>
            <w:r w:rsidR="00463946">
              <w:rPr>
                <w:rFonts w:ascii="Times New Roman" w:hAnsi="Times New Roman"/>
                <w:sz w:val="22"/>
                <w:szCs w:val="22"/>
              </w:rPr>
              <w:t>1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 000,00 (penki</w:t>
            </w:r>
            <w:r w:rsidR="00463946">
              <w:rPr>
                <w:rFonts w:ascii="Times New Roman" w:hAnsi="Times New Roman"/>
                <w:sz w:val="22"/>
                <w:szCs w:val="22"/>
              </w:rPr>
              <w:t>olika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tūkstanči</w:t>
            </w:r>
            <w:r w:rsidR="00463946">
              <w:rPr>
                <w:rFonts w:ascii="Times New Roman" w:hAnsi="Times New Roman"/>
                <w:sz w:val="22"/>
                <w:szCs w:val="22"/>
              </w:rPr>
              <w:t>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EUR be PVM. </w:t>
            </w:r>
          </w:p>
          <w:p w14:paraId="291D312A" w14:textId="77777777" w:rsidR="00603D64" w:rsidRDefault="00603D64" w:rsidP="00603D64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FF3CE34" w14:textId="06E21C8E" w:rsidR="00603D64" w:rsidRDefault="00603D64" w:rsidP="00603D64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Parametro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 (T</w:t>
            </w:r>
            <w:r w:rsidR="00463946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>) įvertinimui tiekėjas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kartu su pasiūlymu turi 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>pateik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>
              <w:rPr>
                <w:rFonts w:ascii="Times New Roman" w:hAnsi="Times New Roman"/>
                <w:sz w:val="22"/>
                <w:szCs w:val="22"/>
              </w:rPr>
              <w:t>siūlomų specialistų patirtį patvirtinančią informaciją:</w:t>
            </w:r>
          </w:p>
          <w:p w14:paraId="273A98B4" w14:textId="77777777" w:rsidR="00603D64" w:rsidRPr="00180F81" w:rsidRDefault="00603D64" w:rsidP="005B7756">
            <w:pPr>
              <w:pStyle w:val="ListParagraph"/>
              <w:numPr>
                <w:ilvl w:val="0"/>
                <w:numId w:val="14"/>
              </w:numPr>
              <w:ind w:right="121"/>
              <w:jc w:val="both"/>
              <w:rPr>
                <w:sz w:val="22"/>
                <w:szCs w:val="22"/>
                <w:lang w:val="lt-LT"/>
              </w:rPr>
            </w:pPr>
            <w:r w:rsidRPr="00180F81">
              <w:rPr>
                <w:sz w:val="22"/>
                <w:szCs w:val="22"/>
                <w:lang w:val="lt-LT"/>
              </w:rPr>
              <w:t>užpildytą SPS priedą Nr. 10 „Siūlomų specialistų sąrašas“;</w:t>
            </w:r>
          </w:p>
          <w:p w14:paraId="0E00F5E1" w14:textId="77777777" w:rsidR="00603D64" w:rsidRDefault="00603D64" w:rsidP="005B7756">
            <w:pPr>
              <w:pStyle w:val="ListParagraph"/>
              <w:numPr>
                <w:ilvl w:val="0"/>
                <w:numId w:val="14"/>
              </w:numPr>
              <w:ind w:right="121"/>
              <w:jc w:val="both"/>
              <w:rPr>
                <w:sz w:val="22"/>
                <w:szCs w:val="22"/>
              </w:rPr>
            </w:pPr>
            <w:r w:rsidRPr="00180F81">
              <w:rPr>
                <w:sz w:val="22"/>
                <w:szCs w:val="22"/>
                <w:lang w:val="lt-LT"/>
              </w:rPr>
              <w:t xml:space="preserve">užsakovų pažymas, kuriose būtų nurodytos suteiktų paslaugų </w:t>
            </w:r>
            <w:r>
              <w:rPr>
                <w:sz w:val="22"/>
                <w:szCs w:val="22"/>
                <w:lang w:val="lt-LT"/>
              </w:rPr>
              <w:t>vertė</w:t>
            </w:r>
            <w:r w:rsidRPr="00180F81">
              <w:rPr>
                <w:sz w:val="22"/>
                <w:szCs w:val="22"/>
                <w:lang w:val="lt-LT"/>
              </w:rPr>
              <w:t>, datos, paslaugų gavėjai, ar paslaugos buvo suteiktos tinkamai</w:t>
            </w:r>
            <w:r w:rsidRPr="00180F81">
              <w:rPr>
                <w:sz w:val="22"/>
                <w:szCs w:val="22"/>
              </w:rPr>
              <w:t xml:space="preserve">. </w:t>
            </w:r>
          </w:p>
          <w:p w14:paraId="051C18CB" w14:textId="10B38207" w:rsidR="00603D64" w:rsidRPr="00EB69C6" w:rsidRDefault="00603D64" w:rsidP="00603D64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79A77D60">
              <w:rPr>
                <w:rFonts w:ascii="Times New Roman" w:hAnsi="Times New Roman"/>
                <w:sz w:val="22"/>
                <w:szCs w:val="22"/>
              </w:rPr>
              <w:t xml:space="preserve">Kiekvienas siūlomas </w:t>
            </w:r>
            <w:r w:rsidR="00463946">
              <w:rPr>
                <w:rFonts w:ascii="Times New Roman" w:hAnsi="Times New Roman"/>
                <w:sz w:val="22"/>
                <w:szCs w:val="22"/>
              </w:rPr>
              <w:t>mokesčių ekspertas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 turi atitikti SPS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 priedo „Reikalavimai tiekėjams“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lentelės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 p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4754">
              <w:rPr>
                <w:rFonts w:ascii="Times New Roman" w:hAnsi="Times New Roman"/>
                <w:sz w:val="22"/>
                <w:szCs w:val="22"/>
              </w:rPr>
              <w:t>2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> </w:t>
            </w:r>
            <w:proofErr w:type="spellStart"/>
            <w:r w:rsidRPr="79A77D60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spellEnd"/>
            <w:r w:rsidRPr="79A77D60">
              <w:rPr>
                <w:rFonts w:ascii="Times New Roman" w:hAnsi="Times New Roman"/>
                <w:sz w:val="22"/>
                <w:szCs w:val="22"/>
              </w:rPr>
              <w:t>. nustatytus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minimalius kvalifikacijos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 reikalavimus.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0CA4">
              <w:rPr>
                <w:rFonts w:ascii="Times New Roman" w:hAnsi="Times New Roman"/>
                <w:sz w:val="22"/>
                <w:szCs w:val="22"/>
              </w:rPr>
              <w:t xml:space="preserve">Jeigu Sutarties vykdymui į </w:t>
            </w:r>
            <w:r w:rsidR="00084754">
              <w:rPr>
                <w:rFonts w:ascii="Times New Roman" w:hAnsi="Times New Roman"/>
                <w:sz w:val="22"/>
                <w:szCs w:val="22"/>
              </w:rPr>
              <w:t>mokesčių eksperto</w:t>
            </w:r>
            <w:r w:rsidRPr="00460CA4">
              <w:rPr>
                <w:rFonts w:ascii="Times New Roman" w:hAnsi="Times New Roman"/>
                <w:sz w:val="22"/>
                <w:szCs w:val="22"/>
              </w:rPr>
              <w:t xml:space="preserve"> pareigas siūlomi keli specialistai, pasiūlymo vertinimui bus naudojama </w:t>
            </w:r>
            <w:r>
              <w:rPr>
                <w:rFonts w:ascii="Times New Roman" w:hAnsi="Times New Roman"/>
                <w:sz w:val="22"/>
                <w:szCs w:val="22"/>
              </w:rPr>
              <w:t>didžiausią</w:t>
            </w:r>
            <w:r w:rsidRPr="00460CA4">
              <w:rPr>
                <w:rFonts w:ascii="Times New Roman" w:hAnsi="Times New Roman"/>
                <w:sz w:val="22"/>
                <w:szCs w:val="22"/>
              </w:rPr>
              <w:t xml:space="preserve"> patirt</w:t>
            </w:r>
            <w:r>
              <w:rPr>
                <w:rFonts w:ascii="Times New Roman" w:hAnsi="Times New Roman"/>
                <w:sz w:val="22"/>
                <w:szCs w:val="22"/>
              </w:rPr>
              <w:t>į</w:t>
            </w:r>
            <w:r w:rsidRPr="00460CA4">
              <w:rPr>
                <w:rFonts w:ascii="Times New Roman" w:hAnsi="Times New Roman"/>
                <w:sz w:val="22"/>
                <w:szCs w:val="22"/>
              </w:rPr>
              <w:t xml:space="preserve"> turinčio specialisto patirtis.</w:t>
            </w:r>
          </w:p>
        </w:tc>
        <w:tc>
          <w:tcPr>
            <w:tcW w:w="98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7825EB" w14:textId="178AEBD7" w:rsidR="00603D64" w:rsidRPr="007E3217" w:rsidRDefault="00603D64" w:rsidP="00603D64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="00463946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2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max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</w:p>
        </w:tc>
      </w:tr>
      <w:tr w:rsidR="00603D64" w:rsidRPr="007E3217" w14:paraId="14A1AF50" w14:textId="77777777" w:rsidTr="0096160A">
        <w:trPr>
          <w:trHeight w:val="300"/>
        </w:trPr>
        <w:tc>
          <w:tcPr>
            <w:tcW w:w="1977" w:type="dxa"/>
            <w:vMerge/>
            <w:vAlign w:val="center"/>
          </w:tcPr>
          <w:p w14:paraId="523238F2" w14:textId="77777777" w:rsidR="00603D64" w:rsidRPr="00EF1503" w:rsidRDefault="00603D64" w:rsidP="00603D64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6BBF6CE9" w14:textId="32F516FF" w:rsidR="00603D64" w:rsidRDefault="000274D0" w:rsidP="00603D64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Suteiktos </w:t>
            </w:r>
            <w:r w:rsidR="00603D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konsultacijų paslaug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o</w:t>
            </w:r>
            <w:r w:rsidR="00603D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 1 (viename) projekte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0E0C" w14:textId="5289CB29" w:rsidR="00603D64" w:rsidDel="00EE39FC" w:rsidRDefault="00603D64" w:rsidP="00603D64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3 </w:t>
            </w:r>
            <w:r w:rsidRPr="006B4DC8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</w:t>
            </w:r>
          </w:p>
        </w:tc>
      </w:tr>
      <w:tr w:rsidR="00603D64" w:rsidRPr="007E3217" w14:paraId="1045E8E6" w14:textId="77777777" w:rsidTr="00645B19">
        <w:trPr>
          <w:trHeight w:val="300"/>
        </w:trPr>
        <w:tc>
          <w:tcPr>
            <w:tcW w:w="1977" w:type="dxa"/>
            <w:vMerge/>
            <w:vAlign w:val="center"/>
          </w:tcPr>
          <w:p w14:paraId="7F1098B4" w14:textId="77777777" w:rsidR="00603D64" w:rsidRPr="00EF1503" w:rsidRDefault="00603D64" w:rsidP="00603D64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ABF2980" w14:textId="0A0628F0" w:rsidR="00603D64" w:rsidRDefault="000274D0" w:rsidP="00603D64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Suteiktos konsultacijų paslaugos </w:t>
            </w:r>
            <w:r w:rsidR="00603D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 (dviejuose) projektuose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3EF" w14:textId="771E5C74" w:rsidR="00603D64" w:rsidDel="005B15C1" w:rsidRDefault="00603D64" w:rsidP="00603D64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6 </w:t>
            </w:r>
            <w:r w:rsidRPr="00F42E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balai</w:t>
            </w:r>
          </w:p>
        </w:tc>
      </w:tr>
      <w:tr w:rsidR="00603D64" w:rsidRPr="007E3217" w14:paraId="7FE75F40" w14:textId="77777777" w:rsidTr="0096160A">
        <w:trPr>
          <w:trHeight w:val="300"/>
        </w:trPr>
        <w:tc>
          <w:tcPr>
            <w:tcW w:w="1977" w:type="dxa"/>
            <w:vMerge/>
            <w:vAlign w:val="center"/>
          </w:tcPr>
          <w:p w14:paraId="0EFC587D" w14:textId="77777777" w:rsidR="00603D64" w:rsidRPr="00EF1503" w:rsidRDefault="00603D64" w:rsidP="00603D64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1DB768D" w14:textId="7A7B5240" w:rsidR="00603D64" w:rsidRDefault="000274D0" w:rsidP="00603D64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Suteiktos konsultacijų paslaugos </w:t>
            </w:r>
            <w:r w:rsidR="00603D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 (trijuose) projektuose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91B" w14:textId="0BB70033" w:rsidR="00603D64" w:rsidRDefault="00603D64" w:rsidP="00603D64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9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</w:t>
            </w:r>
          </w:p>
        </w:tc>
      </w:tr>
      <w:tr w:rsidR="00603D64" w:rsidRPr="007E3217" w14:paraId="581DEE38" w14:textId="77777777" w:rsidTr="0096160A">
        <w:trPr>
          <w:trHeight w:val="300"/>
        </w:trPr>
        <w:tc>
          <w:tcPr>
            <w:tcW w:w="1977" w:type="dxa"/>
            <w:vMerge/>
            <w:vAlign w:val="center"/>
          </w:tcPr>
          <w:p w14:paraId="6828AFB3" w14:textId="77777777" w:rsidR="00603D64" w:rsidRPr="00EF1503" w:rsidRDefault="00603D64" w:rsidP="00603D64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BE95465" w14:textId="2FC74026" w:rsidR="00603D64" w:rsidRPr="007E3217" w:rsidRDefault="000274D0" w:rsidP="00603D64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Suteiktos konsultacijų paslaugos </w:t>
            </w:r>
            <w:r w:rsidR="00603D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 (keturiuose) projektuose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5E3" w14:textId="3C874E4B" w:rsidR="00603D64" w:rsidRPr="007E3217" w:rsidRDefault="00603D64" w:rsidP="00603D64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12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603D64" w:rsidRPr="007E3217" w14:paraId="36BA96AB" w14:textId="77777777" w:rsidTr="0096160A">
        <w:trPr>
          <w:trHeight w:val="300"/>
        </w:trPr>
        <w:tc>
          <w:tcPr>
            <w:tcW w:w="1977" w:type="dxa"/>
            <w:vMerge/>
            <w:vAlign w:val="center"/>
          </w:tcPr>
          <w:p w14:paraId="292814E4" w14:textId="77777777" w:rsidR="00603D64" w:rsidRPr="00EF1503" w:rsidRDefault="00603D64" w:rsidP="00603D64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1B642D4" w14:textId="0E5234D5" w:rsidR="00603D64" w:rsidRPr="007E3217" w:rsidRDefault="000274D0" w:rsidP="00603D64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Suteiktos konsultacijų paslaugos </w:t>
            </w:r>
            <w:r w:rsidR="00603D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 (penkiuose) ir daugiau projektų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63E1" w14:textId="6CD33656" w:rsidR="00603D64" w:rsidRPr="007E3217" w:rsidRDefault="00603D64" w:rsidP="00603D64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5 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F27FEC" w:rsidRPr="007E3217" w14:paraId="1DE5359D" w14:textId="77777777" w:rsidTr="00CF2797">
        <w:trPr>
          <w:trHeight w:val="300"/>
        </w:trPr>
        <w:tc>
          <w:tcPr>
            <w:tcW w:w="197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nil"/>
            </w:tcBorders>
            <w:vAlign w:val="center"/>
          </w:tcPr>
          <w:p w14:paraId="626EBF9A" w14:textId="5CBDEA9A" w:rsidR="00F27FEC" w:rsidRPr="001D22B4" w:rsidRDefault="00F27FEC" w:rsidP="00F27FE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F1503">
              <w:rPr>
                <w:rFonts w:ascii="Times New Roman" w:hAnsi="Times New Roman"/>
                <w:b/>
                <w:bCs/>
                <w:sz w:val="22"/>
                <w:szCs w:val="22"/>
              </w:rPr>
              <w:t>Siūlom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 ekonomikos ir finansų eksperto patirtis</w:t>
            </w:r>
            <w:r w:rsidRPr="00EF150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>3</w:t>
            </w:r>
            <w:r w:rsidRPr="00EF1503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782" w14:textId="71B2ABC4" w:rsidR="00F27FEC" w:rsidRPr="00850B21" w:rsidRDefault="00F27FEC" w:rsidP="00F27FEC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0B21">
              <w:rPr>
                <w:rFonts w:ascii="Times New Roman" w:hAnsi="Times New Roman"/>
                <w:sz w:val="22"/>
                <w:szCs w:val="22"/>
              </w:rPr>
              <w:t xml:space="preserve">Vertinama Sutarties vykdymui siūlomo </w:t>
            </w:r>
            <w:r w:rsidR="00491E36">
              <w:rPr>
                <w:rFonts w:ascii="Times New Roman" w:hAnsi="Times New Roman"/>
                <w:sz w:val="22"/>
                <w:szCs w:val="22"/>
              </w:rPr>
              <w:t>ekonomikos ir finansų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eksperto 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>darbo patirtis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(projektų skaičius) 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 xml:space="preserve">per paskutinius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treju</w:t>
            </w:r>
            <w:r w:rsidRPr="00850B21">
              <w:rPr>
                <w:rFonts w:ascii="Times New Roman" w:hAnsi="Times New Roman"/>
                <w:sz w:val="22"/>
                <w:szCs w:val="22"/>
              </w:rPr>
              <w:t>s) metus iki pasiūlymų pateikimo termino pabaigos</w:t>
            </w:r>
            <w:r>
              <w:rPr>
                <w:rFonts w:ascii="Times New Roman" w:hAnsi="Times New Roman"/>
                <w:sz w:val="22"/>
                <w:szCs w:val="22"/>
              </w:rPr>
              <w:t>, kai tinkamai suteiktos konsultacijų paslaug</w:t>
            </w:r>
            <w:r w:rsidR="00D7279E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t xml:space="preserve"> 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 xml:space="preserve">viešojo arba reguliuojamo sektoriaus įmonei dėl </w:t>
            </w:r>
            <w:r w:rsidR="00170683" w:rsidRPr="00170683">
              <w:rPr>
                <w:rFonts w:ascii="Times New Roman" w:hAnsi="Times New Roman"/>
                <w:sz w:val="22"/>
                <w:szCs w:val="22"/>
              </w:rPr>
              <w:t>ekonominių ir finansinių arba apskaitos vykdymo pagal Tarptautinius finansinės atskaitomybės apskaitos standartus (TFAS)</w:t>
            </w:r>
            <w:r w:rsidR="001706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 xml:space="preserve">klausimų, </w:t>
            </w:r>
            <w:r>
              <w:rPr>
                <w:rFonts w:ascii="Times New Roman" w:hAnsi="Times New Roman"/>
                <w:sz w:val="22"/>
                <w:szCs w:val="22"/>
              </w:rPr>
              <w:t>o suteiktų konsultacijų projekto*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 xml:space="preserve"> vertė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yra 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>ne maž</w:t>
            </w:r>
            <w:r>
              <w:rPr>
                <w:rFonts w:ascii="Times New Roman" w:hAnsi="Times New Roman"/>
                <w:sz w:val="22"/>
                <w:szCs w:val="22"/>
              </w:rPr>
              <w:t>esnė</w:t>
            </w:r>
            <w:r w:rsidRPr="00ED353A">
              <w:rPr>
                <w:rFonts w:ascii="Times New Roman" w:hAnsi="Times New Roman"/>
                <w:sz w:val="22"/>
                <w:szCs w:val="22"/>
              </w:rPr>
              <w:t xml:space="preserve"> kaip </w:t>
            </w:r>
            <w:r w:rsidR="00170683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 000,00 (</w:t>
            </w:r>
            <w:r w:rsidR="00170683">
              <w:rPr>
                <w:rFonts w:ascii="Times New Roman" w:hAnsi="Times New Roman"/>
                <w:sz w:val="22"/>
                <w:szCs w:val="22"/>
              </w:rPr>
              <w:t>dvidešimt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tūkstančių) EUR be PVM. </w:t>
            </w:r>
          </w:p>
          <w:p w14:paraId="666575B0" w14:textId="77777777" w:rsidR="00F27FEC" w:rsidRDefault="00F27FEC" w:rsidP="00F27FEC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D60DB5E" w14:textId="3601A3BB" w:rsidR="00F27FEC" w:rsidRDefault="00F27FEC" w:rsidP="00F27FEC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Parametro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 (T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>) įvertinimui tiekėjas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kartu su pasiūlymu turi 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>pateik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>
              <w:rPr>
                <w:rFonts w:ascii="Times New Roman" w:hAnsi="Times New Roman"/>
                <w:sz w:val="22"/>
                <w:szCs w:val="22"/>
              </w:rPr>
              <w:t>siūlomų specialistų patirtį patvirtinančią informaciją:</w:t>
            </w:r>
          </w:p>
          <w:p w14:paraId="67CC9DB5" w14:textId="77777777" w:rsidR="00F27FEC" w:rsidRPr="00180F81" w:rsidRDefault="00F27FEC" w:rsidP="00F27FEC">
            <w:pPr>
              <w:pStyle w:val="ListParagraph"/>
              <w:numPr>
                <w:ilvl w:val="0"/>
                <w:numId w:val="15"/>
              </w:numPr>
              <w:ind w:right="121"/>
              <w:jc w:val="both"/>
              <w:rPr>
                <w:sz w:val="22"/>
                <w:szCs w:val="22"/>
                <w:lang w:val="lt-LT"/>
              </w:rPr>
            </w:pPr>
            <w:r w:rsidRPr="00180F81">
              <w:rPr>
                <w:sz w:val="22"/>
                <w:szCs w:val="22"/>
                <w:lang w:val="lt-LT"/>
              </w:rPr>
              <w:t>užpildytą SPS priedą Nr. 10 „Siūlomų specialistų sąrašas“;</w:t>
            </w:r>
          </w:p>
          <w:p w14:paraId="2FCB0C8F" w14:textId="77777777" w:rsidR="00F27FEC" w:rsidRDefault="00F27FEC" w:rsidP="00F27FEC">
            <w:pPr>
              <w:pStyle w:val="ListParagraph"/>
              <w:numPr>
                <w:ilvl w:val="0"/>
                <w:numId w:val="15"/>
              </w:numPr>
              <w:ind w:right="121"/>
              <w:jc w:val="both"/>
              <w:rPr>
                <w:sz w:val="22"/>
                <w:szCs w:val="22"/>
              </w:rPr>
            </w:pPr>
            <w:r w:rsidRPr="00180F81">
              <w:rPr>
                <w:sz w:val="22"/>
                <w:szCs w:val="22"/>
                <w:lang w:val="lt-LT"/>
              </w:rPr>
              <w:t xml:space="preserve">užsakovų pažymas, kuriose būtų nurodytos suteiktų paslaugų </w:t>
            </w:r>
            <w:r>
              <w:rPr>
                <w:sz w:val="22"/>
                <w:szCs w:val="22"/>
                <w:lang w:val="lt-LT"/>
              </w:rPr>
              <w:t>vertė</w:t>
            </w:r>
            <w:r w:rsidRPr="00180F81">
              <w:rPr>
                <w:sz w:val="22"/>
                <w:szCs w:val="22"/>
                <w:lang w:val="lt-LT"/>
              </w:rPr>
              <w:t>, datos, paslaugų gavėjai, ar paslaugos buvo suteiktos tinkamai</w:t>
            </w:r>
            <w:r w:rsidRPr="00180F81">
              <w:rPr>
                <w:sz w:val="22"/>
                <w:szCs w:val="22"/>
              </w:rPr>
              <w:t xml:space="preserve">. </w:t>
            </w:r>
          </w:p>
          <w:p w14:paraId="5E92C4AF" w14:textId="397FEC6B" w:rsidR="00F27FEC" w:rsidRPr="00EB69C6" w:rsidRDefault="00F27FEC" w:rsidP="00F27FE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79A77D60">
              <w:rPr>
                <w:rFonts w:ascii="Times New Roman" w:hAnsi="Times New Roman"/>
                <w:sz w:val="22"/>
                <w:szCs w:val="22"/>
              </w:rPr>
              <w:t xml:space="preserve">Kiekvienas siūlomas </w:t>
            </w:r>
            <w:r w:rsidR="00BE7F08">
              <w:rPr>
                <w:rFonts w:ascii="Times New Roman" w:hAnsi="Times New Roman"/>
                <w:sz w:val="22"/>
                <w:szCs w:val="22"/>
              </w:rPr>
              <w:t>ekonomikos ir finansų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ekspertas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 turi atitikti SPS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 priedo „Reikalavimai tiekėjams“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lentelės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 p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7F08">
              <w:rPr>
                <w:rFonts w:ascii="Times New Roman" w:hAnsi="Times New Roman"/>
                <w:sz w:val="22"/>
                <w:szCs w:val="22"/>
              </w:rPr>
              <w:t>3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> </w:t>
            </w:r>
            <w:proofErr w:type="spellStart"/>
            <w:r w:rsidRPr="79A77D60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spellEnd"/>
            <w:r w:rsidRPr="79A77D60">
              <w:rPr>
                <w:rFonts w:ascii="Times New Roman" w:hAnsi="Times New Roman"/>
                <w:sz w:val="22"/>
                <w:szCs w:val="22"/>
              </w:rPr>
              <w:t>. nustatytus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minimalius kvalifikacijos</w:t>
            </w:r>
            <w:r w:rsidRPr="79A77D60">
              <w:rPr>
                <w:rFonts w:ascii="Times New Roman" w:hAnsi="Times New Roman"/>
                <w:sz w:val="22"/>
                <w:szCs w:val="22"/>
              </w:rPr>
              <w:t xml:space="preserve"> reikalavimus.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0CA4">
              <w:rPr>
                <w:rFonts w:ascii="Times New Roman" w:hAnsi="Times New Roman"/>
                <w:sz w:val="22"/>
                <w:szCs w:val="22"/>
              </w:rPr>
              <w:t xml:space="preserve">Jeigu Sutarties vykdymui į </w:t>
            </w:r>
            <w:r w:rsidR="00BE7F08">
              <w:rPr>
                <w:rFonts w:ascii="Times New Roman" w:hAnsi="Times New Roman"/>
                <w:sz w:val="22"/>
                <w:szCs w:val="22"/>
              </w:rPr>
              <w:t>ekonomikos ir finansų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eksperto</w:t>
            </w:r>
            <w:r w:rsidRPr="00460CA4">
              <w:rPr>
                <w:rFonts w:ascii="Times New Roman" w:hAnsi="Times New Roman"/>
                <w:sz w:val="22"/>
                <w:szCs w:val="22"/>
              </w:rPr>
              <w:t xml:space="preserve"> pareigas siūlomi keli specialistai, pasiūlymo vertinimui bus naudojama </w:t>
            </w:r>
            <w:r>
              <w:rPr>
                <w:rFonts w:ascii="Times New Roman" w:hAnsi="Times New Roman"/>
                <w:sz w:val="22"/>
                <w:szCs w:val="22"/>
              </w:rPr>
              <w:t>didžiausią</w:t>
            </w:r>
            <w:r w:rsidRPr="00460CA4">
              <w:rPr>
                <w:rFonts w:ascii="Times New Roman" w:hAnsi="Times New Roman"/>
                <w:sz w:val="22"/>
                <w:szCs w:val="22"/>
              </w:rPr>
              <w:t xml:space="preserve"> patirt</w:t>
            </w:r>
            <w:r>
              <w:rPr>
                <w:rFonts w:ascii="Times New Roman" w:hAnsi="Times New Roman"/>
                <w:sz w:val="22"/>
                <w:szCs w:val="22"/>
              </w:rPr>
              <w:t>į</w:t>
            </w:r>
            <w:r w:rsidRPr="00460CA4">
              <w:rPr>
                <w:rFonts w:ascii="Times New Roman" w:hAnsi="Times New Roman"/>
                <w:sz w:val="22"/>
                <w:szCs w:val="22"/>
              </w:rPr>
              <w:t xml:space="preserve"> turinčio specialisto patirtis.</w:t>
            </w:r>
          </w:p>
        </w:tc>
        <w:tc>
          <w:tcPr>
            <w:tcW w:w="98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904CF5" w14:textId="42E8C52C" w:rsidR="00F27FEC" w:rsidRPr="007E3217" w:rsidRDefault="00F27FEC" w:rsidP="00F27FE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lastRenderedPageBreak/>
              <w:t>Y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3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max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</w:p>
        </w:tc>
      </w:tr>
      <w:tr w:rsidR="00F27FEC" w:rsidRPr="007E3217" w14:paraId="0C0100F5" w14:textId="77777777" w:rsidTr="00CF2797">
        <w:trPr>
          <w:trHeight w:val="300"/>
        </w:trPr>
        <w:tc>
          <w:tcPr>
            <w:tcW w:w="1977" w:type="dxa"/>
            <w:vMerge/>
            <w:vAlign w:val="center"/>
          </w:tcPr>
          <w:p w14:paraId="7D467D02" w14:textId="77777777" w:rsidR="00F27FEC" w:rsidRPr="00EF1503" w:rsidRDefault="00F27FEC" w:rsidP="00F27FE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4369FAE" w14:textId="2AA89E27" w:rsidR="00F27FEC" w:rsidRDefault="00F27FEC" w:rsidP="00F27FE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Suteiktos konsultacijų paslaugos 1 (viename) projekte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3B2" w14:textId="11D572DA" w:rsidR="00F27FEC" w:rsidDel="00EE39FC" w:rsidRDefault="00F27FEC" w:rsidP="00F27FE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3 </w:t>
            </w:r>
            <w:r w:rsidRPr="006B4DC8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</w:t>
            </w:r>
          </w:p>
        </w:tc>
      </w:tr>
      <w:tr w:rsidR="00F27FEC" w:rsidRPr="007E3217" w14:paraId="0B5BC481" w14:textId="77777777" w:rsidTr="00645B19">
        <w:trPr>
          <w:trHeight w:val="300"/>
        </w:trPr>
        <w:tc>
          <w:tcPr>
            <w:tcW w:w="1977" w:type="dxa"/>
            <w:vMerge/>
            <w:vAlign w:val="center"/>
          </w:tcPr>
          <w:p w14:paraId="1D8E80D0" w14:textId="77777777" w:rsidR="00F27FEC" w:rsidRPr="00EF1503" w:rsidRDefault="00F27FEC" w:rsidP="00F27FE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EF05BD0" w14:textId="5DE85707" w:rsidR="00F27FEC" w:rsidRDefault="00F27FEC" w:rsidP="00F27FE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Suteiktos konsultacijų paslaugos 2 (dviejuose) projektuose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39DD" w14:textId="30B62771" w:rsidR="00F27FEC" w:rsidDel="005B15C1" w:rsidRDefault="00F27FEC" w:rsidP="00F27FE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6 </w:t>
            </w:r>
            <w:r w:rsidRPr="00F42E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balai</w:t>
            </w:r>
          </w:p>
        </w:tc>
      </w:tr>
      <w:tr w:rsidR="00F27FEC" w:rsidRPr="007E3217" w14:paraId="73506A06" w14:textId="77777777" w:rsidTr="00CF2797">
        <w:trPr>
          <w:trHeight w:val="300"/>
        </w:trPr>
        <w:tc>
          <w:tcPr>
            <w:tcW w:w="1977" w:type="dxa"/>
            <w:vMerge/>
            <w:vAlign w:val="center"/>
          </w:tcPr>
          <w:p w14:paraId="00498189" w14:textId="77777777" w:rsidR="00F27FEC" w:rsidRPr="00EF1503" w:rsidRDefault="00F27FEC" w:rsidP="00F27FE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EFB2044" w14:textId="5713DE76" w:rsidR="00F27FEC" w:rsidRDefault="00F27FEC" w:rsidP="00F27FE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Suteiktos konsultacijų paslaugos 3 (trijuose) projektuose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CB9" w14:textId="304A287D" w:rsidR="00F27FEC" w:rsidRDefault="00F27FEC" w:rsidP="00F27FE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9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</w:t>
            </w:r>
          </w:p>
        </w:tc>
      </w:tr>
      <w:tr w:rsidR="00F27FEC" w:rsidRPr="007E3217" w14:paraId="10DB00F4" w14:textId="77777777" w:rsidTr="00CF2797">
        <w:trPr>
          <w:trHeight w:val="300"/>
        </w:trPr>
        <w:tc>
          <w:tcPr>
            <w:tcW w:w="1977" w:type="dxa"/>
            <w:vMerge/>
            <w:vAlign w:val="center"/>
          </w:tcPr>
          <w:p w14:paraId="5A8E4DF2" w14:textId="77777777" w:rsidR="00F27FEC" w:rsidRPr="00EF1503" w:rsidRDefault="00F27FEC" w:rsidP="00F27FE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205128E3" w14:textId="25C58510" w:rsidR="00F27FEC" w:rsidRPr="007E3217" w:rsidRDefault="00F27FEC" w:rsidP="00F27FE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Suteiktos konsultacijų paslaugos 4 (keturiuose) projektuose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C7D" w14:textId="68A96FD7" w:rsidR="00F27FEC" w:rsidRPr="007E3217" w:rsidRDefault="00F27FEC" w:rsidP="00F27FE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12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F27FEC" w:rsidRPr="007E3217" w14:paraId="2E1DB679" w14:textId="77777777" w:rsidTr="00CF2797">
        <w:trPr>
          <w:trHeight w:val="300"/>
        </w:trPr>
        <w:tc>
          <w:tcPr>
            <w:tcW w:w="1977" w:type="dxa"/>
            <w:vMerge/>
            <w:vAlign w:val="center"/>
          </w:tcPr>
          <w:p w14:paraId="3CC04671" w14:textId="77777777" w:rsidR="00F27FEC" w:rsidRPr="00EF1503" w:rsidRDefault="00F27FEC" w:rsidP="00F27FE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75B2090" w14:textId="41535B1A" w:rsidR="00F27FEC" w:rsidRPr="007E3217" w:rsidRDefault="00F27FEC" w:rsidP="00F27FE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Suteiktos konsultacijų paslaugos 5 (penkiuose) ir daugiau projektų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10A" w14:textId="25E95B0A" w:rsidR="00F27FEC" w:rsidRPr="007E3217" w:rsidRDefault="00F27FEC" w:rsidP="00F27FE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5 </w:t>
            </w:r>
            <w:r w:rsidRPr="01BC177E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F27FEC" w:rsidRPr="007E3217" w14:paraId="332724C3" w14:textId="77777777" w:rsidTr="00645B19">
        <w:trPr>
          <w:trHeight w:val="300"/>
        </w:trPr>
        <w:tc>
          <w:tcPr>
            <w:tcW w:w="197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nil"/>
            </w:tcBorders>
            <w:vAlign w:val="center"/>
          </w:tcPr>
          <w:p w14:paraId="02D63EA6" w14:textId="6B8F294E" w:rsidR="00F27FEC" w:rsidRPr="003130A5" w:rsidRDefault="00F27FEC" w:rsidP="00F27FEC">
            <w:pPr>
              <w:spacing w:after="0"/>
              <w:ind w:left="127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6031">
              <w:rPr>
                <w:rFonts w:ascii="Times New Roman" w:hAnsi="Times New Roman"/>
                <w:b/>
                <w:bCs/>
                <w:sz w:val="22"/>
                <w:szCs w:val="22"/>
              </w:rPr>
              <w:t>Darbuotojų socialinės gerovės skatinimas (T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>4</w:t>
            </w:r>
            <w:r w:rsidRPr="00B66031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C7A94B" w14:textId="738294FD" w:rsidR="00F27FEC" w:rsidRDefault="00F27FEC" w:rsidP="00F27FE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AE007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Darbuotojų socialinės gerovės skatinimo (T</w:t>
            </w:r>
            <w:r w:rsidR="00774DBA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lt-LT"/>
              </w:rPr>
              <w:t>4</w:t>
            </w:r>
            <w:r w:rsidRPr="00AE007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) balai suteikiami, jei tiekėjas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turi </w:t>
            </w:r>
            <w:r w:rsidRPr="00EC370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patvirtintą etikos (elgesio) kodeksą, kuriame nustatytos elgesio normos, orientuotos į socialinės gerovės skatinimą bent 3 (trijose) iš nurodytų socialinių sričių: darbo sąlygos, darbuotojų sauga ir sveikata, darbuotojų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teisės, žmogaus teisės, verslo etika ir valdysena, korupcijos prevencija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. 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Etikos (elgesio) kodeksą Tiekėjas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turi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taiky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ti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Sutarties vykdymo laikotarpiu.</w:t>
            </w:r>
          </w:p>
          <w:p w14:paraId="03655040" w14:textId="1CA63DD3" w:rsidR="00A73F20" w:rsidRPr="00AE007D" w:rsidRDefault="00F27FEC" w:rsidP="009C548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Parametro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C68C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(T</w:t>
            </w:r>
            <w:r w:rsidR="00774DBA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lt-LT"/>
              </w:rPr>
              <w:t>4</w:t>
            </w:r>
            <w:r w:rsidRPr="00DC68C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) įvertinimui tiekėjas </w:t>
            </w:r>
            <w:r w:rsidRPr="003130A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pasiūlymo formoje turi pateikti visą ekonomiškai naudingiausio pasiūlymo įvertinimui reikalingą informaciją ir </w:t>
            </w:r>
            <w:r w:rsidRPr="00DC68C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kartu su pasiūlymu</w:t>
            </w:r>
            <w:r w:rsidRPr="003130A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pateikti įrodančius dokumentus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: t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iekėjo patvirtinto etikos (elgesio) kodekso ir / ar lygiaverčio dokumento, kuris atitinka nustatytus reikalavimus, skaitmenin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ę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kopij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ą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, arba kit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ą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lygiavert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į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įrodym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ą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(pvz. internetinės svetainės adres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ą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, kur galima būtų susipažinti su etikos (elgesio) kodeksu).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16A1" w14:textId="289FB2B7" w:rsidR="00F27FEC" w:rsidRPr="007E3217" w:rsidRDefault="00F27FEC" w:rsidP="00F27FE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 w:rsidRPr="27147FC3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="00774DBA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4</w:t>
            </w:r>
            <w:r w:rsidRPr="27147FC3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max</w:t>
            </w:r>
            <w:r w:rsidRPr="27147FC3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5</w:t>
            </w:r>
          </w:p>
        </w:tc>
      </w:tr>
      <w:tr w:rsidR="00F27FEC" w:rsidRPr="007E3217" w14:paraId="1929C871" w14:textId="77777777" w:rsidTr="00645B19">
        <w:trPr>
          <w:trHeight w:val="300"/>
        </w:trPr>
        <w:tc>
          <w:tcPr>
            <w:tcW w:w="1977" w:type="dxa"/>
            <w:vMerge/>
            <w:vAlign w:val="center"/>
          </w:tcPr>
          <w:p w14:paraId="764AAA1D" w14:textId="77777777" w:rsidR="00F27FEC" w:rsidRPr="00B66031" w:rsidRDefault="00F27FEC" w:rsidP="00F27FEC">
            <w:pPr>
              <w:spacing w:after="0"/>
              <w:ind w:left="127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6D0370" w14:textId="07AA07FD" w:rsidR="00F27FEC" w:rsidRPr="004F7EB5" w:rsidRDefault="00F27FEC" w:rsidP="00F27FE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Tiekėjas neturi patvirtinto etikos (elgesio) kodekso, atitinkančio T</w:t>
            </w:r>
            <w:r w:rsidR="00774DBA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lt-LT"/>
              </w:rPr>
              <w:t>4</w:t>
            </w: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2B117B30">
              <w:rPr>
                <w:rFonts w:ascii="Times New Roman" w:hAnsi="Times New Roman"/>
                <w:sz w:val="22"/>
                <w:szCs w:val="22"/>
              </w:rPr>
              <w:t xml:space="preserve">parametro </w:t>
            </w: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reikalavimus.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5A1" w14:textId="38EA861D" w:rsidR="00F27FEC" w:rsidRPr="007E3217" w:rsidRDefault="00F27FEC" w:rsidP="00F27FE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0 </w:t>
            </w:r>
            <w:r w:rsidRPr="003C4D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balų</w:t>
            </w:r>
          </w:p>
        </w:tc>
      </w:tr>
      <w:tr w:rsidR="00F27FEC" w:rsidRPr="007E3217" w14:paraId="435BE90C" w14:textId="77777777" w:rsidTr="00645B19">
        <w:trPr>
          <w:trHeight w:val="300"/>
        </w:trPr>
        <w:tc>
          <w:tcPr>
            <w:tcW w:w="1977" w:type="dxa"/>
            <w:vMerge/>
            <w:vAlign w:val="center"/>
          </w:tcPr>
          <w:p w14:paraId="134B9B66" w14:textId="77777777" w:rsidR="00F27FEC" w:rsidRPr="00B66031" w:rsidRDefault="00F27FEC" w:rsidP="00F27FEC">
            <w:pPr>
              <w:spacing w:after="0"/>
              <w:ind w:left="127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954E01" w14:textId="45F85E4F" w:rsidR="00F27FEC" w:rsidRPr="00AE007D" w:rsidRDefault="00F27FEC" w:rsidP="00F27FE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Tiekėjas turi patvirtintą etikos (elgesio) kodeksą, atitinkantį T</w:t>
            </w:r>
            <w:r w:rsidR="00774DBA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lt-LT"/>
              </w:rPr>
              <w:t>4</w:t>
            </w: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p</w:t>
            </w:r>
            <w:r w:rsidRPr="2B117B30">
              <w:rPr>
                <w:rFonts w:ascii="Times New Roman" w:hAnsi="Times New Roman"/>
                <w:sz w:val="22"/>
                <w:szCs w:val="22"/>
              </w:rPr>
              <w:t xml:space="preserve">arametro </w:t>
            </w: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reikalavimus.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4DD0" w14:textId="72C21B98" w:rsidR="00F27FEC" w:rsidRPr="007E3217" w:rsidRDefault="00F27FEC" w:rsidP="00F27FE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5 </w:t>
            </w:r>
            <w:r w:rsidRPr="00152ABE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balai</w:t>
            </w:r>
          </w:p>
        </w:tc>
      </w:tr>
    </w:tbl>
    <w:p w14:paraId="696DB283" w14:textId="4426BC73" w:rsidR="007A5C37" w:rsidRDefault="007A5C37" w:rsidP="00D450D5">
      <w:pPr>
        <w:tabs>
          <w:tab w:val="left" w:pos="567"/>
        </w:tabs>
        <w:spacing w:after="0"/>
        <w:jc w:val="both"/>
        <w:rPr>
          <w:rStyle w:val="Laukeliai"/>
          <w:rFonts w:ascii="Times New Roman" w:hAnsi="Times New Roman"/>
          <w:i/>
          <w:iCs/>
        </w:rPr>
      </w:pPr>
      <w:bookmarkStart w:id="2" w:name="_Hlk163830554"/>
      <w:r>
        <w:rPr>
          <w:rFonts w:ascii="Times New Roman" w:hAnsi="Times New Roman"/>
          <w:i/>
          <w:iCs/>
        </w:rPr>
        <w:t>* Konsultacijų p</w:t>
      </w:r>
      <w:r w:rsidRPr="00D25FD8">
        <w:rPr>
          <w:rFonts w:ascii="Times New Roman" w:hAnsi="Times New Roman"/>
          <w:i/>
          <w:iCs/>
        </w:rPr>
        <w:t>rojektas</w:t>
      </w:r>
      <w:r w:rsidR="00A03F34">
        <w:rPr>
          <w:rFonts w:ascii="Times New Roman" w:hAnsi="Times New Roman"/>
          <w:i/>
          <w:iCs/>
        </w:rPr>
        <w:t xml:space="preserve"> šio Pirkimo apimtyje</w:t>
      </w:r>
      <w:r w:rsidRPr="00D25FD8">
        <w:rPr>
          <w:rFonts w:ascii="Times New Roman" w:hAnsi="Times New Roman"/>
          <w:i/>
          <w:iCs/>
        </w:rPr>
        <w:t xml:space="preserve"> suprantamas kaip </w:t>
      </w:r>
      <w:r w:rsidR="00982A12">
        <w:rPr>
          <w:rFonts w:ascii="Times New Roman" w:hAnsi="Times New Roman"/>
          <w:i/>
          <w:iCs/>
        </w:rPr>
        <w:t xml:space="preserve">konsultacinių paslaugų </w:t>
      </w:r>
      <w:r w:rsidRPr="00D25FD8">
        <w:rPr>
          <w:rFonts w:ascii="Times New Roman" w:hAnsi="Times New Roman"/>
          <w:i/>
          <w:iCs/>
        </w:rPr>
        <w:t xml:space="preserve">teikimas dėl vieno tęstinio klausimo, </w:t>
      </w:r>
      <w:r w:rsidR="00FC4502">
        <w:rPr>
          <w:rFonts w:ascii="Times New Roman" w:hAnsi="Times New Roman"/>
          <w:i/>
          <w:iCs/>
        </w:rPr>
        <w:t>konsultacijos</w:t>
      </w:r>
      <w:r w:rsidRPr="00D25FD8">
        <w:rPr>
          <w:rFonts w:ascii="Times New Roman" w:hAnsi="Times New Roman"/>
          <w:i/>
          <w:iCs/>
        </w:rPr>
        <w:t xml:space="preserve"> buvo teikiamos vienam klientui nuosekliai, tam pačiam tęstiniam klausimui spręsti. Projektas gali apimti vieną ar kelis užsakymus ar sutartis, jeigu jų turinys yra aiškiai susijęs su vienu konkrečiu klausimu.</w:t>
      </w:r>
    </w:p>
    <w:bookmarkEnd w:id="2"/>
    <w:p w14:paraId="7355EDFE" w14:textId="3389C4C1" w:rsidR="00E16007" w:rsidRDefault="00E16007" w:rsidP="002A7927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14:paraId="3DB558B2" w14:textId="029964B7" w:rsidR="00BB26E6" w:rsidRPr="007E3217" w:rsidRDefault="00623AAF" w:rsidP="00164B9E">
      <w:pPr>
        <w:pStyle w:val="ListParagraph"/>
        <w:numPr>
          <w:ilvl w:val="0"/>
          <w:numId w:val="3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b/>
          <w:bCs/>
          <w:sz w:val="22"/>
          <w:szCs w:val="22"/>
          <w:lang w:val="lt-LT"/>
        </w:rPr>
      </w:pPr>
      <w:r w:rsidRPr="007E3217">
        <w:rPr>
          <w:b/>
          <w:bCs/>
          <w:sz w:val="22"/>
          <w:szCs w:val="22"/>
          <w:lang w:val="lt-LT"/>
        </w:rPr>
        <w:t xml:space="preserve">Tiekėjas </w:t>
      </w:r>
      <w:r w:rsidR="496A8850" w:rsidRPr="47337CB3">
        <w:rPr>
          <w:b/>
          <w:bCs/>
          <w:sz w:val="22"/>
          <w:szCs w:val="22"/>
          <w:lang w:val="lt-LT"/>
        </w:rPr>
        <w:t xml:space="preserve">pasiūlymo formoje </w:t>
      </w:r>
      <w:r w:rsidRPr="007E3217">
        <w:rPr>
          <w:b/>
          <w:bCs/>
          <w:sz w:val="22"/>
          <w:szCs w:val="22"/>
          <w:lang w:val="lt-LT"/>
        </w:rPr>
        <w:t xml:space="preserve">privalo </w:t>
      </w:r>
      <w:r w:rsidR="496A8850" w:rsidRPr="47337CB3">
        <w:rPr>
          <w:b/>
          <w:bCs/>
          <w:sz w:val="22"/>
          <w:szCs w:val="22"/>
          <w:lang w:val="lt-LT"/>
        </w:rPr>
        <w:t>nurodyti</w:t>
      </w:r>
      <w:r w:rsidRPr="007E3217">
        <w:rPr>
          <w:b/>
          <w:bCs/>
          <w:sz w:val="22"/>
          <w:szCs w:val="22"/>
          <w:lang w:val="lt-LT"/>
        </w:rPr>
        <w:t xml:space="preserve"> </w:t>
      </w:r>
      <w:r w:rsidR="00627AD0" w:rsidRPr="007E3217">
        <w:rPr>
          <w:b/>
          <w:bCs/>
          <w:sz w:val="22"/>
          <w:szCs w:val="22"/>
          <w:lang w:val="lt-LT"/>
        </w:rPr>
        <w:t xml:space="preserve">ekonomiškai naudingiausio pasiūlymo </w:t>
      </w:r>
      <w:r w:rsidR="003B63B7" w:rsidRPr="007E3217">
        <w:rPr>
          <w:b/>
          <w:bCs/>
          <w:sz w:val="22"/>
          <w:szCs w:val="22"/>
          <w:lang w:val="lt-LT"/>
        </w:rPr>
        <w:t>į</w:t>
      </w:r>
      <w:r w:rsidRPr="007E3217">
        <w:rPr>
          <w:b/>
          <w:bCs/>
          <w:sz w:val="22"/>
          <w:szCs w:val="22"/>
          <w:lang w:val="lt-LT"/>
        </w:rPr>
        <w:t>vertinim</w:t>
      </w:r>
      <w:r w:rsidR="003B63B7" w:rsidRPr="007E3217">
        <w:rPr>
          <w:b/>
          <w:bCs/>
          <w:sz w:val="22"/>
          <w:szCs w:val="22"/>
          <w:lang w:val="lt-LT"/>
        </w:rPr>
        <w:t>ui</w:t>
      </w:r>
      <w:r w:rsidRPr="007E3217">
        <w:rPr>
          <w:b/>
          <w:bCs/>
          <w:sz w:val="22"/>
          <w:szCs w:val="22"/>
          <w:lang w:val="lt-LT"/>
        </w:rPr>
        <w:t xml:space="preserve"> </w:t>
      </w:r>
      <w:r w:rsidR="002839B7" w:rsidRPr="007E3217">
        <w:rPr>
          <w:b/>
          <w:bCs/>
          <w:sz w:val="22"/>
          <w:szCs w:val="22"/>
          <w:lang w:val="lt-LT"/>
        </w:rPr>
        <w:t>reikalingą</w:t>
      </w:r>
      <w:r w:rsidRPr="007E3217">
        <w:rPr>
          <w:b/>
          <w:bCs/>
          <w:sz w:val="22"/>
          <w:szCs w:val="22"/>
          <w:lang w:val="lt-LT"/>
        </w:rPr>
        <w:t xml:space="preserve"> informaciją </w:t>
      </w:r>
      <w:r w:rsidR="006C71DA" w:rsidRPr="007E3217">
        <w:rPr>
          <w:b/>
          <w:bCs/>
          <w:sz w:val="22"/>
          <w:szCs w:val="22"/>
          <w:lang w:val="lt-LT"/>
        </w:rPr>
        <w:t>ir pateikti</w:t>
      </w:r>
      <w:r w:rsidR="00D85592" w:rsidRPr="007E3217">
        <w:rPr>
          <w:b/>
          <w:bCs/>
          <w:sz w:val="22"/>
          <w:szCs w:val="22"/>
          <w:lang w:val="lt-LT"/>
        </w:rPr>
        <w:t xml:space="preserve"> </w:t>
      </w:r>
      <w:r w:rsidR="00DF056F" w:rsidRPr="007E3217">
        <w:rPr>
          <w:b/>
          <w:bCs/>
          <w:sz w:val="22"/>
          <w:szCs w:val="22"/>
          <w:lang w:val="lt-LT"/>
        </w:rPr>
        <w:t xml:space="preserve">atitikimą siūlomiems kokybiniams kriterijams </w:t>
      </w:r>
      <w:r w:rsidR="00DF056F" w:rsidRPr="00EB69C6">
        <w:rPr>
          <w:b/>
          <w:sz w:val="22"/>
          <w:szCs w:val="22"/>
          <w:lang w:val="lt-LT"/>
        </w:rPr>
        <w:t>(T</w:t>
      </w:r>
      <w:r w:rsidR="00DF056F" w:rsidRPr="00EB69C6">
        <w:rPr>
          <w:b/>
          <w:sz w:val="22"/>
          <w:szCs w:val="22"/>
          <w:vertAlign w:val="subscript"/>
          <w:lang w:val="lt-LT"/>
        </w:rPr>
        <w:t>i</w:t>
      </w:r>
      <w:r w:rsidR="00DF056F" w:rsidRPr="00EB69C6">
        <w:rPr>
          <w:b/>
          <w:sz w:val="22"/>
          <w:szCs w:val="22"/>
          <w:lang w:val="lt-LT"/>
        </w:rPr>
        <w:t xml:space="preserve">) </w:t>
      </w:r>
      <w:r w:rsidR="00DF056F" w:rsidRPr="007E3217">
        <w:rPr>
          <w:b/>
          <w:bCs/>
          <w:sz w:val="22"/>
          <w:szCs w:val="22"/>
          <w:lang w:val="lt-LT"/>
        </w:rPr>
        <w:t>įrodančius dokumentus</w:t>
      </w:r>
      <w:r w:rsidR="00D85592" w:rsidRPr="007E3217">
        <w:rPr>
          <w:b/>
          <w:bCs/>
          <w:sz w:val="22"/>
          <w:szCs w:val="22"/>
          <w:lang w:val="lt-LT"/>
        </w:rPr>
        <w:t>,</w:t>
      </w:r>
      <w:r w:rsidR="002839B7" w:rsidRPr="007E3217">
        <w:rPr>
          <w:b/>
          <w:bCs/>
          <w:sz w:val="22"/>
          <w:szCs w:val="22"/>
          <w:lang w:val="lt-LT"/>
        </w:rPr>
        <w:t xml:space="preserve"> </w:t>
      </w:r>
      <w:r w:rsidRPr="007E3217">
        <w:rPr>
          <w:b/>
          <w:bCs/>
          <w:sz w:val="22"/>
          <w:szCs w:val="22"/>
          <w:lang w:val="lt-LT"/>
        </w:rPr>
        <w:t xml:space="preserve">kitu atveju </w:t>
      </w:r>
      <w:r w:rsidR="007031B9" w:rsidRPr="007E3217">
        <w:rPr>
          <w:b/>
          <w:bCs/>
          <w:sz w:val="22"/>
          <w:szCs w:val="22"/>
          <w:lang w:val="lt-LT"/>
        </w:rPr>
        <w:t>tam kriterijui bus skiriama 0 balų</w:t>
      </w:r>
      <w:r w:rsidRPr="007E3217">
        <w:rPr>
          <w:b/>
          <w:bCs/>
          <w:sz w:val="22"/>
          <w:szCs w:val="22"/>
          <w:lang w:val="lt-LT"/>
        </w:rPr>
        <w:t>.</w:t>
      </w:r>
    </w:p>
    <w:p w14:paraId="35D175CF" w14:textId="307D5632" w:rsidR="00067E05" w:rsidRPr="007E3217" w:rsidRDefault="00DC7EFA" w:rsidP="00292DAB">
      <w:pPr>
        <w:pStyle w:val="ListParagraph"/>
        <w:numPr>
          <w:ilvl w:val="0"/>
          <w:numId w:val="3"/>
        </w:numPr>
        <w:tabs>
          <w:tab w:val="left" w:pos="426"/>
        </w:tabs>
        <w:autoSpaceDN/>
        <w:contextualSpacing/>
        <w:jc w:val="both"/>
        <w:textAlignment w:val="auto"/>
        <w:rPr>
          <w:sz w:val="22"/>
          <w:szCs w:val="22"/>
        </w:rPr>
      </w:pPr>
      <w:r w:rsidRPr="007E3217">
        <w:rPr>
          <w:sz w:val="22"/>
          <w:szCs w:val="22"/>
          <w:lang w:val="lt-LT"/>
        </w:rPr>
        <w:t>Ekonomiškai naudingiausiu bus pripažįstamas pasiūlymas, surinkęs daugiausiai balų.</w:t>
      </w:r>
      <w:r w:rsidR="00BF3255">
        <w:rPr>
          <w:sz w:val="22"/>
          <w:szCs w:val="22"/>
          <w:lang w:val="lt-LT"/>
        </w:rPr>
        <w:t xml:space="preserve"> V</w:t>
      </w:r>
      <w:r w:rsidR="00BF3255" w:rsidRPr="00BF3255">
        <w:rPr>
          <w:sz w:val="22"/>
          <w:szCs w:val="22"/>
          <w:lang w:val="lt-LT"/>
        </w:rPr>
        <w:t xml:space="preserve">ertinimo rezultatai </w:t>
      </w:r>
      <w:r w:rsidR="005F716D">
        <w:rPr>
          <w:sz w:val="22"/>
          <w:szCs w:val="22"/>
          <w:lang w:val="lt-LT"/>
        </w:rPr>
        <w:t xml:space="preserve">apvalinami </w:t>
      </w:r>
      <w:r w:rsidR="00BF3255" w:rsidRPr="00BF3255">
        <w:rPr>
          <w:sz w:val="22"/>
          <w:szCs w:val="22"/>
          <w:lang w:val="lt-LT"/>
        </w:rPr>
        <w:t>dviejų skaičių po kableli</w:t>
      </w:r>
      <w:r w:rsidR="005F716D">
        <w:rPr>
          <w:sz w:val="22"/>
          <w:szCs w:val="22"/>
          <w:lang w:val="lt-LT"/>
        </w:rPr>
        <w:t>o</w:t>
      </w:r>
      <w:r w:rsidR="00BF3255" w:rsidRPr="00BF3255">
        <w:rPr>
          <w:sz w:val="22"/>
          <w:szCs w:val="22"/>
          <w:lang w:val="lt-LT"/>
        </w:rPr>
        <w:t xml:space="preserve"> tikslumu</w:t>
      </w:r>
      <w:r w:rsidR="005F716D">
        <w:rPr>
          <w:sz w:val="22"/>
          <w:szCs w:val="22"/>
          <w:lang w:val="lt-LT"/>
        </w:rPr>
        <w:t>.</w:t>
      </w:r>
    </w:p>
    <w:sectPr w:rsidR="00067E05" w:rsidRPr="007E3217" w:rsidSect="00EE79C3">
      <w:headerReference w:type="default" r:id="rId11"/>
      <w:footerReference w:type="default" r:id="rId12"/>
      <w:pgSz w:w="11906" w:h="16838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2073" w14:textId="77777777" w:rsidR="00547888" w:rsidRDefault="00547888">
      <w:pPr>
        <w:spacing w:after="0" w:line="240" w:lineRule="auto"/>
      </w:pPr>
      <w:r>
        <w:separator/>
      </w:r>
    </w:p>
  </w:endnote>
  <w:endnote w:type="continuationSeparator" w:id="0">
    <w:p w14:paraId="7FC290E1" w14:textId="77777777" w:rsidR="00547888" w:rsidRDefault="00547888">
      <w:pPr>
        <w:spacing w:after="0" w:line="240" w:lineRule="auto"/>
      </w:pPr>
      <w:r>
        <w:continuationSeparator/>
      </w:r>
    </w:p>
  </w:endnote>
  <w:endnote w:type="continuationNotice" w:id="1">
    <w:p w14:paraId="4E217D67" w14:textId="77777777" w:rsidR="00547888" w:rsidRDefault="00547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ED60" w14:textId="77777777" w:rsidR="001E48A2" w:rsidRDefault="001E4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3A2D" w14:textId="77777777" w:rsidR="00547888" w:rsidRDefault="005478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C3C0F9" w14:textId="77777777" w:rsidR="00547888" w:rsidRDefault="00547888">
      <w:pPr>
        <w:spacing w:after="0" w:line="240" w:lineRule="auto"/>
      </w:pPr>
      <w:r>
        <w:continuationSeparator/>
      </w:r>
    </w:p>
  </w:footnote>
  <w:footnote w:type="continuationNotice" w:id="1">
    <w:p w14:paraId="596A1506" w14:textId="77777777" w:rsidR="00547888" w:rsidRDefault="00547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8445" w14:textId="77777777" w:rsidR="001E48A2" w:rsidRDefault="001E4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8E6B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B49BF"/>
    <w:multiLevelType w:val="multilevel"/>
    <w:tmpl w:val="3464493E"/>
    <w:name w:val="zzmpLOLglOther||02 LOLglOther|2|3|1|1|0|33||1|0|32||1|0|32||1|2|0||1|2|32||1|2|32||1|0|0||mpNA||mpNA||"/>
    <w:lvl w:ilvl="0">
      <w:start w:val="1"/>
      <w:numFmt w:val="decimal"/>
      <w:pStyle w:val="LOLglOtherL1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sz w:val="24"/>
        <w:u w:val="none"/>
        <w:effect w:val="none"/>
      </w:rPr>
    </w:lvl>
    <w:lvl w:ilvl="1">
      <w:start w:val="1"/>
      <w:numFmt w:val="decimal"/>
      <w:pStyle w:val="LOLglOthe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"/>
      <w:numFmt w:val="decimal"/>
      <w:pStyle w:val="LOLglOtherL3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3">
      <w:start w:val="1"/>
      <w:numFmt w:val="decimal"/>
      <w:pStyle w:val="LOLglOtherL4"/>
      <w:lvlText w:val="%1.%2.%3.%4"/>
      <w:lvlJc w:val="left"/>
      <w:pPr>
        <w:tabs>
          <w:tab w:val="num" w:pos="1152"/>
        </w:tabs>
        <w:ind w:left="1152" w:hanging="1152"/>
      </w:pPr>
      <w:rPr>
        <w:strike w:val="0"/>
        <w:dstrike w:val="0"/>
        <w:sz w:val="24"/>
        <w:u w:val="none"/>
        <w:effect w:val="none"/>
      </w:rPr>
    </w:lvl>
    <w:lvl w:ilvl="4">
      <w:start w:val="1"/>
      <w:numFmt w:val="lowerLetter"/>
      <w:pStyle w:val="LOLglOtherL5"/>
      <w:lvlText w:val="%5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bullet"/>
      <w:lvlRestart w:val="0"/>
      <w:pStyle w:val="LOLglOtherL6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pStyle w:val="LOLglOtherL7"/>
      <w:lvlText w:val="%1.%2.%3.%4.%5.%6.%7"/>
      <w:lvlJc w:val="left"/>
      <w:pPr>
        <w:tabs>
          <w:tab w:val="num" w:pos="588"/>
        </w:tabs>
        <w:ind w:left="58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4"/>
        </w:tabs>
        <w:ind w:left="304" w:hanging="1440"/>
      </w:pPr>
    </w:lvl>
  </w:abstractNum>
  <w:abstractNum w:abstractNumId="2" w15:restartNumberingAfterBreak="0">
    <w:nsid w:val="086D7505"/>
    <w:multiLevelType w:val="hybridMultilevel"/>
    <w:tmpl w:val="81B0A002"/>
    <w:lvl w:ilvl="0" w:tplc="FFFFFFFF">
      <w:start w:val="1"/>
      <w:numFmt w:val="decimal"/>
      <w:lvlText w:val="%1)"/>
      <w:lvlJc w:val="left"/>
      <w:pPr>
        <w:ind w:left="4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7" w:hanging="360"/>
      </w:pPr>
    </w:lvl>
    <w:lvl w:ilvl="2" w:tplc="FFFFFFFF" w:tentative="1">
      <w:start w:val="1"/>
      <w:numFmt w:val="lowerRoman"/>
      <w:lvlText w:val="%3."/>
      <w:lvlJc w:val="right"/>
      <w:pPr>
        <w:ind w:left="1847" w:hanging="180"/>
      </w:pPr>
    </w:lvl>
    <w:lvl w:ilvl="3" w:tplc="FFFFFFFF" w:tentative="1">
      <w:start w:val="1"/>
      <w:numFmt w:val="decimal"/>
      <w:lvlText w:val="%4."/>
      <w:lvlJc w:val="left"/>
      <w:pPr>
        <w:ind w:left="2567" w:hanging="360"/>
      </w:pPr>
    </w:lvl>
    <w:lvl w:ilvl="4" w:tplc="FFFFFFFF" w:tentative="1">
      <w:start w:val="1"/>
      <w:numFmt w:val="lowerLetter"/>
      <w:lvlText w:val="%5."/>
      <w:lvlJc w:val="left"/>
      <w:pPr>
        <w:ind w:left="3287" w:hanging="360"/>
      </w:pPr>
    </w:lvl>
    <w:lvl w:ilvl="5" w:tplc="FFFFFFFF" w:tentative="1">
      <w:start w:val="1"/>
      <w:numFmt w:val="lowerRoman"/>
      <w:lvlText w:val="%6."/>
      <w:lvlJc w:val="right"/>
      <w:pPr>
        <w:ind w:left="4007" w:hanging="180"/>
      </w:pPr>
    </w:lvl>
    <w:lvl w:ilvl="6" w:tplc="FFFFFFFF" w:tentative="1">
      <w:start w:val="1"/>
      <w:numFmt w:val="decimal"/>
      <w:lvlText w:val="%7."/>
      <w:lvlJc w:val="left"/>
      <w:pPr>
        <w:ind w:left="4727" w:hanging="360"/>
      </w:pPr>
    </w:lvl>
    <w:lvl w:ilvl="7" w:tplc="FFFFFFFF" w:tentative="1">
      <w:start w:val="1"/>
      <w:numFmt w:val="lowerLetter"/>
      <w:lvlText w:val="%8."/>
      <w:lvlJc w:val="left"/>
      <w:pPr>
        <w:ind w:left="5447" w:hanging="360"/>
      </w:pPr>
    </w:lvl>
    <w:lvl w:ilvl="8" w:tplc="FFFFFFFF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132C42BA"/>
    <w:multiLevelType w:val="multilevel"/>
    <w:tmpl w:val="2A4AD8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A5D8B"/>
    <w:multiLevelType w:val="hybridMultilevel"/>
    <w:tmpl w:val="81783E3C"/>
    <w:lvl w:ilvl="0" w:tplc="F3FE1D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15F5086"/>
    <w:multiLevelType w:val="hybridMultilevel"/>
    <w:tmpl w:val="E8DE53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14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CA3939"/>
    <w:multiLevelType w:val="hybridMultilevel"/>
    <w:tmpl w:val="89585C9E"/>
    <w:lvl w:ilvl="0" w:tplc="A3209F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4CA6420"/>
    <w:multiLevelType w:val="multilevel"/>
    <w:tmpl w:val="C04E00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5C316D"/>
    <w:multiLevelType w:val="hybridMultilevel"/>
    <w:tmpl w:val="B1F6A750"/>
    <w:lvl w:ilvl="0" w:tplc="B62C5008">
      <w:start w:val="1"/>
      <w:numFmt w:val="decimal"/>
      <w:lvlText w:val="%1)"/>
      <w:lvlJc w:val="left"/>
      <w:pPr>
        <w:ind w:left="4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7" w:hanging="360"/>
      </w:pPr>
    </w:lvl>
    <w:lvl w:ilvl="2" w:tplc="0427001B" w:tentative="1">
      <w:start w:val="1"/>
      <w:numFmt w:val="lowerRoman"/>
      <w:lvlText w:val="%3."/>
      <w:lvlJc w:val="right"/>
      <w:pPr>
        <w:ind w:left="1847" w:hanging="180"/>
      </w:pPr>
    </w:lvl>
    <w:lvl w:ilvl="3" w:tplc="0427000F" w:tentative="1">
      <w:start w:val="1"/>
      <w:numFmt w:val="decimal"/>
      <w:lvlText w:val="%4."/>
      <w:lvlJc w:val="left"/>
      <w:pPr>
        <w:ind w:left="2567" w:hanging="360"/>
      </w:pPr>
    </w:lvl>
    <w:lvl w:ilvl="4" w:tplc="04270019" w:tentative="1">
      <w:start w:val="1"/>
      <w:numFmt w:val="lowerLetter"/>
      <w:lvlText w:val="%5."/>
      <w:lvlJc w:val="left"/>
      <w:pPr>
        <w:ind w:left="3287" w:hanging="360"/>
      </w:pPr>
    </w:lvl>
    <w:lvl w:ilvl="5" w:tplc="0427001B" w:tentative="1">
      <w:start w:val="1"/>
      <w:numFmt w:val="lowerRoman"/>
      <w:lvlText w:val="%6."/>
      <w:lvlJc w:val="right"/>
      <w:pPr>
        <w:ind w:left="4007" w:hanging="180"/>
      </w:pPr>
    </w:lvl>
    <w:lvl w:ilvl="6" w:tplc="0427000F" w:tentative="1">
      <w:start w:val="1"/>
      <w:numFmt w:val="decimal"/>
      <w:lvlText w:val="%7."/>
      <w:lvlJc w:val="left"/>
      <w:pPr>
        <w:ind w:left="4727" w:hanging="360"/>
      </w:pPr>
    </w:lvl>
    <w:lvl w:ilvl="7" w:tplc="04270019" w:tentative="1">
      <w:start w:val="1"/>
      <w:numFmt w:val="lowerLetter"/>
      <w:lvlText w:val="%8."/>
      <w:lvlJc w:val="left"/>
      <w:pPr>
        <w:ind w:left="5447" w:hanging="360"/>
      </w:pPr>
    </w:lvl>
    <w:lvl w:ilvl="8" w:tplc="0427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0" w15:restartNumberingAfterBreak="0">
    <w:nsid w:val="416E601D"/>
    <w:multiLevelType w:val="hybridMultilevel"/>
    <w:tmpl w:val="81B0A002"/>
    <w:lvl w:ilvl="0" w:tplc="FFFFFFFF">
      <w:start w:val="1"/>
      <w:numFmt w:val="decimal"/>
      <w:lvlText w:val="%1)"/>
      <w:lvlJc w:val="left"/>
      <w:pPr>
        <w:ind w:left="4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7" w:hanging="360"/>
      </w:pPr>
    </w:lvl>
    <w:lvl w:ilvl="2" w:tplc="FFFFFFFF" w:tentative="1">
      <w:start w:val="1"/>
      <w:numFmt w:val="lowerRoman"/>
      <w:lvlText w:val="%3."/>
      <w:lvlJc w:val="right"/>
      <w:pPr>
        <w:ind w:left="1847" w:hanging="180"/>
      </w:pPr>
    </w:lvl>
    <w:lvl w:ilvl="3" w:tplc="FFFFFFFF" w:tentative="1">
      <w:start w:val="1"/>
      <w:numFmt w:val="decimal"/>
      <w:lvlText w:val="%4."/>
      <w:lvlJc w:val="left"/>
      <w:pPr>
        <w:ind w:left="2567" w:hanging="360"/>
      </w:pPr>
    </w:lvl>
    <w:lvl w:ilvl="4" w:tplc="FFFFFFFF" w:tentative="1">
      <w:start w:val="1"/>
      <w:numFmt w:val="lowerLetter"/>
      <w:lvlText w:val="%5."/>
      <w:lvlJc w:val="left"/>
      <w:pPr>
        <w:ind w:left="3287" w:hanging="360"/>
      </w:pPr>
    </w:lvl>
    <w:lvl w:ilvl="5" w:tplc="FFFFFFFF" w:tentative="1">
      <w:start w:val="1"/>
      <w:numFmt w:val="lowerRoman"/>
      <w:lvlText w:val="%6."/>
      <w:lvlJc w:val="right"/>
      <w:pPr>
        <w:ind w:left="4007" w:hanging="180"/>
      </w:pPr>
    </w:lvl>
    <w:lvl w:ilvl="6" w:tplc="FFFFFFFF" w:tentative="1">
      <w:start w:val="1"/>
      <w:numFmt w:val="decimal"/>
      <w:lvlText w:val="%7."/>
      <w:lvlJc w:val="left"/>
      <w:pPr>
        <w:ind w:left="4727" w:hanging="360"/>
      </w:pPr>
    </w:lvl>
    <w:lvl w:ilvl="7" w:tplc="FFFFFFFF" w:tentative="1">
      <w:start w:val="1"/>
      <w:numFmt w:val="lowerLetter"/>
      <w:lvlText w:val="%8."/>
      <w:lvlJc w:val="left"/>
      <w:pPr>
        <w:ind w:left="5447" w:hanging="360"/>
      </w:pPr>
    </w:lvl>
    <w:lvl w:ilvl="8" w:tplc="FFFFFFFF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1" w15:restartNumberingAfterBreak="0">
    <w:nsid w:val="4E770235"/>
    <w:multiLevelType w:val="hybridMultilevel"/>
    <w:tmpl w:val="81B0A002"/>
    <w:lvl w:ilvl="0" w:tplc="035AD8D8">
      <w:start w:val="1"/>
      <w:numFmt w:val="decimal"/>
      <w:lvlText w:val="%1)"/>
      <w:lvlJc w:val="left"/>
      <w:pPr>
        <w:ind w:left="4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7" w:hanging="360"/>
      </w:pPr>
    </w:lvl>
    <w:lvl w:ilvl="2" w:tplc="0427001B" w:tentative="1">
      <w:start w:val="1"/>
      <w:numFmt w:val="lowerRoman"/>
      <w:lvlText w:val="%3."/>
      <w:lvlJc w:val="right"/>
      <w:pPr>
        <w:ind w:left="1847" w:hanging="180"/>
      </w:pPr>
    </w:lvl>
    <w:lvl w:ilvl="3" w:tplc="0427000F" w:tentative="1">
      <w:start w:val="1"/>
      <w:numFmt w:val="decimal"/>
      <w:lvlText w:val="%4."/>
      <w:lvlJc w:val="left"/>
      <w:pPr>
        <w:ind w:left="2567" w:hanging="360"/>
      </w:pPr>
    </w:lvl>
    <w:lvl w:ilvl="4" w:tplc="04270019" w:tentative="1">
      <w:start w:val="1"/>
      <w:numFmt w:val="lowerLetter"/>
      <w:lvlText w:val="%5."/>
      <w:lvlJc w:val="left"/>
      <w:pPr>
        <w:ind w:left="3287" w:hanging="360"/>
      </w:pPr>
    </w:lvl>
    <w:lvl w:ilvl="5" w:tplc="0427001B" w:tentative="1">
      <w:start w:val="1"/>
      <w:numFmt w:val="lowerRoman"/>
      <w:lvlText w:val="%6."/>
      <w:lvlJc w:val="right"/>
      <w:pPr>
        <w:ind w:left="4007" w:hanging="180"/>
      </w:pPr>
    </w:lvl>
    <w:lvl w:ilvl="6" w:tplc="0427000F" w:tentative="1">
      <w:start w:val="1"/>
      <w:numFmt w:val="decimal"/>
      <w:lvlText w:val="%7."/>
      <w:lvlJc w:val="left"/>
      <w:pPr>
        <w:ind w:left="4727" w:hanging="360"/>
      </w:pPr>
    </w:lvl>
    <w:lvl w:ilvl="7" w:tplc="04270019" w:tentative="1">
      <w:start w:val="1"/>
      <w:numFmt w:val="lowerLetter"/>
      <w:lvlText w:val="%8."/>
      <w:lvlJc w:val="left"/>
      <w:pPr>
        <w:ind w:left="5447" w:hanging="360"/>
      </w:pPr>
    </w:lvl>
    <w:lvl w:ilvl="8" w:tplc="0427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2" w15:restartNumberingAfterBreak="0">
    <w:nsid w:val="53146F9F"/>
    <w:multiLevelType w:val="hybridMultilevel"/>
    <w:tmpl w:val="BE4268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52A3D"/>
    <w:multiLevelType w:val="multilevel"/>
    <w:tmpl w:val="57E41E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CE4CB3"/>
    <w:multiLevelType w:val="multilevel"/>
    <w:tmpl w:val="B81A2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1800"/>
      </w:pPr>
      <w:rPr>
        <w:rFonts w:hint="default"/>
      </w:rPr>
    </w:lvl>
  </w:abstractNum>
  <w:num w:numId="1" w16cid:durableId="1790590365">
    <w:abstractNumId w:val="0"/>
  </w:num>
  <w:num w:numId="2" w16cid:durableId="1953705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892541">
    <w:abstractNumId w:val="4"/>
  </w:num>
  <w:num w:numId="4" w16cid:durableId="309138527">
    <w:abstractNumId w:val="14"/>
  </w:num>
  <w:num w:numId="5" w16cid:durableId="1757436438">
    <w:abstractNumId w:val="7"/>
  </w:num>
  <w:num w:numId="6" w16cid:durableId="1913081701">
    <w:abstractNumId w:val="12"/>
  </w:num>
  <w:num w:numId="7" w16cid:durableId="315648628">
    <w:abstractNumId w:val="5"/>
  </w:num>
  <w:num w:numId="8" w16cid:durableId="633676546">
    <w:abstractNumId w:val="6"/>
  </w:num>
  <w:num w:numId="9" w16cid:durableId="1344432699">
    <w:abstractNumId w:val="13"/>
  </w:num>
  <w:num w:numId="10" w16cid:durableId="1208031990">
    <w:abstractNumId w:val="8"/>
  </w:num>
  <w:num w:numId="11" w16cid:durableId="648830977">
    <w:abstractNumId w:val="3"/>
  </w:num>
  <w:num w:numId="12" w16cid:durableId="762339870">
    <w:abstractNumId w:val="9"/>
  </w:num>
  <w:num w:numId="13" w16cid:durableId="1350378117">
    <w:abstractNumId w:val="11"/>
  </w:num>
  <w:num w:numId="14" w16cid:durableId="488520656">
    <w:abstractNumId w:val="2"/>
  </w:num>
  <w:num w:numId="15" w16cid:durableId="199487004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BD"/>
    <w:rsid w:val="000004FF"/>
    <w:rsid w:val="0000094C"/>
    <w:rsid w:val="00004020"/>
    <w:rsid w:val="00004964"/>
    <w:rsid w:val="000054CC"/>
    <w:rsid w:val="0000620A"/>
    <w:rsid w:val="000063BD"/>
    <w:rsid w:val="00006E7C"/>
    <w:rsid w:val="00007907"/>
    <w:rsid w:val="00010474"/>
    <w:rsid w:val="00010DD8"/>
    <w:rsid w:val="00011143"/>
    <w:rsid w:val="00012477"/>
    <w:rsid w:val="000125AC"/>
    <w:rsid w:val="000134AA"/>
    <w:rsid w:val="00013680"/>
    <w:rsid w:val="00014983"/>
    <w:rsid w:val="00014EB1"/>
    <w:rsid w:val="00015541"/>
    <w:rsid w:val="00015606"/>
    <w:rsid w:val="00015737"/>
    <w:rsid w:val="00015797"/>
    <w:rsid w:val="00017E9D"/>
    <w:rsid w:val="00020DF4"/>
    <w:rsid w:val="0002181B"/>
    <w:rsid w:val="00023292"/>
    <w:rsid w:val="000237C1"/>
    <w:rsid w:val="00024429"/>
    <w:rsid w:val="000245FE"/>
    <w:rsid w:val="00024680"/>
    <w:rsid w:val="00026A49"/>
    <w:rsid w:val="000274D0"/>
    <w:rsid w:val="00030FC2"/>
    <w:rsid w:val="00033954"/>
    <w:rsid w:val="000342C6"/>
    <w:rsid w:val="00034AE2"/>
    <w:rsid w:val="000411A3"/>
    <w:rsid w:val="000411E1"/>
    <w:rsid w:val="0004122E"/>
    <w:rsid w:val="000423C1"/>
    <w:rsid w:val="00042A8C"/>
    <w:rsid w:val="000445D3"/>
    <w:rsid w:val="00045996"/>
    <w:rsid w:val="00045E63"/>
    <w:rsid w:val="00046462"/>
    <w:rsid w:val="00046A35"/>
    <w:rsid w:val="000476EF"/>
    <w:rsid w:val="000478F8"/>
    <w:rsid w:val="0004791D"/>
    <w:rsid w:val="0005029F"/>
    <w:rsid w:val="00052B40"/>
    <w:rsid w:val="000531DB"/>
    <w:rsid w:val="0005399E"/>
    <w:rsid w:val="00053E5B"/>
    <w:rsid w:val="0005426C"/>
    <w:rsid w:val="00054DDA"/>
    <w:rsid w:val="00055B1A"/>
    <w:rsid w:val="00055EC5"/>
    <w:rsid w:val="00056568"/>
    <w:rsid w:val="00056ADC"/>
    <w:rsid w:val="00057B88"/>
    <w:rsid w:val="00061148"/>
    <w:rsid w:val="00062803"/>
    <w:rsid w:val="00063A23"/>
    <w:rsid w:val="00064EC0"/>
    <w:rsid w:val="0006768F"/>
    <w:rsid w:val="00067E05"/>
    <w:rsid w:val="00067F0D"/>
    <w:rsid w:val="00067F3C"/>
    <w:rsid w:val="000706B0"/>
    <w:rsid w:val="000715B6"/>
    <w:rsid w:val="00071650"/>
    <w:rsid w:val="000743B7"/>
    <w:rsid w:val="00074BE0"/>
    <w:rsid w:val="00074E6F"/>
    <w:rsid w:val="00075C36"/>
    <w:rsid w:val="00076FBA"/>
    <w:rsid w:val="00077A5C"/>
    <w:rsid w:val="000823D0"/>
    <w:rsid w:val="00082A11"/>
    <w:rsid w:val="00082EDE"/>
    <w:rsid w:val="00083434"/>
    <w:rsid w:val="00083D95"/>
    <w:rsid w:val="00084243"/>
    <w:rsid w:val="00084754"/>
    <w:rsid w:val="00084F5C"/>
    <w:rsid w:val="00085EA9"/>
    <w:rsid w:val="00087375"/>
    <w:rsid w:val="00091910"/>
    <w:rsid w:val="00092349"/>
    <w:rsid w:val="0009328C"/>
    <w:rsid w:val="00093C52"/>
    <w:rsid w:val="00094903"/>
    <w:rsid w:val="00094CBD"/>
    <w:rsid w:val="0009504E"/>
    <w:rsid w:val="00095489"/>
    <w:rsid w:val="00095784"/>
    <w:rsid w:val="00096149"/>
    <w:rsid w:val="000A0955"/>
    <w:rsid w:val="000A159E"/>
    <w:rsid w:val="000A15B2"/>
    <w:rsid w:val="000A1AB2"/>
    <w:rsid w:val="000A1DBF"/>
    <w:rsid w:val="000A3E09"/>
    <w:rsid w:val="000A5EDB"/>
    <w:rsid w:val="000A7371"/>
    <w:rsid w:val="000A7380"/>
    <w:rsid w:val="000A7840"/>
    <w:rsid w:val="000B0160"/>
    <w:rsid w:val="000B148B"/>
    <w:rsid w:val="000B15CE"/>
    <w:rsid w:val="000B1663"/>
    <w:rsid w:val="000B388C"/>
    <w:rsid w:val="000B4F77"/>
    <w:rsid w:val="000B52FC"/>
    <w:rsid w:val="000B60B4"/>
    <w:rsid w:val="000C0194"/>
    <w:rsid w:val="000C1A66"/>
    <w:rsid w:val="000C26BF"/>
    <w:rsid w:val="000C30E7"/>
    <w:rsid w:val="000C713F"/>
    <w:rsid w:val="000C739A"/>
    <w:rsid w:val="000D0710"/>
    <w:rsid w:val="000D09B8"/>
    <w:rsid w:val="000D1536"/>
    <w:rsid w:val="000D159C"/>
    <w:rsid w:val="000D3373"/>
    <w:rsid w:val="000D3C1B"/>
    <w:rsid w:val="000D46F5"/>
    <w:rsid w:val="000D552E"/>
    <w:rsid w:val="000D76CA"/>
    <w:rsid w:val="000D7ECB"/>
    <w:rsid w:val="000E001F"/>
    <w:rsid w:val="000E086E"/>
    <w:rsid w:val="000E13F2"/>
    <w:rsid w:val="000E1D49"/>
    <w:rsid w:val="000E3893"/>
    <w:rsid w:val="000E3B2D"/>
    <w:rsid w:val="000E3DBF"/>
    <w:rsid w:val="000E463B"/>
    <w:rsid w:val="000E4848"/>
    <w:rsid w:val="000E68B5"/>
    <w:rsid w:val="000F12C2"/>
    <w:rsid w:val="000F1791"/>
    <w:rsid w:val="000F209E"/>
    <w:rsid w:val="000F3776"/>
    <w:rsid w:val="000F436A"/>
    <w:rsid w:val="000F4D12"/>
    <w:rsid w:val="000F4F36"/>
    <w:rsid w:val="000F548F"/>
    <w:rsid w:val="000F6168"/>
    <w:rsid w:val="000F658C"/>
    <w:rsid w:val="000F6B55"/>
    <w:rsid w:val="00100338"/>
    <w:rsid w:val="001008F1"/>
    <w:rsid w:val="0010100D"/>
    <w:rsid w:val="001033AA"/>
    <w:rsid w:val="0010483C"/>
    <w:rsid w:val="0010614E"/>
    <w:rsid w:val="00106DA6"/>
    <w:rsid w:val="00107EA8"/>
    <w:rsid w:val="0011064C"/>
    <w:rsid w:val="00110B77"/>
    <w:rsid w:val="00113814"/>
    <w:rsid w:val="00113AE3"/>
    <w:rsid w:val="0011432B"/>
    <w:rsid w:val="00114DE7"/>
    <w:rsid w:val="00117BD7"/>
    <w:rsid w:val="00120089"/>
    <w:rsid w:val="00122E22"/>
    <w:rsid w:val="001236FD"/>
    <w:rsid w:val="001240AB"/>
    <w:rsid w:val="00124256"/>
    <w:rsid w:val="0012435D"/>
    <w:rsid w:val="00124726"/>
    <w:rsid w:val="00125668"/>
    <w:rsid w:val="00126BA4"/>
    <w:rsid w:val="00127720"/>
    <w:rsid w:val="00127DB2"/>
    <w:rsid w:val="0013070F"/>
    <w:rsid w:val="00130913"/>
    <w:rsid w:val="00133154"/>
    <w:rsid w:val="001331A2"/>
    <w:rsid w:val="00133EA0"/>
    <w:rsid w:val="0013409F"/>
    <w:rsid w:val="0013533D"/>
    <w:rsid w:val="00136027"/>
    <w:rsid w:val="0013616B"/>
    <w:rsid w:val="00140BB5"/>
    <w:rsid w:val="00140F77"/>
    <w:rsid w:val="0014256B"/>
    <w:rsid w:val="00143D70"/>
    <w:rsid w:val="00144799"/>
    <w:rsid w:val="00144893"/>
    <w:rsid w:val="00150971"/>
    <w:rsid w:val="00151D9F"/>
    <w:rsid w:val="00152559"/>
    <w:rsid w:val="00152ABE"/>
    <w:rsid w:val="00153D1B"/>
    <w:rsid w:val="00157E1E"/>
    <w:rsid w:val="00160A26"/>
    <w:rsid w:val="00160A54"/>
    <w:rsid w:val="00162244"/>
    <w:rsid w:val="001627CD"/>
    <w:rsid w:val="00164235"/>
    <w:rsid w:val="00164B9E"/>
    <w:rsid w:val="00166251"/>
    <w:rsid w:val="00167AAB"/>
    <w:rsid w:val="00170683"/>
    <w:rsid w:val="00170EC5"/>
    <w:rsid w:val="00172307"/>
    <w:rsid w:val="00172E77"/>
    <w:rsid w:val="0017300F"/>
    <w:rsid w:val="00173894"/>
    <w:rsid w:val="0017444D"/>
    <w:rsid w:val="00174FF3"/>
    <w:rsid w:val="00175838"/>
    <w:rsid w:val="0017640F"/>
    <w:rsid w:val="00180A56"/>
    <w:rsid w:val="00180F81"/>
    <w:rsid w:val="00181B31"/>
    <w:rsid w:val="00182001"/>
    <w:rsid w:val="0018210B"/>
    <w:rsid w:val="00182238"/>
    <w:rsid w:val="001826F1"/>
    <w:rsid w:val="001835B4"/>
    <w:rsid w:val="00183C8E"/>
    <w:rsid w:val="00190660"/>
    <w:rsid w:val="00190726"/>
    <w:rsid w:val="00190B49"/>
    <w:rsid w:val="00190EDB"/>
    <w:rsid w:val="0019143E"/>
    <w:rsid w:val="00191684"/>
    <w:rsid w:val="001925F6"/>
    <w:rsid w:val="00192BA8"/>
    <w:rsid w:val="00192C58"/>
    <w:rsid w:val="00192C9B"/>
    <w:rsid w:val="0019315F"/>
    <w:rsid w:val="00193162"/>
    <w:rsid w:val="00193388"/>
    <w:rsid w:val="00194712"/>
    <w:rsid w:val="0019489B"/>
    <w:rsid w:val="00194FA5"/>
    <w:rsid w:val="001961EB"/>
    <w:rsid w:val="001968EF"/>
    <w:rsid w:val="0019737A"/>
    <w:rsid w:val="001978EB"/>
    <w:rsid w:val="001A057C"/>
    <w:rsid w:val="001A0DFB"/>
    <w:rsid w:val="001A35C2"/>
    <w:rsid w:val="001A5464"/>
    <w:rsid w:val="001A590C"/>
    <w:rsid w:val="001A7009"/>
    <w:rsid w:val="001B1ACC"/>
    <w:rsid w:val="001B4569"/>
    <w:rsid w:val="001B4AB9"/>
    <w:rsid w:val="001B50EE"/>
    <w:rsid w:val="001B539D"/>
    <w:rsid w:val="001B557B"/>
    <w:rsid w:val="001B5A9A"/>
    <w:rsid w:val="001B5D21"/>
    <w:rsid w:val="001C050E"/>
    <w:rsid w:val="001C079E"/>
    <w:rsid w:val="001C0845"/>
    <w:rsid w:val="001C0D5F"/>
    <w:rsid w:val="001C12E3"/>
    <w:rsid w:val="001C219B"/>
    <w:rsid w:val="001C252A"/>
    <w:rsid w:val="001C46D8"/>
    <w:rsid w:val="001C4D96"/>
    <w:rsid w:val="001C4F33"/>
    <w:rsid w:val="001C56D5"/>
    <w:rsid w:val="001C6306"/>
    <w:rsid w:val="001C7D93"/>
    <w:rsid w:val="001D02FC"/>
    <w:rsid w:val="001D22B4"/>
    <w:rsid w:val="001D3C53"/>
    <w:rsid w:val="001D3D67"/>
    <w:rsid w:val="001D4AC4"/>
    <w:rsid w:val="001D54AF"/>
    <w:rsid w:val="001D59FC"/>
    <w:rsid w:val="001D6E7C"/>
    <w:rsid w:val="001D730B"/>
    <w:rsid w:val="001D7FEC"/>
    <w:rsid w:val="001E0777"/>
    <w:rsid w:val="001E12A5"/>
    <w:rsid w:val="001E180D"/>
    <w:rsid w:val="001E2B5A"/>
    <w:rsid w:val="001E2DA3"/>
    <w:rsid w:val="001E388D"/>
    <w:rsid w:val="001E48A2"/>
    <w:rsid w:val="001E4C8E"/>
    <w:rsid w:val="001E4CBD"/>
    <w:rsid w:val="001E5BE3"/>
    <w:rsid w:val="001E5C46"/>
    <w:rsid w:val="001E5E73"/>
    <w:rsid w:val="001E6812"/>
    <w:rsid w:val="001E695F"/>
    <w:rsid w:val="001E6D08"/>
    <w:rsid w:val="001E7AF0"/>
    <w:rsid w:val="001F013B"/>
    <w:rsid w:val="001F0E66"/>
    <w:rsid w:val="001F14C4"/>
    <w:rsid w:val="001F339F"/>
    <w:rsid w:val="001F42D1"/>
    <w:rsid w:val="001F482C"/>
    <w:rsid w:val="001F5015"/>
    <w:rsid w:val="002015F1"/>
    <w:rsid w:val="00201DB0"/>
    <w:rsid w:val="00202D9B"/>
    <w:rsid w:val="00202F5F"/>
    <w:rsid w:val="00203774"/>
    <w:rsid w:val="00203829"/>
    <w:rsid w:val="002039AA"/>
    <w:rsid w:val="00204885"/>
    <w:rsid w:val="0020511F"/>
    <w:rsid w:val="00205519"/>
    <w:rsid w:val="00207805"/>
    <w:rsid w:val="00207AB2"/>
    <w:rsid w:val="00207E8D"/>
    <w:rsid w:val="0021008B"/>
    <w:rsid w:val="00210F8B"/>
    <w:rsid w:val="0021316B"/>
    <w:rsid w:val="00213B3B"/>
    <w:rsid w:val="002157BE"/>
    <w:rsid w:val="00216502"/>
    <w:rsid w:val="00217D8B"/>
    <w:rsid w:val="002201CA"/>
    <w:rsid w:val="0022191F"/>
    <w:rsid w:val="00221A86"/>
    <w:rsid w:val="00221C77"/>
    <w:rsid w:val="002229FC"/>
    <w:rsid w:val="002265BB"/>
    <w:rsid w:val="00227D55"/>
    <w:rsid w:val="0023066D"/>
    <w:rsid w:val="00231F93"/>
    <w:rsid w:val="00232282"/>
    <w:rsid w:val="00232642"/>
    <w:rsid w:val="0023265E"/>
    <w:rsid w:val="002327D7"/>
    <w:rsid w:val="00232BFA"/>
    <w:rsid w:val="002341DA"/>
    <w:rsid w:val="00235128"/>
    <w:rsid w:val="0024010D"/>
    <w:rsid w:val="002415AF"/>
    <w:rsid w:val="00241F84"/>
    <w:rsid w:val="00242810"/>
    <w:rsid w:val="002456AE"/>
    <w:rsid w:val="00245DA6"/>
    <w:rsid w:val="00246828"/>
    <w:rsid w:val="00246F2C"/>
    <w:rsid w:val="0024728E"/>
    <w:rsid w:val="00250834"/>
    <w:rsid w:val="002520DA"/>
    <w:rsid w:val="0025211C"/>
    <w:rsid w:val="0025232E"/>
    <w:rsid w:val="0025261A"/>
    <w:rsid w:val="00252FE0"/>
    <w:rsid w:val="00253336"/>
    <w:rsid w:val="00253355"/>
    <w:rsid w:val="00255D4A"/>
    <w:rsid w:val="00255E1E"/>
    <w:rsid w:val="00256C8B"/>
    <w:rsid w:val="00257F89"/>
    <w:rsid w:val="002606A7"/>
    <w:rsid w:val="0026135C"/>
    <w:rsid w:val="0026139E"/>
    <w:rsid w:val="00262AD0"/>
    <w:rsid w:val="002657E4"/>
    <w:rsid w:val="00266232"/>
    <w:rsid w:val="00266D4C"/>
    <w:rsid w:val="0026783F"/>
    <w:rsid w:val="0027014A"/>
    <w:rsid w:val="00270462"/>
    <w:rsid w:val="00271862"/>
    <w:rsid w:val="00271E80"/>
    <w:rsid w:val="00272546"/>
    <w:rsid w:val="002736F4"/>
    <w:rsid w:val="00273981"/>
    <w:rsid w:val="00274AAE"/>
    <w:rsid w:val="00275B6D"/>
    <w:rsid w:val="00276D1D"/>
    <w:rsid w:val="00277656"/>
    <w:rsid w:val="002812F6"/>
    <w:rsid w:val="0028178A"/>
    <w:rsid w:val="00281AF6"/>
    <w:rsid w:val="0028237F"/>
    <w:rsid w:val="002839B7"/>
    <w:rsid w:val="00283C13"/>
    <w:rsid w:val="0028463B"/>
    <w:rsid w:val="00290360"/>
    <w:rsid w:val="0029076C"/>
    <w:rsid w:val="00290E3B"/>
    <w:rsid w:val="0029117C"/>
    <w:rsid w:val="002916EE"/>
    <w:rsid w:val="002918E3"/>
    <w:rsid w:val="00291BE6"/>
    <w:rsid w:val="00292939"/>
    <w:rsid w:val="00292DAB"/>
    <w:rsid w:val="00293A24"/>
    <w:rsid w:val="00294DC9"/>
    <w:rsid w:val="00294E39"/>
    <w:rsid w:val="00295266"/>
    <w:rsid w:val="00295C32"/>
    <w:rsid w:val="00295CFB"/>
    <w:rsid w:val="0029667B"/>
    <w:rsid w:val="002A17F8"/>
    <w:rsid w:val="002A2072"/>
    <w:rsid w:val="002A211C"/>
    <w:rsid w:val="002A38D3"/>
    <w:rsid w:val="002A3D48"/>
    <w:rsid w:val="002A3FCF"/>
    <w:rsid w:val="002A7927"/>
    <w:rsid w:val="002B094D"/>
    <w:rsid w:val="002B0F1A"/>
    <w:rsid w:val="002B1A9E"/>
    <w:rsid w:val="002B35F3"/>
    <w:rsid w:val="002B41ED"/>
    <w:rsid w:val="002B550B"/>
    <w:rsid w:val="002B5C58"/>
    <w:rsid w:val="002B6211"/>
    <w:rsid w:val="002B713D"/>
    <w:rsid w:val="002C0305"/>
    <w:rsid w:val="002C1C9A"/>
    <w:rsid w:val="002C4119"/>
    <w:rsid w:val="002C4AAF"/>
    <w:rsid w:val="002C5EDE"/>
    <w:rsid w:val="002C74FD"/>
    <w:rsid w:val="002C7642"/>
    <w:rsid w:val="002D11CA"/>
    <w:rsid w:val="002D2FA0"/>
    <w:rsid w:val="002D4EF5"/>
    <w:rsid w:val="002D5582"/>
    <w:rsid w:val="002D5A90"/>
    <w:rsid w:val="002D7B60"/>
    <w:rsid w:val="002D7B9A"/>
    <w:rsid w:val="002E0D8A"/>
    <w:rsid w:val="002E2031"/>
    <w:rsid w:val="002E2CDA"/>
    <w:rsid w:val="002E4A72"/>
    <w:rsid w:val="002E504A"/>
    <w:rsid w:val="002E6C2F"/>
    <w:rsid w:val="002F10A3"/>
    <w:rsid w:val="002F16B8"/>
    <w:rsid w:val="002F2EFB"/>
    <w:rsid w:val="002F3BB6"/>
    <w:rsid w:val="002F4418"/>
    <w:rsid w:val="002F4ED6"/>
    <w:rsid w:val="002F531D"/>
    <w:rsid w:val="002F5444"/>
    <w:rsid w:val="002F6E37"/>
    <w:rsid w:val="002F6EA9"/>
    <w:rsid w:val="003002B6"/>
    <w:rsid w:val="00300500"/>
    <w:rsid w:val="0030069D"/>
    <w:rsid w:val="00301863"/>
    <w:rsid w:val="00304859"/>
    <w:rsid w:val="0030563B"/>
    <w:rsid w:val="00307227"/>
    <w:rsid w:val="00310519"/>
    <w:rsid w:val="0031088A"/>
    <w:rsid w:val="00310B19"/>
    <w:rsid w:val="00311BA0"/>
    <w:rsid w:val="00312DBA"/>
    <w:rsid w:val="00312E3B"/>
    <w:rsid w:val="003130A5"/>
    <w:rsid w:val="00313B1D"/>
    <w:rsid w:val="00313BA5"/>
    <w:rsid w:val="00314031"/>
    <w:rsid w:val="00315A1E"/>
    <w:rsid w:val="00316378"/>
    <w:rsid w:val="00316719"/>
    <w:rsid w:val="00317218"/>
    <w:rsid w:val="00317613"/>
    <w:rsid w:val="00317C08"/>
    <w:rsid w:val="00317F4F"/>
    <w:rsid w:val="00321039"/>
    <w:rsid w:val="00321DDF"/>
    <w:rsid w:val="00322C79"/>
    <w:rsid w:val="00322EC3"/>
    <w:rsid w:val="003230E0"/>
    <w:rsid w:val="00324885"/>
    <w:rsid w:val="00325900"/>
    <w:rsid w:val="00327855"/>
    <w:rsid w:val="003308E9"/>
    <w:rsid w:val="00331492"/>
    <w:rsid w:val="00331FA7"/>
    <w:rsid w:val="003322D3"/>
    <w:rsid w:val="0033330E"/>
    <w:rsid w:val="003340BE"/>
    <w:rsid w:val="00335989"/>
    <w:rsid w:val="00335EC5"/>
    <w:rsid w:val="00336469"/>
    <w:rsid w:val="00336BAA"/>
    <w:rsid w:val="0033702A"/>
    <w:rsid w:val="00340BEE"/>
    <w:rsid w:val="00344910"/>
    <w:rsid w:val="00344FA1"/>
    <w:rsid w:val="003454F6"/>
    <w:rsid w:val="00345DF9"/>
    <w:rsid w:val="00345E1D"/>
    <w:rsid w:val="00347D0A"/>
    <w:rsid w:val="003508B7"/>
    <w:rsid w:val="00351554"/>
    <w:rsid w:val="003572EE"/>
    <w:rsid w:val="003579F0"/>
    <w:rsid w:val="0036032C"/>
    <w:rsid w:val="0036158D"/>
    <w:rsid w:val="00362AE0"/>
    <w:rsid w:val="00363D01"/>
    <w:rsid w:val="00366042"/>
    <w:rsid w:val="00366AD6"/>
    <w:rsid w:val="0037097C"/>
    <w:rsid w:val="0037128F"/>
    <w:rsid w:val="00372CE7"/>
    <w:rsid w:val="00374EDB"/>
    <w:rsid w:val="00374FF9"/>
    <w:rsid w:val="0037632A"/>
    <w:rsid w:val="0037727D"/>
    <w:rsid w:val="003802BE"/>
    <w:rsid w:val="003804FA"/>
    <w:rsid w:val="00380FEA"/>
    <w:rsid w:val="00381EF9"/>
    <w:rsid w:val="00381FCC"/>
    <w:rsid w:val="00382054"/>
    <w:rsid w:val="00385AFE"/>
    <w:rsid w:val="00387A28"/>
    <w:rsid w:val="00387C98"/>
    <w:rsid w:val="00387CD5"/>
    <w:rsid w:val="003904F2"/>
    <w:rsid w:val="00390F88"/>
    <w:rsid w:val="00391767"/>
    <w:rsid w:val="003923D1"/>
    <w:rsid w:val="0039471A"/>
    <w:rsid w:val="00394BB7"/>
    <w:rsid w:val="003967B5"/>
    <w:rsid w:val="003A0348"/>
    <w:rsid w:val="003A1E2D"/>
    <w:rsid w:val="003A1E37"/>
    <w:rsid w:val="003A2991"/>
    <w:rsid w:val="003A3810"/>
    <w:rsid w:val="003A382C"/>
    <w:rsid w:val="003A5BDC"/>
    <w:rsid w:val="003A6DBC"/>
    <w:rsid w:val="003A7226"/>
    <w:rsid w:val="003B0B0C"/>
    <w:rsid w:val="003B13F2"/>
    <w:rsid w:val="003B13FB"/>
    <w:rsid w:val="003B2473"/>
    <w:rsid w:val="003B2E60"/>
    <w:rsid w:val="003B5E42"/>
    <w:rsid w:val="003B63B7"/>
    <w:rsid w:val="003B65B9"/>
    <w:rsid w:val="003B6A27"/>
    <w:rsid w:val="003B7031"/>
    <w:rsid w:val="003B7C3D"/>
    <w:rsid w:val="003B7DD5"/>
    <w:rsid w:val="003C1217"/>
    <w:rsid w:val="003C3410"/>
    <w:rsid w:val="003C3F91"/>
    <w:rsid w:val="003C4897"/>
    <w:rsid w:val="003C4B33"/>
    <w:rsid w:val="003C4D65"/>
    <w:rsid w:val="003C4E49"/>
    <w:rsid w:val="003C59A4"/>
    <w:rsid w:val="003C6170"/>
    <w:rsid w:val="003C70EA"/>
    <w:rsid w:val="003C78CA"/>
    <w:rsid w:val="003C7E3C"/>
    <w:rsid w:val="003D0B50"/>
    <w:rsid w:val="003D0ECD"/>
    <w:rsid w:val="003D32A9"/>
    <w:rsid w:val="003D3302"/>
    <w:rsid w:val="003D3B8D"/>
    <w:rsid w:val="003D4F89"/>
    <w:rsid w:val="003D51F0"/>
    <w:rsid w:val="003D621A"/>
    <w:rsid w:val="003E02F5"/>
    <w:rsid w:val="003E16DD"/>
    <w:rsid w:val="003E24CA"/>
    <w:rsid w:val="003E38A7"/>
    <w:rsid w:val="003E4377"/>
    <w:rsid w:val="003E6DC0"/>
    <w:rsid w:val="003E7939"/>
    <w:rsid w:val="003F060D"/>
    <w:rsid w:val="003F1A2C"/>
    <w:rsid w:val="003F1C3B"/>
    <w:rsid w:val="003F1D3F"/>
    <w:rsid w:val="003F2ACD"/>
    <w:rsid w:val="003F35B7"/>
    <w:rsid w:val="003F3F25"/>
    <w:rsid w:val="003F4AD3"/>
    <w:rsid w:val="003F530E"/>
    <w:rsid w:val="003F5594"/>
    <w:rsid w:val="003F7B0E"/>
    <w:rsid w:val="003F7E0B"/>
    <w:rsid w:val="00401ADB"/>
    <w:rsid w:val="00402432"/>
    <w:rsid w:val="004027EE"/>
    <w:rsid w:val="00403124"/>
    <w:rsid w:val="0040345D"/>
    <w:rsid w:val="00405C96"/>
    <w:rsid w:val="0040602C"/>
    <w:rsid w:val="0040700A"/>
    <w:rsid w:val="00407305"/>
    <w:rsid w:val="004074FE"/>
    <w:rsid w:val="004075E2"/>
    <w:rsid w:val="0040778B"/>
    <w:rsid w:val="00407D3D"/>
    <w:rsid w:val="004103A9"/>
    <w:rsid w:val="00411DAA"/>
    <w:rsid w:val="00413C2D"/>
    <w:rsid w:val="00415171"/>
    <w:rsid w:val="00416975"/>
    <w:rsid w:val="00416AEC"/>
    <w:rsid w:val="00416E43"/>
    <w:rsid w:val="00417EDE"/>
    <w:rsid w:val="00420677"/>
    <w:rsid w:val="004216C5"/>
    <w:rsid w:val="00422032"/>
    <w:rsid w:val="0042351E"/>
    <w:rsid w:val="0042628B"/>
    <w:rsid w:val="004320D5"/>
    <w:rsid w:val="00432372"/>
    <w:rsid w:val="00432FCE"/>
    <w:rsid w:val="00433071"/>
    <w:rsid w:val="0043779F"/>
    <w:rsid w:val="004409BD"/>
    <w:rsid w:val="004410BE"/>
    <w:rsid w:val="00441D4E"/>
    <w:rsid w:val="00442272"/>
    <w:rsid w:val="0044355D"/>
    <w:rsid w:val="00444B52"/>
    <w:rsid w:val="0044740E"/>
    <w:rsid w:val="00447964"/>
    <w:rsid w:val="00450F3E"/>
    <w:rsid w:val="0045336D"/>
    <w:rsid w:val="004539DA"/>
    <w:rsid w:val="00453D0B"/>
    <w:rsid w:val="00460CA4"/>
    <w:rsid w:val="00461D7B"/>
    <w:rsid w:val="00463946"/>
    <w:rsid w:val="0046754D"/>
    <w:rsid w:val="00470084"/>
    <w:rsid w:val="004716C7"/>
    <w:rsid w:val="004717A4"/>
    <w:rsid w:val="004748B4"/>
    <w:rsid w:val="004757E9"/>
    <w:rsid w:val="00476E01"/>
    <w:rsid w:val="004806DF"/>
    <w:rsid w:val="00482463"/>
    <w:rsid w:val="00484C8C"/>
    <w:rsid w:val="00484D75"/>
    <w:rsid w:val="00485ACF"/>
    <w:rsid w:val="00487AD9"/>
    <w:rsid w:val="00490370"/>
    <w:rsid w:val="0049037A"/>
    <w:rsid w:val="00491E36"/>
    <w:rsid w:val="00492948"/>
    <w:rsid w:val="00492CCE"/>
    <w:rsid w:val="00493771"/>
    <w:rsid w:val="00493A8E"/>
    <w:rsid w:val="00495548"/>
    <w:rsid w:val="0049583C"/>
    <w:rsid w:val="00495B0E"/>
    <w:rsid w:val="004A182D"/>
    <w:rsid w:val="004A33A6"/>
    <w:rsid w:val="004A3A50"/>
    <w:rsid w:val="004A422B"/>
    <w:rsid w:val="004A4699"/>
    <w:rsid w:val="004A4851"/>
    <w:rsid w:val="004A5BF6"/>
    <w:rsid w:val="004A5E5E"/>
    <w:rsid w:val="004A6C17"/>
    <w:rsid w:val="004A6EB8"/>
    <w:rsid w:val="004A776B"/>
    <w:rsid w:val="004B0248"/>
    <w:rsid w:val="004B1F33"/>
    <w:rsid w:val="004B2702"/>
    <w:rsid w:val="004B2AB6"/>
    <w:rsid w:val="004B2E55"/>
    <w:rsid w:val="004B3A43"/>
    <w:rsid w:val="004B3C68"/>
    <w:rsid w:val="004B4C94"/>
    <w:rsid w:val="004B5979"/>
    <w:rsid w:val="004C0341"/>
    <w:rsid w:val="004C13D9"/>
    <w:rsid w:val="004C1871"/>
    <w:rsid w:val="004C1B6D"/>
    <w:rsid w:val="004C24AC"/>
    <w:rsid w:val="004C2FA9"/>
    <w:rsid w:val="004C32CE"/>
    <w:rsid w:val="004C33C5"/>
    <w:rsid w:val="004C38A1"/>
    <w:rsid w:val="004C4714"/>
    <w:rsid w:val="004C6954"/>
    <w:rsid w:val="004C6F8F"/>
    <w:rsid w:val="004C707D"/>
    <w:rsid w:val="004C7E93"/>
    <w:rsid w:val="004D01C5"/>
    <w:rsid w:val="004D1FD5"/>
    <w:rsid w:val="004D3B8C"/>
    <w:rsid w:val="004D5E38"/>
    <w:rsid w:val="004D665B"/>
    <w:rsid w:val="004D671B"/>
    <w:rsid w:val="004D69A6"/>
    <w:rsid w:val="004E0C1A"/>
    <w:rsid w:val="004E1C53"/>
    <w:rsid w:val="004E23C0"/>
    <w:rsid w:val="004E281D"/>
    <w:rsid w:val="004E2FB7"/>
    <w:rsid w:val="004E3303"/>
    <w:rsid w:val="004E386F"/>
    <w:rsid w:val="004E3FCA"/>
    <w:rsid w:val="004E466E"/>
    <w:rsid w:val="004E49A0"/>
    <w:rsid w:val="004E7396"/>
    <w:rsid w:val="004F085C"/>
    <w:rsid w:val="004F2EB1"/>
    <w:rsid w:val="004F33B7"/>
    <w:rsid w:val="004F49E4"/>
    <w:rsid w:val="004F57C2"/>
    <w:rsid w:val="004F58AA"/>
    <w:rsid w:val="004F6A08"/>
    <w:rsid w:val="004F75F9"/>
    <w:rsid w:val="004F777B"/>
    <w:rsid w:val="004F7EB5"/>
    <w:rsid w:val="00500268"/>
    <w:rsid w:val="005009B2"/>
    <w:rsid w:val="005018C0"/>
    <w:rsid w:val="005020B3"/>
    <w:rsid w:val="00502439"/>
    <w:rsid w:val="00502652"/>
    <w:rsid w:val="00502F5E"/>
    <w:rsid w:val="00502FE7"/>
    <w:rsid w:val="0050546E"/>
    <w:rsid w:val="00506824"/>
    <w:rsid w:val="00506F76"/>
    <w:rsid w:val="00507032"/>
    <w:rsid w:val="0050776F"/>
    <w:rsid w:val="00507C0B"/>
    <w:rsid w:val="00510586"/>
    <w:rsid w:val="0051209A"/>
    <w:rsid w:val="005120A7"/>
    <w:rsid w:val="00512658"/>
    <w:rsid w:val="00513497"/>
    <w:rsid w:val="005145AC"/>
    <w:rsid w:val="0051491A"/>
    <w:rsid w:val="0051576B"/>
    <w:rsid w:val="005176E5"/>
    <w:rsid w:val="005203D9"/>
    <w:rsid w:val="00520F63"/>
    <w:rsid w:val="005231AA"/>
    <w:rsid w:val="0052363B"/>
    <w:rsid w:val="00524C67"/>
    <w:rsid w:val="00526C50"/>
    <w:rsid w:val="00526F08"/>
    <w:rsid w:val="005271CA"/>
    <w:rsid w:val="00527B98"/>
    <w:rsid w:val="005301A9"/>
    <w:rsid w:val="00530341"/>
    <w:rsid w:val="0053188A"/>
    <w:rsid w:val="0053287F"/>
    <w:rsid w:val="00533725"/>
    <w:rsid w:val="00534D41"/>
    <w:rsid w:val="005359C9"/>
    <w:rsid w:val="00536017"/>
    <w:rsid w:val="0053611D"/>
    <w:rsid w:val="00536769"/>
    <w:rsid w:val="005402F9"/>
    <w:rsid w:val="005433CA"/>
    <w:rsid w:val="00543463"/>
    <w:rsid w:val="00544FE4"/>
    <w:rsid w:val="00547888"/>
    <w:rsid w:val="005509A1"/>
    <w:rsid w:val="00550E3B"/>
    <w:rsid w:val="005539F4"/>
    <w:rsid w:val="00553E2A"/>
    <w:rsid w:val="00554114"/>
    <w:rsid w:val="005568E1"/>
    <w:rsid w:val="00557424"/>
    <w:rsid w:val="005575E9"/>
    <w:rsid w:val="00560FF5"/>
    <w:rsid w:val="0056123C"/>
    <w:rsid w:val="005621CF"/>
    <w:rsid w:val="00562A57"/>
    <w:rsid w:val="00563AC1"/>
    <w:rsid w:val="005657D3"/>
    <w:rsid w:val="005671EC"/>
    <w:rsid w:val="00572440"/>
    <w:rsid w:val="00574192"/>
    <w:rsid w:val="00575D8C"/>
    <w:rsid w:val="00576BB2"/>
    <w:rsid w:val="00581667"/>
    <w:rsid w:val="00582054"/>
    <w:rsid w:val="005828E5"/>
    <w:rsid w:val="00585B84"/>
    <w:rsid w:val="005871E3"/>
    <w:rsid w:val="00587826"/>
    <w:rsid w:val="005911A2"/>
    <w:rsid w:val="00591D13"/>
    <w:rsid w:val="00592703"/>
    <w:rsid w:val="00592A20"/>
    <w:rsid w:val="00594307"/>
    <w:rsid w:val="00595F45"/>
    <w:rsid w:val="00596186"/>
    <w:rsid w:val="00597375"/>
    <w:rsid w:val="00597792"/>
    <w:rsid w:val="005A4409"/>
    <w:rsid w:val="005A5FB6"/>
    <w:rsid w:val="005A683A"/>
    <w:rsid w:val="005A763C"/>
    <w:rsid w:val="005A7B85"/>
    <w:rsid w:val="005B0A10"/>
    <w:rsid w:val="005B12D6"/>
    <w:rsid w:val="005B15C1"/>
    <w:rsid w:val="005B166B"/>
    <w:rsid w:val="005B4B45"/>
    <w:rsid w:val="005B51F5"/>
    <w:rsid w:val="005B5748"/>
    <w:rsid w:val="005B7756"/>
    <w:rsid w:val="005C1570"/>
    <w:rsid w:val="005C2037"/>
    <w:rsid w:val="005C2161"/>
    <w:rsid w:val="005C31AA"/>
    <w:rsid w:val="005C5D81"/>
    <w:rsid w:val="005C6E70"/>
    <w:rsid w:val="005C7284"/>
    <w:rsid w:val="005D0398"/>
    <w:rsid w:val="005D1EA9"/>
    <w:rsid w:val="005D26F6"/>
    <w:rsid w:val="005D28A5"/>
    <w:rsid w:val="005D3C80"/>
    <w:rsid w:val="005D46CB"/>
    <w:rsid w:val="005D4B48"/>
    <w:rsid w:val="005D4E57"/>
    <w:rsid w:val="005D606E"/>
    <w:rsid w:val="005D7145"/>
    <w:rsid w:val="005E2E35"/>
    <w:rsid w:val="005E3282"/>
    <w:rsid w:val="005E47EB"/>
    <w:rsid w:val="005E69E8"/>
    <w:rsid w:val="005F087B"/>
    <w:rsid w:val="005F10FA"/>
    <w:rsid w:val="005F216F"/>
    <w:rsid w:val="005F47F8"/>
    <w:rsid w:val="005F716D"/>
    <w:rsid w:val="005F78BC"/>
    <w:rsid w:val="00600B41"/>
    <w:rsid w:val="00600DA8"/>
    <w:rsid w:val="00601342"/>
    <w:rsid w:val="00601C48"/>
    <w:rsid w:val="00602D82"/>
    <w:rsid w:val="00603D64"/>
    <w:rsid w:val="006047BC"/>
    <w:rsid w:val="00605FC4"/>
    <w:rsid w:val="00606019"/>
    <w:rsid w:val="00606485"/>
    <w:rsid w:val="00606808"/>
    <w:rsid w:val="00611A67"/>
    <w:rsid w:val="00612996"/>
    <w:rsid w:val="00613FFA"/>
    <w:rsid w:val="00614BE9"/>
    <w:rsid w:val="006158D4"/>
    <w:rsid w:val="006216B1"/>
    <w:rsid w:val="00623AAF"/>
    <w:rsid w:val="00623C9C"/>
    <w:rsid w:val="00626A24"/>
    <w:rsid w:val="00627AD0"/>
    <w:rsid w:val="00627E62"/>
    <w:rsid w:val="00630614"/>
    <w:rsid w:val="00630726"/>
    <w:rsid w:val="0063157A"/>
    <w:rsid w:val="00634184"/>
    <w:rsid w:val="0063449B"/>
    <w:rsid w:val="00637190"/>
    <w:rsid w:val="00641A4F"/>
    <w:rsid w:val="00642ABC"/>
    <w:rsid w:val="006437AD"/>
    <w:rsid w:val="00643DEB"/>
    <w:rsid w:val="00644680"/>
    <w:rsid w:val="00645B19"/>
    <w:rsid w:val="00645DC6"/>
    <w:rsid w:val="00646518"/>
    <w:rsid w:val="00646FE4"/>
    <w:rsid w:val="0064748D"/>
    <w:rsid w:val="00650B65"/>
    <w:rsid w:val="00650FC7"/>
    <w:rsid w:val="006513DF"/>
    <w:rsid w:val="006517A3"/>
    <w:rsid w:val="00653335"/>
    <w:rsid w:val="006536DA"/>
    <w:rsid w:val="00653B40"/>
    <w:rsid w:val="00654978"/>
    <w:rsid w:val="006549C9"/>
    <w:rsid w:val="00655BA7"/>
    <w:rsid w:val="00656F7B"/>
    <w:rsid w:val="006606E0"/>
    <w:rsid w:val="0066124E"/>
    <w:rsid w:val="006618FA"/>
    <w:rsid w:val="00662DF2"/>
    <w:rsid w:val="00663409"/>
    <w:rsid w:val="0066442A"/>
    <w:rsid w:val="0066694C"/>
    <w:rsid w:val="00666AF2"/>
    <w:rsid w:val="00667459"/>
    <w:rsid w:val="00667B3D"/>
    <w:rsid w:val="00667BC9"/>
    <w:rsid w:val="00672433"/>
    <w:rsid w:val="00672552"/>
    <w:rsid w:val="0067391C"/>
    <w:rsid w:val="00674C14"/>
    <w:rsid w:val="00676570"/>
    <w:rsid w:val="0067657F"/>
    <w:rsid w:val="006770FF"/>
    <w:rsid w:val="00677A65"/>
    <w:rsid w:val="00680C35"/>
    <w:rsid w:val="0068109F"/>
    <w:rsid w:val="00681D38"/>
    <w:rsid w:val="006822C5"/>
    <w:rsid w:val="006830CF"/>
    <w:rsid w:val="006839EE"/>
    <w:rsid w:val="00686123"/>
    <w:rsid w:val="00687779"/>
    <w:rsid w:val="00690360"/>
    <w:rsid w:val="006921A3"/>
    <w:rsid w:val="0069225E"/>
    <w:rsid w:val="006926FC"/>
    <w:rsid w:val="006940F3"/>
    <w:rsid w:val="00695255"/>
    <w:rsid w:val="006973E0"/>
    <w:rsid w:val="00697F56"/>
    <w:rsid w:val="006A0A1C"/>
    <w:rsid w:val="006A1118"/>
    <w:rsid w:val="006A17E8"/>
    <w:rsid w:val="006A2851"/>
    <w:rsid w:val="006A2E5A"/>
    <w:rsid w:val="006A55FF"/>
    <w:rsid w:val="006A590A"/>
    <w:rsid w:val="006A67FC"/>
    <w:rsid w:val="006A69D1"/>
    <w:rsid w:val="006B0BB6"/>
    <w:rsid w:val="006B1352"/>
    <w:rsid w:val="006B1459"/>
    <w:rsid w:val="006B2F2E"/>
    <w:rsid w:val="006B3731"/>
    <w:rsid w:val="006B4B96"/>
    <w:rsid w:val="006B4C83"/>
    <w:rsid w:val="006B4DC8"/>
    <w:rsid w:val="006B51D5"/>
    <w:rsid w:val="006B54E0"/>
    <w:rsid w:val="006B7C86"/>
    <w:rsid w:val="006B7EA5"/>
    <w:rsid w:val="006C0F30"/>
    <w:rsid w:val="006C18CD"/>
    <w:rsid w:val="006C3281"/>
    <w:rsid w:val="006C4329"/>
    <w:rsid w:val="006C528B"/>
    <w:rsid w:val="006C550D"/>
    <w:rsid w:val="006C55AA"/>
    <w:rsid w:val="006C6277"/>
    <w:rsid w:val="006C655A"/>
    <w:rsid w:val="006C71DA"/>
    <w:rsid w:val="006D1612"/>
    <w:rsid w:val="006D2276"/>
    <w:rsid w:val="006D283E"/>
    <w:rsid w:val="006D31FD"/>
    <w:rsid w:val="006D3C43"/>
    <w:rsid w:val="006D4A3E"/>
    <w:rsid w:val="006D6D3A"/>
    <w:rsid w:val="006D7B61"/>
    <w:rsid w:val="006E0BBB"/>
    <w:rsid w:val="006E103A"/>
    <w:rsid w:val="006E12D5"/>
    <w:rsid w:val="006E5627"/>
    <w:rsid w:val="006E5751"/>
    <w:rsid w:val="006F0446"/>
    <w:rsid w:val="006F08B0"/>
    <w:rsid w:val="006F2248"/>
    <w:rsid w:val="006F2DC7"/>
    <w:rsid w:val="006F4B35"/>
    <w:rsid w:val="006F6F42"/>
    <w:rsid w:val="006F72CF"/>
    <w:rsid w:val="00700059"/>
    <w:rsid w:val="0070030F"/>
    <w:rsid w:val="00700335"/>
    <w:rsid w:val="00701606"/>
    <w:rsid w:val="00702F42"/>
    <w:rsid w:val="007031B9"/>
    <w:rsid w:val="00705AFB"/>
    <w:rsid w:val="0070600C"/>
    <w:rsid w:val="00710C59"/>
    <w:rsid w:val="00710E1F"/>
    <w:rsid w:val="0071270A"/>
    <w:rsid w:val="007127F3"/>
    <w:rsid w:val="00712CDF"/>
    <w:rsid w:val="007158CA"/>
    <w:rsid w:val="00715D96"/>
    <w:rsid w:val="00717FB5"/>
    <w:rsid w:val="007207FB"/>
    <w:rsid w:val="00720D68"/>
    <w:rsid w:val="00721098"/>
    <w:rsid w:val="00721C17"/>
    <w:rsid w:val="00722723"/>
    <w:rsid w:val="0072277B"/>
    <w:rsid w:val="007236B7"/>
    <w:rsid w:val="00723DAB"/>
    <w:rsid w:val="00727CB2"/>
    <w:rsid w:val="00730EA4"/>
    <w:rsid w:val="007313E3"/>
    <w:rsid w:val="00733484"/>
    <w:rsid w:val="00734E57"/>
    <w:rsid w:val="00734FBD"/>
    <w:rsid w:val="0073583A"/>
    <w:rsid w:val="00740F0B"/>
    <w:rsid w:val="00743B58"/>
    <w:rsid w:val="00743E4D"/>
    <w:rsid w:val="007440F8"/>
    <w:rsid w:val="007461AF"/>
    <w:rsid w:val="00751D97"/>
    <w:rsid w:val="00752FCA"/>
    <w:rsid w:val="00753E7A"/>
    <w:rsid w:val="00756B56"/>
    <w:rsid w:val="007570E4"/>
    <w:rsid w:val="007579B5"/>
    <w:rsid w:val="007606F4"/>
    <w:rsid w:val="0076183E"/>
    <w:rsid w:val="007629D9"/>
    <w:rsid w:val="00762F4D"/>
    <w:rsid w:val="007633CF"/>
    <w:rsid w:val="0076424D"/>
    <w:rsid w:val="00764A6E"/>
    <w:rsid w:val="007650C7"/>
    <w:rsid w:val="00765ED2"/>
    <w:rsid w:val="00767C29"/>
    <w:rsid w:val="00767D64"/>
    <w:rsid w:val="00770B7F"/>
    <w:rsid w:val="00774DBA"/>
    <w:rsid w:val="0077696A"/>
    <w:rsid w:val="00777659"/>
    <w:rsid w:val="00780BF0"/>
    <w:rsid w:val="00782421"/>
    <w:rsid w:val="007824EE"/>
    <w:rsid w:val="007839D2"/>
    <w:rsid w:val="00783EE9"/>
    <w:rsid w:val="007854D2"/>
    <w:rsid w:val="00786FCD"/>
    <w:rsid w:val="00787CE9"/>
    <w:rsid w:val="007903BD"/>
    <w:rsid w:val="00790979"/>
    <w:rsid w:val="00790B6C"/>
    <w:rsid w:val="0079186B"/>
    <w:rsid w:val="00792222"/>
    <w:rsid w:val="007923B1"/>
    <w:rsid w:val="007940EC"/>
    <w:rsid w:val="007940F1"/>
    <w:rsid w:val="007949E6"/>
    <w:rsid w:val="007967C8"/>
    <w:rsid w:val="00796E5B"/>
    <w:rsid w:val="00797358"/>
    <w:rsid w:val="00797F3F"/>
    <w:rsid w:val="007A039E"/>
    <w:rsid w:val="007A16B9"/>
    <w:rsid w:val="007A2824"/>
    <w:rsid w:val="007A532C"/>
    <w:rsid w:val="007A5C37"/>
    <w:rsid w:val="007A7105"/>
    <w:rsid w:val="007A7A9A"/>
    <w:rsid w:val="007A7E96"/>
    <w:rsid w:val="007B0C1E"/>
    <w:rsid w:val="007B237C"/>
    <w:rsid w:val="007B2A8C"/>
    <w:rsid w:val="007B338E"/>
    <w:rsid w:val="007B35AA"/>
    <w:rsid w:val="007B4E75"/>
    <w:rsid w:val="007B54E8"/>
    <w:rsid w:val="007B57B4"/>
    <w:rsid w:val="007B64E7"/>
    <w:rsid w:val="007B73CF"/>
    <w:rsid w:val="007B7433"/>
    <w:rsid w:val="007C0B46"/>
    <w:rsid w:val="007C1ADA"/>
    <w:rsid w:val="007C44D4"/>
    <w:rsid w:val="007C469E"/>
    <w:rsid w:val="007C62FB"/>
    <w:rsid w:val="007C7D07"/>
    <w:rsid w:val="007D0BEF"/>
    <w:rsid w:val="007D3261"/>
    <w:rsid w:val="007D7263"/>
    <w:rsid w:val="007D79E7"/>
    <w:rsid w:val="007E1457"/>
    <w:rsid w:val="007E1DB9"/>
    <w:rsid w:val="007E2922"/>
    <w:rsid w:val="007E3217"/>
    <w:rsid w:val="007E3CB1"/>
    <w:rsid w:val="007E4A31"/>
    <w:rsid w:val="007E6440"/>
    <w:rsid w:val="007E6831"/>
    <w:rsid w:val="007E6A33"/>
    <w:rsid w:val="007E7BC4"/>
    <w:rsid w:val="007F0024"/>
    <w:rsid w:val="007F0C23"/>
    <w:rsid w:val="007F1838"/>
    <w:rsid w:val="007F1D75"/>
    <w:rsid w:val="007F50E6"/>
    <w:rsid w:val="007F60C5"/>
    <w:rsid w:val="007F64E8"/>
    <w:rsid w:val="007F6668"/>
    <w:rsid w:val="007F6EAF"/>
    <w:rsid w:val="007F7748"/>
    <w:rsid w:val="008000C2"/>
    <w:rsid w:val="008019F6"/>
    <w:rsid w:val="00801A4F"/>
    <w:rsid w:val="008026BC"/>
    <w:rsid w:val="00803B0D"/>
    <w:rsid w:val="00803DEB"/>
    <w:rsid w:val="00804ECF"/>
    <w:rsid w:val="008060AD"/>
    <w:rsid w:val="008068A8"/>
    <w:rsid w:val="00811EF6"/>
    <w:rsid w:val="00811FEC"/>
    <w:rsid w:val="0081312D"/>
    <w:rsid w:val="00814383"/>
    <w:rsid w:val="00814C43"/>
    <w:rsid w:val="008176D2"/>
    <w:rsid w:val="00817F87"/>
    <w:rsid w:val="00820E9E"/>
    <w:rsid w:val="00821492"/>
    <w:rsid w:val="00821E84"/>
    <w:rsid w:val="00822B1B"/>
    <w:rsid w:val="008259FD"/>
    <w:rsid w:val="00826796"/>
    <w:rsid w:val="008272BA"/>
    <w:rsid w:val="008272BC"/>
    <w:rsid w:val="00827D46"/>
    <w:rsid w:val="00827E98"/>
    <w:rsid w:val="0083095D"/>
    <w:rsid w:val="00830A9C"/>
    <w:rsid w:val="0083171D"/>
    <w:rsid w:val="00834BE1"/>
    <w:rsid w:val="008409BD"/>
    <w:rsid w:val="00843506"/>
    <w:rsid w:val="00844242"/>
    <w:rsid w:val="008444EE"/>
    <w:rsid w:val="00845361"/>
    <w:rsid w:val="00846986"/>
    <w:rsid w:val="00850707"/>
    <w:rsid w:val="00850B21"/>
    <w:rsid w:val="00852A09"/>
    <w:rsid w:val="00853903"/>
    <w:rsid w:val="00854644"/>
    <w:rsid w:val="008550D9"/>
    <w:rsid w:val="00855968"/>
    <w:rsid w:val="00855CC1"/>
    <w:rsid w:val="00856419"/>
    <w:rsid w:val="0085647A"/>
    <w:rsid w:val="00857739"/>
    <w:rsid w:val="0086030B"/>
    <w:rsid w:val="008604B5"/>
    <w:rsid w:val="00860A29"/>
    <w:rsid w:val="00861990"/>
    <w:rsid w:val="008626A0"/>
    <w:rsid w:val="00862E8D"/>
    <w:rsid w:val="008646B5"/>
    <w:rsid w:val="008651BD"/>
    <w:rsid w:val="0086521E"/>
    <w:rsid w:val="00865C54"/>
    <w:rsid w:val="008670B2"/>
    <w:rsid w:val="0086795A"/>
    <w:rsid w:val="00870A20"/>
    <w:rsid w:val="00870AC1"/>
    <w:rsid w:val="00870E07"/>
    <w:rsid w:val="008713D5"/>
    <w:rsid w:val="008714D3"/>
    <w:rsid w:val="00872B58"/>
    <w:rsid w:val="0087301D"/>
    <w:rsid w:val="00873458"/>
    <w:rsid w:val="00873967"/>
    <w:rsid w:val="00873B85"/>
    <w:rsid w:val="00874FC9"/>
    <w:rsid w:val="0087652B"/>
    <w:rsid w:val="008775BF"/>
    <w:rsid w:val="00877BF8"/>
    <w:rsid w:val="00877C7C"/>
    <w:rsid w:val="00877D87"/>
    <w:rsid w:val="00884556"/>
    <w:rsid w:val="008849D9"/>
    <w:rsid w:val="00884E74"/>
    <w:rsid w:val="00884EB0"/>
    <w:rsid w:val="00886E08"/>
    <w:rsid w:val="00887193"/>
    <w:rsid w:val="00887743"/>
    <w:rsid w:val="00890076"/>
    <w:rsid w:val="00890B1E"/>
    <w:rsid w:val="0089103B"/>
    <w:rsid w:val="00891C57"/>
    <w:rsid w:val="00895594"/>
    <w:rsid w:val="008958C1"/>
    <w:rsid w:val="00896406"/>
    <w:rsid w:val="008969AE"/>
    <w:rsid w:val="008A023D"/>
    <w:rsid w:val="008A0A46"/>
    <w:rsid w:val="008A0BED"/>
    <w:rsid w:val="008A13D6"/>
    <w:rsid w:val="008A375F"/>
    <w:rsid w:val="008A380A"/>
    <w:rsid w:val="008A4393"/>
    <w:rsid w:val="008A4EF5"/>
    <w:rsid w:val="008A5450"/>
    <w:rsid w:val="008A5706"/>
    <w:rsid w:val="008A58CF"/>
    <w:rsid w:val="008A65D0"/>
    <w:rsid w:val="008A6BC2"/>
    <w:rsid w:val="008B0380"/>
    <w:rsid w:val="008B049D"/>
    <w:rsid w:val="008B211B"/>
    <w:rsid w:val="008B3D87"/>
    <w:rsid w:val="008B4CC0"/>
    <w:rsid w:val="008B5C93"/>
    <w:rsid w:val="008B63A7"/>
    <w:rsid w:val="008B658C"/>
    <w:rsid w:val="008B65A5"/>
    <w:rsid w:val="008B7C36"/>
    <w:rsid w:val="008C0C52"/>
    <w:rsid w:val="008C116E"/>
    <w:rsid w:val="008C184D"/>
    <w:rsid w:val="008C19DB"/>
    <w:rsid w:val="008C2757"/>
    <w:rsid w:val="008C2994"/>
    <w:rsid w:val="008C32CF"/>
    <w:rsid w:val="008C39BE"/>
    <w:rsid w:val="008C3AF2"/>
    <w:rsid w:val="008C5386"/>
    <w:rsid w:val="008C576E"/>
    <w:rsid w:val="008C6D97"/>
    <w:rsid w:val="008C7888"/>
    <w:rsid w:val="008C7FA3"/>
    <w:rsid w:val="008D01BF"/>
    <w:rsid w:val="008D1429"/>
    <w:rsid w:val="008D1555"/>
    <w:rsid w:val="008D20CE"/>
    <w:rsid w:val="008D2116"/>
    <w:rsid w:val="008D282D"/>
    <w:rsid w:val="008D29CB"/>
    <w:rsid w:val="008D2F5E"/>
    <w:rsid w:val="008D56B5"/>
    <w:rsid w:val="008D5F2D"/>
    <w:rsid w:val="008D74A0"/>
    <w:rsid w:val="008E03F5"/>
    <w:rsid w:val="008E06BB"/>
    <w:rsid w:val="008E359E"/>
    <w:rsid w:val="008E663A"/>
    <w:rsid w:val="008F26DE"/>
    <w:rsid w:val="008F282A"/>
    <w:rsid w:val="008F3512"/>
    <w:rsid w:val="008F3D41"/>
    <w:rsid w:val="008F4181"/>
    <w:rsid w:val="008F5C8F"/>
    <w:rsid w:val="00901135"/>
    <w:rsid w:val="00903370"/>
    <w:rsid w:val="0090380F"/>
    <w:rsid w:val="009043B9"/>
    <w:rsid w:val="00905138"/>
    <w:rsid w:val="00905907"/>
    <w:rsid w:val="009060FD"/>
    <w:rsid w:val="00906276"/>
    <w:rsid w:val="00906625"/>
    <w:rsid w:val="00906C75"/>
    <w:rsid w:val="00906D5E"/>
    <w:rsid w:val="0090791D"/>
    <w:rsid w:val="0090797E"/>
    <w:rsid w:val="00907B95"/>
    <w:rsid w:val="009108CD"/>
    <w:rsid w:val="00911727"/>
    <w:rsid w:val="00911809"/>
    <w:rsid w:val="00911F43"/>
    <w:rsid w:val="009122FA"/>
    <w:rsid w:val="009136F3"/>
    <w:rsid w:val="009137D3"/>
    <w:rsid w:val="00914B1E"/>
    <w:rsid w:val="00917141"/>
    <w:rsid w:val="009174AD"/>
    <w:rsid w:val="00921387"/>
    <w:rsid w:val="009217E1"/>
    <w:rsid w:val="00923611"/>
    <w:rsid w:val="00924375"/>
    <w:rsid w:val="00927081"/>
    <w:rsid w:val="00931110"/>
    <w:rsid w:val="0093131B"/>
    <w:rsid w:val="0093314A"/>
    <w:rsid w:val="00933CB3"/>
    <w:rsid w:val="009356D5"/>
    <w:rsid w:val="00935EE2"/>
    <w:rsid w:val="0094266E"/>
    <w:rsid w:val="0094361D"/>
    <w:rsid w:val="0094371B"/>
    <w:rsid w:val="00944490"/>
    <w:rsid w:val="00945238"/>
    <w:rsid w:val="009473CE"/>
    <w:rsid w:val="00947696"/>
    <w:rsid w:val="0095044D"/>
    <w:rsid w:val="009506F1"/>
    <w:rsid w:val="0095097E"/>
    <w:rsid w:val="00951582"/>
    <w:rsid w:val="00951BC3"/>
    <w:rsid w:val="00953DBD"/>
    <w:rsid w:val="00955BEC"/>
    <w:rsid w:val="009569E1"/>
    <w:rsid w:val="0095751B"/>
    <w:rsid w:val="009600B3"/>
    <w:rsid w:val="0096031D"/>
    <w:rsid w:val="0096048E"/>
    <w:rsid w:val="0096111B"/>
    <w:rsid w:val="0096173E"/>
    <w:rsid w:val="00961967"/>
    <w:rsid w:val="00962C80"/>
    <w:rsid w:val="00963A05"/>
    <w:rsid w:val="00964180"/>
    <w:rsid w:val="0096469A"/>
    <w:rsid w:val="0096519C"/>
    <w:rsid w:val="0096579D"/>
    <w:rsid w:val="009659FF"/>
    <w:rsid w:val="00965D62"/>
    <w:rsid w:val="00967112"/>
    <w:rsid w:val="00970DD1"/>
    <w:rsid w:val="009712AA"/>
    <w:rsid w:val="00971F01"/>
    <w:rsid w:val="009723C6"/>
    <w:rsid w:val="009723D0"/>
    <w:rsid w:val="00972D16"/>
    <w:rsid w:val="0097307B"/>
    <w:rsid w:val="00975B10"/>
    <w:rsid w:val="009762E9"/>
    <w:rsid w:val="009763D4"/>
    <w:rsid w:val="00976BD5"/>
    <w:rsid w:val="00977B13"/>
    <w:rsid w:val="00980D1A"/>
    <w:rsid w:val="00982A12"/>
    <w:rsid w:val="00983794"/>
    <w:rsid w:val="009837EB"/>
    <w:rsid w:val="0098419D"/>
    <w:rsid w:val="00984E7D"/>
    <w:rsid w:val="0098688F"/>
    <w:rsid w:val="00986ACF"/>
    <w:rsid w:val="0098713B"/>
    <w:rsid w:val="00987999"/>
    <w:rsid w:val="0099113F"/>
    <w:rsid w:val="00992CAB"/>
    <w:rsid w:val="00993AAC"/>
    <w:rsid w:val="00995CCC"/>
    <w:rsid w:val="00996290"/>
    <w:rsid w:val="00996B32"/>
    <w:rsid w:val="009977BD"/>
    <w:rsid w:val="00997A0C"/>
    <w:rsid w:val="009A01BA"/>
    <w:rsid w:val="009A0DC4"/>
    <w:rsid w:val="009A14D2"/>
    <w:rsid w:val="009A1F68"/>
    <w:rsid w:val="009A26D4"/>
    <w:rsid w:val="009A2F40"/>
    <w:rsid w:val="009A4D6C"/>
    <w:rsid w:val="009B1BF0"/>
    <w:rsid w:val="009B266E"/>
    <w:rsid w:val="009B2DA8"/>
    <w:rsid w:val="009B4888"/>
    <w:rsid w:val="009C0A98"/>
    <w:rsid w:val="009C1877"/>
    <w:rsid w:val="009C2A15"/>
    <w:rsid w:val="009C2EA3"/>
    <w:rsid w:val="009C48DF"/>
    <w:rsid w:val="009C548C"/>
    <w:rsid w:val="009C6CC5"/>
    <w:rsid w:val="009C6CF2"/>
    <w:rsid w:val="009D0F9B"/>
    <w:rsid w:val="009D10C2"/>
    <w:rsid w:val="009D17D8"/>
    <w:rsid w:val="009D4669"/>
    <w:rsid w:val="009D49A9"/>
    <w:rsid w:val="009D4B15"/>
    <w:rsid w:val="009D4E6B"/>
    <w:rsid w:val="009D6B42"/>
    <w:rsid w:val="009E06B7"/>
    <w:rsid w:val="009E3B62"/>
    <w:rsid w:val="009E3D96"/>
    <w:rsid w:val="009E548C"/>
    <w:rsid w:val="009E5CB0"/>
    <w:rsid w:val="009E6EFA"/>
    <w:rsid w:val="009E7702"/>
    <w:rsid w:val="009F0374"/>
    <w:rsid w:val="009F06AF"/>
    <w:rsid w:val="009F227E"/>
    <w:rsid w:val="009F2A0F"/>
    <w:rsid w:val="009F3F97"/>
    <w:rsid w:val="009F4660"/>
    <w:rsid w:val="009F638E"/>
    <w:rsid w:val="009F6836"/>
    <w:rsid w:val="00A00C7F"/>
    <w:rsid w:val="00A01128"/>
    <w:rsid w:val="00A01F37"/>
    <w:rsid w:val="00A01F72"/>
    <w:rsid w:val="00A021B0"/>
    <w:rsid w:val="00A0298A"/>
    <w:rsid w:val="00A03BF4"/>
    <w:rsid w:val="00A03F34"/>
    <w:rsid w:val="00A03FC3"/>
    <w:rsid w:val="00A04CBD"/>
    <w:rsid w:val="00A05EC3"/>
    <w:rsid w:val="00A070D7"/>
    <w:rsid w:val="00A0741E"/>
    <w:rsid w:val="00A075B8"/>
    <w:rsid w:val="00A10C25"/>
    <w:rsid w:val="00A141AD"/>
    <w:rsid w:val="00A14AFE"/>
    <w:rsid w:val="00A17539"/>
    <w:rsid w:val="00A17662"/>
    <w:rsid w:val="00A2102A"/>
    <w:rsid w:val="00A21FA0"/>
    <w:rsid w:val="00A22297"/>
    <w:rsid w:val="00A23C93"/>
    <w:rsid w:val="00A23F05"/>
    <w:rsid w:val="00A24890"/>
    <w:rsid w:val="00A259E7"/>
    <w:rsid w:val="00A25E04"/>
    <w:rsid w:val="00A27F4A"/>
    <w:rsid w:val="00A30085"/>
    <w:rsid w:val="00A31617"/>
    <w:rsid w:val="00A327DE"/>
    <w:rsid w:val="00A329A1"/>
    <w:rsid w:val="00A34930"/>
    <w:rsid w:val="00A35580"/>
    <w:rsid w:val="00A35C17"/>
    <w:rsid w:val="00A37194"/>
    <w:rsid w:val="00A417B9"/>
    <w:rsid w:val="00A4619E"/>
    <w:rsid w:val="00A46356"/>
    <w:rsid w:val="00A46F68"/>
    <w:rsid w:val="00A4768E"/>
    <w:rsid w:val="00A508A7"/>
    <w:rsid w:val="00A50FD1"/>
    <w:rsid w:val="00A51F27"/>
    <w:rsid w:val="00A52FF6"/>
    <w:rsid w:val="00A5437C"/>
    <w:rsid w:val="00A54BA5"/>
    <w:rsid w:val="00A55246"/>
    <w:rsid w:val="00A5529F"/>
    <w:rsid w:val="00A5552B"/>
    <w:rsid w:val="00A55E91"/>
    <w:rsid w:val="00A57B74"/>
    <w:rsid w:val="00A60D0A"/>
    <w:rsid w:val="00A611D6"/>
    <w:rsid w:val="00A64675"/>
    <w:rsid w:val="00A66D5D"/>
    <w:rsid w:val="00A67453"/>
    <w:rsid w:val="00A704E8"/>
    <w:rsid w:val="00A70E99"/>
    <w:rsid w:val="00A71CA8"/>
    <w:rsid w:val="00A730FD"/>
    <w:rsid w:val="00A73F20"/>
    <w:rsid w:val="00A75A7F"/>
    <w:rsid w:val="00A75E00"/>
    <w:rsid w:val="00A7636F"/>
    <w:rsid w:val="00A76926"/>
    <w:rsid w:val="00A76D16"/>
    <w:rsid w:val="00A77BF3"/>
    <w:rsid w:val="00A81871"/>
    <w:rsid w:val="00A81A5B"/>
    <w:rsid w:val="00A81E64"/>
    <w:rsid w:val="00A82539"/>
    <w:rsid w:val="00A83226"/>
    <w:rsid w:val="00A83634"/>
    <w:rsid w:val="00A836C5"/>
    <w:rsid w:val="00A843B8"/>
    <w:rsid w:val="00A84A7C"/>
    <w:rsid w:val="00A854BF"/>
    <w:rsid w:val="00A85D89"/>
    <w:rsid w:val="00A86496"/>
    <w:rsid w:val="00A86B93"/>
    <w:rsid w:val="00A86FAC"/>
    <w:rsid w:val="00A875D5"/>
    <w:rsid w:val="00A923FF"/>
    <w:rsid w:val="00A92A5C"/>
    <w:rsid w:val="00A93470"/>
    <w:rsid w:val="00A93981"/>
    <w:rsid w:val="00AA0673"/>
    <w:rsid w:val="00AA08BD"/>
    <w:rsid w:val="00AA1CBD"/>
    <w:rsid w:val="00AA2E19"/>
    <w:rsid w:val="00AA3C72"/>
    <w:rsid w:val="00AA5297"/>
    <w:rsid w:val="00AA6395"/>
    <w:rsid w:val="00AA692F"/>
    <w:rsid w:val="00AA6EBA"/>
    <w:rsid w:val="00AA71E6"/>
    <w:rsid w:val="00AA75B7"/>
    <w:rsid w:val="00AA7BCF"/>
    <w:rsid w:val="00AB24F2"/>
    <w:rsid w:val="00AB2615"/>
    <w:rsid w:val="00AB543B"/>
    <w:rsid w:val="00AB5DFB"/>
    <w:rsid w:val="00AB7F5D"/>
    <w:rsid w:val="00AC05DF"/>
    <w:rsid w:val="00AC1DB9"/>
    <w:rsid w:val="00AC3894"/>
    <w:rsid w:val="00AC5AC2"/>
    <w:rsid w:val="00AC7ADC"/>
    <w:rsid w:val="00AC7E1D"/>
    <w:rsid w:val="00AD0D70"/>
    <w:rsid w:val="00AD165D"/>
    <w:rsid w:val="00AD1C9B"/>
    <w:rsid w:val="00AD1D35"/>
    <w:rsid w:val="00AD3825"/>
    <w:rsid w:val="00AD3F28"/>
    <w:rsid w:val="00AD6B27"/>
    <w:rsid w:val="00AD71A4"/>
    <w:rsid w:val="00AD7D45"/>
    <w:rsid w:val="00AE007D"/>
    <w:rsid w:val="00AE1118"/>
    <w:rsid w:val="00AE1C15"/>
    <w:rsid w:val="00AE1EE8"/>
    <w:rsid w:val="00AE2D64"/>
    <w:rsid w:val="00AE42D5"/>
    <w:rsid w:val="00AE5B73"/>
    <w:rsid w:val="00AE5DD2"/>
    <w:rsid w:val="00AE696D"/>
    <w:rsid w:val="00AE6BC9"/>
    <w:rsid w:val="00AE756A"/>
    <w:rsid w:val="00AF012E"/>
    <w:rsid w:val="00AF0620"/>
    <w:rsid w:val="00AF10DB"/>
    <w:rsid w:val="00AF489E"/>
    <w:rsid w:val="00AF663E"/>
    <w:rsid w:val="00AF7E8F"/>
    <w:rsid w:val="00B04EDB"/>
    <w:rsid w:val="00B050B3"/>
    <w:rsid w:val="00B057CE"/>
    <w:rsid w:val="00B05D33"/>
    <w:rsid w:val="00B1070A"/>
    <w:rsid w:val="00B11FD7"/>
    <w:rsid w:val="00B12044"/>
    <w:rsid w:val="00B12A69"/>
    <w:rsid w:val="00B136A1"/>
    <w:rsid w:val="00B1548C"/>
    <w:rsid w:val="00B15839"/>
    <w:rsid w:val="00B158E6"/>
    <w:rsid w:val="00B15CAB"/>
    <w:rsid w:val="00B16835"/>
    <w:rsid w:val="00B168D6"/>
    <w:rsid w:val="00B21418"/>
    <w:rsid w:val="00B22794"/>
    <w:rsid w:val="00B233E6"/>
    <w:rsid w:val="00B23AA6"/>
    <w:rsid w:val="00B23C2B"/>
    <w:rsid w:val="00B24ACA"/>
    <w:rsid w:val="00B251C7"/>
    <w:rsid w:val="00B25A96"/>
    <w:rsid w:val="00B27884"/>
    <w:rsid w:val="00B32505"/>
    <w:rsid w:val="00B3414B"/>
    <w:rsid w:val="00B35803"/>
    <w:rsid w:val="00B3747A"/>
    <w:rsid w:val="00B37A54"/>
    <w:rsid w:val="00B40FA0"/>
    <w:rsid w:val="00B41DD9"/>
    <w:rsid w:val="00B41FAD"/>
    <w:rsid w:val="00B4258B"/>
    <w:rsid w:val="00B42B43"/>
    <w:rsid w:val="00B446F2"/>
    <w:rsid w:val="00B45AAA"/>
    <w:rsid w:val="00B46327"/>
    <w:rsid w:val="00B46478"/>
    <w:rsid w:val="00B476E3"/>
    <w:rsid w:val="00B47EB8"/>
    <w:rsid w:val="00B506E3"/>
    <w:rsid w:val="00B50D9F"/>
    <w:rsid w:val="00B50FB8"/>
    <w:rsid w:val="00B51058"/>
    <w:rsid w:val="00B52739"/>
    <w:rsid w:val="00B5382F"/>
    <w:rsid w:val="00B54796"/>
    <w:rsid w:val="00B547AE"/>
    <w:rsid w:val="00B54C48"/>
    <w:rsid w:val="00B55436"/>
    <w:rsid w:val="00B576C0"/>
    <w:rsid w:val="00B57826"/>
    <w:rsid w:val="00B632AE"/>
    <w:rsid w:val="00B65210"/>
    <w:rsid w:val="00B659F4"/>
    <w:rsid w:val="00B66031"/>
    <w:rsid w:val="00B702BB"/>
    <w:rsid w:val="00B70790"/>
    <w:rsid w:val="00B73245"/>
    <w:rsid w:val="00B732FB"/>
    <w:rsid w:val="00B736D8"/>
    <w:rsid w:val="00B742ED"/>
    <w:rsid w:val="00B74403"/>
    <w:rsid w:val="00B76CDA"/>
    <w:rsid w:val="00B76E1C"/>
    <w:rsid w:val="00B805A1"/>
    <w:rsid w:val="00B8196C"/>
    <w:rsid w:val="00B81B74"/>
    <w:rsid w:val="00B855A9"/>
    <w:rsid w:val="00B855D7"/>
    <w:rsid w:val="00B87AF5"/>
    <w:rsid w:val="00B87D1F"/>
    <w:rsid w:val="00B905B0"/>
    <w:rsid w:val="00B90A8A"/>
    <w:rsid w:val="00B921BE"/>
    <w:rsid w:val="00B925B7"/>
    <w:rsid w:val="00B936C5"/>
    <w:rsid w:val="00B93AED"/>
    <w:rsid w:val="00B93D7B"/>
    <w:rsid w:val="00B94344"/>
    <w:rsid w:val="00B9438C"/>
    <w:rsid w:val="00B9522C"/>
    <w:rsid w:val="00B952CB"/>
    <w:rsid w:val="00B97EF2"/>
    <w:rsid w:val="00BA4104"/>
    <w:rsid w:val="00BA4DBE"/>
    <w:rsid w:val="00BA4E23"/>
    <w:rsid w:val="00BA5E8D"/>
    <w:rsid w:val="00BA5F40"/>
    <w:rsid w:val="00BA7230"/>
    <w:rsid w:val="00BA7EAD"/>
    <w:rsid w:val="00BA7F71"/>
    <w:rsid w:val="00BB00B2"/>
    <w:rsid w:val="00BB03C0"/>
    <w:rsid w:val="00BB10B0"/>
    <w:rsid w:val="00BB151C"/>
    <w:rsid w:val="00BB26E6"/>
    <w:rsid w:val="00BB5DC2"/>
    <w:rsid w:val="00BB6128"/>
    <w:rsid w:val="00BB6732"/>
    <w:rsid w:val="00BB6B53"/>
    <w:rsid w:val="00BC1128"/>
    <w:rsid w:val="00BC1D1B"/>
    <w:rsid w:val="00BC1EB8"/>
    <w:rsid w:val="00BC2100"/>
    <w:rsid w:val="00BC2EDF"/>
    <w:rsid w:val="00BC471B"/>
    <w:rsid w:val="00BC498C"/>
    <w:rsid w:val="00BC4BC6"/>
    <w:rsid w:val="00BC51C6"/>
    <w:rsid w:val="00BC57BE"/>
    <w:rsid w:val="00BC5EA8"/>
    <w:rsid w:val="00BC644C"/>
    <w:rsid w:val="00BC7490"/>
    <w:rsid w:val="00BC7B5D"/>
    <w:rsid w:val="00BD0902"/>
    <w:rsid w:val="00BD0A2F"/>
    <w:rsid w:val="00BD289D"/>
    <w:rsid w:val="00BD443E"/>
    <w:rsid w:val="00BD4A63"/>
    <w:rsid w:val="00BD4EA4"/>
    <w:rsid w:val="00BD51FF"/>
    <w:rsid w:val="00BD5B70"/>
    <w:rsid w:val="00BD6A00"/>
    <w:rsid w:val="00BD6F51"/>
    <w:rsid w:val="00BE4E87"/>
    <w:rsid w:val="00BE5490"/>
    <w:rsid w:val="00BE6220"/>
    <w:rsid w:val="00BE7579"/>
    <w:rsid w:val="00BE7811"/>
    <w:rsid w:val="00BE7A2A"/>
    <w:rsid w:val="00BE7CFC"/>
    <w:rsid w:val="00BE7F08"/>
    <w:rsid w:val="00BF109E"/>
    <w:rsid w:val="00BF1354"/>
    <w:rsid w:val="00BF17AE"/>
    <w:rsid w:val="00BF1B41"/>
    <w:rsid w:val="00BF2B19"/>
    <w:rsid w:val="00BF2F53"/>
    <w:rsid w:val="00BF3255"/>
    <w:rsid w:val="00BF3D19"/>
    <w:rsid w:val="00BF7646"/>
    <w:rsid w:val="00BF7CAE"/>
    <w:rsid w:val="00C00DC3"/>
    <w:rsid w:val="00C012D3"/>
    <w:rsid w:val="00C01B36"/>
    <w:rsid w:val="00C01CC1"/>
    <w:rsid w:val="00C02788"/>
    <w:rsid w:val="00C0340F"/>
    <w:rsid w:val="00C04CFB"/>
    <w:rsid w:val="00C0585B"/>
    <w:rsid w:val="00C07019"/>
    <w:rsid w:val="00C075BA"/>
    <w:rsid w:val="00C10111"/>
    <w:rsid w:val="00C104AD"/>
    <w:rsid w:val="00C10840"/>
    <w:rsid w:val="00C11571"/>
    <w:rsid w:val="00C11D9E"/>
    <w:rsid w:val="00C1350A"/>
    <w:rsid w:val="00C14363"/>
    <w:rsid w:val="00C145FF"/>
    <w:rsid w:val="00C14F79"/>
    <w:rsid w:val="00C15989"/>
    <w:rsid w:val="00C17230"/>
    <w:rsid w:val="00C17414"/>
    <w:rsid w:val="00C20307"/>
    <w:rsid w:val="00C2066B"/>
    <w:rsid w:val="00C21D36"/>
    <w:rsid w:val="00C23F79"/>
    <w:rsid w:val="00C246C2"/>
    <w:rsid w:val="00C27B26"/>
    <w:rsid w:val="00C30187"/>
    <w:rsid w:val="00C312C0"/>
    <w:rsid w:val="00C319DA"/>
    <w:rsid w:val="00C32081"/>
    <w:rsid w:val="00C3271A"/>
    <w:rsid w:val="00C32C85"/>
    <w:rsid w:val="00C32CBB"/>
    <w:rsid w:val="00C332DB"/>
    <w:rsid w:val="00C342B0"/>
    <w:rsid w:val="00C3696F"/>
    <w:rsid w:val="00C37790"/>
    <w:rsid w:val="00C40CF2"/>
    <w:rsid w:val="00C4152B"/>
    <w:rsid w:val="00C466B1"/>
    <w:rsid w:val="00C50048"/>
    <w:rsid w:val="00C515E8"/>
    <w:rsid w:val="00C52B45"/>
    <w:rsid w:val="00C530D6"/>
    <w:rsid w:val="00C560CD"/>
    <w:rsid w:val="00C5619B"/>
    <w:rsid w:val="00C566A9"/>
    <w:rsid w:val="00C57408"/>
    <w:rsid w:val="00C603C8"/>
    <w:rsid w:val="00C61C35"/>
    <w:rsid w:val="00C63EB5"/>
    <w:rsid w:val="00C64FC9"/>
    <w:rsid w:val="00C655A3"/>
    <w:rsid w:val="00C655B8"/>
    <w:rsid w:val="00C6664A"/>
    <w:rsid w:val="00C66F13"/>
    <w:rsid w:val="00C674F7"/>
    <w:rsid w:val="00C705F1"/>
    <w:rsid w:val="00C70C52"/>
    <w:rsid w:val="00C72ACB"/>
    <w:rsid w:val="00C73AE2"/>
    <w:rsid w:val="00C741AE"/>
    <w:rsid w:val="00C751A0"/>
    <w:rsid w:val="00C768FC"/>
    <w:rsid w:val="00C76E0C"/>
    <w:rsid w:val="00C81728"/>
    <w:rsid w:val="00C81762"/>
    <w:rsid w:val="00C81842"/>
    <w:rsid w:val="00C8188D"/>
    <w:rsid w:val="00C823F8"/>
    <w:rsid w:val="00C8412A"/>
    <w:rsid w:val="00C85117"/>
    <w:rsid w:val="00C85E85"/>
    <w:rsid w:val="00C85FD9"/>
    <w:rsid w:val="00C869CA"/>
    <w:rsid w:val="00C86BEB"/>
    <w:rsid w:val="00C86CFB"/>
    <w:rsid w:val="00C90448"/>
    <w:rsid w:val="00C917B2"/>
    <w:rsid w:val="00C91A13"/>
    <w:rsid w:val="00C91C13"/>
    <w:rsid w:val="00C91C7B"/>
    <w:rsid w:val="00C92458"/>
    <w:rsid w:val="00C92AEA"/>
    <w:rsid w:val="00C92FC4"/>
    <w:rsid w:val="00C939AF"/>
    <w:rsid w:val="00C939C2"/>
    <w:rsid w:val="00C93B1A"/>
    <w:rsid w:val="00C95DD0"/>
    <w:rsid w:val="00C9704C"/>
    <w:rsid w:val="00CA018A"/>
    <w:rsid w:val="00CA14BF"/>
    <w:rsid w:val="00CA22B5"/>
    <w:rsid w:val="00CA3C2D"/>
    <w:rsid w:val="00CA528D"/>
    <w:rsid w:val="00CA57E0"/>
    <w:rsid w:val="00CA5E09"/>
    <w:rsid w:val="00CA5F1A"/>
    <w:rsid w:val="00CA6E9E"/>
    <w:rsid w:val="00CA6EC8"/>
    <w:rsid w:val="00CA7266"/>
    <w:rsid w:val="00CB001C"/>
    <w:rsid w:val="00CB0AB3"/>
    <w:rsid w:val="00CB1724"/>
    <w:rsid w:val="00CB1FC1"/>
    <w:rsid w:val="00CB2594"/>
    <w:rsid w:val="00CB2FCD"/>
    <w:rsid w:val="00CB3A34"/>
    <w:rsid w:val="00CB3F43"/>
    <w:rsid w:val="00CB5131"/>
    <w:rsid w:val="00CB5C70"/>
    <w:rsid w:val="00CB5E84"/>
    <w:rsid w:val="00CB6710"/>
    <w:rsid w:val="00CC0489"/>
    <w:rsid w:val="00CC1005"/>
    <w:rsid w:val="00CC200C"/>
    <w:rsid w:val="00CC2163"/>
    <w:rsid w:val="00CC3C39"/>
    <w:rsid w:val="00CC5A1C"/>
    <w:rsid w:val="00CC619D"/>
    <w:rsid w:val="00CC7009"/>
    <w:rsid w:val="00CC7801"/>
    <w:rsid w:val="00CD051C"/>
    <w:rsid w:val="00CD115D"/>
    <w:rsid w:val="00CD59B8"/>
    <w:rsid w:val="00CD7918"/>
    <w:rsid w:val="00CD792B"/>
    <w:rsid w:val="00CE081D"/>
    <w:rsid w:val="00CE0F72"/>
    <w:rsid w:val="00CE1449"/>
    <w:rsid w:val="00CE1FCC"/>
    <w:rsid w:val="00CE1FFF"/>
    <w:rsid w:val="00CE30BE"/>
    <w:rsid w:val="00CE3E31"/>
    <w:rsid w:val="00CE3EC3"/>
    <w:rsid w:val="00CE47A1"/>
    <w:rsid w:val="00CE4DAC"/>
    <w:rsid w:val="00CE6676"/>
    <w:rsid w:val="00CE7003"/>
    <w:rsid w:val="00CE72DA"/>
    <w:rsid w:val="00CE736A"/>
    <w:rsid w:val="00CE76F6"/>
    <w:rsid w:val="00CE7D8B"/>
    <w:rsid w:val="00CE7F0F"/>
    <w:rsid w:val="00CF079F"/>
    <w:rsid w:val="00CF0D54"/>
    <w:rsid w:val="00CF1118"/>
    <w:rsid w:val="00CF1843"/>
    <w:rsid w:val="00CF2A26"/>
    <w:rsid w:val="00CF3DD1"/>
    <w:rsid w:val="00CF5001"/>
    <w:rsid w:val="00CF521F"/>
    <w:rsid w:val="00CF5326"/>
    <w:rsid w:val="00CF5373"/>
    <w:rsid w:val="00CF6B97"/>
    <w:rsid w:val="00D008B4"/>
    <w:rsid w:val="00D00B1C"/>
    <w:rsid w:val="00D039A3"/>
    <w:rsid w:val="00D05AAD"/>
    <w:rsid w:val="00D06B73"/>
    <w:rsid w:val="00D07812"/>
    <w:rsid w:val="00D07B8F"/>
    <w:rsid w:val="00D07CF4"/>
    <w:rsid w:val="00D10318"/>
    <w:rsid w:val="00D14E2F"/>
    <w:rsid w:val="00D155D0"/>
    <w:rsid w:val="00D16BED"/>
    <w:rsid w:val="00D17A10"/>
    <w:rsid w:val="00D20120"/>
    <w:rsid w:val="00D20A96"/>
    <w:rsid w:val="00D2306E"/>
    <w:rsid w:val="00D2324B"/>
    <w:rsid w:val="00D233F9"/>
    <w:rsid w:val="00D25F46"/>
    <w:rsid w:val="00D2644A"/>
    <w:rsid w:val="00D26A37"/>
    <w:rsid w:val="00D26E8E"/>
    <w:rsid w:val="00D30451"/>
    <w:rsid w:val="00D307B7"/>
    <w:rsid w:val="00D314A1"/>
    <w:rsid w:val="00D33AD3"/>
    <w:rsid w:val="00D343FB"/>
    <w:rsid w:val="00D35132"/>
    <w:rsid w:val="00D36833"/>
    <w:rsid w:val="00D369C1"/>
    <w:rsid w:val="00D37584"/>
    <w:rsid w:val="00D40292"/>
    <w:rsid w:val="00D41621"/>
    <w:rsid w:val="00D416C2"/>
    <w:rsid w:val="00D422DC"/>
    <w:rsid w:val="00D44B21"/>
    <w:rsid w:val="00D44CAC"/>
    <w:rsid w:val="00D44D7E"/>
    <w:rsid w:val="00D450D5"/>
    <w:rsid w:val="00D45439"/>
    <w:rsid w:val="00D45AD0"/>
    <w:rsid w:val="00D45F1E"/>
    <w:rsid w:val="00D461A9"/>
    <w:rsid w:val="00D463E1"/>
    <w:rsid w:val="00D517A5"/>
    <w:rsid w:val="00D51AA6"/>
    <w:rsid w:val="00D52562"/>
    <w:rsid w:val="00D53758"/>
    <w:rsid w:val="00D5434F"/>
    <w:rsid w:val="00D551C8"/>
    <w:rsid w:val="00D55591"/>
    <w:rsid w:val="00D56123"/>
    <w:rsid w:val="00D56B19"/>
    <w:rsid w:val="00D578E8"/>
    <w:rsid w:val="00D601C5"/>
    <w:rsid w:val="00D61BC3"/>
    <w:rsid w:val="00D62C85"/>
    <w:rsid w:val="00D64013"/>
    <w:rsid w:val="00D64FB3"/>
    <w:rsid w:val="00D65258"/>
    <w:rsid w:val="00D654E2"/>
    <w:rsid w:val="00D65E06"/>
    <w:rsid w:val="00D662AD"/>
    <w:rsid w:val="00D7039D"/>
    <w:rsid w:val="00D713D0"/>
    <w:rsid w:val="00D7279E"/>
    <w:rsid w:val="00D72C10"/>
    <w:rsid w:val="00D7336B"/>
    <w:rsid w:val="00D733FA"/>
    <w:rsid w:val="00D73851"/>
    <w:rsid w:val="00D7664B"/>
    <w:rsid w:val="00D76F80"/>
    <w:rsid w:val="00D81AB8"/>
    <w:rsid w:val="00D8284A"/>
    <w:rsid w:val="00D852B9"/>
    <w:rsid w:val="00D85592"/>
    <w:rsid w:val="00D8604C"/>
    <w:rsid w:val="00D86921"/>
    <w:rsid w:val="00D90118"/>
    <w:rsid w:val="00D91533"/>
    <w:rsid w:val="00D9515E"/>
    <w:rsid w:val="00D95ABB"/>
    <w:rsid w:val="00DA06C4"/>
    <w:rsid w:val="00DA098B"/>
    <w:rsid w:val="00DA10BD"/>
    <w:rsid w:val="00DA1BA2"/>
    <w:rsid w:val="00DA1E99"/>
    <w:rsid w:val="00DA4F30"/>
    <w:rsid w:val="00DA521D"/>
    <w:rsid w:val="00DA52E5"/>
    <w:rsid w:val="00DA5B5C"/>
    <w:rsid w:val="00DB1507"/>
    <w:rsid w:val="00DB27D5"/>
    <w:rsid w:val="00DB4F9E"/>
    <w:rsid w:val="00DB5D4C"/>
    <w:rsid w:val="00DB6A15"/>
    <w:rsid w:val="00DB6CBA"/>
    <w:rsid w:val="00DB7462"/>
    <w:rsid w:val="00DB7D60"/>
    <w:rsid w:val="00DC0634"/>
    <w:rsid w:val="00DC1349"/>
    <w:rsid w:val="00DC138D"/>
    <w:rsid w:val="00DC2CD3"/>
    <w:rsid w:val="00DC34D5"/>
    <w:rsid w:val="00DC61B0"/>
    <w:rsid w:val="00DC68CC"/>
    <w:rsid w:val="00DC71E0"/>
    <w:rsid w:val="00DC7EFA"/>
    <w:rsid w:val="00DD0446"/>
    <w:rsid w:val="00DD0D5A"/>
    <w:rsid w:val="00DD1206"/>
    <w:rsid w:val="00DD3279"/>
    <w:rsid w:val="00DD41F4"/>
    <w:rsid w:val="00DD58C9"/>
    <w:rsid w:val="00DD606A"/>
    <w:rsid w:val="00DE11AB"/>
    <w:rsid w:val="00DE28BC"/>
    <w:rsid w:val="00DE33B2"/>
    <w:rsid w:val="00DE3999"/>
    <w:rsid w:val="00DE3B4B"/>
    <w:rsid w:val="00DE4C57"/>
    <w:rsid w:val="00DE6B7C"/>
    <w:rsid w:val="00DE6FFD"/>
    <w:rsid w:val="00DE7514"/>
    <w:rsid w:val="00DF056F"/>
    <w:rsid w:val="00DF1B79"/>
    <w:rsid w:val="00DF2B6A"/>
    <w:rsid w:val="00DF365D"/>
    <w:rsid w:val="00DF4CDB"/>
    <w:rsid w:val="00DF5BB1"/>
    <w:rsid w:val="00DF6229"/>
    <w:rsid w:val="00DF7105"/>
    <w:rsid w:val="00DF7CBD"/>
    <w:rsid w:val="00E00A2A"/>
    <w:rsid w:val="00E00FF6"/>
    <w:rsid w:val="00E0112F"/>
    <w:rsid w:val="00E01900"/>
    <w:rsid w:val="00E0218F"/>
    <w:rsid w:val="00E02875"/>
    <w:rsid w:val="00E02938"/>
    <w:rsid w:val="00E03DCE"/>
    <w:rsid w:val="00E0402A"/>
    <w:rsid w:val="00E05568"/>
    <w:rsid w:val="00E06AA4"/>
    <w:rsid w:val="00E1035F"/>
    <w:rsid w:val="00E10E7F"/>
    <w:rsid w:val="00E11300"/>
    <w:rsid w:val="00E11734"/>
    <w:rsid w:val="00E119DE"/>
    <w:rsid w:val="00E11BBF"/>
    <w:rsid w:val="00E11F16"/>
    <w:rsid w:val="00E13272"/>
    <w:rsid w:val="00E13B2F"/>
    <w:rsid w:val="00E142AF"/>
    <w:rsid w:val="00E1439A"/>
    <w:rsid w:val="00E16007"/>
    <w:rsid w:val="00E162DF"/>
    <w:rsid w:val="00E17DE4"/>
    <w:rsid w:val="00E2038D"/>
    <w:rsid w:val="00E20BFB"/>
    <w:rsid w:val="00E21110"/>
    <w:rsid w:val="00E22DB7"/>
    <w:rsid w:val="00E253EB"/>
    <w:rsid w:val="00E25584"/>
    <w:rsid w:val="00E2578E"/>
    <w:rsid w:val="00E2682A"/>
    <w:rsid w:val="00E26D57"/>
    <w:rsid w:val="00E2702E"/>
    <w:rsid w:val="00E27123"/>
    <w:rsid w:val="00E277C9"/>
    <w:rsid w:val="00E27A3F"/>
    <w:rsid w:val="00E3082A"/>
    <w:rsid w:val="00E31E49"/>
    <w:rsid w:val="00E32307"/>
    <w:rsid w:val="00E32EA5"/>
    <w:rsid w:val="00E33AB7"/>
    <w:rsid w:val="00E3424C"/>
    <w:rsid w:val="00E34E56"/>
    <w:rsid w:val="00E354BC"/>
    <w:rsid w:val="00E35DC5"/>
    <w:rsid w:val="00E36985"/>
    <w:rsid w:val="00E37041"/>
    <w:rsid w:val="00E37587"/>
    <w:rsid w:val="00E4017B"/>
    <w:rsid w:val="00E40A53"/>
    <w:rsid w:val="00E442FE"/>
    <w:rsid w:val="00E45139"/>
    <w:rsid w:val="00E45311"/>
    <w:rsid w:val="00E45C44"/>
    <w:rsid w:val="00E46212"/>
    <w:rsid w:val="00E472F8"/>
    <w:rsid w:val="00E4737F"/>
    <w:rsid w:val="00E511C6"/>
    <w:rsid w:val="00E51E44"/>
    <w:rsid w:val="00E52260"/>
    <w:rsid w:val="00E532FD"/>
    <w:rsid w:val="00E55700"/>
    <w:rsid w:val="00E56DC8"/>
    <w:rsid w:val="00E572B8"/>
    <w:rsid w:val="00E57D17"/>
    <w:rsid w:val="00E60A96"/>
    <w:rsid w:val="00E611D6"/>
    <w:rsid w:val="00E634AE"/>
    <w:rsid w:val="00E65445"/>
    <w:rsid w:val="00E65BA1"/>
    <w:rsid w:val="00E6670B"/>
    <w:rsid w:val="00E66ED8"/>
    <w:rsid w:val="00E7042E"/>
    <w:rsid w:val="00E70534"/>
    <w:rsid w:val="00E71E07"/>
    <w:rsid w:val="00E74156"/>
    <w:rsid w:val="00E744C2"/>
    <w:rsid w:val="00E74C75"/>
    <w:rsid w:val="00E7700F"/>
    <w:rsid w:val="00E803CA"/>
    <w:rsid w:val="00E8062E"/>
    <w:rsid w:val="00E81ECC"/>
    <w:rsid w:val="00E82FDA"/>
    <w:rsid w:val="00E84721"/>
    <w:rsid w:val="00E860BB"/>
    <w:rsid w:val="00E874AF"/>
    <w:rsid w:val="00E90C29"/>
    <w:rsid w:val="00E91B6A"/>
    <w:rsid w:val="00E91D8C"/>
    <w:rsid w:val="00E9393B"/>
    <w:rsid w:val="00E93D21"/>
    <w:rsid w:val="00E949BE"/>
    <w:rsid w:val="00E95F91"/>
    <w:rsid w:val="00E96430"/>
    <w:rsid w:val="00E97E0F"/>
    <w:rsid w:val="00EA11B7"/>
    <w:rsid w:val="00EA2B3F"/>
    <w:rsid w:val="00EA40B2"/>
    <w:rsid w:val="00EA566C"/>
    <w:rsid w:val="00EA6FCE"/>
    <w:rsid w:val="00EA7025"/>
    <w:rsid w:val="00EA79C2"/>
    <w:rsid w:val="00EA79E8"/>
    <w:rsid w:val="00EB0F55"/>
    <w:rsid w:val="00EB1AAD"/>
    <w:rsid w:val="00EB2122"/>
    <w:rsid w:val="00EB3D27"/>
    <w:rsid w:val="00EB400B"/>
    <w:rsid w:val="00EB4964"/>
    <w:rsid w:val="00EB50F8"/>
    <w:rsid w:val="00EB5CDF"/>
    <w:rsid w:val="00EB606D"/>
    <w:rsid w:val="00EB69C6"/>
    <w:rsid w:val="00EB7F9C"/>
    <w:rsid w:val="00EC2003"/>
    <w:rsid w:val="00EC215A"/>
    <w:rsid w:val="00EC2734"/>
    <w:rsid w:val="00EC29DC"/>
    <w:rsid w:val="00EC2A43"/>
    <w:rsid w:val="00EC2BCD"/>
    <w:rsid w:val="00EC3701"/>
    <w:rsid w:val="00EC4BA6"/>
    <w:rsid w:val="00EC5218"/>
    <w:rsid w:val="00EC57DB"/>
    <w:rsid w:val="00EC5876"/>
    <w:rsid w:val="00EC59F6"/>
    <w:rsid w:val="00EC5C02"/>
    <w:rsid w:val="00EC671F"/>
    <w:rsid w:val="00EC695F"/>
    <w:rsid w:val="00ED2CC8"/>
    <w:rsid w:val="00ED353A"/>
    <w:rsid w:val="00ED375A"/>
    <w:rsid w:val="00EE0B48"/>
    <w:rsid w:val="00EE136C"/>
    <w:rsid w:val="00EE2088"/>
    <w:rsid w:val="00EE2738"/>
    <w:rsid w:val="00EE39FC"/>
    <w:rsid w:val="00EE414A"/>
    <w:rsid w:val="00EE52E0"/>
    <w:rsid w:val="00EE57EA"/>
    <w:rsid w:val="00EE6C60"/>
    <w:rsid w:val="00EE6E56"/>
    <w:rsid w:val="00EE7042"/>
    <w:rsid w:val="00EE74A4"/>
    <w:rsid w:val="00EE79C3"/>
    <w:rsid w:val="00EE7FD7"/>
    <w:rsid w:val="00EF0831"/>
    <w:rsid w:val="00EF132D"/>
    <w:rsid w:val="00EF1503"/>
    <w:rsid w:val="00EF1705"/>
    <w:rsid w:val="00EF1885"/>
    <w:rsid w:val="00EF2C20"/>
    <w:rsid w:val="00EF316E"/>
    <w:rsid w:val="00EF3399"/>
    <w:rsid w:val="00EF341C"/>
    <w:rsid w:val="00EF38FC"/>
    <w:rsid w:val="00EF3986"/>
    <w:rsid w:val="00EF4263"/>
    <w:rsid w:val="00EF44D5"/>
    <w:rsid w:val="00EF44EB"/>
    <w:rsid w:val="00EF45C4"/>
    <w:rsid w:val="00EF4A58"/>
    <w:rsid w:val="00EF4AA7"/>
    <w:rsid w:val="00EF626B"/>
    <w:rsid w:val="00EF66F8"/>
    <w:rsid w:val="00F00B1B"/>
    <w:rsid w:val="00F0236C"/>
    <w:rsid w:val="00F02EA3"/>
    <w:rsid w:val="00F03415"/>
    <w:rsid w:val="00F036DB"/>
    <w:rsid w:val="00F048E7"/>
    <w:rsid w:val="00F06FF9"/>
    <w:rsid w:val="00F07793"/>
    <w:rsid w:val="00F11570"/>
    <w:rsid w:val="00F119DB"/>
    <w:rsid w:val="00F1282B"/>
    <w:rsid w:val="00F1601D"/>
    <w:rsid w:val="00F17698"/>
    <w:rsid w:val="00F178BB"/>
    <w:rsid w:val="00F17948"/>
    <w:rsid w:val="00F21410"/>
    <w:rsid w:val="00F2210C"/>
    <w:rsid w:val="00F226C7"/>
    <w:rsid w:val="00F22EB9"/>
    <w:rsid w:val="00F2575A"/>
    <w:rsid w:val="00F2607A"/>
    <w:rsid w:val="00F261FA"/>
    <w:rsid w:val="00F27FEC"/>
    <w:rsid w:val="00F31010"/>
    <w:rsid w:val="00F32BEE"/>
    <w:rsid w:val="00F32EFC"/>
    <w:rsid w:val="00F35698"/>
    <w:rsid w:val="00F36297"/>
    <w:rsid w:val="00F367A3"/>
    <w:rsid w:val="00F403B5"/>
    <w:rsid w:val="00F4138C"/>
    <w:rsid w:val="00F41E0D"/>
    <w:rsid w:val="00F4269E"/>
    <w:rsid w:val="00F42E64"/>
    <w:rsid w:val="00F43385"/>
    <w:rsid w:val="00F449DE"/>
    <w:rsid w:val="00F45561"/>
    <w:rsid w:val="00F51833"/>
    <w:rsid w:val="00F52AB0"/>
    <w:rsid w:val="00F52B97"/>
    <w:rsid w:val="00F53647"/>
    <w:rsid w:val="00F53C1E"/>
    <w:rsid w:val="00F549E5"/>
    <w:rsid w:val="00F5524E"/>
    <w:rsid w:val="00F55E40"/>
    <w:rsid w:val="00F561C2"/>
    <w:rsid w:val="00F5658F"/>
    <w:rsid w:val="00F57C87"/>
    <w:rsid w:val="00F609A0"/>
    <w:rsid w:val="00F63A14"/>
    <w:rsid w:val="00F65616"/>
    <w:rsid w:val="00F66CF5"/>
    <w:rsid w:val="00F67C15"/>
    <w:rsid w:val="00F7017E"/>
    <w:rsid w:val="00F7043F"/>
    <w:rsid w:val="00F7345B"/>
    <w:rsid w:val="00F739ED"/>
    <w:rsid w:val="00F73ED3"/>
    <w:rsid w:val="00F747E7"/>
    <w:rsid w:val="00F805CB"/>
    <w:rsid w:val="00F828C8"/>
    <w:rsid w:val="00F82DA1"/>
    <w:rsid w:val="00F82FF5"/>
    <w:rsid w:val="00F8312A"/>
    <w:rsid w:val="00F84A9C"/>
    <w:rsid w:val="00F84FA4"/>
    <w:rsid w:val="00F8782F"/>
    <w:rsid w:val="00F90699"/>
    <w:rsid w:val="00F924DE"/>
    <w:rsid w:val="00F97BD3"/>
    <w:rsid w:val="00FA0FBD"/>
    <w:rsid w:val="00FA15CA"/>
    <w:rsid w:val="00FA2277"/>
    <w:rsid w:val="00FA235E"/>
    <w:rsid w:val="00FA643A"/>
    <w:rsid w:val="00FA6867"/>
    <w:rsid w:val="00FA6D4C"/>
    <w:rsid w:val="00FA77C9"/>
    <w:rsid w:val="00FA79D2"/>
    <w:rsid w:val="00FB4160"/>
    <w:rsid w:val="00FB4581"/>
    <w:rsid w:val="00FB54D4"/>
    <w:rsid w:val="00FB58C7"/>
    <w:rsid w:val="00FB5B23"/>
    <w:rsid w:val="00FB5D59"/>
    <w:rsid w:val="00FB5D7A"/>
    <w:rsid w:val="00FB667B"/>
    <w:rsid w:val="00FB75ED"/>
    <w:rsid w:val="00FC025C"/>
    <w:rsid w:val="00FC1A95"/>
    <w:rsid w:val="00FC3342"/>
    <w:rsid w:val="00FC4502"/>
    <w:rsid w:val="00FC5194"/>
    <w:rsid w:val="00FC60C2"/>
    <w:rsid w:val="00FC6180"/>
    <w:rsid w:val="00FC6DA2"/>
    <w:rsid w:val="00FC7246"/>
    <w:rsid w:val="00FC772A"/>
    <w:rsid w:val="00FC7C3B"/>
    <w:rsid w:val="00FD11FA"/>
    <w:rsid w:val="00FD171E"/>
    <w:rsid w:val="00FD2C95"/>
    <w:rsid w:val="00FD3042"/>
    <w:rsid w:val="00FD40DB"/>
    <w:rsid w:val="00FD48F8"/>
    <w:rsid w:val="00FD55C8"/>
    <w:rsid w:val="00FD59E2"/>
    <w:rsid w:val="00FD5B55"/>
    <w:rsid w:val="00FD6A1F"/>
    <w:rsid w:val="00FD7321"/>
    <w:rsid w:val="00FE0E47"/>
    <w:rsid w:val="00FE140C"/>
    <w:rsid w:val="00FE45F4"/>
    <w:rsid w:val="00FE563C"/>
    <w:rsid w:val="00FE6498"/>
    <w:rsid w:val="00FE688C"/>
    <w:rsid w:val="00FE73ED"/>
    <w:rsid w:val="00FF1C12"/>
    <w:rsid w:val="00FF1F60"/>
    <w:rsid w:val="00FF318A"/>
    <w:rsid w:val="00FF36C9"/>
    <w:rsid w:val="00FF69ED"/>
    <w:rsid w:val="011EEC65"/>
    <w:rsid w:val="01BC177E"/>
    <w:rsid w:val="022ADBF7"/>
    <w:rsid w:val="028D12B7"/>
    <w:rsid w:val="02B9CAEA"/>
    <w:rsid w:val="02BD422D"/>
    <w:rsid w:val="02ECC9F3"/>
    <w:rsid w:val="02F854BB"/>
    <w:rsid w:val="0350A7BC"/>
    <w:rsid w:val="03B8DB4D"/>
    <w:rsid w:val="04ACBB44"/>
    <w:rsid w:val="0607DD1B"/>
    <w:rsid w:val="06BFE5B2"/>
    <w:rsid w:val="0779FB2F"/>
    <w:rsid w:val="08410717"/>
    <w:rsid w:val="092F4DC3"/>
    <w:rsid w:val="09D15D3C"/>
    <w:rsid w:val="0AF4175A"/>
    <w:rsid w:val="0B2B5182"/>
    <w:rsid w:val="0D073CC5"/>
    <w:rsid w:val="0D0E507D"/>
    <w:rsid w:val="0F28A7C7"/>
    <w:rsid w:val="0F9098A1"/>
    <w:rsid w:val="0F9981C2"/>
    <w:rsid w:val="0FE98FAB"/>
    <w:rsid w:val="117BD86E"/>
    <w:rsid w:val="12FB9103"/>
    <w:rsid w:val="133ADBA7"/>
    <w:rsid w:val="135983D7"/>
    <w:rsid w:val="149E9076"/>
    <w:rsid w:val="168FEE10"/>
    <w:rsid w:val="17791D25"/>
    <w:rsid w:val="17A4B7F3"/>
    <w:rsid w:val="19927CE9"/>
    <w:rsid w:val="1A12DD92"/>
    <w:rsid w:val="1B3988D1"/>
    <w:rsid w:val="1C6E51FB"/>
    <w:rsid w:val="1C9C315B"/>
    <w:rsid w:val="1E079529"/>
    <w:rsid w:val="1E366CE4"/>
    <w:rsid w:val="1FF0E937"/>
    <w:rsid w:val="20649C10"/>
    <w:rsid w:val="21B3599B"/>
    <w:rsid w:val="21EF2F95"/>
    <w:rsid w:val="22058055"/>
    <w:rsid w:val="23F2510B"/>
    <w:rsid w:val="243E4B5B"/>
    <w:rsid w:val="257EA293"/>
    <w:rsid w:val="25AEEE9F"/>
    <w:rsid w:val="27147FC3"/>
    <w:rsid w:val="287408B2"/>
    <w:rsid w:val="2905DC28"/>
    <w:rsid w:val="2A264F17"/>
    <w:rsid w:val="2ADD229B"/>
    <w:rsid w:val="2B117B30"/>
    <w:rsid w:val="2B253F62"/>
    <w:rsid w:val="2BAD8115"/>
    <w:rsid w:val="2BAFD5B1"/>
    <w:rsid w:val="2C80A058"/>
    <w:rsid w:val="2D61DA41"/>
    <w:rsid w:val="2F6F46A4"/>
    <w:rsid w:val="303FBD11"/>
    <w:rsid w:val="31B51F95"/>
    <w:rsid w:val="33C537C9"/>
    <w:rsid w:val="33EF06E3"/>
    <w:rsid w:val="3487F253"/>
    <w:rsid w:val="35FD9249"/>
    <w:rsid w:val="384C2F84"/>
    <w:rsid w:val="39380FDE"/>
    <w:rsid w:val="3BC48519"/>
    <w:rsid w:val="3D1EFD01"/>
    <w:rsid w:val="3D9D0B65"/>
    <w:rsid w:val="3E6580CE"/>
    <w:rsid w:val="3EC17372"/>
    <w:rsid w:val="3EF0F98D"/>
    <w:rsid w:val="400B2E68"/>
    <w:rsid w:val="412B5182"/>
    <w:rsid w:val="423447CE"/>
    <w:rsid w:val="435F0A10"/>
    <w:rsid w:val="44F601F5"/>
    <w:rsid w:val="4577D2BB"/>
    <w:rsid w:val="47337CB3"/>
    <w:rsid w:val="48035A2A"/>
    <w:rsid w:val="4849F492"/>
    <w:rsid w:val="496A8850"/>
    <w:rsid w:val="49CCB79B"/>
    <w:rsid w:val="4B011116"/>
    <w:rsid w:val="4C37916C"/>
    <w:rsid w:val="4DDD828F"/>
    <w:rsid w:val="4EDBBA8D"/>
    <w:rsid w:val="4FCA2CA9"/>
    <w:rsid w:val="50073B3C"/>
    <w:rsid w:val="506D856F"/>
    <w:rsid w:val="517D954F"/>
    <w:rsid w:val="5320DF5D"/>
    <w:rsid w:val="533BFDF8"/>
    <w:rsid w:val="533F372D"/>
    <w:rsid w:val="535B0A8F"/>
    <w:rsid w:val="540FAFAF"/>
    <w:rsid w:val="54848CE8"/>
    <w:rsid w:val="56C128B2"/>
    <w:rsid w:val="57182405"/>
    <w:rsid w:val="5782646F"/>
    <w:rsid w:val="5873EEF2"/>
    <w:rsid w:val="591184DF"/>
    <w:rsid w:val="5976D39C"/>
    <w:rsid w:val="59C68E8A"/>
    <w:rsid w:val="5B50E84B"/>
    <w:rsid w:val="5B79198E"/>
    <w:rsid w:val="5CC94899"/>
    <w:rsid w:val="5D2B7942"/>
    <w:rsid w:val="6086E6E3"/>
    <w:rsid w:val="6088181F"/>
    <w:rsid w:val="61E6AB14"/>
    <w:rsid w:val="629106E1"/>
    <w:rsid w:val="62C7259B"/>
    <w:rsid w:val="648D4F8B"/>
    <w:rsid w:val="64AC6B85"/>
    <w:rsid w:val="64F2B1A0"/>
    <w:rsid w:val="651DB760"/>
    <w:rsid w:val="652A3084"/>
    <w:rsid w:val="654D7CA0"/>
    <w:rsid w:val="657DB35C"/>
    <w:rsid w:val="67BACBD5"/>
    <w:rsid w:val="67C4675B"/>
    <w:rsid w:val="687AF38B"/>
    <w:rsid w:val="68BF3B0C"/>
    <w:rsid w:val="6978603F"/>
    <w:rsid w:val="6C507FCF"/>
    <w:rsid w:val="6D2DFE3C"/>
    <w:rsid w:val="6DC53AA6"/>
    <w:rsid w:val="6DF283C0"/>
    <w:rsid w:val="6E01D0CB"/>
    <w:rsid w:val="6E96CB95"/>
    <w:rsid w:val="7023BB3F"/>
    <w:rsid w:val="71267D66"/>
    <w:rsid w:val="7185C9AC"/>
    <w:rsid w:val="71AD336F"/>
    <w:rsid w:val="71D06F71"/>
    <w:rsid w:val="720CD4D0"/>
    <w:rsid w:val="7376F093"/>
    <w:rsid w:val="73B3D649"/>
    <w:rsid w:val="745C3DCA"/>
    <w:rsid w:val="753F4189"/>
    <w:rsid w:val="75AFB676"/>
    <w:rsid w:val="75B419D9"/>
    <w:rsid w:val="76DC2B21"/>
    <w:rsid w:val="76E924D0"/>
    <w:rsid w:val="781F917A"/>
    <w:rsid w:val="788477AF"/>
    <w:rsid w:val="797F7E54"/>
    <w:rsid w:val="79A77D60"/>
    <w:rsid w:val="7AC99E4B"/>
    <w:rsid w:val="7C042B32"/>
    <w:rsid w:val="7D43D22F"/>
    <w:rsid w:val="7DB43813"/>
    <w:rsid w:val="7E65CFC0"/>
    <w:rsid w:val="7EBF2C30"/>
    <w:rsid w:val="7FC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D47EA"/>
  <w15:docId w15:val="{C3093D26-6B39-443C-8E7A-733427B0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lang w:val="lt-L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5F45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VARNELES"/>
    <w:basedOn w:val="Normal"/>
    <w:uiPriority w:val="99"/>
    <w:qFormat/>
    <w:pPr>
      <w:spacing w:after="0" w:line="240" w:lineRule="auto"/>
      <w:ind w:left="720"/>
    </w:pPr>
    <w:rPr>
      <w:rFonts w:ascii="Times New Roman" w:eastAsia="Times New Roman" w:hAnsi="Times New Roman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uiPriority w:val="99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pPr>
      <w:spacing w:after="0" w:line="240" w:lineRule="auto"/>
    </w:p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</w:style>
  <w:style w:type="character" w:customStyle="1" w:styleId="CommentTextChar">
    <w:name w:val="Comment Text Char"/>
    <w:basedOn w:val="DefaultParagraphFon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92222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792222"/>
    <w:rPr>
      <w:rFonts w:ascii="Times New Roman" w:eastAsia="Times New Roman" w:hAnsi="Times New Roman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792222"/>
    <w:pPr>
      <w:autoSpaceDN/>
      <w:spacing w:after="0" w:line="240" w:lineRule="auto"/>
      <w:textAlignment w:val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92222"/>
  </w:style>
  <w:style w:type="character" w:customStyle="1" w:styleId="Char11">
    <w:name w:val="Char11"/>
    <w:basedOn w:val="DefaultParagraphFont"/>
    <w:uiPriority w:val="99"/>
    <w:rsid w:val="008B3D87"/>
    <w:rPr>
      <w:b/>
      <w:sz w:val="36"/>
      <w:lang w:val="lt-LT" w:eastAsia="lt-LT" w:bidi="ar-SA"/>
    </w:rPr>
  </w:style>
  <w:style w:type="paragraph" w:styleId="ListNumber">
    <w:name w:val="List Number"/>
    <w:basedOn w:val="Normal"/>
    <w:uiPriority w:val="99"/>
    <w:unhideWhenUsed/>
    <w:rsid w:val="003C7E3C"/>
    <w:pPr>
      <w:numPr>
        <w:numId w:val="1"/>
      </w:numPr>
      <w:suppressAutoHyphens w:val="0"/>
      <w:autoSpaceDN/>
      <w:spacing w:after="0" w:line="240" w:lineRule="auto"/>
      <w:contextualSpacing/>
      <w:jc w:val="both"/>
      <w:textAlignment w:val="auto"/>
    </w:pPr>
    <w:rPr>
      <w:rFonts w:ascii="Times New Roman" w:hAnsi="Times New Roman"/>
      <w:sz w:val="24"/>
      <w:lang w:val="pl-PL"/>
    </w:rPr>
  </w:style>
  <w:style w:type="character" w:customStyle="1" w:styleId="Char13">
    <w:name w:val="Char13"/>
    <w:basedOn w:val="DefaultParagraphFont"/>
    <w:uiPriority w:val="99"/>
    <w:rsid w:val="00A01F37"/>
    <w:rPr>
      <w:b/>
      <w:sz w:val="44"/>
      <w:lang w:val="lt-LT" w:eastAsia="lt-LT" w:bidi="ar-SA"/>
    </w:rPr>
  </w:style>
  <w:style w:type="paragraph" w:customStyle="1" w:styleId="LOLglOtherL1">
    <w:name w:val="LOLglOther_L1"/>
    <w:basedOn w:val="Normal"/>
    <w:next w:val="Normal"/>
    <w:rsid w:val="00764A6E"/>
    <w:pPr>
      <w:keepNext/>
      <w:numPr>
        <w:numId w:val="2"/>
      </w:numPr>
      <w:suppressAutoHyphens w:val="0"/>
      <w:autoSpaceDN/>
      <w:spacing w:before="240" w:after="0" w:line="240" w:lineRule="auto"/>
      <w:jc w:val="both"/>
      <w:textAlignment w:val="auto"/>
      <w:outlineLvl w:val="0"/>
    </w:pPr>
    <w:rPr>
      <w:rFonts w:ascii="Times New Roman" w:eastAsia="Times New Roman" w:hAnsi="Times New Roman"/>
      <w:b/>
      <w:sz w:val="24"/>
      <w:lang w:val="pl-PL"/>
    </w:rPr>
  </w:style>
  <w:style w:type="paragraph" w:customStyle="1" w:styleId="LOLglOtherL2">
    <w:name w:val="LOLglOther_L2"/>
    <w:basedOn w:val="LOLglOtherL1"/>
    <w:next w:val="Normal"/>
    <w:rsid w:val="00764A6E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LOLglOtherL3">
    <w:name w:val="LOLglOther_L3"/>
    <w:basedOn w:val="LOLglOtherL2"/>
    <w:next w:val="Normal"/>
    <w:rsid w:val="00764A6E"/>
    <w:pPr>
      <w:numPr>
        <w:ilvl w:val="2"/>
      </w:numPr>
      <w:outlineLvl w:val="2"/>
    </w:pPr>
  </w:style>
  <w:style w:type="paragraph" w:customStyle="1" w:styleId="LOLglOtherL4">
    <w:name w:val="LOLglOther_L4"/>
    <w:basedOn w:val="LOLglOtherL3"/>
    <w:next w:val="Normal"/>
    <w:rsid w:val="00764A6E"/>
    <w:pPr>
      <w:numPr>
        <w:ilvl w:val="3"/>
      </w:numPr>
      <w:outlineLvl w:val="3"/>
    </w:pPr>
  </w:style>
  <w:style w:type="paragraph" w:customStyle="1" w:styleId="LOLglOtherL5">
    <w:name w:val="LOLglOther_L5"/>
    <w:basedOn w:val="LOLglOtherL4"/>
    <w:next w:val="Normal"/>
    <w:rsid w:val="00764A6E"/>
    <w:pPr>
      <w:numPr>
        <w:ilvl w:val="4"/>
      </w:numPr>
      <w:outlineLvl w:val="4"/>
    </w:pPr>
  </w:style>
  <w:style w:type="paragraph" w:customStyle="1" w:styleId="LOLglOtherL6">
    <w:name w:val="LOLglOther_L6"/>
    <w:basedOn w:val="LOLglOtherL5"/>
    <w:next w:val="Normal"/>
    <w:rsid w:val="00764A6E"/>
    <w:pPr>
      <w:numPr>
        <w:ilvl w:val="5"/>
      </w:numPr>
      <w:outlineLvl w:val="5"/>
    </w:pPr>
    <w:rPr>
      <w:sz w:val="20"/>
    </w:rPr>
  </w:style>
  <w:style w:type="paragraph" w:customStyle="1" w:styleId="LOLglOtherL7">
    <w:name w:val="LOLglOther_L7"/>
    <w:basedOn w:val="LOLglOtherL6"/>
    <w:next w:val="Normal"/>
    <w:rsid w:val="00764A6E"/>
    <w:pPr>
      <w:numPr>
        <w:ilvl w:val="6"/>
      </w:numPr>
      <w:spacing w:after="240"/>
      <w:jc w:val="left"/>
      <w:outlineLvl w:val="6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locked/>
    <w:rsid w:val="009A2F40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unhideWhenUsed/>
    <w:qFormat/>
    <w:rsid w:val="009A2F40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9A2F40"/>
  </w:style>
  <w:style w:type="paragraph" w:styleId="Footer">
    <w:name w:val="footer"/>
    <w:basedOn w:val="Normal"/>
    <w:link w:val="FooterChar"/>
    <w:uiPriority w:val="99"/>
    <w:unhideWhenUsed/>
    <w:rsid w:val="00EF0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831"/>
  </w:style>
  <w:style w:type="paragraph" w:styleId="Revision">
    <w:name w:val="Revision"/>
    <w:hidden/>
    <w:uiPriority w:val="99"/>
    <w:semiHidden/>
    <w:rsid w:val="007B338E"/>
    <w:pPr>
      <w:autoSpaceDN/>
      <w:spacing w:after="0" w:line="240" w:lineRule="auto"/>
      <w:textAlignment w:val="auto"/>
    </w:pPr>
  </w:style>
  <w:style w:type="character" w:styleId="PlaceholderText">
    <w:name w:val="Placeholder Text"/>
    <w:basedOn w:val="DefaultParagraphFont"/>
    <w:uiPriority w:val="99"/>
    <w:semiHidden/>
    <w:rsid w:val="00543463"/>
    <w:rPr>
      <w:color w:val="808080"/>
    </w:rPr>
  </w:style>
  <w:style w:type="table" w:styleId="TableGrid">
    <w:name w:val="Table Grid"/>
    <w:basedOn w:val="TableNormal"/>
    <w:uiPriority w:val="59"/>
    <w:rsid w:val="0085647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86ACF"/>
  </w:style>
  <w:style w:type="character" w:customStyle="1" w:styleId="Laukeliai">
    <w:name w:val="Laukeliai"/>
    <w:basedOn w:val="DefaultParagraphFont"/>
    <w:uiPriority w:val="1"/>
    <w:rsid w:val="00BE6220"/>
    <w:rPr>
      <w:rFonts w:ascii="Arial" w:hAnsi="Arial"/>
      <w:sz w:val="20"/>
    </w:rPr>
  </w:style>
  <w:style w:type="character" w:customStyle="1" w:styleId="t307">
    <w:name w:val="t307"/>
    <w:basedOn w:val="DefaultParagraphFont"/>
    <w:rsid w:val="00BE6220"/>
  </w:style>
  <w:style w:type="character" w:styleId="Hyperlink">
    <w:name w:val="Hyperlink"/>
    <w:basedOn w:val="DefaultParagraphFont"/>
    <w:uiPriority w:val="99"/>
    <w:unhideWhenUsed/>
    <w:rsid w:val="00BE62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U_x017e_pildyta xmlns="792cc0e5-78ed-4bf2-9e00-f1b9f65a553d">false</U_x017e_pildyta>
    <lcf76f155ced4ddcb4097134ff3c332f xmlns="792cc0e5-78ed-4bf2-9e00-f1b9f65a553d">
      <Terms xmlns="http://schemas.microsoft.com/office/infopath/2007/PartnerControls"/>
    </lcf76f155ced4ddcb4097134ff3c332f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5D689-A067-49DF-9A02-2B6608D743C6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756418-8ED4-4686-81B8-B6456ACE8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7E467-8F84-4670-A7A1-A9B2931A07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36BC3-A3BF-48E3-B992-1321B89C7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1012</Words>
  <Characters>7024</Characters>
  <Application>Microsoft Office Word</Application>
  <DocSecurity>0</DocSecurity>
  <Lines>194</Lines>
  <Paragraphs>96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Klišauskienė</dc:creator>
  <cp:keywords/>
  <dc:description/>
  <cp:lastModifiedBy>Dovilė Klišauskienė</cp:lastModifiedBy>
  <cp:revision>9</cp:revision>
  <dcterms:created xsi:type="dcterms:W3CDTF">2026-02-06T12:30:00Z</dcterms:created>
  <dcterms:modified xsi:type="dcterms:W3CDTF">2026-02-06T15:52:00Z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2024-10-18T12:41:59Z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d5a25102-052b-430b-bc7b-2fabbf6c49b7</vt:lpwstr>
  </property>
  <property fmtid="{D5CDD505-2E9C-101B-9397-08002B2CF9AE}" pid="8" name="MSIP_Label_5f970b48-b4ba-4601-a650-0307d8a96e2e_ContentBits">
    <vt:lpwstr>0</vt:lpwstr>
  </property>
  <property fmtid="{D5CDD505-2E9C-101B-9397-08002B2CF9AE}" pid="9" name="ContentTypeId">
    <vt:lpwstr>0x010100ED2A6C4708C64B4EAE917A5481687AFF</vt:lpwstr>
  </property>
  <property fmtid="{D5CDD505-2E9C-101B-9397-08002B2CF9AE}" pid="10" name="MediaServiceImageTags">
    <vt:lpwstr/>
  </property>
</Properties>
</file>