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A962A" w14:textId="77777777" w:rsidR="00E05953" w:rsidRDefault="00664A9E">
      <w:pPr>
        <w:tabs>
          <w:tab w:val="left" w:pos="530"/>
        </w:tabs>
        <w:spacing w:before="228"/>
        <w:ind w:left="529" w:right="103"/>
        <w:jc w:val="right"/>
        <w:rPr>
          <w:rFonts w:ascii="Arial" w:eastAsia="Arial" w:hAnsi="Arial" w:cs="Arial"/>
          <w:color w:val="000000"/>
          <w:sz w:val="24"/>
          <w:szCs w:val="24"/>
        </w:rPr>
      </w:pPr>
      <w:r>
        <w:rPr>
          <w:rFonts w:ascii="Arial" w:eastAsia="Arial" w:hAnsi="Arial" w:cs="Arial"/>
          <w:color w:val="000000"/>
          <w:sz w:val="24"/>
          <w:szCs w:val="24"/>
          <w:lang w:val="lt-LT"/>
        </w:rPr>
        <w:t>3</w:t>
      </w:r>
      <w:r>
        <w:rPr>
          <w:rFonts w:ascii="Arial" w:eastAsia="Arial" w:hAnsi="Arial" w:cs="Arial"/>
          <w:color w:val="000000"/>
          <w:sz w:val="24"/>
          <w:szCs w:val="24"/>
        </w:rPr>
        <w:t xml:space="preserve"> priedas „Techninė specifikacija“</w:t>
      </w:r>
    </w:p>
    <w:p w14:paraId="4C2A962B" w14:textId="77777777" w:rsidR="00E05953" w:rsidRDefault="00E05953">
      <w:pPr>
        <w:widowControl/>
        <w:ind w:firstLine="709"/>
        <w:jc w:val="center"/>
        <w:rPr>
          <w:rFonts w:ascii="Arial" w:eastAsia="Arial" w:hAnsi="Arial" w:cs="Arial"/>
          <w:b/>
          <w:bCs/>
          <w:smallCaps/>
          <w:color w:val="000000"/>
          <w:sz w:val="24"/>
          <w:szCs w:val="24"/>
        </w:rPr>
      </w:pPr>
    </w:p>
    <w:p w14:paraId="4C2A962C" w14:textId="77777777" w:rsidR="00E05953" w:rsidRDefault="00E05953">
      <w:pPr>
        <w:widowControl/>
        <w:ind w:firstLine="709"/>
        <w:jc w:val="center"/>
        <w:rPr>
          <w:rFonts w:ascii="Arial" w:eastAsia="Arial" w:hAnsi="Arial" w:cs="Arial"/>
          <w:b/>
          <w:bCs/>
          <w:smallCaps/>
          <w:color w:val="000000"/>
          <w:sz w:val="24"/>
          <w:szCs w:val="24"/>
        </w:rPr>
      </w:pPr>
    </w:p>
    <w:p w14:paraId="4C2A962D" w14:textId="77777777" w:rsidR="00E05953" w:rsidRDefault="00664A9E">
      <w:pPr>
        <w:widowControl/>
        <w:ind w:firstLine="709"/>
        <w:jc w:val="center"/>
        <w:rPr>
          <w:rFonts w:ascii="Arial" w:eastAsia="Arial" w:hAnsi="Arial" w:cs="Arial"/>
          <w:b/>
          <w:bCs/>
          <w:smallCaps/>
          <w:color w:val="000000"/>
          <w:sz w:val="24"/>
          <w:szCs w:val="24"/>
        </w:rPr>
      </w:pPr>
      <w:r>
        <w:rPr>
          <w:rFonts w:ascii="Arial" w:eastAsia="Arial" w:hAnsi="Arial" w:cs="Arial"/>
          <w:b/>
          <w:bCs/>
          <w:smallCaps/>
          <w:color w:val="000000"/>
          <w:sz w:val="24"/>
          <w:szCs w:val="24"/>
        </w:rPr>
        <w:t>VIRTUALIOS REALYBĖS ŽAIDIMO SUKŪRIMO</w:t>
      </w:r>
    </w:p>
    <w:p w14:paraId="4C2A962E" w14:textId="77777777" w:rsidR="00E05953" w:rsidRDefault="00664A9E">
      <w:pPr>
        <w:widowControl/>
        <w:ind w:firstLine="709"/>
        <w:jc w:val="center"/>
        <w:rPr>
          <w:rFonts w:ascii="Arial" w:eastAsia="Arial" w:hAnsi="Arial" w:cs="Arial"/>
          <w:b/>
          <w:bCs/>
          <w:smallCaps/>
          <w:color w:val="000000"/>
          <w:sz w:val="24"/>
          <w:szCs w:val="24"/>
        </w:rPr>
      </w:pPr>
      <w:r>
        <w:rPr>
          <w:rFonts w:ascii="Arial" w:eastAsia="Arial" w:hAnsi="Arial" w:cs="Arial"/>
          <w:b/>
          <w:bCs/>
          <w:smallCaps/>
          <w:color w:val="000000"/>
          <w:sz w:val="24"/>
          <w:szCs w:val="24"/>
        </w:rPr>
        <w:t>T</w:t>
      </w:r>
      <w:r>
        <w:rPr>
          <w:rFonts w:ascii="Arial" w:eastAsia="Arial" w:hAnsi="Arial" w:cs="Arial"/>
          <w:b/>
          <w:bCs/>
          <w:color w:val="000000"/>
          <w:sz w:val="24"/>
          <w:szCs w:val="24"/>
        </w:rPr>
        <w:t>ECHNINĖ SPECIFIKACIJA</w:t>
      </w:r>
    </w:p>
    <w:p w14:paraId="4C2A962F" w14:textId="77777777" w:rsidR="00E05953" w:rsidRDefault="00E05953">
      <w:pPr>
        <w:spacing w:before="3"/>
        <w:rPr>
          <w:rFonts w:ascii="Arial" w:eastAsia="Arial" w:hAnsi="Arial" w:cs="Arial"/>
          <w:b/>
          <w:bCs/>
          <w:color w:val="000000"/>
          <w:sz w:val="24"/>
          <w:szCs w:val="24"/>
        </w:rPr>
      </w:pPr>
    </w:p>
    <w:p w14:paraId="4C2A9630" w14:textId="77777777" w:rsidR="00E05953" w:rsidRDefault="00664A9E">
      <w:pPr>
        <w:numPr>
          <w:ilvl w:val="0"/>
          <w:numId w:val="1"/>
        </w:numPr>
        <w:tabs>
          <w:tab w:val="left" w:pos="3612"/>
        </w:tabs>
        <w:ind w:hanging="215"/>
        <w:rPr>
          <w:rFonts w:ascii="Arial" w:eastAsia="Arial" w:hAnsi="Arial" w:cs="Arial"/>
          <w:b/>
          <w:bCs/>
          <w:color w:val="000000"/>
          <w:sz w:val="24"/>
          <w:szCs w:val="24"/>
        </w:rPr>
      </w:pPr>
      <w:r>
        <w:rPr>
          <w:rFonts w:ascii="Arial" w:eastAsia="Arial" w:hAnsi="Arial" w:cs="Arial"/>
          <w:b/>
          <w:bCs/>
          <w:color w:val="000000"/>
          <w:sz w:val="24"/>
          <w:szCs w:val="24"/>
        </w:rPr>
        <w:t>BENDRA INFORMACIJA</w:t>
      </w:r>
    </w:p>
    <w:p w14:paraId="4C2A9631" w14:textId="77777777" w:rsidR="00E05953" w:rsidRDefault="00E05953">
      <w:pPr>
        <w:spacing w:before="8"/>
        <w:rPr>
          <w:rFonts w:ascii="Arial" w:eastAsia="Arial" w:hAnsi="Arial" w:cs="Arial"/>
          <w:b/>
          <w:bCs/>
          <w:color w:val="000000"/>
          <w:sz w:val="24"/>
          <w:szCs w:val="24"/>
        </w:rPr>
      </w:pPr>
    </w:p>
    <w:p w14:paraId="4C2A9632" w14:textId="77777777" w:rsidR="00E05953" w:rsidRDefault="00664A9E">
      <w:pPr>
        <w:numPr>
          <w:ilvl w:val="0"/>
          <w:numId w:val="2"/>
        </w:numPr>
        <w:tabs>
          <w:tab w:val="left" w:pos="530"/>
        </w:tabs>
        <w:spacing w:before="228" w:line="276" w:lineRule="auto"/>
        <w:ind w:right="69"/>
        <w:jc w:val="both"/>
        <w:rPr>
          <w:rFonts w:ascii="Arial" w:eastAsia="Arial" w:hAnsi="Arial" w:cs="Arial"/>
          <w:color w:val="000000"/>
          <w:sz w:val="24"/>
          <w:szCs w:val="24"/>
        </w:rPr>
      </w:pPr>
      <w:bookmarkStart w:id="0" w:name="_heading=h.30j0zll" w:colFirst="0" w:colLast="0"/>
      <w:bookmarkEnd w:id="0"/>
      <w:r>
        <w:rPr>
          <w:rFonts w:ascii="Arial" w:eastAsia="Arial" w:hAnsi="Arial" w:cs="Arial"/>
          <w:color w:val="000000"/>
          <w:sz w:val="24"/>
          <w:szCs w:val="24"/>
        </w:rPr>
        <w:t>Perkančioji organizacija: Joniškio istorijos ir kultūros muziejus, Vilniaus g. 6, Joniškis, LT-84147, Joniškio r. sav., Šiaulių aps. (toliau – Užsakovas).</w:t>
      </w:r>
    </w:p>
    <w:p w14:paraId="4C2A9633" w14:textId="77777777" w:rsidR="00E05953" w:rsidRDefault="00664A9E">
      <w:pPr>
        <w:pStyle w:val="Antrat1"/>
        <w:numPr>
          <w:ilvl w:val="0"/>
          <w:numId w:val="2"/>
        </w:numPr>
        <w:tabs>
          <w:tab w:val="left" w:pos="530"/>
        </w:tabs>
        <w:spacing w:before="228" w:line="276" w:lineRule="auto"/>
        <w:ind w:right="104"/>
        <w:jc w:val="both"/>
        <w:rPr>
          <w:rFonts w:ascii="Arial" w:eastAsia="Arial" w:hAnsi="Arial" w:cs="Arial"/>
          <w:b w:val="0"/>
          <w:bCs w:val="0"/>
          <w:color w:val="000000"/>
        </w:rPr>
      </w:pPr>
      <w:r>
        <w:rPr>
          <w:rFonts w:ascii="Arial" w:eastAsia="Arial" w:hAnsi="Arial" w:cs="Arial"/>
          <w:b w:val="0"/>
          <w:bCs w:val="0"/>
          <w:color w:val="000000"/>
        </w:rPr>
        <w:t xml:space="preserve">Pirkimo objekto pavadinimas: </w:t>
      </w:r>
      <w:r>
        <w:rPr>
          <w:rFonts w:ascii="Arial" w:eastAsia="Arial" w:hAnsi="Arial" w:cs="Arial"/>
          <w:b w:val="0"/>
          <w:bCs w:val="0"/>
        </w:rPr>
        <w:t>Virtualios realybės (VR) žaidimas (toliau – žaidimas).</w:t>
      </w:r>
    </w:p>
    <w:p w14:paraId="4C2A9634" w14:textId="77777777" w:rsidR="00E05953" w:rsidRDefault="00664A9E">
      <w:pPr>
        <w:numPr>
          <w:ilvl w:val="0"/>
          <w:numId w:val="2"/>
        </w:numPr>
        <w:tabs>
          <w:tab w:val="left" w:pos="530"/>
        </w:tabs>
        <w:spacing w:before="228" w:line="276" w:lineRule="auto"/>
        <w:ind w:right="106"/>
        <w:jc w:val="both"/>
        <w:rPr>
          <w:rFonts w:ascii="Arial" w:eastAsia="Arial" w:hAnsi="Arial" w:cs="Arial"/>
          <w:color w:val="000000"/>
          <w:sz w:val="24"/>
          <w:szCs w:val="24"/>
        </w:rPr>
      </w:pPr>
      <w:r>
        <w:rPr>
          <w:rFonts w:ascii="Arial" w:eastAsia="Arial" w:hAnsi="Arial" w:cs="Arial"/>
          <w:color w:val="000000"/>
          <w:sz w:val="24"/>
          <w:szCs w:val="24"/>
        </w:rPr>
        <w:t>Pirkimo tikslas – kūrybiškai ir kokybiškai sukurti virtualios realybės (VR) žaidimą, skirtą</w:t>
      </w:r>
      <w:r>
        <w:rPr>
          <w:rFonts w:ascii="Arial" w:eastAsia="Arial" w:hAnsi="Arial" w:cs="Arial"/>
          <w:color w:val="FF0000"/>
          <w:sz w:val="24"/>
          <w:szCs w:val="24"/>
        </w:rPr>
        <w:t xml:space="preserve"> </w:t>
      </w:r>
      <w:r>
        <w:rPr>
          <w:rFonts w:ascii="Arial" w:eastAsia="Arial" w:hAnsi="Arial" w:cs="Arial"/>
          <w:color w:val="000000"/>
          <w:sz w:val="24"/>
          <w:szCs w:val="24"/>
        </w:rPr>
        <w:t>svarbiausiomis žydų šventėmis, jų ritualams ir apeigomis.</w:t>
      </w:r>
    </w:p>
    <w:p w14:paraId="4C2A9635" w14:textId="77777777" w:rsidR="00E05953" w:rsidRDefault="00664A9E">
      <w:pPr>
        <w:numPr>
          <w:ilvl w:val="0"/>
          <w:numId w:val="2"/>
        </w:numPr>
        <w:tabs>
          <w:tab w:val="left" w:pos="530"/>
        </w:tabs>
        <w:spacing w:before="228" w:line="276" w:lineRule="auto"/>
        <w:ind w:right="101"/>
        <w:jc w:val="both"/>
        <w:rPr>
          <w:rFonts w:ascii="Arial" w:eastAsia="Arial" w:hAnsi="Arial" w:cs="Arial"/>
          <w:color w:val="000000"/>
          <w:sz w:val="24"/>
          <w:szCs w:val="24"/>
        </w:rPr>
      </w:pPr>
      <w:r>
        <w:rPr>
          <w:rFonts w:ascii="Arial" w:eastAsia="Arial" w:hAnsi="Arial" w:cs="Arial"/>
          <w:color w:val="000000"/>
          <w:sz w:val="24"/>
          <w:szCs w:val="24"/>
        </w:rPr>
        <w:t xml:space="preserve">Pirkimas atliekamas įgyvendinant 2021–2027 m. </w:t>
      </w:r>
      <w:proofErr w:type="spellStart"/>
      <w:r>
        <w:rPr>
          <w:rFonts w:ascii="Arial" w:eastAsia="Arial" w:hAnsi="Arial" w:cs="Arial"/>
          <w:color w:val="000000"/>
          <w:sz w:val="24"/>
          <w:szCs w:val="24"/>
        </w:rPr>
        <w:t>Interreg</w:t>
      </w:r>
      <w:proofErr w:type="spellEnd"/>
      <w:r>
        <w:rPr>
          <w:rFonts w:ascii="Arial" w:eastAsia="Arial" w:hAnsi="Arial" w:cs="Arial"/>
          <w:color w:val="000000"/>
          <w:sz w:val="24"/>
          <w:szCs w:val="24"/>
        </w:rPr>
        <w:t xml:space="preserve"> VI-A Latvijos ir Lietuvos programos projektą LL-00200 JEWEL, „</w:t>
      </w:r>
      <w:proofErr w:type="spellStart"/>
      <w:r>
        <w:rPr>
          <w:rFonts w:ascii="Arial" w:eastAsia="Arial" w:hAnsi="Arial" w:cs="Arial"/>
          <w:color w:val="000000"/>
          <w:sz w:val="24"/>
          <w:szCs w:val="24"/>
        </w:rPr>
        <w:t>Community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engagement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through</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preserving</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Jewish</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heritage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the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cross-border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regions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of</w:t>
      </w:r>
      <w:proofErr w:type="spellEnd"/>
      <w:r>
        <w:rPr>
          <w:rFonts w:ascii="Arial" w:eastAsia="Arial" w:hAnsi="Arial" w:cs="Arial"/>
          <w:color w:val="000000"/>
          <w:sz w:val="24"/>
          <w:szCs w:val="24"/>
        </w:rPr>
        <w:t xml:space="preserve"> Lithuania </w:t>
      </w:r>
      <w:proofErr w:type="spellStart"/>
      <w:r>
        <w:rPr>
          <w:rFonts w:ascii="Arial" w:eastAsia="Arial" w:hAnsi="Arial" w:cs="Arial"/>
          <w:color w:val="000000"/>
          <w:sz w:val="24"/>
          <w:szCs w:val="24"/>
        </w:rPr>
        <w:t>and</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Latvia</w:t>
      </w:r>
      <w:proofErr w:type="spellEnd"/>
      <w:r>
        <w:rPr>
          <w:rFonts w:ascii="Arial" w:eastAsia="Arial" w:hAnsi="Arial" w:cs="Arial"/>
          <w:color w:val="000000"/>
          <w:sz w:val="24"/>
          <w:szCs w:val="24"/>
        </w:rPr>
        <w:t>“ / „Bendruomenės subūrimas žydų paveldo išsaugojimui Lietuvos ir Latvijos pasienio regionuose“.</w:t>
      </w:r>
    </w:p>
    <w:p w14:paraId="4C2A9636" w14:textId="77777777" w:rsidR="00E05953" w:rsidRDefault="00664A9E">
      <w:pPr>
        <w:numPr>
          <w:ilvl w:val="0"/>
          <w:numId w:val="2"/>
        </w:numPr>
        <w:tabs>
          <w:tab w:val="left" w:pos="530"/>
        </w:tabs>
        <w:spacing w:before="228"/>
        <w:ind w:right="103"/>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Pirkimą sudaro: kompiuterinės grafikos kūrimo ir animavimo darbai, programavimas, grafikos realizavimas, režisieriaus ir scenaristo paslauga, foninių garsų ir </w:t>
      </w:r>
      <w:proofErr w:type="spellStart"/>
      <w:r>
        <w:rPr>
          <w:rFonts w:ascii="Arial" w:eastAsia="Arial" w:hAnsi="Arial" w:cs="Arial"/>
          <w:color w:val="000000"/>
          <w:sz w:val="24"/>
          <w:szCs w:val="24"/>
        </w:rPr>
        <w:t>audiotakelio</w:t>
      </w:r>
      <w:proofErr w:type="spellEnd"/>
      <w:r>
        <w:rPr>
          <w:rFonts w:ascii="Arial" w:eastAsia="Arial" w:hAnsi="Arial" w:cs="Arial"/>
          <w:color w:val="000000"/>
          <w:sz w:val="24"/>
          <w:szCs w:val="24"/>
        </w:rPr>
        <w:t xml:space="preserve"> sukūrimas, įgarsinimas lietuvių, anglų, latvių kalbomis.</w:t>
      </w:r>
    </w:p>
    <w:p w14:paraId="4C2A9637" w14:textId="77777777" w:rsidR="00E05953" w:rsidRDefault="00E05953">
      <w:pPr>
        <w:tabs>
          <w:tab w:val="left" w:pos="530"/>
        </w:tabs>
        <w:spacing w:before="228"/>
        <w:ind w:left="529" w:right="103"/>
        <w:jc w:val="both"/>
        <w:rPr>
          <w:rFonts w:ascii="Arial" w:eastAsia="Arial" w:hAnsi="Arial" w:cs="Arial"/>
          <w:color w:val="000000"/>
          <w:sz w:val="24"/>
          <w:szCs w:val="24"/>
        </w:rPr>
      </w:pPr>
    </w:p>
    <w:p w14:paraId="4C2A9638" w14:textId="77777777" w:rsidR="00E05953" w:rsidRDefault="00664A9E">
      <w:pPr>
        <w:pStyle w:val="Antrat1"/>
        <w:tabs>
          <w:tab w:val="left" w:pos="530"/>
        </w:tabs>
        <w:spacing w:before="3" w:line="274" w:lineRule="auto"/>
        <w:ind w:firstLine="0"/>
        <w:jc w:val="center"/>
        <w:rPr>
          <w:rFonts w:ascii="Arial" w:eastAsia="Arial" w:hAnsi="Arial" w:cs="Arial"/>
          <w:color w:val="000000"/>
        </w:rPr>
      </w:pPr>
      <w:r>
        <w:rPr>
          <w:rFonts w:ascii="Arial" w:eastAsia="Arial" w:hAnsi="Arial" w:cs="Arial"/>
          <w:color w:val="000000"/>
        </w:rPr>
        <w:t>II. NURODYMAI IR REIKALAVIMAI</w:t>
      </w:r>
    </w:p>
    <w:p w14:paraId="4C2A9639" w14:textId="77777777" w:rsidR="00E05953" w:rsidRDefault="00E05953">
      <w:pPr>
        <w:spacing w:before="10"/>
        <w:rPr>
          <w:rFonts w:ascii="Arial" w:eastAsia="Arial" w:hAnsi="Arial" w:cs="Arial"/>
          <w:b/>
          <w:bCs/>
          <w:color w:val="000000"/>
          <w:sz w:val="24"/>
          <w:szCs w:val="24"/>
          <w:highlight w:val="lightGray"/>
        </w:rPr>
      </w:pPr>
    </w:p>
    <w:p w14:paraId="4C2A963A" w14:textId="77777777" w:rsidR="00E05953" w:rsidRDefault="00664A9E">
      <w:pPr>
        <w:numPr>
          <w:ilvl w:val="0"/>
          <w:numId w:val="2"/>
        </w:numPr>
        <w:ind w:right="125"/>
        <w:jc w:val="both"/>
        <w:rPr>
          <w:rFonts w:ascii="Arial" w:eastAsia="Arial" w:hAnsi="Arial" w:cs="Arial"/>
          <w:sz w:val="24"/>
          <w:szCs w:val="24"/>
        </w:rPr>
      </w:pPr>
      <w:r>
        <w:rPr>
          <w:rFonts w:ascii="Arial" w:eastAsia="Arial" w:hAnsi="Arial" w:cs="Arial"/>
          <w:sz w:val="24"/>
          <w:szCs w:val="24"/>
        </w:rPr>
        <w:t xml:space="preserve">Teikėjas turi sukurti virtualios realybės (VR) akiniams pritaikytą žaidimą, kuriame būtų pateikiamas originalus, vizualiai patrauklus, estetiškas ir meniškas turinys, </w:t>
      </w:r>
      <w:sdt>
        <w:sdtPr>
          <w:tag w:val="goog_rdk_0"/>
          <w:id w:val="1972594314"/>
        </w:sdtPr>
        <w:sdtEndPr/>
        <w:sdtContent/>
      </w:sdt>
      <w:r>
        <w:rPr>
          <w:rFonts w:ascii="Arial" w:eastAsia="Arial" w:hAnsi="Arial" w:cs="Arial"/>
          <w:sz w:val="24"/>
          <w:szCs w:val="24"/>
        </w:rPr>
        <w:t>atspindintis žydų švenčių papročius, tradicijas, ceremonijas ir apeigas, kurių tikslus skaičius turi būti raštiškai suderintas su Užsakovu ne vėliau kaip per 1 mėnesį nuo Sutarties pasirašymo datos.</w:t>
      </w:r>
    </w:p>
    <w:p w14:paraId="4C2A963B" w14:textId="77777777" w:rsidR="00E05953" w:rsidRDefault="00E05953">
      <w:pPr>
        <w:ind w:left="529" w:right="125"/>
        <w:jc w:val="both"/>
        <w:rPr>
          <w:rFonts w:ascii="Arial" w:eastAsia="Arial" w:hAnsi="Arial" w:cs="Arial"/>
          <w:sz w:val="16"/>
          <w:szCs w:val="16"/>
        </w:rPr>
      </w:pPr>
    </w:p>
    <w:p w14:paraId="4C2A963C" w14:textId="77777777" w:rsidR="00E05953" w:rsidRDefault="00664A9E">
      <w:pPr>
        <w:numPr>
          <w:ilvl w:val="0"/>
          <w:numId w:val="2"/>
        </w:numPr>
        <w:jc w:val="both"/>
        <w:rPr>
          <w:rFonts w:ascii="Arial" w:eastAsia="Arial" w:hAnsi="Arial" w:cs="Arial"/>
          <w:sz w:val="24"/>
          <w:szCs w:val="24"/>
        </w:rPr>
      </w:pPr>
      <w:r>
        <w:rPr>
          <w:rFonts w:ascii="Arial" w:eastAsia="Arial" w:hAnsi="Arial" w:cs="Arial"/>
          <w:sz w:val="24"/>
          <w:szCs w:val="24"/>
        </w:rPr>
        <w:t>Žaidimo trukmė turi būti ne trumpesnė kaip 5 minutės.</w:t>
      </w:r>
    </w:p>
    <w:p w14:paraId="4C2A963D" w14:textId="77777777" w:rsidR="00E05953" w:rsidRDefault="00E05953">
      <w:pPr>
        <w:ind w:left="529" w:hanging="428"/>
        <w:jc w:val="both"/>
        <w:rPr>
          <w:rFonts w:ascii="Arial" w:eastAsia="Arial" w:hAnsi="Arial" w:cs="Arial"/>
          <w:sz w:val="16"/>
          <w:szCs w:val="16"/>
        </w:rPr>
      </w:pPr>
    </w:p>
    <w:p w14:paraId="4C2A963E" w14:textId="77777777" w:rsidR="00E05953" w:rsidRDefault="00664A9E">
      <w:pPr>
        <w:numPr>
          <w:ilvl w:val="0"/>
          <w:numId w:val="2"/>
        </w:numPr>
        <w:jc w:val="both"/>
        <w:rPr>
          <w:rFonts w:ascii="Arial" w:eastAsia="Arial" w:hAnsi="Arial" w:cs="Arial"/>
          <w:sz w:val="24"/>
          <w:szCs w:val="24"/>
        </w:rPr>
      </w:pPr>
      <w:r>
        <w:rPr>
          <w:rFonts w:ascii="Arial" w:eastAsia="Arial" w:hAnsi="Arial" w:cs="Arial"/>
          <w:sz w:val="24"/>
          <w:szCs w:val="24"/>
        </w:rPr>
        <w:t>Žaidimas turi būti ruoštas režisieriaus ir scenaristo turinčio mažiausiai 3 metų audiovizualinių kūrinių kūrimo patirtį ir kvalifikaciją.</w:t>
      </w:r>
    </w:p>
    <w:p w14:paraId="4C2A963F" w14:textId="77777777" w:rsidR="00E05953" w:rsidRDefault="00E05953">
      <w:pPr>
        <w:ind w:left="529" w:hanging="428"/>
        <w:jc w:val="both"/>
        <w:rPr>
          <w:rFonts w:ascii="Arial" w:eastAsia="Arial" w:hAnsi="Arial" w:cs="Arial"/>
          <w:sz w:val="16"/>
          <w:szCs w:val="16"/>
        </w:rPr>
      </w:pPr>
    </w:p>
    <w:p w14:paraId="4C2A9640" w14:textId="77777777" w:rsidR="00E05953" w:rsidRDefault="00664A9E">
      <w:pPr>
        <w:numPr>
          <w:ilvl w:val="0"/>
          <w:numId w:val="2"/>
        </w:numPr>
        <w:jc w:val="both"/>
        <w:rPr>
          <w:rFonts w:ascii="Arial" w:eastAsia="Arial" w:hAnsi="Arial" w:cs="Arial"/>
          <w:sz w:val="24"/>
          <w:szCs w:val="24"/>
        </w:rPr>
      </w:pPr>
      <w:r>
        <w:rPr>
          <w:rFonts w:ascii="Arial" w:eastAsia="Arial" w:hAnsi="Arial" w:cs="Arial"/>
          <w:sz w:val="24"/>
          <w:szCs w:val="24"/>
        </w:rPr>
        <w:t>Kuriant žaidimą turi būti konsultuojamasi su žydų bendruomenės atstovais, dirbančiais žydų istorijos ir kultūros srityje, žydų papročių istorijos specialistais dėl žaidimo turinio korektiškumo ir autentiškumo.</w:t>
      </w:r>
    </w:p>
    <w:p w14:paraId="4C2A9641" w14:textId="77777777" w:rsidR="00E05953" w:rsidRDefault="00E05953">
      <w:pPr>
        <w:ind w:left="529" w:hanging="428"/>
        <w:jc w:val="both"/>
        <w:rPr>
          <w:rFonts w:ascii="Arial" w:eastAsia="Arial" w:hAnsi="Arial" w:cs="Arial"/>
          <w:sz w:val="16"/>
          <w:szCs w:val="16"/>
        </w:rPr>
      </w:pPr>
    </w:p>
    <w:p w14:paraId="4C2A9642" w14:textId="77777777" w:rsidR="00E05953" w:rsidRDefault="00664A9E">
      <w:pPr>
        <w:numPr>
          <w:ilvl w:val="0"/>
          <w:numId w:val="2"/>
        </w:numPr>
        <w:jc w:val="both"/>
        <w:rPr>
          <w:rFonts w:ascii="Arial" w:eastAsia="Arial" w:hAnsi="Arial" w:cs="Arial"/>
          <w:sz w:val="24"/>
          <w:szCs w:val="24"/>
        </w:rPr>
      </w:pPr>
      <w:sdt>
        <w:sdtPr>
          <w:tag w:val="goog_rdk_2"/>
          <w:id w:val="793184795"/>
        </w:sdtPr>
        <w:sdtEndPr/>
        <w:sdtContent/>
      </w:sdt>
      <w:r>
        <w:rPr>
          <w:rFonts w:ascii="Arial" w:eastAsia="Arial" w:hAnsi="Arial" w:cs="Arial"/>
          <w:sz w:val="24"/>
          <w:szCs w:val="24"/>
        </w:rPr>
        <w:t>Žaidimas turi būti sukurtas pagal parašytą scenarijų, kuris privalo būti rašomas konsultuojantis su Užsakovu bei visi jo elementai ir korektūros turi būti raštiškai suderinti su Užsakovu, scenarijaus galutinis variantas turi būti patvirtintas gavus Užsakovo raštišką sutikimą.</w:t>
      </w:r>
    </w:p>
    <w:p w14:paraId="4C2A9643" w14:textId="77777777" w:rsidR="00E05953" w:rsidRDefault="00E05953">
      <w:pPr>
        <w:ind w:left="529" w:hanging="428"/>
        <w:jc w:val="both"/>
        <w:rPr>
          <w:rFonts w:ascii="Arial" w:eastAsia="Arial" w:hAnsi="Arial" w:cs="Arial"/>
          <w:sz w:val="16"/>
          <w:szCs w:val="16"/>
        </w:rPr>
      </w:pPr>
    </w:p>
    <w:p w14:paraId="4C2A9644" w14:textId="77777777" w:rsidR="00E05953" w:rsidRDefault="00664A9E">
      <w:pPr>
        <w:numPr>
          <w:ilvl w:val="0"/>
          <w:numId w:val="2"/>
        </w:numPr>
        <w:ind w:right="125"/>
        <w:jc w:val="both"/>
        <w:rPr>
          <w:rFonts w:ascii="Arial" w:eastAsia="Arial" w:hAnsi="Arial" w:cs="Arial"/>
          <w:sz w:val="24"/>
          <w:szCs w:val="24"/>
        </w:rPr>
      </w:pPr>
      <w:r>
        <w:rPr>
          <w:rFonts w:ascii="Arial" w:eastAsia="Arial" w:hAnsi="Arial" w:cs="Arial"/>
          <w:sz w:val="24"/>
          <w:szCs w:val="24"/>
        </w:rPr>
        <w:t>Žaidime naudojami audiovizualiniai ir interaktyvūs sprendimai (garso ir vaizdo efektai, animacijos ir t.t.) turi atspindėti žydų švenčių turinį.</w:t>
      </w:r>
    </w:p>
    <w:p w14:paraId="4C2A9645" w14:textId="77777777" w:rsidR="00E05953" w:rsidRDefault="00664A9E">
      <w:pPr>
        <w:ind w:right="125"/>
        <w:jc w:val="both"/>
        <w:rPr>
          <w:rFonts w:ascii="Arial" w:eastAsia="Arial" w:hAnsi="Arial" w:cs="Arial"/>
          <w:sz w:val="16"/>
          <w:szCs w:val="16"/>
        </w:rPr>
      </w:pPr>
      <w:r>
        <w:rPr>
          <w:rFonts w:ascii="Arial" w:eastAsia="Arial" w:hAnsi="Arial" w:cs="Arial"/>
          <w:sz w:val="24"/>
          <w:szCs w:val="24"/>
        </w:rPr>
        <w:t xml:space="preserve"> </w:t>
      </w:r>
    </w:p>
    <w:p w14:paraId="4C2A9646" w14:textId="77777777" w:rsidR="00E05953" w:rsidRDefault="00664A9E">
      <w:pPr>
        <w:numPr>
          <w:ilvl w:val="0"/>
          <w:numId w:val="2"/>
        </w:numPr>
        <w:ind w:left="527" w:hanging="425"/>
        <w:jc w:val="both"/>
        <w:rPr>
          <w:rFonts w:ascii="Arial" w:eastAsia="Arial" w:hAnsi="Arial" w:cs="Arial"/>
          <w:sz w:val="16"/>
          <w:szCs w:val="16"/>
        </w:rPr>
      </w:pPr>
      <w:sdt>
        <w:sdtPr>
          <w:tag w:val="goog_rdk_3"/>
          <w:id w:val="1496753862"/>
        </w:sdtPr>
        <w:sdtEndPr/>
        <w:sdtContent/>
      </w:sdt>
      <w:r>
        <w:rPr>
          <w:rFonts w:ascii="Arial" w:eastAsia="Arial" w:hAnsi="Arial" w:cs="Arial"/>
          <w:sz w:val="24"/>
          <w:szCs w:val="24"/>
        </w:rPr>
        <w:t xml:space="preserve">Žaidime neturi būti dirbtinio intelekto pagalba sukurtų vizualinių sprendimų ar parengtų </w:t>
      </w:r>
      <w:r>
        <w:rPr>
          <w:rFonts w:ascii="Arial" w:eastAsia="Arial" w:hAnsi="Arial" w:cs="Arial"/>
          <w:sz w:val="24"/>
          <w:szCs w:val="24"/>
        </w:rPr>
        <w:lastRenderedPageBreak/>
        <w:t>tekstų.</w:t>
      </w:r>
    </w:p>
    <w:p w14:paraId="4C2A9647" w14:textId="77777777" w:rsidR="00E05953" w:rsidRDefault="00E05953">
      <w:pPr>
        <w:jc w:val="both"/>
        <w:rPr>
          <w:rFonts w:ascii="Arial" w:eastAsia="Arial" w:hAnsi="Arial" w:cs="Arial"/>
          <w:sz w:val="16"/>
          <w:szCs w:val="16"/>
        </w:rPr>
      </w:pPr>
    </w:p>
    <w:p w14:paraId="4C2A9648" w14:textId="77777777" w:rsidR="00E05953" w:rsidRDefault="00664A9E">
      <w:pPr>
        <w:numPr>
          <w:ilvl w:val="0"/>
          <w:numId w:val="2"/>
        </w:numPr>
        <w:jc w:val="both"/>
        <w:rPr>
          <w:rFonts w:ascii="Arial" w:eastAsia="Arial" w:hAnsi="Arial" w:cs="Arial"/>
          <w:sz w:val="24"/>
          <w:szCs w:val="24"/>
        </w:rPr>
      </w:pPr>
      <w:r>
        <w:rPr>
          <w:rFonts w:ascii="Arial" w:eastAsia="Arial" w:hAnsi="Arial" w:cs="Arial"/>
          <w:sz w:val="24"/>
          <w:szCs w:val="24"/>
        </w:rPr>
        <w:t>Žaidimas turi būti įgarsintas lietuvių,</w:t>
      </w:r>
      <w:r>
        <w:rPr>
          <w:rFonts w:ascii="Arial" w:eastAsia="Arial" w:hAnsi="Arial" w:cs="Arial"/>
        </w:rPr>
        <w:t xml:space="preserve"> </w:t>
      </w:r>
      <w:r>
        <w:rPr>
          <w:rFonts w:ascii="Arial" w:eastAsia="Arial" w:hAnsi="Arial" w:cs="Arial"/>
          <w:sz w:val="24"/>
          <w:szCs w:val="24"/>
        </w:rPr>
        <w:t>anglų, latvių kalbomis.</w:t>
      </w:r>
      <w:r>
        <w:rPr>
          <w:rFonts w:ascii="Arial" w:eastAsia="Arial" w:hAnsi="Arial" w:cs="Arial"/>
        </w:rPr>
        <w:t xml:space="preserve"> </w:t>
      </w:r>
      <w:r>
        <w:rPr>
          <w:rFonts w:ascii="Arial" w:eastAsia="Arial" w:hAnsi="Arial" w:cs="Arial"/>
          <w:sz w:val="24"/>
          <w:szCs w:val="24"/>
        </w:rPr>
        <w:t>Žaidimo kalba turi būti pasirenkama interaktyviu meniu prieš prasidedant žaidimui.</w:t>
      </w:r>
    </w:p>
    <w:p w14:paraId="4C2A9649" w14:textId="77777777" w:rsidR="00E05953" w:rsidRDefault="00E05953">
      <w:pPr>
        <w:jc w:val="both"/>
        <w:rPr>
          <w:rFonts w:ascii="Arial" w:eastAsia="Arial" w:hAnsi="Arial" w:cs="Arial"/>
          <w:sz w:val="16"/>
          <w:szCs w:val="16"/>
        </w:rPr>
      </w:pPr>
    </w:p>
    <w:p w14:paraId="4C2A964A" w14:textId="77777777" w:rsidR="00E05953" w:rsidRDefault="00664A9E">
      <w:pPr>
        <w:numPr>
          <w:ilvl w:val="0"/>
          <w:numId w:val="2"/>
        </w:numPr>
        <w:ind w:right="125"/>
        <w:jc w:val="both"/>
        <w:rPr>
          <w:rFonts w:ascii="Arial" w:eastAsia="Arial" w:hAnsi="Arial" w:cs="Arial"/>
          <w:sz w:val="24"/>
          <w:szCs w:val="24"/>
        </w:rPr>
      </w:pPr>
      <w:r>
        <w:rPr>
          <w:rFonts w:ascii="Arial" w:eastAsia="Arial" w:hAnsi="Arial" w:cs="Arial"/>
          <w:sz w:val="24"/>
          <w:szCs w:val="24"/>
        </w:rPr>
        <w:t>Žaidimas turi turėti ne mažiau nei 5 minučių trukmės naratyvinį garso takelį, papildytą garso efektais, kurie atspindėtų žaidimo temą.</w:t>
      </w:r>
    </w:p>
    <w:p w14:paraId="4C2A964B" w14:textId="77777777" w:rsidR="00E05953" w:rsidRDefault="00E05953">
      <w:pPr>
        <w:ind w:right="125"/>
        <w:jc w:val="both"/>
        <w:rPr>
          <w:rFonts w:ascii="Arial" w:eastAsia="Arial" w:hAnsi="Arial" w:cs="Arial"/>
          <w:sz w:val="16"/>
          <w:szCs w:val="16"/>
        </w:rPr>
      </w:pPr>
    </w:p>
    <w:p w14:paraId="4C2A964C" w14:textId="77777777" w:rsidR="00E05953" w:rsidRDefault="00664A9E">
      <w:pPr>
        <w:numPr>
          <w:ilvl w:val="0"/>
          <w:numId w:val="2"/>
        </w:numPr>
        <w:jc w:val="both"/>
        <w:rPr>
          <w:rFonts w:ascii="Arial" w:eastAsia="Arial" w:hAnsi="Arial" w:cs="Arial"/>
          <w:sz w:val="24"/>
          <w:szCs w:val="24"/>
        </w:rPr>
      </w:pPr>
      <w:r>
        <w:rPr>
          <w:rFonts w:ascii="Arial" w:eastAsia="Arial" w:hAnsi="Arial" w:cs="Arial"/>
          <w:sz w:val="24"/>
          <w:szCs w:val="24"/>
        </w:rPr>
        <w:t>Žaidimas turi būti sukurtas naudojant kompiuterinę grafiką bei turėti aukštą vizualinę kokybę ir vaizdo natūralumą.</w:t>
      </w:r>
    </w:p>
    <w:p w14:paraId="4C2A964D" w14:textId="77777777" w:rsidR="00E05953" w:rsidRDefault="00E05953">
      <w:pPr>
        <w:ind w:left="529" w:hanging="428"/>
        <w:jc w:val="both"/>
        <w:rPr>
          <w:rFonts w:ascii="Arial" w:eastAsia="Arial" w:hAnsi="Arial" w:cs="Arial"/>
          <w:sz w:val="16"/>
          <w:szCs w:val="16"/>
        </w:rPr>
      </w:pPr>
    </w:p>
    <w:p w14:paraId="4C2A964E" w14:textId="77777777" w:rsidR="00E05953" w:rsidRDefault="00664A9E">
      <w:pPr>
        <w:numPr>
          <w:ilvl w:val="0"/>
          <w:numId w:val="2"/>
        </w:numPr>
        <w:ind w:right="125"/>
        <w:jc w:val="both"/>
        <w:rPr>
          <w:rFonts w:ascii="Arial" w:eastAsia="Arial" w:hAnsi="Arial" w:cs="Arial"/>
          <w:sz w:val="24"/>
          <w:szCs w:val="24"/>
        </w:rPr>
      </w:pPr>
      <w:r>
        <w:rPr>
          <w:rFonts w:ascii="Arial" w:eastAsia="Arial" w:hAnsi="Arial" w:cs="Arial"/>
          <w:sz w:val="24"/>
          <w:szCs w:val="24"/>
        </w:rPr>
        <w:t>Žaidime turi būti numatytas aukštos raiškos vaizdo ir garso formatų palaikymas: 4K rezoliucija, stereoskopinis formatas.</w:t>
      </w:r>
    </w:p>
    <w:p w14:paraId="4C2A964F" w14:textId="77777777" w:rsidR="00E05953" w:rsidRDefault="00E05953">
      <w:pPr>
        <w:pStyle w:val="Sraopastraipa"/>
        <w:rPr>
          <w:rFonts w:ascii="Arial" w:eastAsia="Arial" w:hAnsi="Arial" w:cs="Arial"/>
          <w:sz w:val="24"/>
          <w:szCs w:val="24"/>
        </w:rPr>
      </w:pPr>
    </w:p>
    <w:p w14:paraId="4C2A9650" w14:textId="77777777" w:rsidR="00E05953" w:rsidRDefault="00664A9E">
      <w:pPr>
        <w:numPr>
          <w:ilvl w:val="0"/>
          <w:numId w:val="2"/>
        </w:numPr>
        <w:ind w:right="125"/>
        <w:jc w:val="both"/>
        <w:rPr>
          <w:rFonts w:ascii="Arial" w:eastAsia="Arial" w:hAnsi="Arial" w:cs="Arial"/>
          <w:sz w:val="24"/>
          <w:szCs w:val="24"/>
        </w:rPr>
      </w:pPr>
      <w:r>
        <w:rPr>
          <w:rFonts w:ascii="Arial" w:eastAsia="Arial" w:hAnsi="Arial" w:cs="Arial"/>
          <w:sz w:val="24"/>
          <w:szCs w:val="24"/>
        </w:rPr>
        <w:t>Žaidimas turi būti suprogramuotas taip, kad veiktų „</w:t>
      </w:r>
      <w:proofErr w:type="spellStart"/>
      <w:r>
        <w:rPr>
          <w:rFonts w:ascii="Arial" w:eastAsia="Arial" w:hAnsi="Arial" w:cs="Arial"/>
          <w:sz w:val="24"/>
          <w:szCs w:val="24"/>
        </w:rPr>
        <w:t>Kiosk</w:t>
      </w:r>
      <w:proofErr w:type="spellEnd"/>
      <w:r>
        <w:rPr>
          <w:rFonts w:ascii="Arial" w:eastAsia="Arial" w:hAnsi="Arial" w:cs="Arial"/>
          <w:sz w:val="24"/>
          <w:szCs w:val="24"/>
        </w:rPr>
        <w:t xml:space="preserve"> </w:t>
      </w:r>
      <w:proofErr w:type="spellStart"/>
      <w:r>
        <w:rPr>
          <w:rFonts w:ascii="Arial" w:eastAsia="Arial" w:hAnsi="Arial" w:cs="Arial"/>
          <w:sz w:val="24"/>
          <w:szCs w:val="24"/>
        </w:rPr>
        <w:t>Mode</w:t>
      </w:r>
      <w:proofErr w:type="spellEnd"/>
      <w:r>
        <w:rPr>
          <w:rFonts w:ascii="Arial" w:eastAsia="Arial" w:hAnsi="Arial" w:cs="Arial"/>
          <w:sz w:val="24"/>
          <w:szCs w:val="24"/>
        </w:rPr>
        <w:t>“ režimu.</w:t>
      </w:r>
    </w:p>
    <w:p w14:paraId="4C2A9651" w14:textId="77777777" w:rsidR="00E05953" w:rsidRDefault="00E05953">
      <w:pPr>
        <w:ind w:right="125"/>
        <w:jc w:val="both"/>
        <w:rPr>
          <w:rFonts w:ascii="Arial" w:eastAsia="Arial" w:hAnsi="Arial" w:cs="Arial"/>
          <w:sz w:val="16"/>
          <w:szCs w:val="16"/>
        </w:rPr>
      </w:pPr>
    </w:p>
    <w:p w14:paraId="4C2A9652" w14:textId="77777777" w:rsidR="00E05953" w:rsidRDefault="00664A9E">
      <w:pPr>
        <w:numPr>
          <w:ilvl w:val="0"/>
          <w:numId w:val="2"/>
        </w:numPr>
        <w:ind w:right="125"/>
        <w:jc w:val="both"/>
        <w:rPr>
          <w:rFonts w:ascii="Arial" w:eastAsia="Arial" w:hAnsi="Arial" w:cs="Arial"/>
          <w:sz w:val="24"/>
          <w:szCs w:val="24"/>
        </w:rPr>
      </w:pPr>
      <w:r>
        <w:rPr>
          <w:rFonts w:ascii="Arial" w:eastAsia="Arial" w:hAnsi="Arial" w:cs="Arial"/>
          <w:sz w:val="24"/>
          <w:szCs w:val="24"/>
        </w:rPr>
        <w:t>Žaidimo turinys ir galutinis scenarijus turi būti raštiškai suderintas su Užsakovu.</w:t>
      </w:r>
    </w:p>
    <w:p w14:paraId="4C2A9653" w14:textId="77777777" w:rsidR="00E05953" w:rsidRDefault="00E05953">
      <w:pPr>
        <w:ind w:left="529" w:hanging="428"/>
        <w:jc w:val="both"/>
        <w:rPr>
          <w:rFonts w:ascii="Arial" w:eastAsia="Arial" w:hAnsi="Arial" w:cs="Arial"/>
          <w:sz w:val="16"/>
          <w:szCs w:val="16"/>
        </w:rPr>
      </w:pPr>
    </w:p>
    <w:p w14:paraId="4C2A9654" w14:textId="77777777" w:rsidR="00E05953" w:rsidRDefault="00664A9E">
      <w:pPr>
        <w:numPr>
          <w:ilvl w:val="0"/>
          <w:numId w:val="2"/>
        </w:numPr>
        <w:jc w:val="both"/>
        <w:rPr>
          <w:rFonts w:ascii="Arial" w:eastAsia="Arial" w:hAnsi="Arial" w:cs="Arial"/>
          <w:sz w:val="24"/>
          <w:szCs w:val="24"/>
        </w:rPr>
      </w:pPr>
      <w:r>
        <w:rPr>
          <w:rFonts w:ascii="Arial" w:eastAsia="Arial" w:hAnsi="Arial" w:cs="Arial"/>
          <w:sz w:val="24"/>
          <w:szCs w:val="24"/>
        </w:rPr>
        <w:t>Žaidime naudojami tekstai turi būti gramatiškai ir stilistiškai taisyklingi ir korektiški, aiškūs, tikslūs ir suprantami.</w:t>
      </w:r>
    </w:p>
    <w:p w14:paraId="4C2A9655" w14:textId="77777777" w:rsidR="00E05953" w:rsidRDefault="00E05953">
      <w:pPr>
        <w:ind w:left="529" w:hanging="428"/>
        <w:jc w:val="both"/>
        <w:rPr>
          <w:rFonts w:ascii="Arial" w:eastAsia="Arial" w:hAnsi="Arial" w:cs="Arial"/>
          <w:sz w:val="16"/>
          <w:szCs w:val="16"/>
        </w:rPr>
      </w:pPr>
    </w:p>
    <w:p w14:paraId="4C2A9656" w14:textId="77777777" w:rsidR="00E05953" w:rsidRDefault="00664A9E">
      <w:pPr>
        <w:numPr>
          <w:ilvl w:val="0"/>
          <w:numId w:val="2"/>
        </w:numPr>
        <w:ind w:right="125"/>
        <w:jc w:val="both"/>
        <w:rPr>
          <w:rFonts w:ascii="Arial" w:eastAsia="Arial" w:hAnsi="Arial" w:cs="Arial"/>
          <w:sz w:val="24"/>
          <w:szCs w:val="24"/>
        </w:rPr>
      </w:pPr>
      <w:r>
        <w:rPr>
          <w:rFonts w:ascii="Arial" w:eastAsia="Arial" w:hAnsi="Arial" w:cs="Arial"/>
          <w:sz w:val="24"/>
          <w:szCs w:val="24"/>
        </w:rPr>
        <w:t>Žaidimo turinys turi būti tinkamas įvairaus amžiaus lankytojams, neįgaliesiems, švietėjiškai ir edukacinei veikloms.</w:t>
      </w:r>
    </w:p>
    <w:p w14:paraId="4C2A9657" w14:textId="77777777" w:rsidR="00E05953" w:rsidRDefault="00E05953">
      <w:pPr>
        <w:ind w:right="125"/>
        <w:jc w:val="both"/>
        <w:rPr>
          <w:rFonts w:ascii="Arial" w:eastAsia="Arial" w:hAnsi="Arial" w:cs="Arial"/>
          <w:sz w:val="16"/>
          <w:szCs w:val="16"/>
        </w:rPr>
      </w:pPr>
    </w:p>
    <w:p w14:paraId="4C2A9658" w14:textId="77777777" w:rsidR="00E05953" w:rsidRDefault="00664A9E">
      <w:pPr>
        <w:numPr>
          <w:ilvl w:val="0"/>
          <w:numId w:val="2"/>
        </w:numPr>
        <w:ind w:right="125"/>
        <w:jc w:val="both"/>
        <w:rPr>
          <w:rFonts w:ascii="Arial" w:eastAsia="Arial" w:hAnsi="Arial" w:cs="Arial"/>
          <w:sz w:val="24"/>
          <w:szCs w:val="24"/>
        </w:rPr>
      </w:pPr>
      <w:r>
        <w:rPr>
          <w:rFonts w:ascii="Arial" w:eastAsia="Arial" w:hAnsi="Arial" w:cs="Arial"/>
          <w:sz w:val="24"/>
          <w:szCs w:val="24"/>
        </w:rPr>
        <w:t>Žaidimo sukūrimui reikalingus istorijos šaltinius ir ikonografinę medžiagą pateikia Užsakovas ir žaidimo konsultantai.</w:t>
      </w:r>
    </w:p>
    <w:p w14:paraId="4C2A9659" w14:textId="77777777" w:rsidR="00E05953" w:rsidRDefault="00664A9E">
      <w:pPr>
        <w:numPr>
          <w:ilvl w:val="0"/>
          <w:numId w:val="2"/>
        </w:numPr>
        <w:spacing w:before="95" w:line="276" w:lineRule="auto"/>
        <w:ind w:right="125"/>
        <w:jc w:val="both"/>
        <w:rPr>
          <w:rFonts w:ascii="Arial" w:eastAsia="Arial" w:hAnsi="Arial" w:cs="Arial"/>
          <w:sz w:val="24"/>
          <w:szCs w:val="24"/>
        </w:rPr>
      </w:pPr>
      <w:r>
        <w:rPr>
          <w:rFonts w:ascii="Arial" w:eastAsia="Arial" w:hAnsi="Arial" w:cs="Arial"/>
          <w:sz w:val="24"/>
          <w:szCs w:val="24"/>
        </w:rPr>
        <w:t>Teikėjas gali naudoti papildomą medžiagą ar koreguoti Užsakovo pateiktą, tik raštiškai patvirtinus Užsakovui.</w:t>
      </w:r>
    </w:p>
    <w:p w14:paraId="4C2A965A"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23.</w:t>
      </w:r>
      <w:r>
        <w:rPr>
          <w:rFonts w:ascii="Arial" w:eastAsia="Arial" w:hAnsi="Arial" w:cs="Arial"/>
          <w:sz w:val="24"/>
          <w:szCs w:val="24"/>
        </w:rPr>
        <w:tab/>
      </w:r>
      <w:sdt>
        <w:sdtPr>
          <w:tag w:val="goog_rdk_5"/>
          <w:id w:val="1129172729"/>
        </w:sdtPr>
        <w:sdtEndPr/>
        <w:sdtContent/>
      </w:sdt>
      <w:r>
        <w:rPr>
          <w:rFonts w:ascii="Arial" w:eastAsia="Arial" w:hAnsi="Arial" w:cs="Arial"/>
          <w:sz w:val="24"/>
          <w:szCs w:val="24"/>
        </w:rPr>
        <w:t>Žaidimo kūrimo sprendimai turi būti suderinami su Užsakovu. Teikėjas turi pateikti žaidimo vizualinę medžiagą ir dizaino pasiūlymus Užsakovui priimtina forma ne vėliau kaip per 1 mėnesį nuo Sutarties įsigaliojimo dienos. Pateikta medžiaga turi būti aiški, su visais vaizdo ir garso elementais.</w:t>
      </w:r>
    </w:p>
    <w:p w14:paraId="4C2A965B"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24.</w:t>
      </w:r>
      <w:r>
        <w:rPr>
          <w:rFonts w:ascii="Arial" w:eastAsia="Arial" w:hAnsi="Arial" w:cs="Arial"/>
          <w:sz w:val="24"/>
          <w:szCs w:val="24"/>
        </w:rPr>
        <w:tab/>
        <w:t>Žaidimas turi būti kūrybingas ir meniškas, tinkamas švietėjiškai ir pažintinei veiklai. Jis negali būti tipinis ar kartotinis, bet turi atspindėti savitumą ir unikalumą.</w:t>
      </w:r>
    </w:p>
    <w:p w14:paraId="4C2A965C"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25.</w:t>
      </w:r>
      <w:r>
        <w:rPr>
          <w:rFonts w:ascii="Arial" w:eastAsia="Arial" w:hAnsi="Arial" w:cs="Arial"/>
          <w:sz w:val="24"/>
          <w:szCs w:val="24"/>
        </w:rPr>
        <w:tab/>
        <w:t>Žaidimo kūrimas atliekamas pagal Užsakovo pageidavimu pakoreguotus bei suderintus dizaino pasiūlymus</w:t>
      </w:r>
      <w:r>
        <w:rPr>
          <w:rFonts w:ascii="Arial" w:eastAsia="Arial" w:hAnsi="Arial" w:cs="Arial"/>
        </w:rPr>
        <w:t xml:space="preserve"> </w:t>
      </w:r>
      <w:r>
        <w:rPr>
          <w:rFonts w:ascii="Arial" w:eastAsia="Arial" w:hAnsi="Arial" w:cs="Arial"/>
          <w:sz w:val="24"/>
          <w:szCs w:val="24"/>
        </w:rPr>
        <w:t>su visais vaizdo ir garso elementais.</w:t>
      </w:r>
    </w:p>
    <w:p w14:paraId="4C2A965D"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26.</w:t>
      </w:r>
      <w:r>
        <w:rPr>
          <w:rFonts w:ascii="Arial" w:eastAsia="Arial" w:hAnsi="Arial" w:cs="Arial"/>
        </w:rPr>
        <w:tab/>
      </w:r>
      <w:r>
        <w:rPr>
          <w:rFonts w:ascii="Arial" w:eastAsia="Arial" w:hAnsi="Arial" w:cs="Arial"/>
          <w:sz w:val="24"/>
          <w:szCs w:val="24"/>
        </w:rPr>
        <w:t>Teikėjui raštu pateikus prašymą pratęsti sutartinių įsipareigojimų terminą su pagrindimu, Užsakovui išreiškus tam sutikimą, sutartinių įsipareigojimų įvykdymo terminas gali būti pratęsiamas ne ilgiau kaip 2 mėnesiams nuo Sutarties galiojimo termino pabaigos.</w:t>
      </w:r>
    </w:p>
    <w:p w14:paraId="4C2A965E"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27.</w:t>
      </w:r>
      <w:r>
        <w:rPr>
          <w:rFonts w:ascii="Arial" w:eastAsia="Arial" w:hAnsi="Arial" w:cs="Arial"/>
        </w:rPr>
        <w:tab/>
      </w:r>
      <w:r>
        <w:rPr>
          <w:rFonts w:ascii="Arial" w:eastAsia="Arial" w:hAnsi="Arial" w:cs="Arial"/>
          <w:sz w:val="24"/>
          <w:szCs w:val="24"/>
        </w:rPr>
        <w:t>Teikėjas, kurdamas žaidimą, atsako už visų reikalingų darbų kokybę.</w:t>
      </w:r>
    </w:p>
    <w:p w14:paraId="4C2A965F"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28.</w:t>
      </w:r>
      <w:r>
        <w:rPr>
          <w:rFonts w:ascii="Arial" w:eastAsia="Arial" w:hAnsi="Arial" w:cs="Arial"/>
        </w:rPr>
        <w:tab/>
      </w:r>
      <w:r>
        <w:rPr>
          <w:rFonts w:ascii="Arial" w:eastAsia="Arial" w:hAnsi="Arial" w:cs="Arial"/>
          <w:sz w:val="24"/>
          <w:szCs w:val="24"/>
        </w:rPr>
        <w:t xml:space="preserve">Kuriant žaidimą Teikėjas turi teisę daryti pakeitimus ar keisti dizaino sprendimus tik gavęs raštišką Užsakovo sutikimą. Apie visus pakeitimus ir papildomų paslaugų poreikį Teikėjas privalo raštiškai informuoti Užsakovą, dar nepradėjęs tokių pakeitimų. </w:t>
      </w:r>
    </w:p>
    <w:p w14:paraId="4C2A9660"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29.</w:t>
      </w:r>
      <w:r>
        <w:rPr>
          <w:rFonts w:ascii="Arial" w:eastAsia="Arial" w:hAnsi="Arial" w:cs="Arial"/>
        </w:rPr>
        <w:tab/>
      </w:r>
      <w:r>
        <w:rPr>
          <w:rFonts w:ascii="Arial" w:eastAsia="Arial" w:hAnsi="Arial" w:cs="Arial"/>
          <w:sz w:val="24"/>
          <w:szCs w:val="24"/>
        </w:rPr>
        <w:t>Teikėjas sudaro žaidimo sukūrimo darbų grafiką ir suderina jį su Užsakovu ne vėliau kaip  per 14 (keturiolika) kalendorinių dienų nuo Sutarties pasirašymo datos. Žaidimo kūrimo metu Teikėjas užtikrina, kad jis būtų kuriamas atitinkant techninius ir projekto reikalavimus. Visi perkūrimai dėl aplaidumo papildomai neapmokami.</w:t>
      </w:r>
    </w:p>
    <w:p w14:paraId="4C2A9661"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lastRenderedPageBreak/>
        <w:t>30.</w:t>
      </w:r>
      <w:r>
        <w:rPr>
          <w:rFonts w:ascii="Arial" w:eastAsia="Arial" w:hAnsi="Arial" w:cs="Arial"/>
        </w:rPr>
        <w:tab/>
      </w:r>
      <w:r>
        <w:rPr>
          <w:rFonts w:ascii="Arial" w:eastAsia="Arial" w:hAnsi="Arial" w:cs="Arial"/>
          <w:sz w:val="24"/>
          <w:szCs w:val="24"/>
        </w:rPr>
        <w:t xml:space="preserve">Žaidimas turi būti perduodamas Užsakovui atlikus pilną </w:t>
      </w:r>
      <w:proofErr w:type="spellStart"/>
      <w:r>
        <w:rPr>
          <w:rFonts w:ascii="Arial" w:eastAsia="Arial" w:hAnsi="Arial" w:cs="Arial"/>
          <w:sz w:val="24"/>
          <w:szCs w:val="24"/>
        </w:rPr>
        <w:t>postprodukciją</w:t>
      </w:r>
      <w:proofErr w:type="spellEnd"/>
      <w:r>
        <w:rPr>
          <w:rFonts w:ascii="Arial" w:eastAsia="Arial" w:hAnsi="Arial" w:cs="Arial"/>
          <w:sz w:val="24"/>
          <w:szCs w:val="24"/>
        </w:rPr>
        <w:t xml:space="preserve">, be vizualiai matomų jungimo ar kitokio pobūdžio artefaktų, vaizdo drebėjimo ar horizonto transformacijos, kadre matomos filmavimo technikos, sferiniu formatu (angl. </w:t>
      </w:r>
      <w:proofErr w:type="spellStart"/>
      <w:r>
        <w:rPr>
          <w:rFonts w:ascii="Arial" w:eastAsia="Arial" w:hAnsi="Arial" w:cs="Arial"/>
          <w:sz w:val="24"/>
          <w:szCs w:val="24"/>
        </w:rPr>
        <w:t>equirectangular</w:t>
      </w:r>
      <w:proofErr w:type="spellEnd"/>
      <w:r>
        <w:rPr>
          <w:rFonts w:ascii="Arial" w:eastAsia="Arial" w:hAnsi="Arial" w:cs="Arial"/>
          <w:sz w:val="24"/>
          <w:szCs w:val="24"/>
        </w:rPr>
        <w:t xml:space="preserve"> projekcija).</w:t>
      </w:r>
    </w:p>
    <w:p w14:paraId="4C2A9662"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31.</w:t>
      </w:r>
      <w:r>
        <w:rPr>
          <w:rFonts w:ascii="Arial" w:eastAsia="Arial" w:hAnsi="Arial" w:cs="Arial"/>
          <w:sz w:val="24"/>
          <w:szCs w:val="24"/>
        </w:rPr>
        <w:tab/>
        <w:t xml:space="preserve">Visas vaizdinės medžiagos apdorojimo procesas privalo būti atliktas naudojant </w:t>
      </w:r>
      <w:proofErr w:type="spellStart"/>
      <w:r>
        <w:rPr>
          <w:rFonts w:ascii="Arial" w:eastAsia="Arial" w:hAnsi="Arial" w:cs="Arial"/>
          <w:sz w:val="24"/>
          <w:szCs w:val="24"/>
        </w:rPr>
        <w:t>nekompresuotą</w:t>
      </w:r>
      <w:proofErr w:type="spellEnd"/>
      <w:r>
        <w:rPr>
          <w:rFonts w:ascii="Arial" w:eastAsia="Arial" w:hAnsi="Arial" w:cs="Arial"/>
          <w:sz w:val="24"/>
          <w:szCs w:val="24"/>
        </w:rPr>
        <w:t xml:space="preserve"> neapdorotą medžiagą, 32 bitų spalvinėje erdvėje.</w:t>
      </w:r>
    </w:p>
    <w:p w14:paraId="4C2A9663"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32.</w:t>
      </w:r>
      <w:r>
        <w:rPr>
          <w:rFonts w:ascii="Arial" w:eastAsia="Arial" w:hAnsi="Arial" w:cs="Arial"/>
          <w:sz w:val="24"/>
          <w:szCs w:val="24"/>
        </w:rPr>
        <w:tab/>
        <w:t>Reikiamų objektų filmavimui turi būti panaudota profesionali 360° užfiksavimo technika su parametrais, leidžiančiais pagaminti turinį pagal kituose punktuose išdėstytus reikalavimus.</w:t>
      </w:r>
    </w:p>
    <w:p w14:paraId="4C2A9664" w14:textId="77777777" w:rsidR="00E05953" w:rsidRDefault="00664A9E">
      <w:pPr>
        <w:spacing w:before="95" w:line="276" w:lineRule="auto"/>
        <w:ind w:left="529" w:right="125" w:hanging="428"/>
        <w:jc w:val="both"/>
        <w:rPr>
          <w:rFonts w:ascii="Arial" w:eastAsia="Arial" w:hAnsi="Arial" w:cs="Arial"/>
          <w:sz w:val="24"/>
          <w:szCs w:val="24"/>
        </w:rPr>
      </w:pPr>
      <w:bookmarkStart w:id="2" w:name="_heading=h.1o7rv215qpsv" w:colFirst="0" w:colLast="0"/>
      <w:bookmarkEnd w:id="2"/>
      <w:r>
        <w:rPr>
          <w:rFonts w:ascii="Arial" w:eastAsia="Arial" w:hAnsi="Arial" w:cs="Arial"/>
          <w:sz w:val="24"/>
          <w:szCs w:val="24"/>
        </w:rPr>
        <w:t>33.</w:t>
      </w:r>
      <w:r>
        <w:rPr>
          <w:rFonts w:ascii="Arial" w:eastAsia="Arial" w:hAnsi="Arial" w:cs="Arial"/>
          <w:sz w:val="24"/>
          <w:szCs w:val="24"/>
        </w:rPr>
        <w:tab/>
        <w:t>Žaidimo turinys privalo būti parengtas įkėlimui į VR akinius, kuriuose turi būti užtikrintas sklandus žaidimo veikimas.</w:t>
      </w:r>
    </w:p>
    <w:p w14:paraId="4C2A9665"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34. Žaidimo funkciniam veikimui  turi būti suteikiama 24 mėnesių garantija.</w:t>
      </w:r>
    </w:p>
    <w:p w14:paraId="4C2A9666" w14:textId="77777777" w:rsidR="00E05953" w:rsidRDefault="00664A9E">
      <w:pPr>
        <w:spacing w:before="95" w:line="276" w:lineRule="auto"/>
        <w:ind w:left="529" w:right="125" w:hanging="428"/>
        <w:jc w:val="both"/>
        <w:rPr>
          <w:rFonts w:ascii="Arial" w:eastAsia="Arial" w:hAnsi="Arial" w:cs="Arial"/>
          <w:sz w:val="24"/>
          <w:szCs w:val="24"/>
        </w:rPr>
      </w:pPr>
      <w:r>
        <w:rPr>
          <w:rFonts w:ascii="Arial" w:eastAsia="Arial" w:hAnsi="Arial" w:cs="Arial"/>
          <w:sz w:val="24"/>
          <w:szCs w:val="24"/>
        </w:rPr>
        <w:t>35.</w:t>
      </w:r>
      <w:r>
        <w:rPr>
          <w:rFonts w:ascii="Arial" w:eastAsia="Arial" w:hAnsi="Arial" w:cs="Arial"/>
          <w:sz w:val="24"/>
          <w:szCs w:val="24"/>
        </w:rPr>
        <w:tab/>
      </w:r>
      <w:r>
        <w:rPr>
          <w:rFonts w:ascii="Arial" w:eastAsia="Arial" w:hAnsi="Arial" w:cs="Arial"/>
          <w:sz w:val="24"/>
          <w:szCs w:val="24"/>
        </w:rPr>
        <w:t>Pirkimo objekto pateikimas – galutinis žaidimo failas su turtinėmis teisėmis ir instaliavimo instrukcija perduodamas Užsakovui. Perduodant pirkimo objektą pasirašomas P</w:t>
      </w:r>
      <w:proofErr w:type="spellStart"/>
      <w:r>
        <w:rPr>
          <w:rFonts w:ascii="Arial" w:eastAsia="Arial" w:hAnsi="Arial" w:cs="Arial"/>
          <w:sz w:val="24"/>
          <w:szCs w:val="24"/>
          <w:lang w:val="lt-LT"/>
        </w:rPr>
        <w:t>aslaugų</w:t>
      </w:r>
      <w:proofErr w:type="spellEnd"/>
      <w:r>
        <w:rPr>
          <w:rFonts w:ascii="Arial" w:eastAsia="Arial" w:hAnsi="Arial" w:cs="Arial"/>
          <w:sz w:val="24"/>
          <w:szCs w:val="24"/>
        </w:rPr>
        <w:t xml:space="preserve"> perdavimo-priėmimo aktas.</w:t>
      </w:r>
    </w:p>
    <w:p w14:paraId="4C2A9667" w14:textId="77777777" w:rsidR="00E05953" w:rsidRDefault="00E05953">
      <w:pPr>
        <w:spacing w:before="10"/>
        <w:rPr>
          <w:rFonts w:ascii="Arial" w:eastAsia="Arial" w:hAnsi="Arial" w:cs="Arial"/>
          <w:sz w:val="24"/>
          <w:szCs w:val="24"/>
          <w:highlight w:val="lightGray"/>
        </w:rPr>
      </w:pPr>
    </w:p>
    <w:sectPr w:rsidR="00E05953">
      <w:footerReference w:type="default" r:id="rId8"/>
      <w:pgSz w:w="11910" w:h="16840"/>
      <w:pgMar w:top="993" w:right="711" w:bottom="1135" w:left="160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14D14" w14:textId="77777777" w:rsidR="00664A9E" w:rsidRDefault="00664A9E">
      <w:r>
        <w:separator/>
      </w:r>
    </w:p>
  </w:endnote>
  <w:endnote w:type="continuationSeparator" w:id="0">
    <w:p w14:paraId="0411DDF9" w14:textId="77777777" w:rsidR="00664A9E" w:rsidRDefault="00664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1" w:fontKey="{FE86A413-F1DC-49CE-BB10-3F802E6F0DB4}"/>
  </w:font>
  <w:font w:name="Georgia">
    <w:panose1 w:val="02040502050405020303"/>
    <w:charset w:val="BA"/>
    <w:family w:val="roman"/>
    <w:pitch w:val="variable"/>
    <w:sig w:usb0="00000287" w:usb1="00000000" w:usb2="00000000" w:usb3="00000000" w:csb0="0000009F" w:csb1="00000000"/>
    <w:embedItalic r:id="rId2" w:fontKey="{353C8362-4CB0-4330-82BB-FF9E71E35F7A}"/>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embedRegular r:id="rId3" w:fontKey="{D5927303-FEAD-4C34-B80D-67F163311F61}"/>
  </w:font>
  <w:font w:name="Calibri">
    <w:panose1 w:val="020F0502020204030204"/>
    <w:charset w:val="BA"/>
    <w:family w:val="swiss"/>
    <w:pitch w:val="variable"/>
    <w:sig w:usb0="E4002EFF" w:usb1="C000247B" w:usb2="00000009" w:usb3="00000000" w:csb0="000001FF" w:csb1="00000000"/>
    <w:embedRegular r:id="rId4" w:fontKey="{24EF4FA8-61F7-46F8-AB56-E1BB13A285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A9668" w14:textId="77777777" w:rsidR="00E05953" w:rsidRDefault="00664A9E">
    <w:pP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CA8CE" w14:textId="77777777" w:rsidR="00664A9E" w:rsidRDefault="00664A9E">
      <w:r>
        <w:separator/>
      </w:r>
    </w:p>
  </w:footnote>
  <w:footnote w:type="continuationSeparator" w:id="0">
    <w:p w14:paraId="3249D06D" w14:textId="77777777" w:rsidR="00664A9E" w:rsidRDefault="00664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65A61"/>
    <w:multiLevelType w:val="multilevel"/>
    <w:tmpl w:val="0E365A61"/>
    <w:lvl w:ilvl="0">
      <w:start w:val="1"/>
      <w:numFmt w:val="decimal"/>
      <w:lvlText w:val="%1."/>
      <w:lvlJc w:val="left"/>
      <w:pPr>
        <w:ind w:left="529" w:hanging="428"/>
      </w:pPr>
      <w:rPr>
        <w:rFonts w:ascii="Times New Roman" w:eastAsia="Times New Roman" w:hAnsi="Times New Roman" w:cs="Times New Roman"/>
        <w:b w:val="0"/>
        <w:bCs w:val="0"/>
        <w:sz w:val="24"/>
        <w:szCs w:val="24"/>
      </w:rPr>
    </w:lvl>
    <w:lvl w:ilvl="1">
      <w:start w:val="1"/>
      <w:numFmt w:val="decimal"/>
      <w:lvlText w:val="%1.%2."/>
      <w:lvlJc w:val="left"/>
      <w:pPr>
        <w:ind w:left="102" w:hanging="576"/>
      </w:pPr>
      <w:rPr>
        <w:rFonts w:ascii="Times New Roman" w:eastAsia="Times New Roman" w:hAnsi="Times New Roman" w:cs="Times New Roman"/>
        <w:b w:val="0"/>
        <w:bCs w:val="0"/>
        <w:i w:val="0"/>
        <w:iCs w:val="0"/>
        <w:sz w:val="24"/>
        <w:szCs w:val="24"/>
      </w:rPr>
    </w:lvl>
    <w:lvl w:ilvl="2">
      <w:start w:val="1"/>
      <w:numFmt w:val="decimal"/>
      <w:lvlText w:val="%1.%2.%3."/>
      <w:lvlJc w:val="left"/>
      <w:pPr>
        <w:ind w:left="529" w:hanging="675"/>
      </w:pPr>
      <w:rPr>
        <w:rFonts w:ascii="Times New Roman" w:eastAsia="Times New Roman" w:hAnsi="Times New Roman" w:cs="Times New Roman"/>
        <w:sz w:val="24"/>
        <w:szCs w:val="24"/>
      </w:rPr>
    </w:lvl>
    <w:lvl w:ilvl="3">
      <w:numFmt w:val="bullet"/>
      <w:lvlText w:val="•"/>
      <w:lvlJc w:val="left"/>
      <w:pPr>
        <w:ind w:left="2210" w:hanging="675"/>
      </w:pPr>
    </w:lvl>
    <w:lvl w:ilvl="4">
      <w:numFmt w:val="bullet"/>
      <w:lvlText w:val="•"/>
      <w:lvlJc w:val="left"/>
      <w:pPr>
        <w:ind w:left="3301" w:hanging="675"/>
      </w:pPr>
    </w:lvl>
    <w:lvl w:ilvl="5">
      <w:numFmt w:val="bullet"/>
      <w:lvlText w:val="•"/>
      <w:lvlJc w:val="left"/>
      <w:pPr>
        <w:ind w:left="4392" w:hanging="675"/>
      </w:pPr>
    </w:lvl>
    <w:lvl w:ilvl="6">
      <w:numFmt w:val="bullet"/>
      <w:lvlText w:val="•"/>
      <w:lvlJc w:val="left"/>
      <w:pPr>
        <w:ind w:left="5483" w:hanging="675"/>
      </w:pPr>
    </w:lvl>
    <w:lvl w:ilvl="7">
      <w:numFmt w:val="bullet"/>
      <w:lvlText w:val="•"/>
      <w:lvlJc w:val="left"/>
      <w:pPr>
        <w:ind w:left="6574" w:hanging="675"/>
      </w:pPr>
    </w:lvl>
    <w:lvl w:ilvl="8">
      <w:numFmt w:val="bullet"/>
      <w:lvlText w:val="•"/>
      <w:lvlJc w:val="left"/>
      <w:pPr>
        <w:ind w:left="7664" w:hanging="675"/>
      </w:pPr>
    </w:lvl>
  </w:abstractNum>
  <w:abstractNum w:abstractNumId="1" w15:restartNumberingAfterBreak="0">
    <w:nsid w:val="57EA6604"/>
    <w:multiLevelType w:val="multilevel"/>
    <w:tmpl w:val="57EA6604"/>
    <w:lvl w:ilvl="0">
      <w:start w:val="1"/>
      <w:numFmt w:val="upperRoman"/>
      <w:lvlText w:val="%1."/>
      <w:lvlJc w:val="left"/>
      <w:pPr>
        <w:ind w:left="3611" w:hanging="213"/>
      </w:pPr>
      <w:rPr>
        <w:rFonts w:ascii="Times New Roman" w:eastAsia="Times New Roman" w:hAnsi="Times New Roman" w:cs="Times New Roman"/>
        <w:b/>
        <w:bCs/>
        <w:sz w:val="24"/>
        <w:szCs w:val="24"/>
      </w:rPr>
    </w:lvl>
    <w:lvl w:ilvl="1">
      <w:numFmt w:val="bullet"/>
      <w:lvlText w:val="•"/>
      <w:lvlJc w:val="left"/>
      <w:pPr>
        <w:ind w:left="4242" w:hanging="214"/>
      </w:pPr>
    </w:lvl>
    <w:lvl w:ilvl="2">
      <w:numFmt w:val="bullet"/>
      <w:lvlText w:val="•"/>
      <w:lvlJc w:val="left"/>
      <w:pPr>
        <w:ind w:left="4865" w:hanging="214"/>
      </w:pPr>
    </w:lvl>
    <w:lvl w:ilvl="3">
      <w:numFmt w:val="bullet"/>
      <w:lvlText w:val="•"/>
      <w:lvlJc w:val="left"/>
      <w:pPr>
        <w:ind w:left="5487" w:hanging="212"/>
      </w:pPr>
    </w:lvl>
    <w:lvl w:ilvl="4">
      <w:numFmt w:val="bullet"/>
      <w:lvlText w:val="•"/>
      <w:lvlJc w:val="left"/>
      <w:pPr>
        <w:ind w:left="6110" w:hanging="214"/>
      </w:pPr>
    </w:lvl>
    <w:lvl w:ilvl="5">
      <w:numFmt w:val="bullet"/>
      <w:lvlText w:val="•"/>
      <w:lvlJc w:val="left"/>
      <w:pPr>
        <w:ind w:left="6733" w:hanging="214"/>
      </w:pPr>
    </w:lvl>
    <w:lvl w:ilvl="6">
      <w:numFmt w:val="bullet"/>
      <w:lvlText w:val="•"/>
      <w:lvlJc w:val="left"/>
      <w:pPr>
        <w:ind w:left="7355" w:hanging="214"/>
      </w:pPr>
    </w:lvl>
    <w:lvl w:ilvl="7">
      <w:numFmt w:val="bullet"/>
      <w:lvlText w:val="•"/>
      <w:lvlJc w:val="left"/>
      <w:pPr>
        <w:ind w:left="7978" w:hanging="214"/>
      </w:pPr>
    </w:lvl>
    <w:lvl w:ilvl="8">
      <w:numFmt w:val="bullet"/>
      <w:lvlText w:val="•"/>
      <w:lvlJc w:val="left"/>
      <w:pPr>
        <w:ind w:left="8601" w:hanging="214"/>
      </w:pPr>
    </w:lvl>
  </w:abstractNum>
  <w:num w:numId="1" w16cid:durableId="613827179">
    <w:abstractNumId w:val="1"/>
  </w:num>
  <w:num w:numId="2" w16cid:durableId="273827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E38"/>
    <w:rsid w:val="00032307"/>
    <w:rsid w:val="000D4FC3"/>
    <w:rsid w:val="00147BC9"/>
    <w:rsid w:val="001947F5"/>
    <w:rsid w:val="002263B0"/>
    <w:rsid w:val="0025673D"/>
    <w:rsid w:val="002A09B8"/>
    <w:rsid w:val="002B7E2B"/>
    <w:rsid w:val="002C5030"/>
    <w:rsid w:val="002E17FB"/>
    <w:rsid w:val="003A6564"/>
    <w:rsid w:val="004271AC"/>
    <w:rsid w:val="004813F2"/>
    <w:rsid w:val="00574DDE"/>
    <w:rsid w:val="00631DF5"/>
    <w:rsid w:val="00664A9E"/>
    <w:rsid w:val="006B25D9"/>
    <w:rsid w:val="007359C3"/>
    <w:rsid w:val="00773E2B"/>
    <w:rsid w:val="00831A28"/>
    <w:rsid w:val="00B15D97"/>
    <w:rsid w:val="00B306DE"/>
    <w:rsid w:val="00B743FD"/>
    <w:rsid w:val="00BD5D02"/>
    <w:rsid w:val="00BE4E38"/>
    <w:rsid w:val="00BE7215"/>
    <w:rsid w:val="00BF30C5"/>
    <w:rsid w:val="00C904F0"/>
    <w:rsid w:val="00C909EB"/>
    <w:rsid w:val="00E05953"/>
    <w:rsid w:val="00E47897"/>
    <w:rsid w:val="00E53B2A"/>
    <w:rsid w:val="00F10BB1"/>
    <w:rsid w:val="00F24928"/>
    <w:rsid w:val="00F608F8"/>
    <w:rsid w:val="00FB0441"/>
    <w:rsid w:val="3CE975AD"/>
    <w:rsid w:val="574F6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A962A"/>
  <w15:docId w15:val="{285E605D-9A1A-487B-B504-7050E089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widowControl w:val="0"/>
    </w:pPr>
    <w:rPr>
      <w:sz w:val="22"/>
      <w:szCs w:val="22"/>
      <w:lang w:val="lt" w:eastAsia="en-US"/>
    </w:rPr>
  </w:style>
  <w:style w:type="paragraph" w:styleId="Antrat1">
    <w:name w:val="heading 1"/>
    <w:basedOn w:val="prastasis"/>
    <w:next w:val="prastasis"/>
    <w:link w:val="Antrat1Diagrama"/>
    <w:qFormat/>
    <w:pPr>
      <w:ind w:left="529" w:hanging="428"/>
      <w:outlineLvl w:val="0"/>
    </w:pPr>
    <w:rPr>
      <w:b/>
      <w:bCs/>
      <w:sz w:val="24"/>
      <w:szCs w:val="24"/>
    </w:rPr>
  </w:style>
  <w:style w:type="paragraph" w:styleId="Antrat2">
    <w:name w:val="heading 2"/>
    <w:basedOn w:val="prastasis"/>
    <w:next w:val="prastasis"/>
    <w:qFormat/>
    <w:pPr>
      <w:keepNext/>
      <w:keepLines/>
      <w:spacing w:before="360" w:after="80"/>
      <w:outlineLvl w:val="1"/>
    </w:pPr>
    <w:rPr>
      <w:b/>
      <w:bCs/>
      <w:sz w:val="36"/>
      <w:szCs w:val="36"/>
    </w:rPr>
  </w:style>
  <w:style w:type="paragraph" w:styleId="Antrat3">
    <w:name w:val="heading 3"/>
    <w:basedOn w:val="prastasis"/>
    <w:next w:val="prastasis"/>
    <w:pPr>
      <w:keepNext/>
      <w:keepLines/>
      <w:spacing w:before="280" w:after="80"/>
      <w:outlineLvl w:val="2"/>
    </w:pPr>
    <w:rPr>
      <w:b/>
      <w:bCs/>
      <w:sz w:val="28"/>
      <w:szCs w:val="28"/>
    </w:rPr>
  </w:style>
  <w:style w:type="paragraph" w:styleId="Antrat4">
    <w:name w:val="heading 4"/>
    <w:basedOn w:val="prastasis"/>
    <w:next w:val="prastasis"/>
    <w:qFormat/>
    <w:pPr>
      <w:keepNext/>
      <w:keepLines/>
      <w:spacing w:before="240" w:after="40"/>
      <w:outlineLvl w:val="3"/>
    </w:pPr>
    <w:rPr>
      <w:b/>
      <w:bCs/>
      <w:sz w:val="24"/>
      <w:szCs w:val="24"/>
    </w:rPr>
  </w:style>
  <w:style w:type="paragraph" w:styleId="Antrat5">
    <w:name w:val="heading 5"/>
    <w:basedOn w:val="prastasis"/>
    <w:next w:val="prastasis"/>
    <w:qFormat/>
    <w:pPr>
      <w:keepNext/>
      <w:keepLines/>
      <w:spacing w:before="220" w:after="40"/>
      <w:outlineLvl w:val="4"/>
    </w:pPr>
    <w:rPr>
      <w:b/>
      <w:bCs/>
    </w:rPr>
  </w:style>
  <w:style w:type="paragraph" w:styleId="Antrat6">
    <w:name w:val="heading 6"/>
    <w:basedOn w:val="prastasis"/>
    <w:next w:val="prastasis"/>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qFormat/>
    <w:rPr>
      <w:rFonts w:ascii="Tahoma" w:hAnsi="Tahoma" w:cs="Tahoma"/>
      <w:sz w:val="16"/>
      <w:szCs w:val="16"/>
    </w:rPr>
  </w:style>
  <w:style w:type="paragraph" w:styleId="Pagrindinistekstas">
    <w:name w:val="Body Text"/>
    <w:basedOn w:val="prastasis"/>
    <w:uiPriority w:val="1"/>
    <w:qFormat/>
    <w:pPr>
      <w:ind w:left="529" w:hanging="428"/>
    </w:pPr>
    <w:rPr>
      <w:sz w:val="24"/>
      <w:szCs w:val="24"/>
    </w:rPr>
  </w:style>
  <w:style w:type="character" w:styleId="Komentaronuoroda">
    <w:name w:val="annotation reference"/>
    <w:basedOn w:val="Numatytasispastraiposriftas"/>
    <w:uiPriority w:val="99"/>
    <w:semiHidden/>
    <w:unhideWhenUsed/>
    <w:qFormat/>
    <w:rPr>
      <w:sz w:val="16"/>
      <w:szCs w:val="16"/>
    </w:rPr>
  </w:style>
  <w:style w:type="paragraph" w:styleId="Komentarotekstas">
    <w:name w:val="annotation text"/>
    <w:basedOn w:val="prastasis"/>
    <w:link w:val="KomentarotekstasDiagrama"/>
    <w:uiPriority w:val="99"/>
    <w:unhideWhenUsed/>
    <w:qFormat/>
    <w:rPr>
      <w:sz w:val="20"/>
      <w:szCs w:val="20"/>
    </w:rPr>
  </w:style>
  <w:style w:type="paragraph" w:styleId="Komentarotema">
    <w:name w:val="annotation subject"/>
    <w:basedOn w:val="Komentarotekstas"/>
    <w:next w:val="Komentarotekstas"/>
    <w:link w:val="KomentarotemaDiagrama"/>
    <w:uiPriority w:val="99"/>
    <w:semiHidden/>
    <w:unhideWhenUsed/>
    <w:qFormat/>
    <w:rPr>
      <w:b/>
      <w:bCs/>
    </w:rPr>
  </w:style>
  <w:style w:type="paragraph" w:styleId="Porat">
    <w:name w:val="footer"/>
    <w:basedOn w:val="prastasis"/>
    <w:link w:val="PoratDiagrama"/>
    <w:uiPriority w:val="99"/>
    <w:unhideWhenUsed/>
    <w:qFormat/>
    <w:pPr>
      <w:tabs>
        <w:tab w:val="center" w:pos="4680"/>
        <w:tab w:val="right" w:pos="9360"/>
      </w:tabs>
    </w:pPr>
  </w:style>
  <w:style w:type="paragraph" w:styleId="Antrats">
    <w:name w:val="header"/>
    <w:basedOn w:val="prastasis"/>
    <w:link w:val="AntratsDiagrama"/>
    <w:uiPriority w:val="99"/>
    <w:unhideWhenUsed/>
    <w:qFormat/>
    <w:pPr>
      <w:tabs>
        <w:tab w:val="center" w:pos="4680"/>
        <w:tab w:val="right" w:pos="9360"/>
      </w:tabs>
    </w:pPr>
  </w:style>
  <w:style w:type="paragraph" w:styleId="Paantrat">
    <w:name w:val="Subtitle"/>
    <w:basedOn w:val="prastasis"/>
    <w:next w:val="prastasis"/>
    <w:qFormat/>
    <w:pPr>
      <w:keepNext/>
      <w:keepLines/>
      <w:spacing w:before="360" w:after="80"/>
    </w:pPr>
    <w:rPr>
      <w:rFonts w:ascii="Georgia" w:eastAsia="Georgia" w:hAnsi="Georgia" w:cs="Georgia"/>
      <w:i/>
      <w:iCs/>
      <w:color w:val="666666"/>
      <w:sz w:val="48"/>
      <w:szCs w:val="48"/>
    </w:rPr>
  </w:style>
  <w:style w:type="paragraph" w:styleId="Pavadinimas">
    <w:name w:val="Title"/>
    <w:basedOn w:val="prastasis"/>
    <w:next w:val="prastasis"/>
    <w:qFormat/>
    <w:pPr>
      <w:keepNext/>
      <w:keepLines/>
      <w:spacing w:before="480" w:after="120"/>
    </w:pPr>
    <w:rPr>
      <w:b/>
      <w:bCs/>
      <w:sz w:val="72"/>
      <w:szCs w:val="72"/>
    </w:rPr>
  </w:style>
  <w:style w:type="table" w:customStyle="1" w:styleId="TableNormal">
    <w:name w:val="TableNormal"/>
    <w:tblPr>
      <w:tblCellMar>
        <w:top w:w="100" w:type="dxa"/>
        <w:left w:w="100" w:type="dxa"/>
        <w:bottom w:w="100" w:type="dxa"/>
        <w:right w:w="100" w:type="dxa"/>
      </w:tblCellMar>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Sraopastraipa">
    <w:name w:val="List Paragraph"/>
    <w:basedOn w:val="prastasis"/>
    <w:uiPriority w:val="1"/>
    <w:qFormat/>
    <w:pPr>
      <w:ind w:left="529" w:hanging="428"/>
      <w:jc w:val="both"/>
    </w:pPr>
  </w:style>
  <w:style w:type="paragraph" w:customStyle="1" w:styleId="TableParagraph">
    <w:name w:val="Table Paragraph"/>
    <w:basedOn w:val="prastasis"/>
    <w:uiPriority w:val="1"/>
    <w:qFormat/>
  </w:style>
  <w:style w:type="character" w:customStyle="1" w:styleId="jlqj4b">
    <w:name w:val="jlqj4b"/>
    <w:basedOn w:val="Numatytasispastraiposriftas"/>
    <w:qFormat/>
  </w:style>
  <w:style w:type="character" w:customStyle="1" w:styleId="AntratsDiagrama">
    <w:name w:val="Antraštės Diagrama"/>
    <w:basedOn w:val="Numatytasispastraiposriftas"/>
    <w:link w:val="Antrats"/>
    <w:uiPriority w:val="99"/>
    <w:qFormat/>
    <w:rPr>
      <w:rFonts w:ascii="Times New Roman" w:eastAsia="Times New Roman" w:hAnsi="Times New Roman" w:cs="Times New Roman"/>
      <w:lang w:val="lt-LT"/>
    </w:rPr>
  </w:style>
  <w:style w:type="character" w:customStyle="1" w:styleId="PoratDiagrama">
    <w:name w:val="Poraštė Diagrama"/>
    <w:basedOn w:val="Numatytasispastraiposriftas"/>
    <w:link w:val="Porat"/>
    <w:uiPriority w:val="99"/>
    <w:qFormat/>
    <w:rPr>
      <w:rFonts w:ascii="Times New Roman" w:eastAsia="Times New Roman" w:hAnsi="Times New Roman" w:cs="Times New Roman"/>
      <w:lang w:val="lt-LT"/>
    </w:rPr>
  </w:style>
  <w:style w:type="character" w:customStyle="1" w:styleId="KomentarotekstasDiagrama">
    <w:name w:val="Komentaro tekstas Diagrama"/>
    <w:basedOn w:val="Numatytasispastraiposriftas"/>
    <w:link w:val="Komentarotekstas"/>
    <w:uiPriority w:val="99"/>
    <w:qFormat/>
    <w:rPr>
      <w:rFonts w:ascii="Times New Roman" w:eastAsia="Times New Roman" w:hAnsi="Times New Roman" w:cs="Times New Roman"/>
      <w:sz w:val="20"/>
      <w:szCs w:val="20"/>
      <w:lang w:val="lt-LT"/>
    </w:rPr>
  </w:style>
  <w:style w:type="character" w:customStyle="1" w:styleId="KomentarotemaDiagrama">
    <w:name w:val="Komentaro tema Diagrama"/>
    <w:basedOn w:val="KomentarotekstasDiagrama"/>
    <w:link w:val="Komentarotema"/>
    <w:uiPriority w:val="99"/>
    <w:semiHidden/>
    <w:qFormat/>
    <w:rPr>
      <w:rFonts w:ascii="Times New Roman" w:eastAsia="Times New Roman" w:hAnsi="Times New Roman" w:cs="Times New Roman"/>
      <w:b/>
      <w:bCs/>
      <w:sz w:val="20"/>
      <w:szCs w:val="20"/>
      <w:lang w:val="lt-LT"/>
    </w:rPr>
  </w:style>
  <w:style w:type="character" w:customStyle="1" w:styleId="DebesliotekstasDiagrama">
    <w:name w:val="Debesėlio tekstas Diagrama"/>
    <w:basedOn w:val="Numatytasispastraiposriftas"/>
    <w:link w:val="Debesliotekstas"/>
    <w:uiPriority w:val="99"/>
    <w:semiHidden/>
    <w:qFormat/>
    <w:rPr>
      <w:rFonts w:ascii="Tahoma" w:eastAsia="Times New Roman" w:hAnsi="Tahoma" w:cs="Tahoma"/>
      <w:sz w:val="16"/>
      <w:szCs w:val="16"/>
      <w:lang w:val="lt-LT"/>
    </w:rPr>
  </w:style>
  <w:style w:type="paragraph" w:customStyle="1" w:styleId="Pataisymai1">
    <w:name w:val="Pataisymai1"/>
    <w:hidden/>
    <w:uiPriority w:val="99"/>
    <w:semiHidden/>
    <w:qFormat/>
    <w:rPr>
      <w:sz w:val="22"/>
      <w:szCs w:val="22"/>
      <w:lang w:val="lt" w:eastAsia="en-US"/>
    </w:rPr>
  </w:style>
  <w:style w:type="character" w:customStyle="1" w:styleId="Antrat1Diagrama">
    <w:name w:val="Antraštė 1 Diagrama"/>
    <w:basedOn w:val="Numatytasispastraiposriftas"/>
    <w:link w:val="Antrat1"/>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4QuWFT4sAhd1VeYr2lszBk1JyQ==">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3</Pages>
  <Words>776</Words>
  <Characters>5357</Characters>
  <Application>Microsoft Office Word</Application>
  <DocSecurity>0</DocSecurity>
  <Lines>111</Lines>
  <Paragraphs>40</Paragraphs>
  <ScaleCrop>false</ScaleCrop>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Elinga Laurinėnienė</dc:creator>
  <cp:lastModifiedBy>Vita Karaliutė</cp:lastModifiedBy>
  <cp:revision>27</cp:revision>
  <dcterms:created xsi:type="dcterms:W3CDTF">2024-03-08T08:25:00Z</dcterms:created>
  <dcterms:modified xsi:type="dcterms:W3CDTF">2026-02-06T12:31:00Z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Microsoft® Word 2013</vt:lpwstr>
  </property>
  <property fmtid="{D5CDD505-2E9C-101B-9397-08002B2CF9AE}" pid="4" name="LastSaved">
    <vt:filetime>2021-08-30T00:00:00Z</vt:filetime>
  </property>
  <property fmtid="{D5CDD505-2E9C-101B-9397-08002B2CF9AE}" pid="5" name="ContentTypeId">
    <vt:lpwstr>0x010100EF2135E7975C714DB6764D954E513FF9</vt:lpwstr>
  </property>
  <property fmtid="{D5CDD505-2E9C-101B-9397-08002B2CF9AE}" pid="6" name="MediaServiceImageTags">
    <vt:lpwstr/>
  </property>
  <property fmtid="{D5CDD505-2E9C-101B-9397-08002B2CF9AE}" pid="7" name="KSOProductBuildVer">
    <vt:lpwstr>1033-12.2.0.23196</vt:lpwstr>
  </property>
  <property fmtid="{D5CDD505-2E9C-101B-9397-08002B2CF9AE}" pid="8" name="ICV">
    <vt:lpwstr>E797DAE4A7D64D41B97BB88DB65A314C_12</vt:lpwstr>
  </property>
</Properties>
</file>