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0393DF56" w:rsidR="00185A53" w:rsidRPr="002C3FE2" w:rsidRDefault="00185A53" w:rsidP="00944186">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3522FF75" w:rsidR="006E647A" w:rsidRDefault="006E647A"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 xml:space="preserve">Supaprastinto VIEŠOJO PIRKIMO </w:t>
              </w:r>
            </w:p>
            <w:p w14:paraId="12C751E2" w14:textId="77777777" w:rsidR="00BB7413" w:rsidRPr="002C3FE2" w:rsidRDefault="00BB7413" w:rsidP="00FD6131">
              <w:pPr>
                <w:spacing w:after="0"/>
                <w:jc w:val="center"/>
                <w:rPr>
                  <w:rFonts w:ascii="Arial" w:hAnsi="Arial" w:cs="Arial"/>
                  <w:b/>
                  <w:bCs/>
                  <w:caps/>
                  <w:sz w:val="24"/>
                  <w:szCs w:val="24"/>
                  <w:shd w:val="clear" w:color="auto" w:fill="FFFFFF"/>
                </w:rPr>
              </w:pPr>
            </w:p>
            <w:p w14:paraId="66C8F8C4" w14:textId="61ED1B40" w:rsidR="00185A53" w:rsidRPr="002C3FE2" w:rsidRDefault="00E34B69" w:rsidP="00FD6131">
              <w:pPr>
                <w:spacing w:after="0"/>
                <w:jc w:val="center"/>
                <w:rPr>
                  <w:rFonts w:ascii="Arial" w:hAnsi="Arial" w:cs="Arial"/>
                  <w:b/>
                  <w:bCs/>
                  <w:sz w:val="24"/>
                  <w:szCs w:val="24"/>
                </w:rPr>
              </w:pPr>
              <w:bookmarkStart w:id="0" w:name="_Hlk184108958"/>
              <w:r>
                <w:rPr>
                  <w:rFonts w:ascii="Arial" w:hAnsi="Arial" w:cs="Arial"/>
                  <w:b/>
                  <w:bCs/>
                  <w:caps/>
                  <w:sz w:val="24"/>
                  <w:szCs w:val="24"/>
                  <w:shd w:val="clear" w:color="auto" w:fill="FFFFFF"/>
                </w:rPr>
                <w:t>„</w:t>
              </w:r>
              <w:r w:rsidRPr="00E34B69">
                <w:rPr>
                  <w:rFonts w:ascii="Arial" w:hAnsi="Arial" w:cs="Arial"/>
                  <w:b/>
                  <w:bCs/>
                  <w:caps/>
                  <w:sz w:val="24"/>
                  <w:szCs w:val="24"/>
                  <w:shd w:val="clear" w:color="auto" w:fill="FFFFFF"/>
                </w:rPr>
                <w:t>ŽILVIČIŲ G., BUTKELIŲ K., TAURAGĖS R. KAPITALINIO REMONTO DARBAI</w:t>
              </w:r>
              <w:r>
                <w:rPr>
                  <w:rFonts w:ascii="Arial" w:hAnsi="Arial" w:cs="Arial"/>
                  <w:b/>
                  <w:bCs/>
                  <w:caps/>
                  <w:sz w:val="24"/>
                  <w:szCs w:val="24"/>
                  <w:shd w:val="clear" w:color="auto" w:fill="FFFFFF"/>
                </w:rPr>
                <w:t>“</w:t>
              </w:r>
            </w:p>
            <w:bookmarkEnd w:id="0"/>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Default="00185A53" w:rsidP="00FD6131">
              <w:pPr>
                <w:spacing w:after="120"/>
                <w:contextualSpacing/>
                <w:rPr>
                  <w:rFonts w:ascii="Arial" w:hAnsi="Arial" w:cs="Arial"/>
                  <w:sz w:val="24"/>
                  <w:szCs w:val="24"/>
                </w:rPr>
              </w:pPr>
            </w:p>
            <w:p w14:paraId="0E034266" w14:textId="77777777" w:rsidR="004918BA" w:rsidRPr="00027270" w:rsidRDefault="004918BA" w:rsidP="004918B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2E16FDA6" w14:textId="77777777" w:rsidR="004918BA" w:rsidRPr="00027270" w:rsidRDefault="004918BA" w:rsidP="004918BA">
                  <w:pPr>
                    <w:pStyle w:val="Turinioantrat"/>
                    <w:spacing w:before="0" w:line="276" w:lineRule="auto"/>
                    <w:ind w:left="432" w:hanging="432"/>
                    <w:contextualSpacing/>
                    <w:rPr>
                      <w:rFonts w:ascii="Arial" w:hAnsi="Arial" w:cs="Arial"/>
                      <w:color w:val="auto"/>
                      <w:sz w:val="24"/>
                      <w:szCs w:val="24"/>
                    </w:rPr>
                  </w:pPr>
                  <w:r w:rsidRPr="00027270">
                    <w:rPr>
                      <w:rFonts w:ascii="Arial" w:hAnsi="Arial" w:cs="Arial"/>
                      <w:color w:val="auto"/>
                      <w:sz w:val="24"/>
                      <w:szCs w:val="24"/>
                    </w:rPr>
                    <w:t>TURINYS</w:t>
                  </w:r>
                </w:p>
                <w:p w14:paraId="430DA4CB" w14:textId="77777777" w:rsidR="004918BA" w:rsidRPr="00027270" w:rsidRDefault="004918BA" w:rsidP="004918BA">
                  <w:pPr>
                    <w:pStyle w:val="Turinys1"/>
                    <w:rPr>
                      <w:rFonts w:ascii="Arial" w:hAnsi="Arial" w:cs="Arial"/>
                      <w:noProof/>
                      <w:sz w:val="24"/>
                      <w:szCs w:val="24"/>
                      <w:lang w:eastAsia="en-US"/>
                    </w:rPr>
                  </w:pPr>
                  <w:r w:rsidRPr="00027270">
                    <w:rPr>
                      <w:rFonts w:ascii="Arial" w:hAnsi="Arial" w:cs="Arial"/>
                      <w:sz w:val="24"/>
                      <w:szCs w:val="24"/>
                      <w:shd w:val="clear" w:color="auto" w:fill="E6E6E6"/>
                    </w:rPr>
                    <w:fldChar w:fldCharType="begin"/>
                  </w:r>
                  <w:r w:rsidRPr="00027270">
                    <w:rPr>
                      <w:rFonts w:ascii="Arial" w:hAnsi="Arial" w:cs="Arial"/>
                      <w:sz w:val="24"/>
                      <w:szCs w:val="24"/>
                    </w:rPr>
                    <w:instrText xml:space="preserve"> TOC \o "1-3" \h \z \u </w:instrText>
                  </w:r>
                  <w:r w:rsidRPr="00027270">
                    <w:rPr>
                      <w:rFonts w:ascii="Arial" w:hAnsi="Arial" w:cs="Arial"/>
                      <w:sz w:val="24"/>
                      <w:szCs w:val="24"/>
                      <w:shd w:val="clear" w:color="auto" w:fill="E6E6E6"/>
                    </w:rPr>
                    <w:fldChar w:fldCharType="separate"/>
                  </w:r>
                  <w:hyperlink w:anchor="_Toc126333928" w:history="1">
                    <w:r w:rsidRPr="00027270">
                      <w:rPr>
                        <w:rStyle w:val="Hipersaitas"/>
                        <w:rFonts w:ascii="Arial" w:hAnsi="Arial" w:cs="Arial"/>
                        <w:noProof/>
                        <w:sz w:val="24"/>
                        <w:szCs w:val="24"/>
                      </w:rPr>
                      <w:t>1.</w:t>
                    </w:r>
                    <w:r w:rsidRPr="00027270">
                      <w:rPr>
                        <w:rFonts w:ascii="Arial" w:hAnsi="Arial" w:cs="Arial"/>
                        <w:noProof/>
                        <w:sz w:val="24"/>
                        <w:szCs w:val="24"/>
                        <w:lang w:eastAsia="en-US"/>
                      </w:rPr>
                      <w:tab/>
                    </w:r>
                    <w:r w:rsidRPr="00027270">
                      <w:rPr>
                        <w:rStyle w:val="Hipersaitas"/>
                        <w:rFonts w:ascii="Arial" w:hAnsi="Arial" w:cs="Arial"/>
                        <w:noProof/>
                        <w:sz w:val="24"/>
                        <w:szCs w:val="24"/>
                      </w:rPr>
                      <w:t>Bendra informacija</w:t>
                    </w:r>
                    <w:r w:rsidRPr="00027270">
                      <w:rPr>
                        <w:rFonts w:ascii="Arial" w:hAnsi="Arial" w:cs="Arial"/>
                        <w:noProof/>
                        <w:webHidden/>
                        <w:sz w:val="24"/>
                        <w:szCs w:val="24"/>
                      </w:rPr>
                      <w:tab/>
                    </w:r>
                  </w:hyperlink>
                </w:p>
                <w:p w14:paraId="7D77D144" w14:textId="77777777" w:rsidR="004918BA" w:rsidRPr="00027270" w:rsidRDefault="004918BA" w:rsidP="004918BA">
                  <w:pPr>
                    <w:pStyle w:val="Turinys1"/>
                    <w:rPr>
                      <w:rFonts w:ascii="Arial" w:hAnsi="Arial" w:cs="Arial"/>
                      <w:noProof/>
                      <w:sz w:val="24"/>
                      <w:szCs w:val="24"/>
                      <w:lang w:eastAsia="en-US"/>
                    </w:rPr>
                  </w:pPr>
                  <w:hyperlink w:anchor="_Toc126333929" w:history="1">
                    <w:r w:rsidRPr="00027270">
                      <w:rPr>
                        <w:rStyle w:val="Hipersaitas"/>
                        <w:rFonts w:ascii="Arial" w:hAnsi="Arial" w:cs="Arial"/>
                        <w:noProof/>
                        <w:sz w:val="24"/>
                        <w:szCs w:val="24"/>
                      </w:rPr>
                      <w:t>2. Pirkimo objektas</w:t>
                    </w:r>
                    <w:r w:rsidRPr="00027270">
                      <w:rPr>
                        <w:rFonts w:ascii="Arial" w:hAnsi="Arial" w:cs="Arial"/>
                        <w:noProof/>
                        <w:webHidden/>
                        <w:sz w:val="24"/>
                        <w:szCs w:val="24"/>
                      </w:rPr>
                      <w:tab/>
                    </w:r>
                  </w:hyperlink>
                </w:p>
                <w:p w14:paraId="78A40F84" w14:textId="77777777" w:rsidR="004918BA" w:rsidRPr="00027270" w:rsidRDefault="004918BA" w:rsidP="004918BA">
                  <w:pPr>
                    <w:pStyle w:val="Turinys1"/>
                    <w:rPr>
                      <w:rFonts w:ascii="Arial" w:hAnsi="Arial" w:cs="Arial"/>
                      <w:noProof/>
                      <w:sz w:val="24"/>
                      <w:szCs w:val="24"/>
                      <w:lang w:eastAsia="en-US"/>
                    </w:rPr>
                  </w:pPr>
                  <w:hyperlink w:anchor="_Toc126333930" w:history="1">
                    <w:r w:rsidRPr="00027270">
                      <w:rPr>
                        <w:rStyle w:val="Hipersaitas"/>
                        <w:rFonts w:ascii="Arial" w:hAnsi="Arial" w:cs="Arial"/>
                        <w:noProof/>
                        <w:sz w:val="24"/>
                        <w:szCs w:val="24"/>
                      </w:rPr>
                      <w:t>3. Susitikimai su tiekėjais ir objekto apžiūra</w:t>
                    </w:r>
                    <w:r w:rsidRPr="00027270">
                      <w:rPr>
                        <w:rFonts w:ascii="Arial" w:hAnsi="Arial" w:cs="Arial"/>
                        <w:noProof/>
                        <w:webHidden/>
                        <w:sz w:val="24"/>
                        <w:szCs w:val="24"/>
                      </w:rPr>
                      <w:tab/>
                    </w:r>
                  </w:hyperlink>
                </w:p>
                <w:p w14:paraId="48F437DC" w14:textId="77777777" w:rsidR="004918BA" w:rsidRPr="00027270" w:rsidRDefault="004918BA" w:rsidP="004918BA">
                  <w:pPr>
                    <w:pStyle w:val="Turinys1"/>
                    <w:rPr>
                      <w:rFonts w:ascii="Arial" w:hAnsi="Arial" w:cs="Arial"/>
                      <w:noProof/>
                      <w:sz w:val="24"/>
                      <w:szCs w:val="24"/>
                      <w:lang w:eastAsia="en-US"/>
                    </w:rPr>
                  </w:pPr>
                  <w:hyperlink w:anchor="_Toc126333931" w:history="1">
                    <w:r w:rsidRPr="00027270">
                      <w:rPr>
                        <w:rStyle w:val="Hipersaitas"/>
                        <w:rFonts w:ascii="Arial" w:hAnsi="Arial" w:cs="Arial"/>
                        <w:noProof/>
                        <w:sz w:val="24"/>
                        <w:szCs w:val="24"/>
                      </w:rPr>
                      <w:t>4. Tiekėjų pašalinimo pagrindai ir kvalifikacijos reikalavimai</w:t>
                    </w:r>
                    <w:r w:rsidRPr="00027270">
                      <w:rPr>
                        <w:rFonts w:ascii="Arial" w:hAnsi="Arial" w:cs="Arial"/>
                        <w:noProof/>
                        <w:webHidden/>
                        <w:sz w:val="24"/>
                        <w:szCs w:val="24"/>
                      </w:rPr>
                      <w:tab/>
                    </w:r>
                  </w:hyperlink>
                </w:p>
                <w:p w14:paraId="5C0FC4F8" w14:textId="77777777" w:rsidR="004918BA" w:rsidRPr="00027270" w:rsidRDefault="004918BA" w:rsidP="004918BA">
                  <w:pPr>
                    <w:pStyle w:val="Turinys1"/>
                    <w:rPr>
                      <w:rFonts w:ascii="Arial" w:hAnsi="Arial" w:cs="Arial"/>
                      <w:noProof/>
                      <w:sz w:val="24"/>
                      <w:szCs w:val="24"/>
                      <w:lang w:eastAsia="en-US"/>
                    </w:rPr>
                  </w:pPr>
                  <w:hyperlink w:anchor="_Toc126333932" w:history="1">
                    <w:r w:rsidRPr="00027270">
                      <w:rPr>
                        <w:rStyle w:val="Hipersaitas"/>
                        <w:rFonts w:ascii="Arial" w:hAnsi="Arial" w:cs="Arial"/>
                        <w:noProof/>
                        <w:sz w:val="24"/>
                        <w:szCs w:val="24"/>
                      </w:rPr>
                      <w:t>5. Reikalavimai, susiję su nacionaliniu saugumu</w:t>
                    </w:r>
                    <w:r w:rsidRPr="00027270">
                      <w:rPr>
                        <w:rFonts w:ascii="Arial" w:hAnsi="Arial" w:cs="Arial"/>
                        <w:noProof/>
                        <w:webHidden/>
                        <w:sz w:val="24"/>
                        <w:szCs w:val="24"/>
                      </w:rPr>
                      <w:tab/>
                    </w:r>
                  </w:hyperlink>
                </w:p>
                <w:p w14:paraId="640433F6" w14:textId="77777777" w:rsidR="004918BA" w:rsidRPr="00027270" w:rsidRDefault="004918BA" w:rsidP="004918BA">
                  <w:pPr>
                    <w:pStyle w:val="Turinys1"/>
                    <w:rPr>
                      <w:rFonts w:ascii="Arial" w:hAnsi="Arial" w:cs="Arial"/>
                      <w:noProof/>
                      <w:sz w:val="24"/>
                      <w:szCs w:val="24"/>
                      <w:lang w:eastAsia="en-US"/>
                    </w:rPr>
                  </w:pPr>
                  <w:hyperlink w:anchor="_Toc126333933" w:history="1">
                    <w:r w:rsidRPr="00027270">
                      <w:rPr>
                        <w:rStyle w:val="Hipersaitas"/>
                        <w:rFonts w:ascii="Arial" w:hAnsi="Arial" w:cs="Arial"/>
                        <w:noProof/>
                        <w:sz w:val="24"/>
                        <w:szCs w:val="24"/>
                      </w:rPr>
                      <w:t>6. Specialieji reikalavimai pasiūlymų rengimui ir pateikimui</w:t>
                    </w:r>
                    <w:r w:rsidRPr="00027270">
                      <w:rPr>
                        <w:rFonts w:ascii="Arial" w:hAnsi="Arial" w:cs="Arial"/>
                        <w:noProof/>
                        <w:webHidden/>
                        <w:sz w:val="24"/>
                        <w:szCs w:val="24"/>
                      </w:rPr>
                      <w:tab/>
                    </w:r>
                  </w:hyperlink>
                </w:p>
                <w:p w14:paraId="104A445B" w14:textId="77777777" w:rsidR="004918BA" w:rsidRPr="00027270" w:rsidRDefault="004918BA" w:rsidP="004918BA">
                  <w:pPr>
                    <w:pStyle w:val="Turinys1"/>
                    <w:rPr>
                      <w:rFonts w:ascii="Arial" w:hAnsi="Arial" w:cs="Arial"/>
                      <w:noProof/>
                      <w:sz w:val="24"/>
                      <w:szCs w:val="24"/>
                      <w:lang w:eastAsia="en-US"/>
                    </w:rPr>
                  </w:pPr>
                  <w:hyperlink w:anchor="_Toc126333934" w:history="1">
                    <w:r w:rsidRPr="00027270">
                      <w:rPr>
                        <w:rStyle w:val="Hipersaitas"/>
                        <w:rFonts w:ascii="Arial" w:eastAsia="Calibri" w:hAnsi="Arial" w:cs="Arial"/>
                        <w:noProof/>
                        <w:sz w:val="24"/>
                        <w:szCs w:val="24"/>
                      </w:rPr>
                      <w:t>7.</w:t>
                    </w:r>
                    <w:r w:rsidRPr="00027270">
                      <w:rPr>
                        <w:rFonts w:ascii="Arial" w:hAnsi="Arial" w:cs="Arial"/>
                        <w:noProof/>
                        <w:sz w:val="24"/>
                        <w:szCs w:val="24"/>
                        <w:lang w:eastAsia="en-US"/>
                      </w:rPr>
                      <w:tab/>
                    </w:r>
                    <w:r w:rsidRPr="00027270">
                      <w:rPr>
                        <w:rStyle w:val="Hipersaitas"/>
                        <w:rFonts w:ascii="Arial" w:hAnsi="Arial" w:cs="Arial"/>
                        <w:noProof/>
                        <w:sz w:val="24"/>
                        <w:szCs w:val="24"/>
                      </w:rPr>
                      <w:t>Pasiūlymo galiojimo užtikrinimas</w:t>
                    </w:r>
                    <w:r w:rsidRPr="00027270">
                      <w:rPr>
                        <w:rFonts w:ascii="Arial" w:hAnsi="Arial" w:cs="Arial"/>
                        <w:noProof/>
                        <w:webHidden/>
                        <w:sz w:val="24"/>
                        <w:szCs w:val="24"/>
                      </w:rPr>
                      <w:tab/>
                    </w:r>
                  </w:hyperlink>
                </w:p>
                <w:p w14:paraId="0C2CFE53" w14:textId="77777777" w:rsidR="004918BA" w:rsidRPr="00027270" w:rsidRDefault="004918BA" w:rsidP="004918BA">
                  <w:pPr>
                    <w:pStyle w:val="Turinys1"/>
                    <w:rPr>
                      <w:rFonts w:ascii="Arial" w:hAnsi="Arial" w:cs="Arial"/>
                      <w:noProof/>
                      <w:sz w:val="24"/>
                      <w:szCs w:val="24"/>
                      <w:lang w:eastAsia="en-US"/>
                    </w:rPr>
                  </w:pPr>
                  <w:hyperlink w:anchor="_Toc126333935" w:history="1">
                    <w:r w:rsidRPr="00027270">
                      <w:rPr>
                        <w:rStyle w:val="Hipersaitas"/>
                        <w:rFonts w:ascii="Arial" w:eastAsia="Calibri" w:hAnsi="Arial" w:cs="Arial"/>
                        <w:noProof/>
                        <w:sz w:val="24"/>
                        <w:szCs w:val="24"/>
                      </w:rPr>
                      <w:t>8.</w:t>
                    </w:r>
                    <w:r w:rsidRPr="00027270">
                      <w:rPr>
                        <w:rFonts w:ascii="Arial" w:hAnsi="Arial" w:cs="Arial"/>
                        <w:noProof/>
                        <w:sz w:val="24"/>
                        <w:szCs w:val="24"/>
                        <w:lang w:eastAsia="en-US"/>
                      </w:rPr>
                      <w:tab/>
                    </w:r>
                    <w:r w:rsidRPr="00027270">
                      <w:rPr>
                        <w:rStyle w:val="Hipersaitas"/>
                        <w:rFonts w:ascii="Arial" w:hAnsi="Arial" w:cs="Arial"/>
                        <w:noProof/>
                        <w:sz w:val="24"/>
                        <w:szCs w:val="24"/>
                      </w:rPr>
                      <w:t>Elektroninis aukcionas</w:t>
                    </w:r>
                    <w:r w:rsidRPr="00027270">
                      <w:rPr>
                        <w:rFonts w:ascii="Arial" w:hAnsi="Arial" w:cs="Arial"/>
                        <w:noProof/>
                        <w:webHidden/>
                        <w:sz w:val="24"/>
                        <w:szCs w:val="24"/>
                      </w:rPr>
                      <w:tab/>
                    </w:r>
                  </w:hyperlink>
                </w:p>
                <w:p w14:paraId="35257086" w14:textId="77777777" w:rsidR="004918BA" w:rsidRPr="00027270" w:rsidRDefault="004918BA" w:rsidP="004918BA">
                  <w:pPr>
                    <w:pStyle w:val="Turinys1"/>
                    <w:rPr>
                      <w:rFonts w:ascii="Arial" w:hAnsi="Arial" w:cs="Arial"/>
                      <w:noProof/>
                      <w:sz w:val="24"/>
                      <w:szCs w:val="24"/>
                      <w:lang w:eastAsia="en-US"/>
                    </w:rPr>
                  </w:pPr>
                  <w:hyperlink w:anchor="_Toc126333936" w:history="1">
                    <w:r w:rsidRPr="00027270">
                      <w:rPr>
                        <w:rStyle w:val="Hipersaitas"/>
                        <w:rFonts w:ascii="Arial" w:eastAsia="Calibri" w:hAnsi="Arial" w:cs="Arial"/>
                        <w:noProof/>
                        <w:sz w:val="24"/>
                        <w:szCs w:val="24"/>
                      </w:rPr>
                      <w:t>9.</w:t>
                    </w:r>
                    <w:r w:rsidRPr="00027270">
                      <w:rPr>
                        <w:rFonts w:ascii="Arial" w:hAnsi="Arial" w:cs="Arial"/>
                        <w:noProof/>
                        <w:sz w:val="24"/>
                        <w:szCs w:val="24"/>
                        <w:lang w:eastAsia="en-US"/>
                      </w:rPr>
                      <w:tab/>
                    </w:r>
                    <w:r w:rsidRPr="00027270">
                      <w:rPr>
                        <w:rStyle w:val="Hipersaitas"/>
                        <w:rFonts w:ascii="Arial" w:hAnsi="Arial" w:cs="Arial"/>
                        <w:noProof/>
                        <w:sz w:val="24"/>
                        <w:szCs w:val="24"/>
                      </w:rPr>
                      <w:t>Pasiūlymų vertinimas</w:t>
                    </w:r>
                    <w:r w:rsidRPr="00027270">
                      <w:rPr>
                        <w:rFonts w:ascii="Arial" w:hAnsi="Arial" w:cs="Arial"/>
                        <w:noProof/>
                        <w:webHidden/>
                        <w:sz w:val="24"/>
                        <w:szCs w:val="24"/>
                      </w:rPr>
                      <w:tab/>
                    </w:r>
                  </w:hyperlink>
                </w:p>
                <w:p w14:paraId="785A8B42" w14:textId="77777777" w:rsidR="004918BA" w:rsidRPr="00027270" w:rsidRDefault="004918BA" w:rsidP="004918BA">
                  <w:pPr>
                    <w:pStyle w:val="Turinys1"/>
                    <w:rPr>
                      <w:rFonts w:ascii="Arial" w:hAnsi="Arial" w:cs="Arial"/>
                      <w:noProof/>
                      <w:sz w:val="24"/>
                      <w:szCs w:val="24"/>
                    </w:rPr>
                  </w:pPr>
                  <w:hyperlink w:anchor="_Toc126333937" w:history="1">
                    <w:r w:rsidRPr="00027270">
                      <w:rPr>
                        <w:rStyle w:val="Hipersaitas"/>
                        <w:rFonts w:ascii="Arial" w:eastAsia="Calibri" w:hAnsi="Arial" w:cs="Arial"/>
                        <w:noProof/>
                        <w:sz w:val="24"/>
                        <w:szCs w:val="24"/>
                      </w:rPr>
                      <w:t xml:space="preserve">10. </w:t>
                    </w:r>
                    <w:r w:rsidRPr="00027270">
                      <w:rPr>
                        <w:rStyle w:val="Hipersaitas"/>
                        <w:rFonts w:ascii="Arial" w:hAnsi="Arial" w:cs="Arial"/>
                        <w:noProof/>
                        <w:sz w:val="24"/>
                        <w:szCs w:val="24"/>
                      </w:rPr>
                      <w:t>Sutarties sudarymas</w:t>
                    </w:r>
                    <w:r w:rsidRPr="00027270">
                      <w:rPr>
                        <w:rFonts w:ascii="Arial" w:hAnsi="Arial" w:cs="Arial"/>
                        <w:noProof/>
                        <w:webHidden/>
                        <w:sz w:val="24"/>
                        <w:szCs w:val="24"/>
                      </w:rPr>
                      <w:tab/>
                    </w:r>
                  </w:hyperlink>
                </w:p>
                <w:p w14:paraId="449D673A" w14:textId="77777777" w:rsidR="004918BA" w:rsidRPr="00027270" w:rsidRDefault="004918BA" w:rsidP="004918BA">
                  <w:pPr>
                    <w:spacing w:after="0"/>
                    <w:ind w:firstLine="142"/>
                    <w:rPr>
                      <w:rFonts w:ascii="Arial" w:hAnsi="Arial" w:cs="Arial"/>
                      <w:sz w:val="24"/>
                      <w:szCs w:val="24"/>
                    </w:rPr>
                  </w:pPr>
                  <w:r w:rsidRPr="00027270">
                    <w:rPr>
                      <w:rFonts w:ascii="Arial" w:hAnsi="Arial" w:cs="Arial"/>
                      <w:sz w:val="24"/>
                      <w:szCs w:val="24"/>
                    </w:rPr>
                    <w:t>11. Asmens duomenų tvarkymas..........................................................................................</w:t>
                  </w:r>
                </w:p>
                <w:p w14:paraId="658DE679" w14:textId="77777777" w:rsidR="004918BA" w:rsidRPr="00027270" w:rsidRDefault="004918BA" w:rsidP="004918BA">
                  <w:pPr>
                    <w:pStyle w:val="Turinys1"/>
                    <w:rPr>
                      <w:rFonts w:ascii="Arial" w:hAnsi="Arial" w:cs="Arial"/>
                      <w:noProof/>
                      <w:sz w:val="24"/>
                      <w:szCs w:val="24"/>
                      <w:lang w:eastAsia="en-US"/>
                    </w:rPr>
                  </w:pPr>
                  <w:hyperlink w:anchor="_Toc126333939" w:history="1">
                    <w:r w:rsidRPr="00027270">
                      <w:rPr>
                        <w:rStyle w:val="Hipersaitas"/>
                        <w:rFonts w:ascii="Arial" w:hAnsi="Arial" w:cs="Arial"/>
                        <w:noProof/>
                        <w:sz w:val="24"/>
                        <w:szCs w:val="24"/>
                      </w:rPr>
                      <w:t>Pirkimo sąlygų 1 priedas „Terminai“</w:t>
                    </w:r>
                    <w:r w:rsidRPr="00027270">
                      <w:rPr>
                        <w:rFonts w:ascii="Arial" w:hAnsi="Arial" w:cs="Arial"/>
                        <w:noProof/>
                        <w:webHidden/>
                        <w:sz w:val="24"/>
                        <w:szCs w:val="24"/>
                      </w:rPr>
                      <w:tab/>
                    </w:r>
                  </w:hyperlink>
                </w:p>
                <w:bookmarkStart w:id="1" w:name="_Hlk178847012"/>
                <w:p w14:paraId="0FCF97F6" w14:textId="77777777" w:rsidR="004918BA" w:rsidRPr="00027270" w:rsidRDefault="004918BA" w:rsidP="004918BA">
                  <w:pPr>
                    <w:pStyle w:val="Turinys2"/>
                    <w:rPr>
                      <w:rFonts w:ascii="Arial" w:hAnsi="Arial" w:cs="Arial"/>
                      <w:noProof/>
                      <w:sz w:val="24"/>
                      <w:szCs w:val="24"/>
                      <w:lang w:eastAsia="en-US"/>
                    </w:rPr>
                  </w:pPr>
                  <w:r w:rsidRPr="00027270">
                    <w:fldChar w:fldCharType="begin"/>
                  </w:r>
                  <w:r w:rsidRPr="00027270">
                    <w:instrText>HYPERLINK \l "_Toc126333940"</w:instrText>
                  </w:r>
                  <w:r w:rsidRPr="00027270">
                    <w:fldChar w:fldCharType="separate"/>
                  </w:r>
                  <w:r w:rsidRPr="00027270">
                    <w:rPr>
                      <w:rStyle w:val="Hipersaitas"/>
                      <w:rFonts w:ascii="Arial" w:eastAsia="Calibri" w:hAnsi="Arial" w:cs="Arial"/>
                      <w:noProof/>
                      <w:sz w:val="24"/>
                      <w:szCs w:val="24"/>
                    </w:rPr>
                    <w:t>Pirkimo sąlygų 2 priedas „Techninė specifikacija“</w:t>
                  </w:r>
                  <w:r w:rsidRPr="00027270">
                    <w:rPr>
                      <w:rFonts w:ascii="Arial" w:hAnsi="Arial" w:cs="Arial"/>
                      <w:noProof/>
                      <w:webHidden/>
                      <w:sz w:val="24"/>
                      <w:szCs w:val="24"/>
                    </w:rPr>
                    <w:tab/>
                  </w:r>
                  <w:r w:rsidRPr="00027270">
                    <w:rPr>
                      <w:rFonts w:ascii="Arial" w:hAnsi="Arial" w:cs="Arial"/>
                      <w:noProof/>
                      <w:sz w:val="24"/>
                      <w:szCs w:val="24"/>
                    </w:rPr>
                    <w:fldChar w:fldCharType="end"/>
                  </w:r>
                </w:p>
                <w:bookmarkEnd w:id="1"/>
                <w:p w14:paraId="2A057057" w14:textId="77777777" w:rsidR="004918BA" w:rsidRPr="00027270" w:rsidRDefault="004918BA" w:rsidP="004918BA">
                  <w:pPr>
                    <w:pStyle w:val="Turinys2"/>
                    <w:rPr>
                      <w:rFonts w:ascii="Arial" w:hAnsi="Arial" w:cs="Arial"/>
                      <w:noProof/>
                      <w:sz w:val="24"/>
                      <w:szCs w:val="24"/>
                      <w:lang w:eastAsia="en-US"/>
                    </w:rPr>
                  </w:pPr>
                  <w:r w:rsidRPr="00027270">
                    <w:fldChar w:fldCharType="begin"/>
                  </w:r>
                  <w:r w:rsidRPr="00027270">
                    <w:instrText>HYPERLINK \l "_Toc126333941"</w:instrText>
                  </w:r>
                  <w:r w:rsidRPr="00027270">
                    <w:fldChar w:fldCharType="separate"/>
                  </w:r>
                  <w:r w:rsidRPr="00027270">
                    <w:rPr>
                      <w:rStyle w:val="Hipersaitas"/>
                      <w:rFonts w:ascii="Arial" w:eastAsia="Calibri" w:hAnsi="Arial" w:cs="Arial"/>
                      <w:noProof/>
                      <w:sz w:val="24"/>
                      <w:szCs w:val="24"/>
                    </w:rPr>
                    <w:t>Pirkimo sąlygų 3 priedas „Tiekėjų pašalinimo pagrindai“</w:t>
                  </w:r>
                  <w:r w:rsidRPr="00027270">
                    <w:rPr>
                      <w:rFonts w:ascii="Arial" w:hAnsi="Arial" w:cs="Arial"/>
                      <w:noProof/>
                      <w:webHidden/>
                      <w:sz w:val="24"/>
                      <w:szCs w:val="24"/>
                    </w:rPr>
                    <w:tab/>
                  </w:r>
                  <w:r w:rsidRPr="00027270">
                    <w:rPr>
                      <w:rFonts w:ascii="Arial" w:hAnsi="Arial" w:cs="Arial"/>
                      <w:noProof/>
                      <w:sz w:val="24"/>
                      <w:szCs w:val="24"/>
                    </w:rPr>
                    <w:fldChar w:fldCharType="end"/>
                  </w:r>
                </w:p>
                <w:p w14:paraId="2DB38762" w14:textId="77777777" w:rsidR="004918BA" w:rsidRPr="00027270" w:rsidRDefault="004918BA" w:rsidP="004918BA">
                  <w:pPr>
                    <w:pStyle w:val="Turinys2"/>
                    <w:rPr>
                      <w:rFonts w:ascii="Arial" w:hAnsi="Arial" w:cs="Arial"/>
                      <w:noProof/>
                      <w:sz w:val="24"/>
                      <w:szCs w:val="24"/>
                      <w:lang w:eastAsia="en-US"/>
                    </w:rPr>
                  </w:pPr>
                  <w:hyperlink w:anchor="_Toc126333942" w:history="1">
                    <w:r w:rsidRPr="00027270">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027270">
                      <w:rPr>
                        <w:rFonts w:ascii="Arial" w:hAnsi="Arial" w:cs="Arial"/>
                        <w:noProof/>
                        <w:webHidden/>
                        <w:sz w:val="24"/>
                        <w:szCs w:val="24"/>
                      </w:rPr>
                      <w:tab/>
                    </w:r>
                  </w:hyperlink>
                </w:p>
                <w:p w14:paraId="5B5D82E8" w14:textId="77777777" w:rsidR="004918BA" w:rsidRPr="00027270" w:rsidRDefault="004918BA" w:rsidP="004918BA">
                  <w:pPr>
                    <w:pStyle w:val="Turinys2"/>
                    <w:rPr>
                      <w:rFonts w:ascii="Arial" w:hAnsi="Arial" w:cs="Arial"/>
                      <w:noProof/>
                      <w:sz w:val="24"/>
                      <w:szCs w:val="24"/>
                      <w:lang w:eastAsia="en-US"/>
                    </w:rPr>
                  </w:pPr>
                  <w:hyperlink w:anchor="_Toc126333944" w:history="1">
                    <w:r w:rsidRPr="00027270">
                      <w:rPr>
                        <w:rStyle w:val="Hipersaitas"/>
                        <w:rFonts w:ascii="Arial" w:eastAsia="Calibri" w:hAnsi="Arial" w:cs="Arial"/>
                        <w:noProof/>
                        <w:sz w:val="24"/>
                        <w:szCs w:val="24"/>
                      </w:rPr>
                      <w:t>Pirkimo sąlygų 5 priedas „Europos bendrasis viešųjų pirkimų dokumentas“</w:t>
                    </w:r>
                    <w:r w:rsidRPr="00027270">
                      <w:rPr>
                        <w:rFonts w:ascii="Arial" w:hAnsi="Arial" w:cs="Arial"/>
                        <w:noProof/>
                        <w:webHidden/>
                        <w:sz w:val="24"/>
                        <w:szCs w:val="24"/>
                      </w:rPr>
                      <w:tab/>
                    </w:r>
                  </w:hyperlink>
                </w:p>
                <w:p w14:paraId="2D73E2FD" w14:textId="77777777" w:rsidR="004918BA" w:rsidRPr="00027270" w:rsidRDefault="004918BA" w:rsidP="004918BA">
                  <w:pPr>
                    <w:pStyle w:val="Turinys2"/>
                    <w:rPr>
                      <w:rFonts w:ascii="Arial" w:hAnsi="Arial" w:cs="Arial"/>
                      <w:noProof/>
                      <w:sz w:val="24"/>
                      <w:szCs w:val="24"/>
                      <w:lang w:eastAsia="en-US"/>
                    </w:rPr>
                  </w:pPr>
                  <w:hyperlink w:anchor="_Toc126333945" w:history="1">
                    <w:r w:rsidRPr="00027270">
                      <w:rPr>
                        <w:rStyle w:val="Hipersaitas"/>
                        <w:rFonts w:ascii="Arial" w:eastAsia="Calibri" w:hAnsi="Arial" w:cs="Arial"/>
                        <w:noProof/>
                        <w:sz w:val="24"/>
                        <w:szCs w:val="24"/>
                      </w:rPr>
                      <w:t>Pirkimo sąlygų 6 priedas „Pasiūlymo forma“</w:t>
                    </w:r>
                    <w:r w:rsidRPr="00027270">
                      <w:rPr>
                        <w:rFonts w:ascii="Arial" w:hAnsi="Arial" w:cs="Arial"/>
                        <w:noProof/>
                        <w:webHidden/>
                        <w:sz w:val="24"/>
                        <w:szCs w:val="24"/>
                      </w:rPr>
                      <w:tab/>
                    </w:r>
                  </w:hyperlink>
                </w:p>
                <w:p w14:paraId="51D7BC2E" w14:textId="77777777" w:rsidR="004918BA" w:rsidRPr="00027270" w:rsidRDefault="004918BA" w:rsidP="004918BA">
                  <w:pPr>
                    <w:pStyle w:val="Turinys2"/>
                    <w:rPr>
                      <w:rFonts w:ascii="Arial" w:hAnsi="Arial" w:cs="Arial"/>
                      <w:noProof/>
                      <w:sz w:val="24"/>
                      <w:szCs w:val="24"/>
                      <w:lang w:eastAsia="en-US"/>
                    </w:rPr>
                  </w:pPr>
                  <w:hyperlink w:anchor="_Toc126333946" w:history="1">
                    <w:r w:rsidRPr="00027270">
                      <w:rPr>
                        <w:rStyle w:val="Hipersaitas"/>
                        <w:rFonts w:ascii="Arial" w:hAnsi="Arial" w:cs="Arial"/>
                        <w:noProof/>
                        <w:sz w:val="24"/>
                        <w:szCs w:val="24"/>
                      </w:rPr>
                      <w:t>Pirkimo sąlygų 7 priedas „Pasiūlymų vertinimo kriterijai ir sąlygos“</w:t>
                    </w:r>
                    <w:r w:rsidRPr="00027270">
                      <w:rPr>
                        <w:rFonts w:ascii="Arial" w:hAnsi="Arial" w:cs="Arial"/>
                        <w:noProof/>
                        <w:webHidden/>
                        <w:sz w:val="24"/>
                        <w:szCs w:val="24"/>
                      </w:rPr>
                      <w:tab/>
                    </w:r>
                  </w:hyperlink>
                </w:p>
                <w:p w14:paraId="5C5B1A5C" w14:textId="77777777" w:rsidR="004918BA" w:rsidRPr="00027270" w:rsidRDefault="004918BA" w:rsidP="004918BA">
                  <w:pPr>
                    <w:pStyle w:val="Turinys2"/>
                    <w:rPr>
                      <w:rFonts w:ascii="Arial" w:hAnsi="Arial" w:cs="Arial"/>
                      <w:noProof/>
                      <w:sz w:val="24"/>
                      <w:szCs w:val="24"/>
                    </w:rPr>
                  </w:pPr>
                  <w:hyperlink w:anchor="_Toc126333947" w:history="1">
                    <w:r w:rsidRPr="00027270">
                      <w:rPr>
                        <w:rStyle w:val="Hipersaitas"/>
                        <w:rFonts w:ascii="Arial" w:hAnsi="Arial" w:cs="Arial"/>
                        <w:noProof/>
                        <w:sz w:val="24"/>
                        <w:szCs w:val="24"/>
                      </w:rPr>
                      <w:t>Pirkimo sąlygų 8 priedas „Tiekėjo deklaracija dėl atitikties Reglamento nuostatoms“</w:t>
                    </w:r>
                  </w:hyperlink>
                  <w:r w:rsidRPr="00027270">
                    <w:rPr>
                      <w:rFonts w:ascii="Arial" w:hAnsi="Arial" w:cs="Arial"/>
                      <w:noProof/>
                      <w:sz w:val="24"/>
                      <w:szCs w:val="24"/>
                    </w:rPr>
                    <w:t>..........</w:t>
                  </w:r>
                </w:p>
                <w:p w14:paraId="2F01D42D" w14:textId="2E0F199C" w:rsidR="004918BA" w:rsidRDefault="004918BA" w:rsidP="004918BA">
                  <w:pPr>
                    <w:spacing w:after="120"/>
                    <w:contextualSpacing/>
                    <w:rPr>
                      <w:rFonts w:ascii="Arial" w:hAnsi="Arial" w:cs="Arial"/>
                      <w:sz w:val="24"/>
                      <w:szCs w:val="24"/>
                    </w:rPr>
                  </w:pPr>
                  <w:r w:rsidRPr="00027270">
                    <w:rPr>
                      <w:rFonts w:ascii="Arial" w:hAnsi="Arial" w:cs="Arial"/>
                      <w:sz w:val="24"/>
                      <w:szCs w:val="24"/>
                    </w:rPr>
                    <w:t xml:space="preserve">Pirkimo sąlygų 9 priedas </w:t>
                  </w:r>
                  <w:hyperlink w:anchor="_Toc126333948" w:history="1">
                    <w:r w:rsidRPr="00027270">
                      <w:rPr>
                        <w:rStyle w:val="Hipersaitas"/>
                        <w:rFonts w:ascii="Arial" w:hAnsi="Arial" w:cs="Arial"/>
                        <w:noProof/>
                        <w:sz w:val="24"/>
                        <w:szCs w:val="24"/>
                      </w:rPr>
                      <w:t>„Sutarties projektas“</w:t>
                    </w:r>
                    <w:r w:rsidRPr="00027270">
                      <w:rPr>
                        <w:rFonts w:ascii="Arial" w:hAnsi="Arial" w:cs="Arial"/>
                        <w:noProof/>
                        <w:webHidden/>
                        <w:sz w:val="24"/>
                        <w:szCs w:val="24"/>
                      </w:rPr>
                      <w:tab/>
                    </w:r>
                    <w:r w:rsidRPr="00027270">
                      <w:rPr>
                        <w:rFonts w:ascii="Arial" w:hAnsi="Arial" w:cs="Arial"/>
                        <w:noProof/>
                        <w:webHidden/>
                        <w:sz w:val="24"/>
                        <w:szCs w:val="24"/>
                      </w:rPr>
                      <w:fldChar w:fldCharType="begin"/>
                    </w:r>
                    <w:r w:rsidRPr="00027270">
                      <w:rPr>
                        <w:rFonts w:ascii="Arial" w:hAnsi="Arial" w:cs="Arial"/>
                        <w:noProof/>
                        <w:webHidden/>
                        <w:sz w:val="24"/>
                        <w:szCs w:val="24"/>
                      </w:rPr>
                      <w:instrText xml:space="preserve"> PAGEREF _Toc126333948 \h </w:instrText>
                    </w:r>
                    <w:r w:rsidRPr="00027270">
                      <w:rPr>
                        <w:rFonts w:ascii="Arial" w:hAnsi="Arial" w:cs="Arial"/>
                        <w:noProof/>
                        <w:webHidden/>
                        <w:sz w:val="24"/>
                        <w:szCs w:val="24"/>
                      </w:rPr>
                    </w:r>
                    <w:r w:rsidRPr="00027270">
                      <w:rPr>
                        <w:rFonts w:ascii="Arial" w:hAnsi="Arial" w:cs="Arial"/>
                        <w:noProof/>
                        <w:webHidden/>
                        <w:sz w:val="24"/>
                        <w:szCs w:val="24"/>
                      </w:rPr>
                      <w:fldChar w:fldCharType="end"/>
                    </w:r>
                  </w:hyperlink>
                  <w:r w:rsidRPr="00027270">
                    <w:rPr>
                      <w:rFonts w:ascii="Arial" w:hAnsi="Arial" w:cs="Arial"/>
                      <w:sz w:val="24"/>
                      <w:szCs w:val="24"/>
                      <w:shd w:val="clear" w:color="auto" w:fill="E6E6E6"/>
                    </w:rPr>
                    <w:fldChar w:fldCharType="end"/>
                  </w:r>
                </w:p>
              </w:sdtContent>
            </w:sdt>
            <w:p w14:paraId="46991BEA" w14:textId="77777777" w:rsidR="004918BA" w:rsidRDefault="004918BA"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2" w:name="_Toc156827370"/>
      <w:bookmarkStart w:id="3" w:name="_Toc335201954"/>
      <w:bookmarkStart w:id="4" w:name="_Toc147739116"/>
      <w:r w:rsidRPr="002C3FE2">
        <w:rPr>
          <w:rFonts w:ascii="Arial" w:hAnsi="Arial" w:cs="Arial"/>
          <w:b/>
          <w:bCs/>
          <w:sz w:val="24"/>
          <w:szCs w:val="24"/>
        </w:rPr>
        <w:lastRenderedPageBreak/>
        <w:t>BENDRA INFORMACIJA</w:t>
      </w:r>
      <w:bookmarkEnd w:id="2"/>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0F89798C"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apsaugos kriterijų, kuriuos perkančiosios organizacijos ir perkantieji subjektai turi taikyti pirkdami prekes, paslaugas ar darbus, taikymo tvarkos aprašo patvirtinimo“ pakeitimo“ 4.</w:t>
      </w:r>
      <w:r w:rsidR="006B4718" w:rsidRPr="006B4718">
        <w:rPr>
          <w:rFonts w:ascii="Arial" w:eastAsia="Calibri" w:hAnsi="Arial" w:cs="Arial"/>
          <w:sz w:val="24"/>
          <w:szCs w:val="24"/>
          <w:lang w:eastAsia="en-US"/>
        </w:rPr>
        <w:t xml:space="preserve">3 </w:t>
      </w:r>
      <w:r w:rsidR="00E8455A" w:rsidRPr="006B4718">
        <w:rPr>
          <w:rFonts w:ascii="Arial" w:eastAsia="Calibri" w:hAnsi="Arial" w:cs="Arial"/>
          <w:sz w:val="24"/>
          <w:szCs w:val="24"/>
          <w:lang w:eastAsia="en-US"/>
        </w:rPr>
        <w:t>punktu</w:t>
      </w:r>
      <w:r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5" w:name="_Ref39426332"/>
      <w:bookmarkStart w:id="6" w:name="_Ref39426338"/>
      <w:bookmarkStart w:id="7" w:name="_Toc156827371"/>
      <w:bookmarkEnd w:id="3"/>
      <w:r w:rsidR="00AE2EBB" w:rsidRPr="002C3FE2">
        <w:rPr>
          <w:rFonts w:ascii="Arial" w:eastAsia="Arial" w:hAnsi="Arial" w:cs="Arial"/>
          <w:sz w:val="24"/>
          <w:szCs w:val="24"/>
        </w:rPr>
        <w:t>:</w:t>
      </w:r>
    </w:p>
    <w:p w14:paraId="4DEC7D90" w14:textId="463BFAAF"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Faustas Sragauskas, Tauragės rajono savivaldybės administracijos Statybos skyriaus vedėjas, tel. +370 686 46 431, el. p. </w:t>
      </w:r>
      <w:proofErr w:type="spellStart"/>
      <w:r w:rsidRPr="002C3FE2">
        <w:rPr>
          <w:rFonts w:ascii="Arial" w:hAnsi="Arial" w:cs="Arial"/>
          <w:color w:val="000000" w:themeColor="text1"/>
          <w:sz w:val="24"/>
          <w:szCs w:val="24"/>
        </w:rPr>
        <w:t>faustas.sragauskas@taurage.lt</w:t>
      </w:r>
      <w:proofErr w:type="spellEnd"/>
      <w:r w:rsidRPr="002C3FE2">
        <w:rPr>
          <w:rFonts w:ascii="Arial" w:hAnsi="Arial" w:cs="Arial"/>
          <w:color w:val="000000" w:themeColor="text1"/>
          <w:sz w:val="24"/>
          <w:szCs w:val="24"/>
        </w:rPr>
        <w:t xml:space="preserve">, Ramūnas Mockus, Tauragės rajono savivaldybės administracijos Statybos skyriaus specialistas tel. +370 67482411, el. p. </w:t>
      </w:r>
      <w:hyperlink r:id="rId11" w:history="1">
        <w:r w:rsidRPr="002C3FE2">
          <w:rPr>
            <w:rStyle w:val="Hipersaitas"/>
            <w:rFonts w:ascii="Arial" w:hAnsi="Arial" w:cs="Arial"/>
            <w:sz w:val="24"/>
            <w:szCs w:val="24"/>
          </w:rPr>
          <w:t>ramunas.mockus@taurage.lt</w:t>
        </w:r>
      </w:hyperlink>
      <w:r w:rsidRPr="002C3FE2">
        <w:rPr>
          <w:rFonts w:ascii="Arial" w:hAnsi="Arial" w:cs="Arial"/>
          <w:color w:val="000000" w:themeColor="text1"/>
          <w:sz w:val="24"/>
          <w:szCs w:val="24"/>
        </w:rPr>
        <w:t>.</w:t>
      </w:r>
    </w:p>
    <w:p w14:paraId="77F22692" w14:textId="0C908655"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viešųjų pirkimų klausimais: Milda Kliunkienė, Tauragės rajono savivaldybės administracijos Viešųjų pirkimų skyriaus vedėja, tel. +370 644 85066, el. p. </w:t>
      </w:r>
      <w:proofErr w:type="spellStart"/>
      <w:r w:rsidRPr="002C3FE2">
        <w:rPr>
          <w:rFonts w:ascii="Arial" w:hAnsi="Arial" w:cs="Arial"/>
          <w:color w:val="000000" w:themeColor="text1"/>
          <w:sz w:val="24"/>
          <w:szCs w:val="24"/>
        </w:rPr>
        <w:t>milda.kliunkiene@taurage.lt</w:t>
      </w:r>
      <w:proofErr w:type="spellEnd"/>
      <w:r w:rsidRPr="002C3FE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5"/>
      <w:bookmarkEnd w:id="6"/>
      <w:bookmarkEnd w:id="7"/>
    </w:p>
    <w:p w14:paraId="7376228A" w14:textId="7C96975E"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 xml:space="preserve">Perkančioji organizacija numato </w:t>
      </w:r>
      <w:r w:rsidR="007025D5" w:rsidRPr="00A36926">
        <w:rPr>
          <w:rFonts w:ascii="Arial" w:eastAsia="Calibri" w:hAnsi="Arial" w:cs="Arial"/>
          <w:color w:val="000000" w:themeColor="text1"/>
          <w:sz w:val="24"/>
          <w:szCs w:val="24"/>
        </w:rPr>
        <w:t xml:space="preserve">įsigyti </w:t>
      </w:r>
      <w:r w:rsidR="00E34B69" w:rsidRPr="00E34B69">
        <w:rPr>
          <w:rFonts w:ascii="Arial" w:eastAsia="Calibri" w:hAnsi="Arial" w:cs="Arial"/>
          <w:color w:val="000000" w:themeColor="text1"/>
          <w:sz w:val="24"/>
          <w:szCs w:val="24"/>
        </w:rPr>
        <w:t>Žilvičių g., Butkelių k., Tauragės r. (TR7226) kapitalini</w:t>
      </w:r>
      <w:r w:rsidR="00E34B69">
        <w:rPr>
          <w:rFonts w:ascii="Arial" w:eastAsia="Calibri" w:hAnsi="Arial" w:cs="Arial"/>
          <w:color w:val="000000" w:themeColor="text1"/>
          <w:sz w:val="24"/>
          <w:szCs w:val="24"/>
        </w:rPr>
        <w:t>o</w:t>
      </w:r>
      <w:r w:rsidR="00E34B69" w:rsidRPr="00E34B69">
        <w:rPr>
          <w:rFonts w:ascii="Arial" w:eastAsia="Calibri" w:hAnsi="Arial" w:cs="Arial"/>
          <w:color w:val="000000" w:themeColor="text1"/>
          <w:sz w:val="24"/>
          <w:szCs w:val="24"/>
        </w:rPr>
        <w:t xml:space="preserve"> remonto statybos darbus</w:t>
      </w:r>
      <w:r w:rsidR="00BB7413" w:rsidRPr="00BB7413">
        <w:rPr>
          <w:rFonts w:ascii="Arial" w:eastAsia="Calibri" w:hAnsi="Arial" w:cs="Arial"/>
          <w:color w:val="000000" w:themeColor="text1"/>
          <w:sz w:val="24"/>
          <w:szCs w:val="24"/>
        </w:rPr>
        <w:t xml:space="preserve">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 </w:t>
      </w:r>
    </w:p>
    <w:p w14:paraId="44C081A8" w14:textId="5FF8028D" w:rsidR="004700A2" w:rsidRPr="00742B2A" w:rsidRDefault="004700A2"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Pirkimo objektas į </w:t>
      </w:r>
      <w:r w:rsidRPr="00742B2A">
        <w:rPr>
          <w:rFonts w:ascii="Arial" w:hAnsi="Arial" w:cs="Arial"/>
          <w:sz w:val="24"/>
          <w:szCs w:val="24"/>
        </w:rPr>
        <w:t>dalis neskaidomas</w:t>
      </w:r>
      <w:r w:rsidR="00742B2A" w:rsidRPr="00742B2A">
        <w:rPr>
          <w:rFonts w:ascii="Arial" w:hAnsi="Arial" w:cs="Arial"/>
          <w:sz w:val="24"/>
          <w:szCs w:val="24"/>
        </w:rPr>
        <w:t>, nes</w:t>
      </w:r>
      <w:r w:rsidR="00742B2A">
        <w:rPr>
          <w:rFonts w:ascii="Arial" w:hAnsi="Arial" w:cs="Arial"/>
          <w:sz w:val="24"/>
          <w:szCs w:val="24"/>
        </w:rPr>
        <w:t xml:space="preserve"> </w:t>
      </w:r>
      <w:r w:rsidR="00742B2A" w:rsidRPr="00742B2A">
        <w:rPr>
          <w:rFonts w:ascii="Arial" w:hAnsi="Arial" w:cs="Arial"/>
          <w:sz w:val="24"/>
          <w:szCs w:val="24"/>
        </w:rPr>
        <w:t xml:space="preserve">Puntuko gatvės </w:t>
      </w:r>
      <w:r w:rsidR="00742B2A">
        <w:rPr>
          <w:rFonts w:ascii="Arial" w:hAnsi="Arial" w:cs="Arial"/>
          <w:sz w:val="24"/>
          <w:szCs w:val="24"/>
        </w:rPr>
        <w:t>techniniame darbo projekte</w:t>
      </w:r>
      <w:r w:rsidR="00742B2A" w:rsidRPr="00742B2A">
        <w:rPr>
          <w:rFonts w:ascii="Arial" w:hAnsi="Arial" w:cs="Arial"/>
          <w:sz w:val="24"/>
          <w:szCs w:val="24"/>
        </w:rPr>
        <w:t xml:space="preserve"> </w:t>
      </w:r>
      <w:r w:rsidR="00742B2A">
        <w:rPr>
          <w:rFonts w:ascii="Arial" w:hAnsi="Arial" w:cs="Arial"/>
          <w:sz w:val="24"/>
          <w:szCs w:val="24"/>
        </w:rPr>
        <w:t xml:space="preserve">numatyti statybos darbai </w:t>
      </w:r>
      <w:r w:rsidR="00742B2A" w:rsidRPr="00742B2A">
        <w:rPr>
          <w:rFonts w:ascii="Arial" w:hAnsi="Arial" w:cs="Arial"/>
          <w:sz w:val="24"/>
          <w:szCs w:val="24"/>
        </w:rPr>
        <w:t xml:space="preserve">negali būti </w:t>
      </w:r>
      <w:r w:rsidR="00742B2A">
        <w:rPr>
          <w:rFonts w:ascii="Arial" w:hAnsi="Arial" w:cs="Arial"/>
          <w:sz w:val="24"/>
          <w:szCs w:val="24"/>
        </w:rPr>
        <w:t>įgyvendinti ir gatvės kapitalinis remontas negali būti atliktas</w:t>
      </w:r>
      <w:r w:rsidR="00742B2A" w:rsidRPr="00742B2A">
        <w:rPr>
          <w:rFonts w:ascii="Arial" w:hAnsi="Arial" w:cs="Arial"/>
          <w:sz w:val="24"/>
          <w:szCs w:val="24"/>
        </w:rPr>
        <w:t xml:space="preserve"> be lietaus nuotekų tinklų statybos techniniame darbo projekte</w:t>
      </w:r>
      <w:r w:rsidR="00742B2A">
        <w:rPr>
          <w:rFonts w:ascii="Arial" w:hAnsi="Arial" w:cs="Arial"/>
          <w:sz w:val="24"/>
          <w:szCs w:val="24"/>
        </w:rPr>
        <w:t xml:space="preserve"> numatytų darbų atlikimo (lietaus nuotekų tinklai</w:t>
      </w:r>
      <w:r w:rsidR="00742B2A" w:rsidRPr="00742B2A">
        <w:rPr>
          <w:rFonts w:ascii="Arial" w:hAnsi="Arial" w:cs="Arial"/>
          <w:sz w:val="24"/>
          <w:szCs w:val="24"/>
        </w:rPr>
        <w:t xml:space="preserve"> įrengiam</w:t>
      </w:r>
      <w:r w:rsidR="00742B2A">
        <w:rPr>
          <w:rFonts w:ascii="Arial" w:hAnsi="Arial" w:cs="Arial"/>
          <w:sz w:val="24"/>
          <w:szCs w:val="24"/>
        </w:rPr>
        <w:t>i</w:t>
      </w:r>
      <w:r w:rsidR="00742B2A" w:rsidRPr="00742B2A">
        <w:rPr>
          <w:rFonts w:ascii="Arial" w:hAnsi="Arial" w:cs="Arial"/>
          <w:sz w:val="24"/>
          <w:szCs w:val="24"/>
        </w:rPr>
        <w:t xml:space="preserve"> po Puntuko gatvė</w:t>
      </w:r>
      <w:r w:rsidR="00742B2A">
        <w:rPr>
          <w:rFonts w:ascii="Arial" w:hAnsi="Arial" w:cs="Arial"/>
          <w:sz w:val="24"/>
          <w:szCs w:val="24"/>
        </w:rPr>
        <w:t>s</w:t>
      </w:r>
      <w:r w:rsidR="00742B2A" w:rsidRPr="00742B2A">
        <w:rPr>
          <w:rFonts w:ascii="Arial" w:hAnsi="Arial" w:cs="Arial"/>
          <w:sz w:val="24"/>
          <w:szCs w:val="24"/>
        </w:rPr>
        <w:t xml:space="preserve"> važiuojamąja dalimi</w:t>
      </w:r>
      <w:r w:rsidR="00742B2A">
        <w:rPr>
          <w:rFonts w:ascii="Arial" w:hAnsi="Arial" w:cs="Arial"/>
          <w:sz w:val="24"/>
          <w:szCs w:val="24"/>
        </w:rPr>
        <w:t>). D</w:t>
      </w:r>
      <w:r w:rsidR="00742B2A" w:rsidRPr="00742B2A">
        <w:rPr>
          <w:rFonts w:ascii="Arial" w:hAnsi="Arial" w:cs="Arial"/>
          <w:sz w:val="24"/>
          <w:szCs w:val="24"/>
        </w:rPr>
        <w:t xml:space="preserve">arbus atliekant skirtingiems rangovams sutartinių įsipareigojimų vykdymas taptų itin sudėtingas, </w:t>
      </w:r>
      <w:r w:rsidR="00742B2A" w:rsidRPr="00742B2A">
        <w:rPr>
          <w:rFonts w:ascii="Arial" w:hAnsi="Arial" w:cs="Arial"/>
          <w:sz w:val="24"/>
          <w:szCs w:val="24"/>
        </w:rPr>
        <w:lastRenderedPageBreak/>
        <w:t>taptų neįmanoma pasiekti darbų nuoseklumo, kokybės, užtikrinti darbų atlikimo terminų laikymosi</w:t>
      </w:r>
      <w:r w:rsidR="00742B2A">
        <w:rPr>
          <w:rFonts w:ascii="Arial" w:hAnsi="Arial" w:cs="Arial"/>
          <w:sz w:val="24"/>
          <w:szCs w:val="24"/>
        </w:rPr>
        <w:t xml:space="preserve">, </w:t>
      </w:r>
      <w:r w:rsidR="00742B2A" w:rsidRPr="00742B2A">
        <w:rPr>
          <w:rFonts w:ascii="Arial" w:hAnsi="Arial" w:cs="Arial"/>
          <w:sz w:val="24"/>
          <w:szCs w:val="24"/>
        </w:rPr>
        <w:t>po statybos darbų atlikimo būtų sunku arba neįmanoma nustatyti kaltininko dėl atsiradusių defektų.</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8" w:name="_Toc156827372"/>
      <w:r w:rsidRPr="002C3FE2">
        <w:rPr>
          <w:rFonts w:ascii="Arial" w:hAnsi="Arial" w:cs="Arial"/>
          <w:b/>
          <w:bCs/>
          <w:sz w:val="24"/>
          <w:szCs w:val="24"/>
        </w:rPr>
        <w:t xml:space="preserve">3. </w:t>
      </w:r>
      <w:bookmarkStart w:id="9" w:name="_Ref39427921"/>
      <w:bookmarkStart w:id="10" w:name="_Ref39427927"/>
      <w:bookmarkStart w:id="11" w:name="_Ref39740354"/>
      <w:r w:rsidRPr="002C3FE2">
        <w:rPr>
          <w:rFonts w:ascii="Arial" w:hAnsi="Arial" w:cs="Arial"/>
          <w:b/>
          <w:bCs/>
          <w:sz w:val="24"/>
          <w:szCs w:val="24"/>
        </w:rPr>
        <w:t>SUSITIKIMAI SU TIEKĖJAIS</w:t>
      </w:r>
      <w:bookmarkEnd w:id="9"/>
      <w:bookmarkEnd w:id="10"/>
      <w:r w:rsidRPr="002C3FE2">
        <w:rPr>
          <w:rFonts w:ascii="Arial" w:hAnsi="Arial" w:cs="Arial"/>
          <w:b/>
          <w:bCs/>
          <w:sz w:val="24"/>
          <w:szCs w:val="24"/>
        </w:rPr>
        <w:t xml:space="preserve"> IR OBJEKTO APŽIŪRA</w:t>
      </w:r>
      <w:bookmarkEnd w:id="8"/>
      <w:bookmarkEnd w:id="11"/>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56827373"/>
      <w:r w:rsidRPr="002C3FE2">
        <w:rPr>
          <w:rFonts w:ascii="Arial" w:hAnsi="Arial" w:cs="Arial"/>
          <w:b/>
          <w:bCs/>
          <w:sz w:val="24"/>
          <w:szCs w:val="24"/>
        </w:rPr>
        <w:t>4. TIEKĖJŲ PAŠALINIMO PAGRINDAI</w:t>
      </w:r>
      <w:bookmarkEnd w:id="12"/>
      <w:bookmarkEnd w:id="13"/>
      <w:bookmarkEnd w:id="14"/>
      <w:r w:rsidRPr="002C3FE2">
        <w:rPr>
          <w:rFonts w:ascii="Arial" w:hAnsi="Arial" w:cs="Arial"/>
          <w:b/>
          <w:bCs/>
          <w:sz w:val="24"/>
          <w:szCs w:val="24"/>
        </w:rPr>
        <w:t xml:space="preserve"> IR KVALIFIKACIJOS REIKALAVIMAI</w:t>
      </w:r>
      <w:bookmarkEnd w:id="15"/>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6"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6"/>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7"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7"/>
      <w:r w:rsidRPr="002C3FE2">
        <w:rPr>
          <w:rFonts w:ascii="Arial" w:hAnsi="Arial" w:cs="Arial"/>
          <w:b/>
          <w:bCs/>
          <w:sz w:val="24"/>
          <w:szCs w:val="24"/>
        </w:rPr>
        <w:t xml:space="preserve"> </w:t>
      </w:r>
    </w:p>
    <w:p w14:paraId="2FC7443C" w14:textId="5F6AC523" w:rsidR="007B0366" w:rsidRPr="002C3FE2" w:rsidRDefault="00D24970" w:rsidP="00FD6131">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DF3DDF" w:rsidRPr="002C3FE2">
        <w:rPr>
          <w:rFonts w:ascii="Arial" w:hAnsi="Arial" w:cs="Arial"/>
          <w:color w:val="000000" w:themeColor="text1"/>
          <w:sz w:val="24"/>
          <w:szCs w:val="24"/>
        </w:rPr>
        <w:t xml:space="preserve">Pirkimui </w:t>
      </w:r>
      <w:r w:rsidR="007B0366" w:rsidRPr="002C3FE2">
        <w:rPr>
          <w:rFonts w:ascii="Arial" w:hAnsi="Arial" w:cs="Arial"/>
          <w:color w:val="000000" w:themeColor="text1"/>
          <w:sz w:val="24"/>
          <w:szCs w:val="24"/>
        </w:rPr>
        <w:t>ne</w:t>
      </w:r>
      <w:r w:rsidR="00DF3DDF" w:rsidRPr="002C3FE2">
        <w:rPr>
          <w:rFonts w:ascii="Arial" w:hAnsi="Arial" w:cs="Arial"/>
          <w:color w:val="000000" w:themeColor="text1"/>
          <w:sz w:val="24"/>
          <w:szCs w:val="24"/>
        </w:rPr>
        <w:t xml:space="preserve">taikomos Reglamento nuostatos. </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56827375"/>
      <w:r w:rsidRPr="002C3FE2">
        <w:rPr>
          <w:rFonts w:ascii="Arial" w:hAnsi="Arial" w:cs="Arial"/>
          <w:b/>
          <w:bCs/>
          <w:sz w:val="24"/>
          <w:szCs w:val="24"/>
        </w:rPr>
        <w:t>6. SPECIALIEJI REIKALAVIMAI PASIŪLYMŲ RENGIMUI IR PATEIKIMUI</w:t>
      </w:r>
      <w:bookmarkEnd w:id="18"/>
      <w:bookmarkEnd w:id="19"/>
      <w:bookmarkEnd w:id="20"/>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FD6131">
      <w:pPr>
        <w:pStyle w:val="Sraopastraipa"/>
        <w:numPr>
          <w:ilvl w:val="2"/>
          <w:numId w:val="6"/>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lastRenderedPageBreak/>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0997451A" w14:textId="14C5D167" w:rsidR="006D0EC0" w:rsidRPr="002C3FE2" w:rsidRDefault="00212F68" w:rsidP="00FD6131">
      <w:pPr>
        <w:pStyle w:val="Sraopastraipa"/>
        <w:numPr>
          <w:ilvl w:val="2"/>
          <w:numId w:val="6"/>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1ADC7EE5" w:rsidR="00450415"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jei tiekėjas pasitelkia ūkio subjektus, kurių pajėgumais remiasi, </w:t>
      </w:r>
      <w:r w:rsidR="008159E8" w:rsidRPr="002C3FE2">
        <w:rPr>
          <w:rFonts w:ascii="Arial" w:hAnsi="Arial" w:cs="Arial"/>
          <w:sz w:val="24"/>
          <w:szCs w:val="24"/>
        </w:rPr>
        <w:t>– įrodymai, kad šie ištekliai bus prieinami per visą sutartinių įsipareigojimų vykdymo laikotarpį</w:t>
      </w:r>
      <w:r w:rsidRPr="002C3FE2">
        <w:rPr>
          <w:rFonts w:ascii="Arial" w:hAnsi="Arial" w:cs="Arial"/>
          <w:sz w:val="24"/>
          <w:szCs w:val="24"/>
        </w:rPr>
        <w:t>;</w:t>
      </w:r>
    </w:p>
    <w:p w14:paraId="7485EB92" w14:textId="4E46CCF6" w:rsidR="008976C4"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8B3DEF">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8B3DEF">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6827376"/>
      <w:bookmarkEnd w:id="21"/>
      <w:bookmarkEnd w:id="22"/>
      <w:bookmarkEnd w:id="23"/>
      <w:bookmarkEnd w:id="24"/>
      <w:bookmarkEnd w:id="25"/>
      <w:r w:rsidRPr="002C3FE2">
        <w:rPr>
          <w:rFonts w:ascii="Arial" w:hAnsi="Arial" w:cs="Arial"/>
          <w:b/>
          <w:bCs/>
          <w:color w:val="auto"/>
          <w:sz w:val="24"/>
          <w:szCs w:val="24"/>
        </w:rPr>
        <w:t>PASIŪLYMO GALIOJIMO UŽTIKRINIMAS</w:t>
      </w:r>
      <w:bookmarkEnd w:id="26"/>
      <w:bookmarkEnd w:id="27"/>
      <w:bookmarkEnd w:id="28"/>
      <w:r w:rsidR="00097D32" w:rsidRPr="002C3FE2">
        <w:rPr>
          <w:rFonts w:ascii="Arial" w:hAnsi="Arial" w:cs="Arial"/>
          <w:b/>
          <w:bCs/>
          <w:color w:val="auto"/>
          <w:sz w:val="24"/>
          <w:szCs w:val="24"/>
        </w:rPr>
        <w:t xml:space="preserve"> </w:t>
      </w:r>
    </w:p>
    <w:p w14:paraId="446E1410" w14:textId="1EC7FFA8"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E34B69" w:rsidRPr="00E34B69">
        <w:rPr>
          <w:rFonts w:ascii="Arial" w:hAnsi="Arial" w:cs="Arial"/>
          <w:b/>
          <w:bCs/>
          <w:sz w:val="24"/>
          <w:szCs w:val="24"/>
        </w:rPr>
        <w:t>2</w:t>
      </w:r>
      <w:r w:rsidR="00A36926" w:rsidRPr="00E34B69">
        <w:rPr>
          <w:rFonts w:ascii="Arial" w:hAnsi="Arial" w:cs="Arial"/>
          <w:b/>
          <w:bCs/>
          <w:sz w:val="24"/>
          <w:szCs w:val="24"/>
        </w:rPr>
        <w:t xml:space="preserve"> 00</w:t>
      </w:r>
      <w:r w:rsidR="00A36926" w:rsidRPr="00A36926">
        <w:rPr>
          <w:rFonts w:ascii="Arial" w:hAnsi="Arial" w:cs="Arial"/>
          <w:b/>
          <w:bCs/>
          <w:sz w:val="24"/>
          <w:szCs w:val="24"/>
        </w:rPr>
        <w:t>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 xml:space="preserve">irkimo pavadinimą). </w:t>
      </w:r>
      <w:r w:rsidRPr="002C3FE2">
        <w:rPr>
          <w:rFonts w:ascii="Arial" w:hAnsi="Arial" w:cs="Arial"/>
          <w:sz w:val="24"/>
          <w:szCs w:val="24"/>
        </w:rPr>
        <w:lastRenderedPageBreak/>
        <w:t>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737EFF8" w:rsidR="00EE062E" w:rsidRPr="002C3FE2" w:rsidRDefault="004C26B8"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w:t>
      </w:r>
      <w:r w:rsidR="00584816" w:rsidRPr="002C3FE2">
        <w:rPr>
          <w:rFonts w:ascii="Arial" w:eastAsia="Arial" w:hAnsi="Arial" w:cs="Arial"/>
          <w:sz w:val="24"/>
          <w:szCs w:val="24"/>
        </w:rPr>
        <w:t>p</w:t>
      </w:r>
      <w:r w:rsidRPr="002C3FE2">
        <w:rPr>
          <w:rFonts w:ascii="Arial" w:eastAsia="Arial" w:hAnsi="Arial" w:cs="Arial"/>
          <w:sz w:val="24"/>
          <w:szCs w:val="24"/>
        </w:rPr>
        <w:t xml:space="preserve">erkančioji organizacija savo reikalavimą pagrįstų, su sąlyga, kad Perkančioji organizacija pažymės, jog reikalaujama suma priklauso nuo vienos iš specialiųjų pirkimo sąlygų </w:t>
      </w:r>
      <w:r w:rsidR="000D632A" w:rsidRPr="002C3FE2">
        <w:rPr>
          <w:rFonts w:ascii="Arial" w:eastAsia="Arial" w:hAnsi="Arial" w:cs="Arial"/>
          <w:sz w:val="24"/>
          <w:szCs w:val="24"/>
        </w:rPr>
        <w:t>7.</w:t>
      </w:r>
      <w:r w:rsidR="00347AA8" w:rsidRPr="002C3FE2">
        <w:rPr>
          <w:rFonts w:ascii="Arial" w:eastAsia="Arial" w:hAnsi="Arial" w:cs="Arial"/>
          <w:sz w:val="24"/>
          <w:szCs w:val="24"/>
        </w:rPr>
        <w:t>4</w:t>
      </w:r>
      <w:r w:rsidR="000D632A" w:rsidRPr="002C3FE2">
        <w:rPr>
          <w:rFonts w:ascii="Arial" w:eastAsia="Arial" w:hAnsi="Arial" w:cs="Arial"/>
          <w:sz w:val="24"/>
          <w:szCs w:val="24"/>
        </w:rPr>
        <w:t xml:space="preserve"> </w:t>
      </w:r>
      <w:r w:rsidRPr="002C3FE2">
        <w:rPr>
          <w:rFonts w:ascii="Arial" w:eastAsia="Arial" w:hAnsi="Arial" w:cs="Arial"/>
          <w:sz w:val="24"/>
          <w:szCs w:val="24"/>
        </w:rPr>
        <w:t>punkte nurodytų sąlygų, įvardindama šią sąlygą. Garantijoje ar laidavimo draudimo rašte</w:t>
      </w:r>
      <w:r w:rsidR="008447C7" w:rsidRPr="002C3FE2">
        <w:rPr>
          <w:rFonts w:ascii="Arial" w:eastAsia="Arial" w:hAnsi="Arial" w:cs="Arial"/>
          <w:sz w:val="24"/>
          <w:szCs w:val="24"/>
        </w:rPr>
        <w:t xml:space="preserve"> nurodyti įsipareigojimai negali būti siejami su Perkančiosios organizacijos patiriamais nuostoliais. </w:t>
      </w:r>
      <w:r w:rsidRPr="002C3FE2">
        <w:rPr>
          <w:rFonts w:ascii="Arial" w:eastAsia="Arial" w:hAnsi="Arial" w:cs="Arial"/>
          <w:sz w:val="24"/>
          <w:szCs w:val="24"/>
        </w:rPr>
        <w:t xml:space="preserve">Tiekėjui neįvykdžius savo įsipareigojimų numatytų garantijoje </w:t>
      </w:r>
      <w:r w:rsidR="008447C7" w:rsidRPr="002C3FE2">
        <w:rPr>
          <w:rFonts w:ascii="Arial" w:eastAsia="Arial" w:hAnsi="Arial" w:cs="Arial"/>
          <w:sz w:val="24"/>
          <w:szCs w:val="24"/>
        </w:rPr>
        <w:t xml:space="preserve">ar </w:t>
      </w:r>
      <w:r w:rsidRPr="002C3FE2">
        <w:rPr>
          <w:rFonts w:ascii="Arial" w:eastAsia="Arial" w:hAnsi="Arial" w:cs="Arial"/>
          <w:sz w:val="24"/>
          <w:szCs w:val="24"/>
        </w:rPr>
        <w:t xml:space="preserve">laidavimo draudimo rašte, Perkančioji organizacija neprivalo pirmiausia nukreipti išieškojimą į </w:t>
      </w:r>
      <w:r w:rsidR="008447C7" w:rsidRPr="002C3FE2">
        <w:rPr>
          <w:rFonts w:ascii="Arial" w:eastAsia="Arial" w:hAnsi="Arial" w:cs="Arial"/>
          <w:sz w:val="24"/>
          <w:szCs w:val="24"/>
        </w:rPr>
        <w:t>t</w:t>
      </w:r>
      <w:r w:rsidRPr="002C3FE2">
        <w:rPr>
          <w:rFonts w:ascii="Arial" w:eastAsia="Arial" w:hAnsi="Arial" w:cs="Arial"/>
          <w:sz w:val="24"/>
          <w:szCs w:val="24"/>
        </w:rPr>
        <w:t>iekėjo turtą</w:t>
      </w:r>
      <w:r w:rsidR="008447C7"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56827377"/>
      <w:bookmarkStart w:id="34" w:name="_Ref39485250"/>
      <w:bookmarkStart w:id="35" w:name="_Ref39485258"/>
      <w:r w:rsidRPr="002C3FE2">
        <w:rPr>
          <w:rFonts w:ascii="Arial" w:hAnsi="Arial" w:cs="Arial"/>
          <w:b/>
          <w:bCs/>
          <w:sz w:val="24"/>
          <w:szCs w:val="24"/>
        </w:rPr>
        <w:t>ELEKTRONINIS AUKCIONAS</w:t>
      </w:r>
      <w:bookmarkEnd w:id="29"/>
      <w:bookmarkEnd w:id="30"/>
      <w:bookmarkEnd w:id="31"/>
      <w:bookmarkEnd w:id="32"/>
      <w:bookmarkEnd w:id="33"/>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6" w:name="_Ref39667303"/>
      <w:bookmarkStart w:id="37" w:name="_Ref39667308"/>
      <w:bookmarkStart w:id="38" w:name="_Toc156827378"/>
      <w:r w:rsidRPr="002C3FE2">
        <w:rPr>
          <w:rFonts w:ascii="Arial" w:hAnsi="Arial" w:cs="Arial"/>
          <w:b/>
          <w:bCs/>
          <w:color w:val="auto"/>
          <w:sz w:val="24"/>
          <w:szCs w:val="24"/>
        </w:rPr>
        <w:t>PASIŪLYMŲ VERTINIMAS</w:t>
      </w:r>
      <w:bookmarkEnd w:id="34"/>
      <w:bookmarkEnd w:id="35"/>
      <w:bookmarkEnd w:id="36"/>
      <w:bookmarkEnd w:id="37"/>
      <w:r w:rsidRPr="002C3FE2">
        <w:rPr>
          <w:rFonts w:ascii="Arial" w:hAnsi="Arial" w:cs="Arial"/>
          <w:b/>
          <w:bCs/>
          <w:color w:val="auto"/>
          <w:sz w:val="24"/>
          <w:szCs w:val="24"/>
        </w:rPr>
        <w:t xml:space="preserve"> IR PASIŪLYMŲ ATMETIMO PRIEŽASTYS</w:t>
      </w:r>
      <w:bookmarkEnd w:id="38"/>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39" w:name="_Ref39425999"/>
      <w:bookmarkStart w:id="40" w:name="_Ref39426005"/>
      <w:bookmarkStart w:id="41"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39"/>
      <w:bookmarkEnd w:id="40"/>
      <w:bookmarkEnd w:id="41"/>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4"/>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2" w:name="_Toc156827380"/>
      <w:r w:rsidRPr="002C3FE2">
        <w:rPr>
          <w:rFonts w:ascii="Arial" w:hAnsi="Arial" w:cs="Arial"/>
          <w:b/>
          <w:bCs/>
          <w:sz w:val="24"/>
          <w:szCs w:val="24"/>
        </w:rPr>
        <w:lastRenderedPageBreak/>
        <w:t>ASMENS DUOMENŲ TVARKYMAS</w:t>
      </w:r>
      <w:bookmarkEnd w:id="42"/>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Pr="002C3FE2" w:rsidRDefault="00A53BAE" w:rsidP="00FD6131">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394"/>
        <w:gridCol w:w="1843"/>
      </w:tblGrid>
      <w:tr w:rsidR="00774AA5" w:rsidRPr="002C3FE2" w14:paraId="730836B8" w14:textId="77777777" w:rsidTr="006B4718">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2C3FE2" w:rsidRDefault="009F4FBE" w:rsidP="00FD6131">
            <w:pPr>
              <w:spacing w:after="0"/>
              <w:jc w:val="center"/>
              <w:rPr>
                <w:rFonts w:ascii="Arial" w:hAnsi="Arial" w:cs="Arial"/>
                <w:b/>
                <w:bCs/>
                <w:sz w:val="24"/>
                <w:szCs w:val="24"/>
              </w:rPr>
            </w:pPr>
            <w:r w:rsidRPr="002C3FE2">
              <w:rPr>
                <w:rFonts w:ascii="Arial" w:hAnsi="Arial" w:cs="Arial"/>
                <w:b/>
                <w:bCs/>
                <w:sz w:val="24"/>
                <w:szCs w:val="24"/>
              </w:rPr>
              <w:t>Eil.</w:t>
            </w:r>
            <w:r w:rsidR="00C42632" w:rsidRPr="002C3FE2">
              <w:rPr>
                <w:rFonts w:ascii="Arial" w:hAnsi="Arial" w:cs="Arial"/>
                <w:b/>
                <w:bCs/>
                <w:sz w:val="24"/>
                <w:szCs w:val="24"/>
              </w:rPr>
              <w:t xml:space="preserve"> </w:t>
            </w:r>
            <w:r w:rsidRPr="002C3FE2">
              <w:rPr>
                <w:rFonts w:ascii="Arial" w:hAnsi="Arial" w:cs="Arial"/>
                <w:b/>
                <w:bCs/>
                <w:sz w:val="24"/>
                <w:szCs w:val="24"/>
              </w:rPr>
              <w:t>Nr.</w:t>
            </w:r>
          </w:p>
        </w:tc>
        <w:tc>
          <w:tcPr>
            <w:tcW w:w="3119" w:type="dxa"/>
            <w:shd w:val="clear" w:color="auto" w:fill="D9D9D9" w:themeFill="background1" w:themeFillShade="D9"/>
            <w:tcMar>
              <w:top w:w="0" w:type="dxa"/>
              <w:left w:w="108" w:type="dxa"/>
              <w:bottom w:w="0" w:type="dxa"/>
              <w:right w:w="108" w:type="dxa"/>
            </w:tcMar>
          </w:tcPr>
          <w:p w14:paraId="778B1404" w14:textId="0B137751" w:rsidR="00774AA5" w:rsidRPr="002C3FE2" w:rsidRDefault="004B3551" w:rsidP="00FD6131">
            <w:pPr>
              <w:spacing w:after="0"/>
              <w:jc w:val="center"/>
              <w:rPr>
                <w:rFonts w:ascii="Arial" w:hAnsi="Arial" w:cs="Arial"/>
                <w:b/>
                <w:bCs/>
                <w:sz w:val="24"/>
                <w:szCs w:val="24"/>
              </w:rPr>
            </w:pPr>
            <w:r w:rsidRPr="002C3FE2">
              <w:rPr>
                <w:rFonts w:ascii="Arial" w:hAnsi="Arial" w:cs="Arial"/>
                <w:b/>
                <w:bCs/>
                <w:sz w:val="24"/>
                <w:szCs w:val="24"/>
              </w:rPr>
              <w:t>VEIKSMAS</w:t>
            </w:r>
          </w:p>
        </w:tc>
        <w:tc>
          <w:tcPr>
            <w:tcW w:w="4394" w:type="dxa"/>
            <w:shd w:val="clear" w:color="auto" w:fill="D9D9D9" w:themeFill="background1" w:themeFillShade="D9"/>
            <w:tcMar>
              <w:top w:w="0" w:type="dxa"/>
              <w:left w:w="108" w:type="dxa"/>
              <w:bottom w:w="0" w:type="dxa"/>
              <w:right w:w="108" w:type="dxa"/>
            </w:tcMar>
          </w:tcPr>
          <w:p w14:paraId="2D8BCE72" w14:textId="77777777" w:rsidR="00774AA5" w:rsidRPr="002C3FE2" w:rsidRDefault="00774AA5" w:rsidP="00FD6131">
            <w:pPr>
              <w:spacing w:after="0"/>
              <w:jc w:val="center"/>
              <w:rPr>
                <w:rFonts w:ascii="Arial" w:hAnsi="Arial" w:cs="Arial"/>
                <w:b/>
                <w:sz w:val="24"/>
                <w:szCs w:val="24"/>
              </w:rPr>
            </w:pPr>
            <w:r w:rsidRPr="002C3FE2">
              <w:rPr>
                <w:rFonts w:ascii="Arial" w:hAnsi="Arial" w:cs="Arial"/>
                <w:b/>
                <w:sz w:val="24"/>
                <w:szCs w:val="24"/>
              </w:rPr>
              <w:t>DATA/DIENŲ SKAIČIUS/ LAIKAS</w:t>
            </w:r>
          </w:p>
          <w:p w14:paraId="677BC1F4" w14:textId="77777777" w:rsidR="00774AA5" w:rsidRPr="002C3FE2" w:rsidRDefault="00774AA5" w:rsidP="00FD6131">
            <w:pPr>
              <w:spacing w:after="0"/>
              <w:jc w:val="center"/>
              <w:rPr>
                <w:rFonts w:ascii="Arial" w:hAnsi="Arial" w:cs="Arial"/>
                <w:sz w:val="24"/>
                <w:szCs w:val="24"/>
              </w:rPr>
            </w:pPr>
            <w:r w:rsidRPr="002C3FE2">
              <w:rPr>
                <w:rFonts w:ascii="Arial" w:hAnsi="Arial" w:cs="Arial"/>
                <w:sz w:val="24"/>
                <w:szCs w:val="24"/>
              </w:rPr>
              <w:t>(Lietuvos laiku)</w:t>
            </w:r>
          </w:p>
        </w:tc>
        <w:tc>
          <w:tcPr>
            <w:tcW w:w="1843" w:type="dxa"/>
            <w:shd w:val="clear" w:color="auto" w:fill="D9D9D9" w:themeFill="background1" w:themeFillShade="D9"/>
            <w:tcMar>
              <w:top w:w="0" w:type="dxa"/>
              <w:left w:w="108" w:type="dxa"/>
              <w:bottom w:w="0" w:type="dxa"/>
              <w:right w:w="108" w:type="dxa"/>
            </w:tcMar>
          </w:tcPr>
          <w:p w14:paraId="11CCA5FB" w14:textId="77777777" w:rsidR="00774AA5" w:rsidRPr="002C3FE2" w:rsidRDefault="00774AA5" w:rsidP="00FD6131">
            <w:pPr>
              <w:spacing w:after="0"/>
              <w:jc w:val="center"/>
              <w:rPr>
                <w:rFonts w:ascii="Arial" w:hAnsi="Arial" w:cs="Arial"/>
                <w:b/>
                <w:sz w:val="24"/>
                <w:szCs w:val="24"/>
              </w:rPr>
            </w:pPr>
            <w:r w:rsidRPr="002C3FE2">
              <w:rPr>
                <w:rFonts w:ascii="Arial" w:hAnsi="Arial" w:cs="Arial"/>
                <w:b/>
                <w:sz w:val="24"/>
                <w:szCs w:val="24"/>
              </w:rPr>
              <w:t>PASTABOS</w:t>
            </w:r>
          </w:p>
        </w:tc>
      </w:tr>
      <w:tr w:rsidR="00774AA5" w:rsidRPr="002C3FE2" w14:paraId="33F22B33" w14:textId="77777777" w:rsidTr="006B4718">
        <w:trPr>
          <w:trHeight w:val="20"/>
        </w:trPr>
        <w:tc>
          <w:tcPr>
            <w:tcW w:w="596" w:type="dxa"/>
            <w:shd w:val="clear" w:color="auto" w:fill="auto"/>
            <w:tcMar>
              <w:top w:w="0" w:type="dxa"/>
              <w:left w:w="108" w:type="dxa"/>
              <w:bottom w:w="0" w:type="dxa"/>
              <w:right w:w="108" w:type="dxa"/>
            </w:tcMar>
          </w:tcPr>
          <w:p w14:paraId="1D2814F3" w14:textId="2D8BEDEE" w:rsidR="00774AA5" w:rsidRPr="002C3FE2" w:rsidRDefault="006932C2" w:rsidP="00FD6131">
            <w:pPr>
              <w:keepNext/>
              <w:spacing w:after="0"/>
              <w:rPr>
                <w:rFonts w:ascii="Arial" w:hAnsi="Arial" w:cs="Arial"/>
                <w:bCs/>
                <w:sz w:val="24"/>
                <w:szCs w:val="24"/>
              </w:rPr>
            </w:pPr>
            <w:r w:rsidRPr="002C3FE2">
              <w:rPr>
                <w:rFonts w:ascii="Arial" w:hAnsi="Arial" w:cs="Arial"/>
                <w:bCs/>
                <w:sz w:val="24"/>
                <w:szCs w:val="24"/>
              </w:rPr>
              <w:t>1.</w:t>
            </w:r>
          </w:p>
        </w:tc>
        <w:tc>
          <w:tcPr>
            <w:tcW w:w="3119" w:type="dxa"/>
            <w:shd w:val="clear" w:color="auto" w:fill="auto"/>
            <w:tcMar>
              <w:top w:w="0" w:type="dxa"/>
              <w:left w:w="108" w:type="dxa"/>
              <w:bottom w:w="0" w:type="dxa"/>
              <w:right w:w="108" w:type="dxa"/>
            </w:tcMar>
          </w:tcPr>
          <w:p w14:paraId="25B87B88" w14:textId="77777777" w:rsidR="00774AA5" w:rsidRPr="002C3FE2" w:rsidRDefault="00774AA5" w:rsidP="00FD6131">
            <w:pPr>
              <w:keepNext/>
              <w:spacing w:after="0"/>
              <w:rPr>
                <w:rFonts w:ascii="Arial" w:hAnsi="Arial" w:cs="Arial"/>
                <w:sz w:val="24"/>
                <w:szCs w:val="24"/>
              </w:rPr>
            </w:pPr>
            <w:r w:rsidRPr="002C3FE2">
              <w:rPr>
                <w:rFonts w:ascii="Arial" w:hAnsi="Arial" w:cs="Arial"/>
                <w:bCs/>
                <w:sz w:val="24"/>
                <w:szCs w:val="24"/>
              </w:rPr>
              <w:t>Pasiūlymų pateikimo terminas</w:t>
            </w:r>
          </w:p>
        </w:tc>
        <w:tc>
          <w:tcPr>
            <w:tcW w:w="4394" w:type="dxa"/>
            <w:shd w:val="clear" w:color="auto" w:fill="auto"/>
            <w:tcMar>
              <w:top w:w="0" w:type="dxa"/>
              <w:left w:w="108" w:type="dxa"/>
              <w:bottom w:w="0" w:type="dxa"/>
              <w:right w:w="108" w:type="dxa"/>
            </w:tcMar>
          </w:tcPr>
          <w:p w14:paraId="3167CE4C" w14:textId="719F5068"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t xml:space="preserve">nurodytas </w:t>
            </w:r>
            <w:r w:rsidR="00C47599" w:rsidRPr="002C3FE2">
              <w:rPr>
                <w:rFonts w:ascii="Arial" w:hAnsi="Arial" w:cs="Arial"/>
                <w:sz w:val="24"/>
                <w:szCs w:val="24"/>
              </w:rPr>
              <w:t>s</w:t>
            </w:r>
            <w:r w:rsidRPr="002C3FE2">
              <w:rPr>
                <w:rFonts w:ascii="Arial" w:hAnsi="Arial" w:cs="Arial"/>
                <w:sz w:val="24"/>
                <w:szCs w:val="24"/>
              </w:rPr>
              <w:t xml:space="preserve">kelbime </w:t>
            </w:r>
          </w:p>
        </w:tc>
        <w:tc>
          <w:tcPr>
            <w:tcW w:w="1843" w:type="dxa"/>
            <w:shd w:val="clear" w:color="auto" w:fill="auto"/>
            <w:tcMar>
              <w:top w:w="0" w:type="dxa"/>
              <w:left w:w="108" w:type="dxa"/>
              <w:bottom w:w="0" w:type="dxa"/>
              <w:right w:w="108" w:type="dxa"/>
            </w:tcMar>
          </w:tcPr>
          <w:p w14:paraId="2BC4B21F" w14:textId="0CE68D8A" w:rsidR="00774AA5" w:rsidRPr="002C3FE2" w:rsidRDefault="00774AA5" w:rsidP="00FD6131">
            <w:pPr>
              <w:spacing w:after="0"/>
              <w:rPr>
                <w:rFonts w:ascii="Arial" w:hAnsi="Arial" w:cs="Arial"/>
                <w:iCs/>
                <w:sz w:val="24"/>
                <w:szCs w:val="24"/>
              </w:rPr>
            </w:pPr>
            <w:r w:rsidRPr="002C3FE2">
              <w:rPr>
                <w:rFonts w:ascii="Arial" w:hAnsi="Arial" w:cs="Arial"/>
                <w:sz w:val="24"/>
                <w:szCs w:val="24"/>
              </w:rPr>
              <w:t>Perkančioji organizacija turi teisę pratęsti pasiūlymų pateikimo terminą.</w:t>
            </w:r>
          </w:p>
        </w:tc>
      </w:tr>
      <w:tr w:rsidR="00774AA5" w:rsidRPr="002C3FE2" w14:paraId="2DDCD559" w14:textId="77777777" w:rsidTr="006B4718">
        <w:trPr>
          <w:trHeight w:val="20"/>
        </w:trPr>
        <w:tc>
          <w:tcPr>
            <w:tcW w:w="596" w:type="dxa"/>
            <w:shd w:val="clear" w:color="auto" w:fill="auto"/>
            <w:tcMar>
              <w:top w:w="0" w:type="dxa"/>
              <w:left w:w="108" w:type="dxa"/>
              <w:bottom w:w="0" w:type="dxa"/>
              <w:right w:w="108" w:type="dxa"/>
            </w:tcMar>
          </w:tcPr>
          <w:p w14:paraId="6C70187E" w14:textId="7D03D63A" w:rsidR="00774AA5" w:rsidRPr="002C3FE2" w:rsidRDefault="006932C2" w:rsidP="00FD6131">
            <w:pPr>
              <w:keepNext/>
              <w:spacing w:after="0"/>
              <w:rPr>
                <w:rFonts w:ascii="Arial" w:hAnsi="Arial" w:cs="Arial"/>
                <w:bCs/>
                <w:sz w:val="24"/>
                <w:szCs w:val="24"/>
              </w:rPr>
            </w:pPr>
            <w:r w:rsidRPr="002C3FE2">
              <w:rPr>
                <w:rFonts w:ascii="Arial" w:hAnsi="Arial" w:cs="Arial"/>
                <w:bCs/>
                <w:sz w:val="24"/>
                <w:szCs w:val="24"/>
              </w:rPr>
              <w:t>2.</w:t>
            </w:r>
          </w:p>
        </w:tc>
        <w:tc>
          <w:tcPr>
            <w:tcW w:w="3119" w:type="dxa"/>
            <w:shd w:val="clear" w:color="auto" w:fill="auto"/>
            <w:tcMar>
              <w:top w:w="0" w:type="dxa"/>
              <w:left w:w="108" w:type="dxa"/>
              <w:bottom w:w="0" w:type="dxa"/>
              <w:right w:w="108" w:type="dxa"/>
            </w:tcMar>
          </w:tcPr>
          <w:p w14:paraId="2368993B" w14:textId="77777777" w:rsidR="00774AA5" w:rsidRPr="002C3FE2" w:rsidRDefault="00774AA5" w:rsidP="00FD6131">
            <w:pPr>
              <w:keepNext/>
              <w:spacing w:after="0"/>
              <w:rPr>
                <w:rFonts w:ascii="Arial" w:hAnsi="Arial" w:cs="Arial"/>
                <w:sz w:val="24"/>
                <w:szCs w:val="24"/>
              </w:rPr>
            </w:pPr>
            <w:r w:rsidRPr="002C3FE2">
              <w:rPr>
                <w:rFonts w:ascii="Arial" w:eastAsia="Times New Roman" w:hAnsi="Arial" w:cs="Arial"/>
                <w:sz w:val="24"/>
                <w:szCs w:val="24"/>
              </w:rPr>
              <w:t>Pradinis susipažinimas su CVP IS priemonėmis gautais pasiūlymais</w:t>
            </w:r>
          </w:p>
        </w:tc>
        <w:tc>
          <w:tcPr>
            <w:tcW w:w="4394" w:type="dxa"/>
            <w:shd w:val="clear" w:color="auto" w:fill="auto"/>
            <w:tcMar>
              <w:top w:w="0" w:type="dxa"/>
              <w:left w:w="108" w:type="dxa"/>
              <w:bottom w:w="0" w:type="dxa"/>
              <w:right w:w="108" w:type="dxa"/>
            </w:tcMar>
          </w:tcPr>
          <w:p w14:paraId="7ECB1EDB" w14:textId="343506C3"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t xml:space="preserve">Pradedamas ne anksčiau nei </w:t>
            </w:r>
            <w:r w:rsidRPr="002C3FE2">
              <w:rPr>
                <w:rFonts w:ascii="Arial" w:hAnsi="Arial" w:cs="Arial"/>
                <w:color w:val="000000" w:themeColor="text1"/>
                <w:sz w:val="24"/>
                <w:szCs w:val="24"/>
              </w:rPr>
              <w:t xml:space="preserve">po </w:t>
            </w:r>
            <w:r w:rsidR="00E34B69">
              <w:rPr>
                <w:rFonts w:ascii="Arial" w:hAnsi="Arial" w:cs="Arial"/>
                <w:color w:val="000000" w:themeColor="text1"/>
                <w:sz w:val="24"/>
                <w:szCs w:val="24"/>
              </w:rPr>
              <w:t>30</w:t>
            </w:r>
            <w:r w:rsidRPr="002C3FE2">
              <w:rPr>
                <w:rFonts w:ascii="Arial" w:hAnsi="Arial" w:cs="Arial"/>
                <w:color w:val="000000" w:themeColor="text1"/>
                <w:sz w:val="24"/>
                <w:szCs w:val="24"/>
              </w:rPr>
              <w:t xml:space="preserve"> minučių</w:t>
            </w:r>
            <w:r w:rsidRPr="002C3FE2">
              <w:rPr>
                <w:rFonts w:ascii="Arial" w:hAnsi="Arial" w:cs="Arial"/>
                <w:sz w:val="24"/>
                <w:szCs w:val="24"/>
              </w:rPr>
              <w:t xml:space="preserve"> po pasiūlymų pateikimo termino pabaigos</w:t>
            </w:r>
          </w:p>
        </w:tc>
        <w:tc>
          <w:tcPr>
            <w:tcW w:w="1843" w:type="dxa"/>
            <w:shd w:val="clear" w:color="auto" w:fill="auto"/>
            <w:tcMar>
              <w:top w:w="0" w:type="dxa"/>
              <w:left w:w="108" w:type="dxa"/>
              <w:bottom w:w="0" w:type="dxa"/>
              <w:right w:w="108" w:type="dxa"/>
            </w:tcMar>
          </w:tcPr>
          <w:p w14:paraId="516BC120" w14:textId="3556D373" w:rsidR="00774AA5" w:rsidRPr="002C3FE2" w:rsidRDefault="00774AA5" w:rsidP="00FD6131">
            <w:pPr>
              <w:spacing w:after="0"/>
              <w:rPr>
                <w:rFonts w:ascii="Arial" w:hAnsi="Arial" w:cs="Arial"/>
                <w:iCs/>
                <w:sz w:val="24"/>
                <w:szCs w:val="24"/>
              </w:rPr>
            </w:pPr>
          </w:p>
        </w:tc>
      </w:tr>
      <w:tr w:rsidR="00774AA5" w:rsidRPr="002C3FE2" w14:paraId="0E1517C9" w14:textId="77777777" w:rsidTr="006B4718">
        <w:trPr>
          <w:trHeight w:val="20"/>
        </w:trPr>
        <w:tc>
          <w:tcPr>
            <w:tcW w:w="596" w:type="dxa"/>
            <w:shd w:val="clear" w:color="auto" w:fill="auto"/>
            <w:tcMar>
              <w:top w:w="0" w:type="dxa"/>
              <w:left w:w="108" w:type="dxa"/>
              <w:bottom w:w="0" w:type="dxa"/>
              <w:right w:w="108" w:type="dxa"/>
            </w:tcMar>
          </w:tcPr>
          <w:p w14:paraId="0BF18051" w14:textId="03A0C935" w:rsidR="00774AA5" w:rsidRPr="002C3FE2" w:rsidRDefault="006932C2" w:rsidP="00FD6131">
            <w:pPr>
              <w:keepNext/>
              <w:spacing w:after="0"/>
              <w:rPr>
                <w:rFonts w:ascii="Arial" w:hAnsi="Arial" w:cs="Arial"/>
                <w:bCs/>
                <w:sz w:val="24"/>
                <w:szCs w:val="24"/>
              </w:rPr>
            </w:pPr>
            <w:r w:rsidRPr="002C3FE2">
              <w:rPr>
                <w:rFonts w:ascii="Arial" w:hAnsi="Arial" w:cs="Arial"/>
                <w:bCs/>
                <w:sz w:val="24"/>
                <w:szCs w:val="24"/>
              </w:rPr>
              <w:t>3.</w:t>
            </w:r>
          </w:p>
        </w:tc>
        <w:tc>
          <w:tcPr>
            <w:tcW w:w="3119" w:type="dxa"/>
            <w:shd w:val="clear" w:color="auto" w:fill="auto"/>
            <w:tcMar>
              <w:top w:w="0" w:type="dxa"/>
              <w:left w:w="108" w:type="dxa"/>
              <w:bottom w:w="0" w:type="dxa"/>
              <w:right w:w="108" w:type="dxa"/>
            </w:tcMar>
          </w:tcPr>
          <w:p w14:paraId="4AD453C1" w14:textId="70320C71" w:rsidR="00774AA5" w:rsidRPr="002C3FE2" w:rsidRDefault="00774AA5" w:rsidP="00FD6131">
            <w:pPr>
              <w:keepNext/>
              <w:spacing w:after="0"/>
              <w:jc w:val="both"/>
              <w:rPr>
                <w:rFonts w:ascii="Arial" w:hAnsi="Arial" w:cs="Arial"/>
                <w:bCs/>
                <w:sz w:val="24"/>
                <w:szCs w:val="24"/>
              </w:rPr>
            </w:pPr>
            <w:r w:rsidRPr="002C3FE2">
              <w:rPr>
                <w:rFonts w:ascii="Arial" w:hAnsi="Arial" w:cs="Arial"/>
                <w:sz w:val="24"/>
                <w:szCs w:val="24"/>
              </w:rPr>
              <w:t xml:space="preserve">Prašymą paaiškinti, patikslinti pirkimo </w:t>
            </w:r>
            <w:r w:rsidR="00EF5E21" w:rsidRPr="002C3FE2">
              <w:rPr>
                <w:rFonts w:ascii="Arial" w:hAnsi="Arial" w:cs="Arial"/>
                <w:sz w:val="24"/>
                <w:szCs w:val="24"/>
              </w:rPr>
              <w:t>sąlygas</w:t>
            </w:r>
            <w:r w:rsidRPr="002C3FE2">
              <w:rPr>
                <w:rFonts w:ascii="Arial" w:hAnsi="Arial" w:cs="Arial"/>
                <w:sz w:val="24"/>
                <w:szCs w:val="24"/>
              </w:rPr>
              <w:t xml:space="preserve"> tiekėjas turi pateikti ne vėliau kaip:</w:t>
            </w:r>
          </w:p>
        </w:tc>
        <w:tc>
          <w:tcPr>
            <w:tcW w:w="4394" w:type="dxa"/>
            <w:shd w:val="clear" w:color="auto" w:fill="auto"/>
            <w:tcMar>
              <w:top w:w="0" w:type="dxa"/>
              <w:left w:w="108" w:type="dxa"/>
              <w:bottom w:w="0" w:type="dxa"/>
              <w:right w:w="108" w:type="dxa"/>
            </w:tcMar>
          </w:tcPr>
          <w:p w14:paraId="56FC8010" w14:textId="3FB1A8E9" w:rsidR="00774AA5" w:rsidRPr="002C3FE2" w:rsidRDefault="00610440" w:rsidP="00FD6131">
            <w:pPr>
              <w:spacing w:after="0"/>
              <w:jc w:val="both"/>
              <w:rPr>
                <w:rFonts w:ascii="Arial" w:hAnsi="Arial" w:cs="Arial"/>
                <w:sz w:val="24"/>
                <w:szCs w:val="24"/>
              </w:rPr>
            </w:pPr>
            <w:r w:rsidRPr="002C3FE2">
              <w:rPr>
                <w:rFonts w:ascii="Arial" w:hAnsi="Arial" w:cs="Arial"/>
                <w:sz w:val="24"/>
                <w:szCs w:val="24"/>
              </w:rPr>
              <w:t>6</w:t>
            </w:r>
            <w:r w:rsidR="00C42632" w:rsidRPr="002C3FE2">
              <w:rPr>
                <w:rFonts w:ascii="Arial" w:hAnsi="Arial" w:cs="Arial"/>
                <w:sz w:val="24"/>
                <w:szCs w:val="24"/>
              </w:rPr>
              <w:t xml:space="preserve"> (</w:t>
            </w:r>
            <w:r w:rsidRPr="002C3FE2">
              <w:rPr>
                <w:rFonts w:ascii="Arial" w:hAnsi="Arial" w:cs="Arial"/>
                <w:sz w:val="24"/>
                <w:szCs w:val="24"/>
              </w:rPr>
              <w:t>šešios</w:t>
            </w:r>
            <w:r w:rsidR="00C42632" w:rsidRPr="002C3FE2">
              <w:rPr>
                <w:rFonts w:ascii="Arial" w:hAnsi="Arial" w:cs="Arial"/>
                <w:sz w:val="24"/>
                <w:szCs w:val="24"/>
              </w:rPr>
              <w:t xml:space="preserve">) </w:t>
            </w:r>
            <w:r w:rsidR="005F17E7" w:rsidRPr="002C3FE2">
              <w:rPr>
                <w:rFonts w:ascii="Arial" w:hAnsi="Arial" w:cs="Arial"/>
                <w:sz w:val="24"/>
                <w:szCs w:val="24"/>
              </w:rPr>
              <w:t>dien</w:t>
            </w:r>
            <w:r w:rsidRPr="002C3FE2">
              <w:rPr>
                <w:rFonts w:ascii="Arial" w:hAnsi="Arial" w:cs="Arial"/>
                <w:sz w:val="24"/>
                <w:szCs w:val="24"/>
              </w:rPr>
              <w:t>os</w:t>
            </w:r>
            <w:r w:rsidR="005F17E7" w:rsidRPr="002C3FE2">
              <w:rPr>
                <w:rFonts w:ascii="Arial" w:hAnsi="Arial" w:cs="Arial"/>
                <w:sz w:val="24"/>
                <w:szCs w:val="24"/>
              </w:rPr>
              <w:t xml:space="preserve"> iki pasiūlymų pateikimo termino </w:t>
            </w:r>
            <w:r w:rsidRPr="002C3FE2">
              <w:rPr>
                <w:rFonts w:ascii="Arial" w:hAnsi="Arial" w:cs="Arial"/>
                <w:sz w:val="24"/>
                <w:szCs w:val="24"/>
              </w:rPr>
              <w:t>pabaigos</w:t>
            </w:r>
          </w:p>
        </w:tc>
        <w:tc>
          <w:tcPr>
            <w:tcW w:w="1843" w:type="dxa"/>
            <w:shd w:val="clear" w:color="auto" w:fill="auto"/>
            <w:tcMar>
              <w:top w:w="0" w:type="dxa"/>
              <w:left w:w="108" w:type="dxa"/>
              <w:bottom w:w="0" w:type="dxa"/>
              <w:right w:w="108" w:type="dxa"/>
            </w:tcMar>
          </w:tcPr>
          <w:p w14:paraId="6B3FEA86" w14:textId="1DA9D6E7" w:rsidR="00774AA5" w:rsidRPr="002C3FE2" w:rsidRDefault="00C42632" w:rsidP="00FD6131">
            <w:pPr>
              <w:spacing w:after="0"/>
              <w:rPr>
                <w:rFonts w:ascii="Arial" w:hAnsi="Arial" w:cs="Arial"/>
                <w:sz w:val="24"/>
                <w:szCs w:val="24"/>
              </w:rPr>
            </w:pPr>
            <w:r w:rsidRPr="002C3FE2">
              <w:rPr>
                <w:rFonts w:ascii="Arial" w:hAnsi="Arial" w:cs="Arial"/>
                <w:sz w:val="24"/>
                <w:szCs w:val="24"/>
              </w:rPr>
              <w:t>V</w:t>
            </w:r>
            <w:r w:rsidR="00424668" w:rsidRPr="002C3FE2">
              <w:rPr>
                <w:rFonts w:ascii="Arial" w:hAnsi="Arial" w:cs="Arial"/>
                <w:sz w:val="24"/>
                <w:szCs w:val="24"/>
              </w:rPr>
              <w:t xml:space="preserve">ykdomas </w:t>
            </w:r>
            <w:r w:rsidR="00610440" w:rsidRPr="002C3FE2">
              <w:rPr>
                <w:rFonts w:ascii="Arial" w:hAnsi="Arial" w:cs="Arial"/>
                <w:sz w:val="24"/>
                <w:szCs w:val="24"/>
              </w:rPr>
              <w:t>supaprastintas</w:t>
            </w:r>
            <w:r w:rsidR="00424668" w:rsidRPr="002C3FE2">
              <w:rPr>
                <w:rFonts w:ascii="Arial" w:hAnsi="Arial" w:cs="Arial"/>
                <w:sz w:val="24"/>
                <w:szCs w:val="24"/>
              </w:rPr>
              <w:t xml:space="preserve"> pirkimas</w:t>
            </w:r>
          </w:p>
        </w:tc>
      </w:tr>
      <w:tr w:rsidR="00774AA5" w:rsidRPr="002C3FE2" w14:paraId="6E37868A" w14:textId="77777777" w:rsidTr="006B4718">
        <w:trPr>
          <w:trHeight w:val="20"/>
        </w:trPr>
        <w:tc>
          <w:tcPr>
            <w:tcW w:w="596" w:type="dxa"/>
            <w:shd w:val="clear" w:color="auto" w:fill="auto"/>
            <w:tcMar>
              <w:top w:w="0" w:type="dxa"/>
              <w:left w:w="108" w:type="dxa"/>
              <w:bottom w:w="0" w:type="dxa"/>
              <w:right w:w="108" w:type="dxa"/>
            </w:tcMar>
          </w:tcPr>
          <w:p w14:paraId="5A3E2C4C" w14:textId="64999E3F" w:rsidR="00774AA5" w:rsidRPr="002C3FE2" w:rsidRDefault="00774AA5">
            <w:pPr>
              <w:pStyle w:val="Sraopastraipa"/>
              <w:numPr>
                <w:ilvl w:val="0"/>
                <w:numId w:val="13"/>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1E3634E1" w14:textId="6A145837" w:rsidR="00774AA5" w:rsidRPr="002C3FE2" w:rsidRDefault="00774AA5" w:rsidP="00FD6131">
            <w:pPr>
              <w:spacing w:after="0"/>
              <w:rPr>
                <w:rFonts w:ascii="Arial" w:hAnsi="Arial" w:cs="Arial"/>
                <w:sz w:val="24"/>
                <w:szCs w:val="24"/>
              </w:rPr>
            </w:pPr>
            <w:r w:rsidRPr="002C3FE2">
              <w:rPr>
                <w:rFonts w:ascii="Arial" w:hAnsi="Arial" w:cs="Arial"/>
                <w:sz w:val="24"/>
                <w:szCs w:val="24"/>
              </w:rPr>
              <w:t xml:space="preserve">Perkančioji organizacija </w:t>
            </w:r>
            <w:r w:rsidR="009B3AF8" w:rsidRPr="002C3FE2">
              <w:rPr>
                <w:rFonts w:ascii="Arial" w:hAnsi="Arial" w:cs="Arial"/>
                <w:sz w:val="24"/>
                <w:szCs w:val="24"/>
              </w:rPr>
              <w:t>p</w:t>
            </w:r>
            <w:r w:rsidRPr="002C3FE2">
              <w:rPr>
                <w:rFonts w:ascii="Arial" w:hAnsi="Arial" w:cs="Arial"/>
                <w:sz w:val="24"/>
                <w:szCs w:val="24"/>
              </w:rPr>
              <w:t xml:space="preserve">irkimo </w:t>
            </w:r>
            <w:r w:rsidR="00EF5E21" w:rsidRPr="002C3FE2">
              <w:rPr>
                <w:rFonts w:ascii="Arial" w:hAnsi="Arial" w:cs="Arial"/>
                <w:sz w:val="24"/>
                <w:szCs w:val="24"/>
              </w:rPr>
              <w:t>sąlygų</w:t>
            </w:r>
            <w:r w:rsidRPr="002C3FE2">
              <w:rPr>
                <w:rFonts w:ascii="Arial" w:hAnsi="Arial" w:cs="Arial"/>
                <w:sz w:val="24"/>
                <w:szCs w:val="24"/>
              </w:rPr>
              <w:t xml:space="preserve"> paaiškinimą, patikslinimą pateikia visiems tiekėjams ne vėliau kaip:</w:t>
            </w:r>
          </w:p>
        </w:tc>
        <w:tc>
          <w:tcPr>
            <w:tcW w:w="4394" w:type="dxa"/>
            <w:shd w:val="clear" w:color="auto" w:fill="auto"/>
            <w:tcMar>
              <w:top w:w="0" w:type="dxa"/>
              <w:left w:w="108" w:type="dxa"/>
              <w:bottom w:w="0" w:type="dxa"/>
              <w:right w:w="108" w:type="dxa"/>
            </w:tcMar>
          </w:tcPr>
          <w:p w14:paraId="4D170373" w14:textId="361CD34E" w:rsidR="00774AA5" w:rsidRPr="002C3FE2" w:rsidRDefault="00610440" w:rsidP="00FD6131">
            <w:pPr>
              <w:spacing w:after="0"/>
              <w:jc w:val="both"/>
              <w:rPr>
                <w:rFonts w:ascii="Arial" w:hAnsi="Arial" w:cs="Arial"/>
                <w:sz w:val="24"/>
                <w:szCs w:val="24"/>
              </w:rPr>
            </w:pPr>
            <w:r w:rsidRPr="002C3FE2">
              <w:rPr>
                <w:rFonts w:ascii="Arial" w:hAnsi="Arial" w:cs="Arial"/>
                <w:sz w:val="24"/>
                <w:szCs w:val="24"/>
              </w:rPr>
              <w:t>4</w:t>
            </w:r>
            <w:r w:rsidR="00C42632" w:rsidRPr="002C3FE2">
              <w:rPr>
                <w:rFonts w:ascii="Arial" w:hAnsi="Arial" w:cs="Arial"/>
                <w:sz w:val="24"/>
                <w:szCs w:val="24"/>
              </w:rPr>
              <w:t xml:space="preserve"> (</w:t>
            </w:r>
            <w:r w:rsidRPr="002C3FE2">
              <w:rPr>
                <w:rFonts w:ascii="Arial" w:hAnsi="Arial" w:cs="Arial"/>
                <w:sz w:val="24"/>
                <w:szCs w:val="24"/>
              </w:rPr>
              <w:t>keturios</w:t>
            </w:r>
            <w:r w:rsidR="00C42632" w:rsidRPr="002C3FE2">
              <w:rPr>
                <w:rFonts w:ascii="Arial" w:hAnsi="Arial" w:cs="Arial"/>
                <w:sz w:val="24"/>
                <w:szCs w:val="24"/>
              </w:rPr>
              <w:t xml:space="preserve">) </w:t>
            </w:r>
            <w:r w:rsidR="00CE1F13" w:rsidRPr="002C3FE2">
              <w:rPr>
                <w:rFonts w:ascii="Arial" w:hAnsi="Arial" w:cs="Arial"/>
                <w:sz w:val="24"/>
                <w:szCs w:val="24"/>
              </w:rPr>
              <w:t>dien</w:t>
            </w:r>
            <w:r w:rsidR="00C42632" w:rsidRPr="002C3FE2">
              <w:rPr>
                <w:rFonts w:ascii="Arial" w:hAnsi="Arial" w:cs="Arial"/>
                <w:sz w:val="24"/>
                <w:szCs w:val="24"/>
              </w:rPr>
              <w:t>os</w:t>
            </w:r>
            <w:r w:rsidR="00CE1F13" w:rsidRPr="002C3FE2">
              <w:rPr>
                <w:rFonts w:ascii="Arial" w:hAnsi="Arial" w:cs="Arial"/>
                <w:sz w:val="24"/>
                <w:szCs w:val="24"/>
              </w:rPr>
              <w:t xml:space="preserve"> iki pasiūlymų pateikimo termino </w:t>
            </w:r>
            <w:r w:rsidRPr="002C3FE2">
              <w:rPr>
                <w:rFonts w:ascii="Arial" w:hAnsi="Arial" w:cs="Arial"/>
                <w:sz w:val="24"/>
                <w:szCs w:val="24"/>
              </w:rPr>
              <w:t>pabaigos</w:t>
            </w:r>
          </w:p>
        </w:tc>
        <w:tc>
          <w:tcPr>
            <w:tcW w:w="1843" w:type="dxa"/>
            <w:shd w:val="clear" w:color="auto" w:fill="auto"/>
            <w:tcMar>
              <w:top w:w="0" w:type="dxa"/>
              <w:left w:w="108" w:type="dxa"/>
              <w:bottom w:w="0" w:type="dxa"/>
              <w:right w:w="108" w:type="dxa"/>
            </w:tcMar>
          </w:tcPr>
          <w:p w14:paraId="04C6F011" w14:textId="511E16E5" w:rsidR="00FA722A" w:rsidRPr="002C3FE2" w:rsidRDefault="00FA722A" w:rsidP="00FD6131">
            <w:pPr>
              <w:spacing w:after="0"/>
              <w:rPr>
                <w:rFonts w:ascii="Arial" w:hAnsi="Arial" w:cs="Arial"/>
                <w:sz w:val="24"/>
                <w:szCs w:val="24"/>
              </w:rPr>
            </w:pPr>
            <w:r w:rsidRPr="002C3FE2">
              <w:rPr>
                <w:rFonts w:ascii="Arial" w:hAnsi="Arial" w:cs="Arial"/>
                <w:sz w:val="24"/>
                <w:szCs w:val="24"/>
              </w:rPr>
              <w:t xml:space="preserve">Vykdomas </w:t>
            </w:r>
            <w:r w:rsidR="00610440" w:rsidRPr="002C3FE2">
              <w:rPr>
                <w:rFonts w:ascii="Arial" w:hAnsi="Arial" w:cs="Arial"/>
                <w:sz w:val="24"/>
                <w:szCs w:val="24"/>
              </w:rPr>
              <w:t>supaprastintas</w:t>
            </w:r>
            <w:r w:rsidRPr="002C3FE2">
              <w:rPr>
                <w:rFonts w:ascii="Arial" w:hAnsi="Arial" w:cs="Arial"/>
                <w:sz w:val="24"/>
                <w:szCs w:val="24"/>
              </w:rPr>
              <w:t xml:space="preserve"> pirkimas</w:t>
            </w:r>
          </w:p>
          <w:p w14:paraId="2E898EC9" w14:textId="17797144" w:rsidR="00774AA5" w:rsidRPr="002C3FE2" w:rsidRDefault="00774AA5" w:rsidP="00FD6131">
            <w:pPr>
              <w:spacing w:after="0"/>
              <w:rPr>
                <w:rFonts w:ascii="Arial" w:hAnsi="Arial" w:cs="Arial"/>
                <w:sz w:val="24"/>
                <w:szCs w:val="24"/>
              </w:rPr>
            </w:pPr>
          </w:p>
        </w:tc>
      </w:tr>
      <w:tr w:rsidR="00774AA5" w:rsidRPr="002C3FE2" w14:paraId="7621DE63" w14:textId="77777777" w:rsidTr="006B4718">
        <w:trPr>
          <w:trHeight w:val="20"/>
        </w:trPr>
        <w:tc>
          <w:tcPr>
            <w:tcW w:w="596" w:type="dxa"/>
            <w:shd w:val="clear" w:color="auto" w:fill="auto"/>
            <w:tcMar>
              <w:top w:w="0" w:type="dxa"/>
              <w:left w:w="108" w:type="dxa"/>
              <w:bottom w:w="0" w:type="dxa"/>
              <w:right w:w="108" w:type="dxa"/>
            </w:tcMar>
          </w:tcPr>
          <w:p w14:paraId="63314DF2" w14:textId="5548A91C"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758839D1" w14:textId="4F4D0EEB" w:rsidR="00774AA5" w:rsidRPr="002C3FE2" w:rsidRDefault="00455131" w:rsidP="00FD6131">
            <w:pPr>
              <w:spacing w:after="0"/>
              <w:rPr>
                <w:rFonts w:ascii="Arial" w:hAnsi="Arial" w:cs="Arial"/>
                <w:sz w:val="24"/>
                <w:szCs w:val="24"/>
              </w:rPr>
            </w:pPr>
            <w:r w:rsidRPr="002C3FE2">
              <w:rPr>
                <w:rFonts w:ascii="Arial" w:hAnsi="Arial" w:cs="Arial"/>
                <w:sz w:val="24"/>
                <w:szCs w:val="24"/>
              </w:rPr>
              <w:t>O</w:t>
            </w:r>
            <w:r w:rsidR="00774AA5" w:rsidRPr="002C3FE2">
              <w:rPr>
                <w:rFonts w:ascii="Arial" w:hAnsi="Arial" w:cs="Arial"/>
                <w:sz w:val="24"/>
                <w:szCs w:val="24"/>
              </w:rPr>
              <w:t>bjekto apžiūra bus vykdoma:</w:t>
            </w:r>
          </w:p>
        </w:tc>
        <w:tc>
          <w:tcPr>
            <w:tcW w:w="4394" w:type="dxa"/>
            <w:shd w:val="clear" w:color="auto" w:fill="auto"/>
            <w:tcMar>
              <w:top w:w="0" w:type="dxa"/>
              <w:left w:w="108" w:type="dxa"/>
              <w:bottom w:w="0" w:type="dxa"/>
              <w:right w:w="108" w:type="dxa"/>
            </w:tcMar>
          </w:tcPr>
          <w:p w14:paraId="16ACE08C" w14:textId="77777777" w:rsidR="00774AA5" w:rsidRPr="002C3FE2" w:rsidRDefault="00774AA5" w:rsidP="00FD6131">
            <w:pPr>
              <w:spacing w:after="0"/>
              <w:jc w:val="both"/>
              <w:rPr>
                <w:rFonts w:ascii="Arial" w:hAnsi="Arial" w:cs="Arial"/>
                <w:iCs/>
                <w:sz w:val="24"/>
                <w:szCs w:val="24"/>
              </w:rPr>
            </w:pPr>
            <w:r w:rsidRPr="002C3FE2">
              <w:rPr>
                <w:rFonts w:ascii="Arial" w:hAnsi="Arial" w:cs="Arial"/>
                <w:iCs/>
                <w:sz w:val="24"/>
                <w:szCs w:val="24"/>
              </w:rPr>
              <w:t>NETAIKOMA</w:t>
            </w:r>
          </w:p>
        </w:tc>
        <w:tc>
          <w:tcPr>
            <w:tcW w:w="1843" w:type="dxa"/>
            <w:shd w:val="clear" w:color="auto" w:fill="auto"/>
            <w:tcMar>
              <w:top w:w="0" w:type="dxa"/>
              <w:left w:w="108" w:type="dxa"/>
              <w:bottom w:w="0" w:type="dxa"/>
              <w:right w:w="108" w:type="dxa"/>
            </w:tcMar>
          </w:tcPr>
          <w:p w14:paraId="0CB425FC" w14:textId="5FB48AA3" w:rsidR="00774AA5" w:rsidRPr="002C3FE2" w:rsidRDefault="00774AA5" w:rsidP="00FD6131">
            <w:pPr>
              <w:spacing w:after="0"/>
              <w:rPr>
                <w:rFonts w:ascii="Arial" w:hAnsi="Arial" w:cs="Arial"/>
                <w:sz w:val="24"/>
                <w:szCs w:val="24"/>
              </w:rPr>
            </w:pPr>
          </w:p>
        </w:tc>
      </w:tr>
      <w:tr w:rsidR="00774AA5" w:rsidRPr="002C3FE2" w14:paraId="3AA572DF" w14:textId="77777777" w:rsidTr="006B4718">
        <w:trPr>
          <w:trHeight w:val="20"/>
        </w:trPr>
        <w:tc>
          <w:tcPr>
            <w:tcW w:w="596" w:type="dxa"/>
            <w:shd w:val="clear" w:color="auto" w:fill="auto"/>
            <w:tcMar>
              <w:top w:w="0" w:type="dxa"/>
              <w:left w:w="108" w:type="dxa"/>
              <w:bottom w:w="0" w:type="dxa"/>
              <w:right w:w="108" w:type="dxa"/>
            </w:tcMar>
          </w:tcPr>
          <w:p w14:paraId="0C5D727C" w14:textId="097AAFC5"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77FDC819" w14:textId="2D3D8B4C" w:rsidR="00774AA5" w:rsidRPr="002C3FE2" w:rsidRDefault="00774AA5" w:rsidP="00FD6131">
            <w:pPr>
              <w:spacing w:after="0"/>
              <w:rPr>
                <w:rFonts w:ascii="Arial" w:hAnsi="Arial" w:cs="Arial"/>
                <w:sz w:val="24"/>
                <w:szCs w:val="24"/>
              </w:rPr>
            </w:pPr>
            <w:r w:rsidRPr="002C3FE2">
              <w:rPr>
                <w:rFonts w:ascii="Arial" w:hAnsi="Arial" w:cs="Arial"/>
                <w:sz w:val="24"/>
                <w:szCs w:val="24"/>
              </w:rPr>
              <w:t xml:space="preserve">Perkančioji organizacija rengs susitikimus su tiekėjais dėl pirkimo </w:t>
            </w:r>
            <w:r w:rsidR="006932C2" w:rsidRPr="002C3FE2">
              <w:rPr>
                <w:rFonts w:ascii="Arial" w:hAnsi="Arial" w:cs="Arial"/>
                <w:sz w:val="24"/>
                <w:szCs w:val="24"/>
              </w:rPr>
              <w:t>sąlygų</w:t>
            </w:r>
            <w:r w:rsidRPr="002C3FE2">
              <w:rPr>
                <w:rFonts w:ascii="Arial" w:hAnsi="Arial" w:cs="Arial"/>
                <w:sz w:val="24"/>
                <w:szCs w:val="24"/>
              </w:rPr>
              <w:t xml:space="preserve"> paaiškinimo</w:t>
            </w:r>
          </w:p>
        </w:tc>
        <w:tc>
          <w:tcPr>
            <w:tcW w:w="4394" w:type="dxa"/>
            <w:shd w:val="clear" w:color="auto" w:fill="auto"/>
            <w:tcMar>
              <w:top w:w="0" w:type="dxa"/>
              <w:left w:w="108" w:type="dxa"/>
              <w:bottom w:w="0" w:type="dxa"/>
              <w:right w:w="108" w:type="dxa"/>
            </w:tcMar>
          </w:tcPr>
          <w:p w14:paraId="37463C11" w14:textId="77777777" w:rsidR="00774AA5" w:rsidRPr="002C3FE2" w:rsidRDefault="00774AA5" w:rsidP="00FD6131">
            <w:pPr>
              <w:spacing w:after="0"/>
              <w:jc w:val="both"/>
              <w:rPr>
                <w:rFonts w:ascii="Arial" w:hAnsi="Arial" w:cs="Arial"/>
                <w:iCs/>
                <w:sz w:val="24"/>
                <w:szCs w:val="24"/>
              </w:rPr>
            </w:pPr>
            <w:r w:rsidRPr="002C3FE2">
              <w:rPr>
                <w:rFonts w:ascii="Arial" w:hAnsi="Arial" w:cs="Arial"/>
                <w:iCs/>
                <w:sz w:val="24"/>
                <w:szCs w:val="24"/>
              </w:rPr>
              <w:t>NETAIKOMA</w:t>
            </w:r>
          </w:p>
        </w:tc>
        <w:tc>
          <w:tcPr>
            <w:tcW w:w="1843" w:type="dxa"/>
            <w:shd w:val="clear" w:color="auto" w:fill="auto"/>
            <w:tcMar>
              <w:top w:w="0" w:type="dxa"/>
              <w:left w:w="108" w:type="dxa"/>
              <w:bottom w:w="0" w:type="dxa"/>
              <w:right w:w="108" w:type="dxa"/>
            </w:tcMar>
          </w:tcPr>
          <w:p w14:paraId="1C7B20C9" w14:textId="2C376875" w:rsidR="00774AA5" w:rsidRPr="002C3FE2" w:rsidRDefault="00774AA5" w:rsidP="00FD6131">
            <w:pPr>
              <w:spacing w:after="0"/>
              <w:rPr>
                <w:rFonts w:ascii="Arial" w:hAnsi="Arial" w:cs="Arial"/>
                <w:sz w:val="24"/>
                <w:szCs w:val="24"/>
              </w:rPr>
            </w:pPr>
          </w:p>
        </w:tc>
      </w:tr>
      <w:tr w:rsidR="00774AA5" w:rsidRPr="002C3FE2" w14:paraId="595801DB" w14:textId="77777777" w:rsidTr="006B4718">
        <w:trPr>
          <w:trHeight w:val="20"/>
        </w:trPr>
        <w:tc>
          <w:tcPr>
            <w:tcW w:w="596" w:type="dxa"/>
            <w:shd w:val="clear" w:color="auto" w:fill="auto"/>
            <w:tcMar>
              <w:top w:w="0" w:type="dxa"/>
              <w:left w:w="108" w:type="dxa"/>
              <w:bottom w:w="0" w:type="dxa"/>
              <w:right w:w="108" w:type="dxa"/>
            </w:tcMar>
          </w:tcPr>
          <w:p w14:paraId="7834A329" w14:textId="7DD7B5EE"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1664470B" w14:textId="04429B88" w:rsidR="00774AA5" w:rsidRPr="002C3FE2" w:rsidRDefault="00774AA5" w:rsidP="00FD6131">
            <w:pPr>
              <w:spacing w:after="0"/>
              <w:rPr>
                <w:rFonts w:ascii="Arial" w:hAnsi="Arial" w:cs="Arial"/>
                <w:sz w:val="24"/>
                <w:szCs w:val="24"/>
              </w:rPr>
            </w:pPr>
            <w:r w:rsidRPr="002C3FE2">
              <w:rPr>
                <w:rFonts w:ascii="Arial" w:hAnsi="Arial" w:cs="Arial"/>
                <w:sz w:val="24"/>
                <w:szCs w:val="24"/>
              </w:rPr>
              <w:t>Tiekėjai turi pateikti prekių pavyzdžius</w:t>
            </w:r>
          </w:p>
        </w:tc>
        <w:tc>
          <w:tcPr>
            <w:tcW w:w="4394" w:type="dxa"/>
            <w:shd w:val="clear" w:color="auto" w:fill="auto"/>
            <w:tcMar>
              <w:top w:w="0" w:type="dxa"/>
              <w:left w:w="108" w:type="dxa"/>
              <w:bottom w:w="0" w:type="dxa"/>
              <w:right w:w="108" w:type="dxa"/>
            </w:tcMar>
          </w:tcPr>
          <w:p w14:paraId="2276FCB7" w14:textId="38C7E084" w:rsidR="00774AA5" w:rsidRPr="002C3FE2" w:rsidRDefault="00774AA5" w:rsidP="00FD6131">
            <w:pPr>
              <w:pStyle w:val="Body2"/>
              <w:spacing w:after="0" w:line="276" w:lineRule="auto"/>
              <w:rPr>
                <w:rFonts w:ascii="Arial" w:hAnsi="Arial" w:cs="Arial"/>
                <w:color w:val="auto"/>
                <w:sz w:val="24"/>
                <w:szCs w:val="24"/>
                <w:lang w:val="lt-LT"/>
              </w:rPr>
            </w:pPr>
            <w:r w:rsidRPr="002C3FE2">
              <w:rPr>
                <w:rFonts w:ascii="Arial" w:hAnsi="Arial" w:cs="Arial"/>
                <w:color w:val="auto"/>
                <w:sz w:val="24"/>
                <w:szCs w:val="24"/>
                <w:lang w:val="lt-LT"/>
              </w:rPr>
              <w:t>NETAIKOMA</w:t>
            </w:r>
          </w:p>
        </w:tc>
        <w:tc>
          <w:tcPr>
            <w:tcW w:w="1843" w:type="dxa"/>
            <w:shd w:val="clear" w:color="auto" w:fill="auto"/>
            <w:tcMar>
              <w:top w:w="0" w:type="dxa"/>
              <w:left w:w="108" w:type="dxa"/>
              <w:bottom w:w="0" w:type="dxa"/>
              <w:right w:w="108" w:type="dxa"/>
            </w:tcMar>
          </w:tcPr>
          <w:p w14:paraId="49C9AF54" w14:textId="060712A8" w:rsidR="00774AA5" w:rsidRPr="002C3FE2" w:rsidRDefault="00774AA5" w:rsidP="00FD6131">
            <w:pPr>
              <w:spacing w:after="0"/>
              <w:rPr>
                <w:rFonts w:ascii="Arial" w:hAnsi="Arial" w:cs="Arial"/>
                <w:sz w:val="24"/>
                <w:szCs w:val="24"/>
              </w:rPr>
            </w:pPr>
          </w:p>
        </w:tc>
      </w:tr>
      <w:tr w:rsidR="00774AA5" w:rsidRPr="002C3FE2" w14:paraId="712AAA1F" w14:textId="77777777" w:rsidTr="006B4718">
        <w:trPr>
          <w:trHeight w:val="20"/>
        </w:trPr>
        <w:tc>
          <w:tcPr>
            <w:tcW w:w="596" w:type="dxa"/>
            <w:shd w:val="clear" w:color="auto" w:fill="auto"/>
            <w:tcMar>
              <w:top w:w="0" w:type="dxa"/>
              <w:left w:w="108" w:type="dxa"/>
              <w:bottom w:w="0" w:type="dxa"/>
              <w:right w:w="108" w:type="dxa"/>
            </w:tcMar>
          </w:tcPr>
          <w:p w14:paraId="204C0E52" w14:textId="1B708D3D"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20CE1883" w14:textId="77777777" w:rsidR="00774AA5" w:rsidRPr="002C3FE2" w:rsidRDefault="00774AA5" w:rsidP="00FD6131">
            <w:pPr>
              <w:spacing w:after="0"/>
              <w:rPr>
                <w:rFonts w:ascii="Arial" w:hAnsi="Arial" w:cs="Arial"/>
                <w:bCs/>
                <w:sz w:val="24"/>
                <w:szCs w:val="24"/>
              </w:rPr>
            </w:pPr>
            <w:r w:rsidRPr="002C3FE2">
              <w:rPr>
                <w:rFonts w:ascii="Arial" w:hAnsi="Arial" w:cs="Arial"/>
                <w:bCs/>
                <w:sz w:val="24"/>
                <w:szCs w:val="24"/>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1D8F2053" w14:textId="781839C5" w:rsidR="00774AA5" w:rsidRPr="002C3FE2" w:rsidRDefault="00736D34" w:rsidP="00FD6131">
            <w:pPr>
              <w:spacing w:after="0"/>
              <w:jc w:val="both"/>
              <w:rPr>
                <w:rFonts w:ascii="Arial" w:hAnsi="Arial" w:cs="Arial"/>
                <w:iCs/>
                <w:sz w:val="24"/>
                <w:szCs w:val="24"/>
              </w:rPr>
            </w:pPr>
            <w:r w:rsidRPr="002C3FE2">
              <w:rPr>
                <w:rFonts w:ascii="Arial" w:hAnsi="Arial" w:cs="Arial"/>
                <w:iCs/>
                <w:sz w:val="24"/>
                <w:szCs w:val="24"/>
              </w:rPr>
              <w:t>3 mėnesiai</w:t>
            </w:r>
            <w:r w:rsidR="00774AA5" w:rsidRPr="002C3FE2">
              <w:rPr>
                <w:rFonts w:ascii="Arial" w:hAnsi="Arial" w:cs="Arial"/>
                <w:iCs/>
                <w:sz w:val="24"/>
                <w:szCs w:val="24"/>
              </w:rPr>
              <w:t xml:space="preserve"> nuo pasiūlymų pateikimo galutinio termino pabaigos</w:t>
            </w:r>
          </w:p>
        </w:tc>
        <w:tc>
          <w:tcPr>
            <w:tcW w:w="1843" w:type="dxa"/>
            <w:shd w:val="clear" w:color="auto" w:fill="auto"/>
            <w:tcMar>
              <w:top w:w="0" w:type="dxa"/>
              <w:left w:w="108" w:type="dxa"/>
              <w:bottom w:w="0" w:type="dxa"/>
              <w:right w:w="108" w:type="dxa"/>
            </w:tcMar>
          </w:tcPr>
          <w:p w14:paraId="16D7D59D" w14:textId="7639E1B8" w:rsidR="00774AA5" w:rsidRPr="002C3FE2" w:rsidRDefault="00774AA5" w:rsidP="00FD6131">
            <w:pPr>
              <w:spacing w:after="0"/>
              <w:rPr>
                <w:rFonts w:ascii="Arial" w:hAnsi="Arial" w:cs="Arial"/>
                <w:sz w:val="24"/>
                <w:szCs w:val="24"/>
              </w:rPr>
            </w:pPr>
          </w:p>
        </w:tc>
      </w:tr>
      <w:tr w:rsidR="00774AA5" w:rsidRPr="002C3FE2" w14:paraId="046FE48C" w14:textId="77777777" w:rsidTr="006B4718">
        <w:trPr>
          <w:trHeight w:val="20"/>
        </w:trPr>
        <w:tc>
          <w:tcPr>
            <w:tcW w:w="596" w:type="dxa"/>
            <w:shd w:val="clear" w:color="auto" w:fill="auto"/>
            <w:tcMar>
              <w:top w:w="0" w:type="dxa"/>
              <w:left w:w="108" w:type="dxa"/>
              <w:bottom w:w="0" w:type="dxa"/>
              <w:right w:w="108" w:type="dxa"/>
            </w:tcMar>
          </w:tcPr>
          <w:p w14:paraId="0CCD490C" w14:textId="1C5F8541" w:rsidR="00774AA5" w:rsidRPr="002C3FE2" w:rsidRDefault="00774AA5"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3A78067C" w14:textId="77777777" w:rsidR="00774AA5" w:rsidRPr="002C3FE2" w:rsidRDefault="00774AA5" w:rsidP="00FD6131">
            <w:pPr>
              <w:spacing w:after="0"/>
              <w:rPr>
                <w:rFonts w:ascii="Arial" w:hAnsi="Arial" w:cs="Arial"/>
                <w:bCs/>
                <w:sz w:val="24"/>
                <w:szCs w:val="24"/>
              </w:rPr>
            </w:pPr>
            <w:r w:rsidRPr="002C3FE2">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4DD4DD87" w14:textId="09FA7B95" w:rsidR="00774AA5" w:rsidRPr="002C3FE2" w:rsidRDefault="004C26B8" w:rsidP="00FD6131">
            <w:pPr>
              <w:spacing w:after="0"/>
              <w:jc w:val="both"/>
              <w:rPr>
                <w:rFonts w:ascii="Arial" w:hAnsi="Arial" w:cs="Arial"/>
                <w:iCs/>
                <w:sz w:val="24"/>
                <w:szCs w:val="24"/>
              </w:rPr>
            </w:pPr>
            <w:r w:rsidRPr="002C3FE2">
              <w:rPr>
                <w:rFonts w:ascii="Arial" w:hAnsi="Arial" w:cs="Arial"/>
                <w:iCs/>
                <w:sz w:val="24"/>
                <w:szCs w:val="24"/>
              </w:rPr>
              <w:t>3 (tris) darbo dienas nuo prašymo gavimo dienos</w:t>
            </w:r>
          </w:p>
        </w:tc>
        <w:tc>
          <w:tcPr>
            <w:tcW w:w="1843" w:type="dxa"/>
            <w:shd w:val="clear" w:color="auto" w:fill="auto"/>
            <w:tcMar>
              <w:top w:w="0" w:type="dxa"/>
              <w:left w:w="108" w:type="dxa"/>
              <w:bottom w:w="0" w:type="dxa"/>
              <w:right w:w="108" w:type="dxa"/>
            </w:tcMar>
          </w:tcPr>
          <w:p w14:paraId="7A43570F" w14:textId="488EFA2D" w:rsidR="00774AA5" w:rsidRPr="002C3FE2" w:rsidRDefault="00774AA5" w:rsidP="00FD6131">
            <w:pPr>
              <w:spacing w:after="0"/>
              <w:rPr>
                <w:rFonts w:ascii="Arial" w:hAnsi="Arial" w:cs="Arial"/>
                <w:sz w:val="24"/>
                <w:szCs w:val="24"/>
              </w:rPr>
            </w:pPr>
          </w:p>
        </w:tc>
      </w:tr>
      <w:tr w:rsidR="00774AA5" w:rsidRPr="002C3FE2" w14:paraId="1F2EA374" w14:textId="77777777" w:rsidTr="006B4718">
        <w:trPr>
          <w:trHeight w:val="20"/>
        </w:trPr>
        <w:tc>
          <w:tcPr>
            <w:tcW w:w="596" w:type="dxa"/>
            <w:shd w:val="clear" w:color="auto" w:fill="auto"/>
            <w:tcMar>
              <w:top w:w="0" w:type="dxa"/>
              <w:left w:w="108" w:type="dxa"/>
              <w:bottom w:w="0" w:type="dxa"/>
              <w:right w:w="108" w:type="dxa"/>
            </w:tcMar>
          </w:tcPr>
          <w:p w14:paraId="539F7958" w14:textId="226D3FF6"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27FEFE6F" w14:textId="77777777" w:rsidR="00774AA5" w:rsidRPr="002C3FE2" w:rsidRDefault="00774AA5" w:rsidP="00FD6131">
            <w:pPr>
              <w:spacing w:after="0"/>
              <w:rPr>
                <w:rFonts w:ascii="Arial" w:hAnsi="Arial" w:cs="Arial"/>
                <w:bCs/>
                <w:sz w:val="24"/>
                <w:szCs w:val="24"/>
              </w:rPr>
            </w:pPr>
            <w:r w:rsidRPr="002C3FE2">
              <w:rPr>
                <w:rFonts w:ascii="Arial" w:hAnsi="Arial" w:cs="Arial"/>
                <w:color w:val="000000" w:themeColor="text1"/>
                <w:sz w:val="24"/>
                <w:szCs w:val="24"/>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684369EC" w14:textId="72935696" w:rsidR="00774AA5" w:rsidRPr="002C3FE2" w:rsidRDefault="004C26B8" w:rsidP="00FD6131">
            <w:pPr>
              <w:pStyle w:val="Body2"/>
              <w:spacing w:after="0" w:line="276" w:lineRule="auto"/>
              <w:rPr>
                <w:rFonts w:ascii="Arial" w:hAnsi="Arial" w:cs="Arial"/>
                <w:color w:val="auto"/>
                <w:sz w:val="24"/>
                <w:szCs w:val="24"/>
                <w:lang w:val="lt-LT"/>
              </w:rPr>
            </w:pPr>
            <w:r w:rsidRPr="002C3FE2">
              <w:rPr>
                <w:rFonts w:ascii="Arial" w:hAnsi="Arial" w:cs="Arial"/>
                <w:color w:val="auto"/>
                <w:sz w:val="24"/>
                <w:szCs w:val="24"/>
                <w:lang w:val="lt-LT"/>
              </w:rPr>
              <w:t>10 (dešimt) darbo dienų nuo prašymo gavimo dienos</w:t>
            </w:r>
          </w:p>
        </w:tc>
        <w:tc>
          <w:tcPr>
            <w:tcW w:w="1843" w:type="dxa"/>
            <w:shd w:val="clear" w:color="auto" w:fill="auto"/>
            <w:tcMar>
              <w:top w:w="0" w:type="dxa"/>
              <w:left w:w="108" w:type="dxa"/>
              <w:bottom w:w="0" w:type="dxa"/>
              <w:right w:w="108" w:type="dxa"/>
            </w:tcMar>
          </w:tcPr>
          <w:p w14:paraId="7D43700D" w14:textId="6637A960" w:rsidR="00774AA5" w:rsidRPr="002C3FE2" w:rsidRDefault="00774AA5" w:rsidP="00FD6131">
            <w:pPr>
              <w:spacing w:after="0"/>
              <w:rPr>
                <w:rFonts w:ascii="Arial" w:hAnsi="Arial" w:cs="Arial"/>
                <w:sz w:val="24"/>
                <w:szCs w:val="24"/>
              </w:rPr>
            </w:pPr>
          </w:p>
        </w:tc>
      </w:tr>
      <w:tr w:rsidR="00774AA5" w:rsidRPr="002C3FE2" w14:paraId="6D55395E" w14:textId="77777777" w:rsidTr="006B4718">
        <w:trPr>
          <w:trHeight w:val="20"/>
        </w:trPr>
        <w:tc>
          <w:tcPr>
            <w:tcW w:w="596" w:type="dxa"/>
            <w:shd w:val="clear" w:color="auto" w:fill="auto"/>
            <w:tcMar>
              <w:top w:w="0" w:type="dxa"/>
              <w:left w:w="108" w:type="dxa"/>
              <w:bottom w:w="0" w:type="dxa"/>
              <w:right w:w="108" w:type="dxa"/>
            </w:tcMar>
          </w:tcPr>
          <w:p w14:paraId="5B414F03" w14:textId="2549B1DC"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738116EE" w14:textId="77777777" w:rsidR="00774AA5" w:rsidRPr="002C3FE2" w:rsidRDefault="00774AA5" w:rsidP="00FD6131">
            <w:pPr>
              <w:spacing w:after="0"/>
              <w:rPr>
                <w:rFonts w:ascii="Arial" w:hAnsi="Arial" w:cs="Arial"/>
                <w:bCs/>
                <w:sz w:val="24"/>
                <w:szCs w:val="24"/>
              </w:rPr>
            </w:pPr>
            <w:r w:rsidRPr="002C3FE2">
              <w:rPr>
                <w:rFonts w:ascii="Arial" w:hAnsi="Arial" w:cs="Arial"/>
                <w:bCs/>
                <w:sz w:val="24"/>
                <w:szCs w:val="24"/>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3A59976E" w14:textId="77777777" w:rsidR="00774AA5" w:rsidRPr="002C3FE2" w:rsidRDefault="00774AA5" w:rsidP="00FD6131">
            <w:pPr>
              <w:spacing w:after="0"/>
              <w:jc w:val="both"/>
              <w:rPr>
                <w:rFonts w:ascii="Arial" w:hAnsi="Arial" w:cs="Arial"/>
                <w:bCs/>
                <w:sz w:val="24"/>
                <w:szCs w:val="24"/>
              </w:rPr>
            </w:pPr>
            <w:r w:rsidRPr="002C3FE2">
              <w:rPr>
                <w:rFonts w:ascii="Arial" w:hAnsi="Arial" w:cs="Arial"/>
                <w:bCs/>
                <w:sz w:val="24"/>
                <w:szCs w:val="24"/>
              </w:rPr>
              <w:t>3 (tris) darbo dienas nuo sprendimo priėmimo dienos</w:t>
            </w:r>
          </w:p>
        </w:tc>
        <w:tc>
          <w:tcPr>
            <w:tcW w:w="1843" w:type="dxa"/>
            <w:shd w:val="clear" w:color="auto" w:fill="auto"/>
            <w:tcMar>
              <w:top w:w="0" w:type="dxa"/>
              <w:left w:w="108" w:type="dxa"/>
              <w:bottom w:w="0" w:type="dxa"/>
              <w:right w:w="108" w:type="dxa"/>
            </w:tcMar>
          </w:tcPr>
          <w:p w14:paraId="1A133141" w14:textId="16262ED2" w:rsidR="00774AA5" w:rsidRPr="002C3FE2" w:rsidRDefault="00774AA5" w:rsidP="00FD6131">
            <w:pPr>
              <w:spacing w:after="0"/>
              <w:rPr>
                <w:rFonts w:ascii="Arial" w:hAnsi="Arial" w:cs="Arial"/>
                <w:bCs/>
                <w:sz w:val="24"/>
                <w:szCs w:val="24"/>
              </w:rPr>
            </w:pPr>
          </w:p>
        </w:tc>
      </w:tr>
      <w:tr w:rsidR="00774AA5" w:rsidRPr="002C3FE2" w14:paraId="59E99749" w14:textId="77777777" w:rsidTr="006B4718">
        <w:trPr>
          <w:trHeight w:val="20"/>
        </w:trPr>
        <w:tc>
          <w:tcPr>
            <w:tcW w:w="596" w:type="dxa"/>
            <w:shd w:val="clear" w:color="auto" w:fill="auto"/>
            <w:tcMar>
              <w:top w:w="0" w:type="dxa"/>
              <w:left w:w="108" w:type="dxa"/>
              <w:bottom w:w="0" w:type="dxa"/>
              <w:right w:w="108" w:type="dxa"/>
            </w:tcMar>
          </w:tcPr>
          <w:p w14:paraId="7986B22C" w14:textId="28A1D23B"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3F6E38E5" w14:textId="77777777" w:rsidR="00774AA5" w:rsidRPr="002C3FE2" w:rsidRDefault="00774AA5" w:rsidP="00FD6131">
            <w:pPr>
              <w:spacing w:after="0"/>
              <w:jc w:val="both"/>
              <w:rPr>
                <w:rFonts w:ascii="Arial" w:hAnsi="Arial" w:cs="Arial"/>
                <w:bCs/>
                <w:sz w:val="24"/>
                <w:szCs w:val="24"/>
              </w:rPr>
            </w:pPr>
            <w:r w:rsidRPr="002C3FE2">
              <w:rPr>
                <w:rFonts w:ascii="Arial" w:hAnsi="Arial" w:cs="Arial"/>
                <w:bCs/>
                <w:sz w:val="24"/>
                <w:szCs w:val="24"/>
              </w:rPr>
              <w:t xml:space="preserve">Perkančioji organizacija pirkimo dalyviams praneša apie priimtą sprendimą nustatyti laimėjusį pasiūlymą, </w:t>
            </w:r>
            <w:r w:rsidRPr="002C3FE2">
              <w:rPr>
                <w:rFonts w:ascii="Arial" w:hAnsi="Arial" w:cs="Arial"/>
                <w:sz w:val="24"/>
                <w:szCs w:val="24"/>
              </w:rPr>
              <w:t>dėl kurio bus sudaroma</w:t>
            </w:r>
            <w:r w:rsidRPr="002C3FE2">
              <w:rPr>
                <w:rFonts w:ascii="Arial" w:hAnsi="Arial" w:cs="Arial"/>
                <w:bCs/>
                <w:sz w:val="24"/>
                <w:szCs w:val="24"/>
              </w:rPr>
              <w:t xml:space="preserve"> sutartis ne vėliau kaip per</w:t>
            </w:r>
          </w:p>
        </w:tc>
        <w:tc>
          <w:tcPr>
            <w:tcW w:w="4394" w:type="dxa"/>
            <w:shd w:val="clear" w:color="auto" w:fill="auto"/>
            <w:tcMar>
              <w:top w:w="0" w:type="dxa"/>
              <w:left w:w="108" w:type="dxa"/>
              <w:bottom w:w="0" w:type="dxa"/>
              <w:right w:w="108" w:type="dxa"/>
            </w:tcMar>
          </w:tcPr>
          <w:p w14:paraId="02898D3A" w14:textId="2721D1E1" w:rsidR="00774AA5" w:rsidRPr="002C3FE2" w:rsidRDefault="00CC70B1" w:rsidP="00FD6131">
            <w:pPr>
              <w:spacing w:after="0"/>
              <w:jc w:val="both"/>
              <w:rPr>
                <w:rFonts w:ascii="Arial" w:hAnsi="Arial" w:cs="Arial"/>
                <w:bCs/>
                <w:sz w:val="24"/>
                <w:szCs w:val="24"/>
              </w:rPr>
            </w:pPr>
            <w:r w:rsidRPr="002C3FE2">
              <w:rPr>
                <w:rFonts w:ascii="Arial" w:hAnsi="Arial" w:cs="Arial"/>
                <w:bCs/>
                <w:sz w:val="24"/>
                <w:szCs w:val="24"/>
              </w:rPr>
              <w:t>3</w:t>
            </w:r>
            <w:r w:rsidR="00774AA5" w:rsidRPr="002C3FE2">
              <w:rPr>
                <w:rFonts w:ascii="Arial" w:hAnsi="Arial" w:cs="Arial"/>
                <w:bCs/>
                <w:sz w:val="24"/>
                <w:szCs w:val="24"/>
              </w:rPr>
              <w:t xml:space="preserve"> (</w:t>
            </w:r>
            <w:r w:rsidR="00D707AB" w:rsidRPr="002C3FE2">
              <w:rPr>
                <w:rFonts w:ascii="Arial" w:hAnsi="Arial" w:cs="Arial"/>
                <w:bCs/>
                <w:sz w:val="24"/>
                <w:szCs w:val="24"/>
              </w:rPr>
              <w:t>tris</w:t>
            </w:r>
            <w:r w:rsidR="00774AA5" w:rsidRPr="002C3FE2">
              <w:rPr>
                <w:rFonts w:ascii="Arial" w:hAnsi="Arial" w:cs="Arial"/>
                <w:bCs/>
                <w:sz w:val="24"/>
                <w:szCs w:val="24"/>
              </w:rPr>
              <w:t>) darbo dienas nuo sprendimo priėmimo dienos</w:t>
            </w:r>
          </w:p>
        </w:tc>
        <w:tc>
          <w:tcPr>
            <w:tcW w:w="1843" w:type="dxa"/>
            <w:shd w:val="clear" w:color="auto" w:fill="auto"/>
            <w:tcMar>
              <w:top w:w="0" w:type="dxa"/>
              <w:left w:w="108" w:type="dxa"/>
              <w:bottom w:w="0" w:type="dxa"/>
              <w:right w:w="108" w:type="dxa"/>
            </w:tcMar>
          </w:tcPr>
          <w:p w14:paraId="71FB89FD" w14:textId="2A118ABE" w:rsidR="00774AA5" w:rsidRPr="002C3FE2" w:rsidRDefault="00774AA5" w:rsidP="00FD6131">
            <w:pPr>
              <w:spacing w:after="0"/>
              <w:rPr>
                <w:rFonts w:ascii="Arial" w:hAnsi="Arial" w:cs="Arial"/>
                <w:sz w:val="24"/>
                <w:szCs w:val="24"/>
              </w:rPr>
            </w:pPr>
          </w:p>
        </w:tc>
      </w:tr>
      <w:tr w:rsidR="00774AA5" w:rsidRPr="002C3FE2" w14:paraId="5D779D75" w14:textId="77777777" w:rsidTr="006B4718">
        <w:trPr>
          <w:trHeight w:val="20"/>
        </w:trPr>
        <w:tc>
          <w:tcPr>
            <w:tcW w:w="596" w:type="dxa"/>
            <w:shd w:val="clear" w:color="auto" w:fill="auto"/>
            <w:tcMar>
              <w:top w:w="0" w:type="dxa"/>
              <w:left w:w="108" w:type="dxa"/>
              <w:bottom w:w="0" w:type="dxa"/>
              <w:right w:w="108" w:type="dxa"/>
            </w:tcMar>
          </w:tcPr>
          <w:p w14:paraId="715DBD55" w14:textId="53D9A072"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343562B6" w14:textId="77777777" w:rsidR="00774AA5" w:rsidRPr="002C3FE2" w:rsidRDefault="00774AA5" w:rsidP="00FD6131">
            <w:pPr>
              <w:spacing w:after="0"/>
              <w:rPr>
                <w:rFonts w:ascii="Arial" w:hAnsi="Arial" w:cs="Arial"/>
                <w:bCs/>
                <w:sz w:val="24"/>
                <w:szCs w:val="24"/>
              </w:rPr>
            </w:pPr>
            <w:r w:rsidRPr="002C3FE2">
              <w:rPr>
                <w:rFonts w:ascii="Arial" w:hAnsi="Arial" w:cs="Arial"/>
                <w:bCs/>
                <w:sz w:val="24"/>
                <w:szCs w:val="24"/>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7F18AB44" w14:textId="77777777" w:rsidR="00774AA5" w:rsidRPr="002C3FE2" w:rsidRDefault="00774AA5" w:rsidP="00FD6131">
            <w:pPr>
              <w:spacing w:after="0"/>
              <w:jc w:val="both"/>
              <w:rPr>
                <w:rFonts w:ascii="Arial" w:hAnsi="Arial" w:cs="Arial"/>
                <w:bCs/>
                <w:sz w:val="24"/>
                <w:szCs w:val="24"/>
              </w:rPr>
            </w:pPr>
            <w:r w:rsidRPr="002C3FE2">
              <w:rPr>
                <w:rFonts w:ascii="Arial" w:hAnsi="Arial" w:cs="Arial"/>
                <w:bCs/>
                <w:sz w:val="24"/>
                <w:szCs w:val="24"/>
              </w:rPr>
              <w:t>15 (penkiolika) dienų nuo pirkimo dalyvio raštu pateikto prašymo gavimo dienos</w:t>
            </w:r>
          </w:p>
        </w:tc>
        <w:tc>
          <w:tcPr>
            <w:tcW w:w="1843" w:type="dxa"/>
            <w:shd w:val="clear" w:color="auto" w:fill="auto"/>
            <w:tcMar>
              <w:top w:w="0" w:type="dxa"/>
              <w:left w:w="108" w:type="dxa"/>
              <w:bottom w:w="0" w:type="dxa"/>
              <w:right w:w="108" w:type="dxa"/>
            </w:tcMar>
          </w:tcPr>
          <w:p w14:paraId="7A6A5CD0" w14:textId="36C4D3EC" w:rsidR="00774AA5" w:rsidRPr="002C3FE2" w:rsidRDefault="00774AA5" w:rsidP="00FD6131">
            <w:pPr>
              <w:pStyle w:val="tajtip"/>
              <w:shd w:val="clear" w:color="auto" w:fill="FFFFFF"/>
              <w:spacing w:before="0" w:beforeAutospacing="0" w:after="0" w:afterAutospacing="0" w:line="276" w:lineRule="auto"/>
              <w:ind w:firstLine="313"/>
              <w:rPr>
                <w:rFonts w:ascii="Arial" w:hAnsi="Arial" w:cs="Arial"/>
              </w:rPr>
            </w:pPr>
          </w:p>
        </w:tc>
      </w:tr>
      <w:tr w:rsidR="00774AA5" w:rsidRPr="002C3FE2" w14:paraId="3739CF2C" w14:textId="77777777" w:rsidTr="006B4718">
        <w:trPr>
          <w:trHeight w:val="20"/>
        </w:trPr>
        <w:tc>
          <w:tcPr>
            <w:tcW w:w="596" w:type="dxa"/>
            <w:shd w:val="clear" w:color="auto" w:fill="auto"/>
            <w:tcMar>
              <w:top w:w="0" w:type="dxa"/>
              <w:left w:w="108" w:type="dxa"/>
              <w:bottom w:w="0" w:type="dxa"/>
              <w:right w:w="108" w:type="dxa"/>
            </w:tcMar>
          </w:tcPr>
          <w:p w14:paraId="50E0821F" w14:textId="51531F71"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4FECB953" w14:textId="77777777" w:rsidR="00774AA5" w:rsidRPr="002C3FE2" w:rsidRDefault="00774AA5" w:rsidP="00FD6131">
            <w:pPr>
              <w:spacing w:after="0"/>
              <w:jc w:val="both"/>
              <w:rPr>
                <w:rFonts w:ascii="Arial" w:hAnsi="Arial" w:cs="Arial"/>
                <w:bCs/>
                <w:sz w:val="24"/>
                <w:szCs w:val="24"/>
              </w:rPr>
            </w:pPr>
            <w:r w:rsidRPr="002C3FE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C3FE2">
              <w:rPr>
                <w:rFonts w:ascii="Arial" w:hAnsi="Arial" w:cs="Arial"/>
                <w:bCs/>
                <w:sz w:val="24"/>
                <w:szCs w:val="24"/>
              </w:rPr>
              <w:t>ne vėliau kaip per</w:t>
            </w:r>
          </w:p>
        </w:tc>
        <w:tc>
          <w:tcPr>
            <w:tcW w:w="4394" w:type="dxa"/>
            <w:shd w:val="clear" w:color="auto" w:fill="auto"/>
            <w:tcMar>
              <w:top w:w="0" w:type="dxa"/>
              <w:left w:w="108" w:type="dxa"/>
              <w:bottom w:w="0" w:type="dxa"/>
              <w:right w:w="108" w:type="dxa"/>
            </w:tcMar>
          </w:tcPr>
          <w:p w14:paraId="38F150E0" w14:textId="471FBED4" w:rsidR="006C7941" w:rsidRPr="002C3FE2" w:rsidRDefault="00610440" w:rsidP="00FD6131">
            <w:pPr>
              <w:spacing w:after="0"/>
              <w:jc w:val="both"/>
              <w:rPr>
                <w:rFonts w:ascii="Arial" w:hAnsi="Arial" w:cs="Arial"/>
                <w:sz w:val="24"/>
                <w:szCs w:val="24"/>
              </w:rPr>
            </w:pPr>
            <w:r w:rsidRPr="002C3FE2">
              <w:rPr>
                <w:rFonts w:ascii="Arial" w:hAnsi="Arial" w:cs="Arial"/>
                <w:sz w:val="24"/>
                <w:szCs w:val="24"/>
              </w:rPr>
              <w:t>5</w:t>
            </w:r>
            <w:r w:rsidR="00774AA5" w:rsidRPr="002C3FE2">
              <w:rPr>
                <w:rFonts w:ascii="Arial" w:hAnsi="Arial" w:cs="Arial"/>
                <w:sz w:val="24"/>
                <w:szCs w:val="24"/>
              </w:rPr>
              <w:t xml:space="preserve"> (</w:t>
            </w:r>
            <w:r w:rsidRPr="002C3FE2">
              <w:rPr>
                <w:rFonts w:ascii="Arial" w:hAnsi="Arial" w:cs="Arial"/>
                <w:sz w:val="24"/>
                <w:szCs w:val="24"/>
              </w:rPr>
              <w:t>penkias</w:t>
            </w:r>
            <w:r w:rsidR="00774AA5" w:rsidRPr="002C3FE2">
              <w:rPr>
                <w:rFonts w:ascii="Arial" w:hAnsi="Arial" w:cs="Arial"/>
                <w:sz w:val="24"/>
                <w:szCs w:val="24"/>
              </w:rPr>
              <w:t xml:space="preserve">) </w:t>
            </w:r>
            <w:r w:rsidRPr="002C3FE2">
              <w:rPr>
                <w:rFonts w:ascii="Arial" w:hAnsi="Arial" w:cs="Arial"/>
                <w:sz w:val="24"/>
                <w:szCs w:val="24"/>
              </w:rPr>
              <w:t>darbo dienas</w:t>
            </w:r>
            <w:r w:rsidR="00FA722A" w:rsidRPr="002C3FE2">
              <w:rPr>
                <w:rFonts w:ascii="Arial" w:hAnsi="Arial" w:cs="Arial"/>
                <w:sz w:val="24"/>
                <w:szCs w:val="24"/>
              </w:rPr>
              <w:t xml:space="preserve"> </w:t>
            </w:r>
            <w:r w:rsidR="00D65C16" w:rsidRPr="002C3FE2">
              <w:rPr>
                <w:rFonts w:ascii="Arial" w:hAnsi="Arial" w:cs="Arial"/>
                <w:sz w:val="24"/>
                <w:szCs w:val="24"/>
              </w:rPr>
              <w:t xml:space="preserve">nuo </w:t>
            </w:r>
            <w:r w:rsidR="006C7941" w:rsidRPr="002C3FE2">
              <w:rPr>
                <w:rFonts w:ascii="Arial" w:eastAsia="Arial" w:hAnsi="Arial" w:cs="Arial"/>
                <w:sz w:val="24"/>
                <w:szCs w:val="24"/>
              </w:rPr>
              <w:t>perkančiosios organizacijos</w:t>
            </w:r>
            <w:r w:rsidR="00D65C16" w:rsidRPr="002C3FE2">
              <w:rPr>
                <w:rFonts w:ascii="Arial" w:hAnsi="Arial" w:cs="Arial"/>
                <w:sz w:val="24"/>
                <w:szCs w:val="24"/>
              </w:rPr>
              <w:t xml:space="preserve"> pranešimo raštu apie jos priimtą sprendimą išsiuntimo tiekėjams dienos arba nuo paskelbimo apie </w:t>
            </w:r>
            <w:r w:rsidR="006C7941" w:rsidRPr="002C3FE2">
              <w:rPr>
                <w:rFonts w:ascii="Arial" w:eastAsia="Arial" w:hAnsi="Arial" w:cs="Arial"/>
                <w:sz w:val="24"/>
                <w:szCs w:val="24"/>
              </w:rPr>
              <w:t>perkančiosios organizacijos</w:t>
            </w:r>
            <w:r w:rsidR="00D65C16" w:rsidRPr="002C3FE2">
              <w:rPr>
                <w:rFonts w:ascii="Arial" w:hAnsi="Arial" w:cs="Arial"/>
                <w:sz w:val="24"/>
                <w:szCs w:val="24"/>
              </w:rPr>
              <w:t xml:space="preserve"> priimtus sprendimus dienos, jei VPĮ nenumato reikalavimo raštu informuoti tiekėjus apie </w:t>
            </w:r>
            <w:r w:rsidR="00D65C16" w:rsidRPr="002C3FE2">
              <w:rPr>
                <w:rFonts w:ascii="Arial" w:eastAsia="Arial" w:hAnsi="Arial" w:cs="Arial"/>
                <w:sz w:val="24"/>
                <w:szCs w:val="24"/>
              </w:rPr>
              <w:t xml:space="preserve"> </w:t>
            </w:r>
            <w:r w:rsidR="006C7941" w:rsidRPr="002C3FE2">
              <w:rPr>
                <w:rFonts w:ascii="Arial" w:eastAsia="Arial" w:hAnsi="Arial" w:cs="Arial"/>
                <w:sz w:val="24"/>
                <w:szCs w:val="24"/>
              </w:rPr>
              <w:t>perkančiosios organizacijos</w:t>
            </w:r>
            <w:r w:rsidR="00D65C16" w:rsidRPr="002C3FE2">
              <w:rPr>
                <w:rFonts w:ascii="Arial" w:hAnsi="Arial" w:cs="Arial"/>
                <w:sz w:val="24"/>
                <w:szCs w:val="24"/>
              </w:rPr>
              <w:t xml:space="preserve"> priimtus sprendimus;</w:t>
            </w:r>
          </w:p>
          <w:p w14:paraId="24167C40" w14:textId="4434CEE0" w:rsidR="00774AA5" w:rsidRPr="002C3FE2" w:rsidRDefault="00D65C16" w:rsidP="00FD6131">
            <w:pPr>
              <w:spacing w:after="0"/>
              <w:jc w:val="both"/>
              <w:rPr>
                <w:rFonts w:ascii="Arial" w:hAnsi="Arial" w:cs="Arial"/>
                <w:sz w:val="24"/>
                <w:szCs w:val="24"/>
              </w:rPr>
            </w:pPr>
            <w:r w:rsidRPr="002C3FE2">
              <w:rPr>
                <w:rFonts w:ascii="Arial" w:hAnsi="Arial" w:cs="Arial"/>
                <w:sz w:val="24"/>
                <w:szCs w:val="24"/>
              </w:rPr>
              <w:t>15 (penkiolika) dienų nuo pranešimo išsiuntimo tiekėjams dienos, jeigu šis pranešimas nebuvo siunčiamas elektroninėmis priemonėmis.</w:t>
            </w:r>
          </w:p>
        </w:tc>
        <w:tc>
          <w:tcPr>
            <w:tcW w:w="1843" w:type="dxa"/>
            <w:shd w:val="clear" w:color="auto" w:fill="auto"/>
            <w:tcMar>
              <w:top w:w="0" w:type="dxa"/>
              <w:left w:w="108" w:type="dxa"/>
              <w:bottom w:w="0" w:type="dxa"/>
              <w:right w:w="108" w:type="dxa"/>
            </w:tcMar>
          </w:tcPr>
          <w:p w14:paraId="0DA96950" w14:textId="29EA512C" w:rsidR="00774AA5" w:rsidRPr="002C3FE2" w:rsidRDefault="00610440" w:rsidP="00FD6131">
            <w:pPr>
              <w:spacing w:after="0"/>
              <w:rPr>
                <w:rFonts w:ascii="Arial" w:hAnsi="Arial" w:cs="Arial"/>
                <w:bCs/>
                <w:sz w:val="24"/>
                <w:szCs w:val="24"/>
              </w:rPr>
            </w:pPr>
            <w:r w:rsidRPr="002C3FE2">
              <w:rPr>
                <w:rFonts w:ascii="Arial" w:hAnsi="Arial" w:cs="Arial"/>
                <w:bCs/>
                <w:sz w:val="24"/>
                <w:szCs w:val="24"/>
              </w:rPr>
              <w:t>Vykdomas supaprastintas pirkimas</w:t>
            </w:r>
          </w:p>
        </w:tc>
      </w:tr>
      <w:tr w:rsidR="00774AA5" w:rsidRPr="002C3FE2" w14:paraId="1A8FC6DE" w14:textId="77777777" w:rsidTr="006B4718">
        <w:trPr>
          <w:trHeight w:val="20"/>
        </w:trPr>
        <w:tc>
          <w:tcPr>
            <w:tcW w:w="596" w:type="dxa"/>
            <w:shd w:val="clear" w:color="auto" w:fill="auto"/>
            <w:tcMar>
              <w:top w:w="0" w:type="dxa"/>
              <w:left w:w="108" w:type="dxa"/>
              <w:bottom w:w="0" w:type="dxa"/>
              <w:right w:w="108" w:type="dxa"/>
            </w:tcMar>
          </w:tcPr>
          <w:p w14:paraId="3FCD8BCC" w14:textId="19D85D51" w:rsidR="00774AA5" w:rsidRPr="002C3FE2" w:rsidRDefault="00774AA5"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4B78EF85" w14:textId="77777777" w:rsidR="00774AA5" w:rsidRPr="002C3FE2" w:rsidRDefault="00774AA5" w:rsidP="00FD6131">
            <w:pPr>
              <w:spacing w:after="0"/>
              <w:rPr>
                <w:rFonts w:ascii="Arial" w:hAnsi="Arial" w:cs="Arial"/>
                <w:sz w:val="24"/>
                <w:szCs w:val="24"/>
              </w:rPr>
            </w:pPr>
            <w:r w:rsidRPr="002C3FE2">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w:t>
            </w:r>
            <w:r w:rsidRPr="002C3FE2">
              <w:rPr>
                <w:rFonts w:ascii="Arial" w:hAnsi="Arial" w:cs="Arial"/>
                <w:sz w:val="24"/>
                <w:szCs w:val="24"/>
              </w:rPr>
              <w:lastRenderedPageBreak/>
              <w:t>tiekėjui ir suinteresuotiems pirkimo dalyviams ne vėliau kaip per</w:t>
            </w:r>
          </w:p>
        </w:tc>
        <w:tc>
          <w:tcPr>
            <w:tcW w:w="4394" w:type="dxa"/>
            <w:shd w:val="clear" w:color="auto" w:fill="auto"/>
            <w:tcMar>
              <w:top w:w="0" w:type="dxa"/>
              <w:left w:w="108" w:type="dxa"/>
              <w:bottom w:w="0" w:type="dxa"/>
              <w:right w:w="108" w:type="dxa"/>
            </w:tcMar>
          </w:tcPr>
          <w:p w14:paraId="7989960F" w14:textId="77777777"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lastRenderedPageBreak/>
              <w:t>6 (šešias) darbo dienas nuo pretenzijos gavimo dienos</w:t>
            </w:r>
          </w:p>
        </w:tc>
        <w:tc>
          <w:tcPr>
            <w:tcW w:w="1843" w:type="dxa"/>
            <w:shd w:val="clear" w:color="auto" w:fill="auto"/>
            <w:tcMar>
              <w:top w:w="0" w:type="dxa"/>
              <w:left w:w="108" w:type="dxa"/>
              <w:bottom w:w="0" w:type="dxa"/>
              <w:right w:w="108" w:type="dxa"/>
            </w:tcMar>
          </w:tcPr>
          <w:p w14:paraId="2E4EA800" w14:textId="424A9933" w:rsidR="00774AA5" w:rsidRPr="002C3FE2" w:rsidRDefault="00774AA5" w:rsidP="00FD6131">
            <w:pPr>
              <w:spacing w:after="0"/>
              <w:rPr>
                <w:rFonts w:ascii="Arial" w:hAnsi="Arial" w:cs="Arial"/>
                <w:sz w:val="24"/>
                <w:szCs w:val="24"/>
              </w:rPr>
            </w:pPr>
          </w:p>
        </w:tc>
      </w:tr>
      <w:tr w:rsidR="00774AA5" w:rsidRPr="002C3FE2" w14:paraId="65BDD6BA" w14:textId="77777777" w:rsidTr="006B4718">
        <w:trPr>
          <w:trHeight w:val="20"/>
        </w:trPr>
        <w:tc>
          <w:tcPr>
            <w:tcW w:w="596" w:type="dxa"/>
            <w:shd w:val="clear" w:color="auto" w:fill="auto"/>
            <w:tcMar>
              <w:top w:w="0" w:type="dxa"/>
              <w:left w:w="108" w:type="dxa"/>
              <w:bottom w:w="0" w:type="dxa"/>
              <w:right w:w="108" w:type="dxa"/>
            </w:tcMar>
          </w:tcPr>
          <w:p w14:paraId="18CCF556" w14:textId="1FABF3A4"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09ECB10C" w14:textId="77777777" w:rsidR="00774AA5" w:rsidRPr="002C3FE2" w:rsidRDefault="00774AA5" w:rsidP="00FD6131">
            <w:pPr>
              <w:spacing w:after="0"/>
              <w:rPr>
                <w:rFonts w:ascii="Arial" w:hAnsi="Arial" w:cs="Arial"/>
                <w:bCs/>
                <w:sz w:val="24"/>
                <w:szCs w:val="24"/>
              </w:rPr>
            </w:pPr>
            <w:r w:rsidRPr="002C3FE2">
              <w:rPr>
                <w:rFonts w:ascii="Arial" w:hAnsi="Arial" w:cs="Arial"/>
                <w:sz w:val="24"/>
                <w:szCs w:val="24"/>
              </w:rPr>
              <w:t>Jeigu perkančioji organizacija per nustatytą terminą neišnagrinėja jai pateiktos pretenzijos, tiekėjas turi teisę pateikti prašymą ar pareikšti ieškinį teismui per</w:t>
            </w:r>
            <w:r w:rsidRPr="002C3FE2">
              <w:rPr>
                <w:rFonts w:ascii="Arial" w:hAnsi="Arial" w:cs="Arial"/>
                <w:bCs/>
                <w:sz w:val="24"/>
                <w:szCs w:val="24"/>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5850D3CD" w14:textId="77777777"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43" w:type="dxa"/>
            <w:shd w:val="clear" w:color="auto" w:fill="auto"/>
            <w:tcMar>
              <w:top w:w="0" w:type="dxa"/>
              <w:left w:w="108" w:type="dxa"/>
              <w:bottom w:w="0" w:type="dxa"/>
              <w:right w:w="108" w:type="dxa"/>
            </w:tcMar>
          </w:tcPr>
          <w:p w14:paraId="2FDA5363" w14:textId="6C91B860" w:rsidR="00774AA5" w:rsidRPr="002C3FE2" w:rsidRDefault="00774AA5" w:rsidP="00FD6131">
            <w:pPr>
              <w:spacing w:after="0"/>
              <w:rPr>
                <w:rFonts w:ascii="Arial" w:hAnsi="Arial" w:cs="Arial"/>
                <w:sz w:val="24"/>
                <w:szCs w:val="24"/>
              </w:rPr>
            </w:pPr>
          </w:p>
        </w:tc>
      </w:tr>
      <w:tr w:rsidR="00774AA5" w:rsidRPr="002C3FE2" w14:paraId="1EEDC62F" w14:textId="77777777" w:rsidTr="006B4718">
        <w:trPr>
          <w:trHeight w:val="20"/>
        </w:trPr>
        <w:tc>
          <w:tcPr>
            <w:tcW w:w="596" w:type="dxa"/>
            <w:shd w:val="clear" w:color="auto" w:fill="auto"/>
            <w:tcMar>
              <w:top w:w="0" w:type="dxa"/>
              <w:left w:w="108" w:type="dxa"/>
              <w:bottom w:w="0" w:type="dxa"/>
              <w:right w:w="108" w:type="dxa"/>
            </w:tcMar>
          </w:tcPr>
          <w:p w14:paraId="3EE38EA3" w14:textId="7B1FEB4A" w:rsidR="00774AA5" w:rsidRPr="002C3FE2" w:rsidRDefault="00774AA5"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3AE3E0BA" w14:textId="77777777" w:rsidR="00774AA5" w:rsidRPr="002C3FE2" w:rsidRDefault="00774AA5" w:rsidP="00FD6131">
            <w:pPr>
              <w:spacing w:after="0"/>
              <w:rPr>
                <w:rFonts w:ascii="Arial" w:hAnsi="Arial" w:cs="Arial"/>
                <w:sz w:val="24"/>
                <w:szCs w:val="24"/>
              </w:rPr>
            </w:pPr>
            <w:r w:rsidRPr="002C3FE2">
              <w:rPr>
                <w:rFonts w:ascii="Arial" w:hAnsi="Arial" w:cs="Arial"/>
                <w:sz w:val="24"/>
                <w:szCs w:val="24"/>
              </w:rPr>
              <w:t>Perkančioji organizacija negali sudaryti sutarties anksčiau kaip po</w:t>
            </w:r>
          </w:p>
        </w:tc>
        <w:tc>
          <w:tcPr>
            <w:tcW w:w="4394" w:type="dxa"/>
            <w:shd w:val="clear" w:color="auto" w:fill="auto"/>
            <w:tcMar>
              <w:top w:w="0" w:type="dxa"/>
              <w:left w:w="108" w:type="dxa"/>
              <w:bottom w:w="0" w:type="dxa"/>
              <w:right w:w="108" w:type="dxa"/>
            </w:tcMar>
          </w:tcPr>
          <w:p w14:paraId="1FD5A236" w14:textId="7B950D08" w:rsidR="00774AA5" w:rsidRPr="002C3FE2" w:rsidRDefault="009C3804" w:rsidP="00FD6131">
            <w:pPr>
              <w:spacing w:after="0"/>
              <w:jc w:val="both"/>
              <w:rPr>
                <w:rFonts w:ascii="Arial" w:hAnsi="Arial" w:cs="Arial"/>
                <w:sz w:val="24"/>
                <w:szCs w:val="24"/>
              </w:rPr>
            </w:pPr>
            <w:r w:rsidRPr="002C3FE2">
              <w:rPr>
                <w:rFonts w:ascii="Arial" w:hAnsi="Arial" w:cs="Arial"/>
                <w:bCs/>
                <w:sz w:val="24"/>
                <w:szCs w:val="24"/>
              </w:rPr>
              <w:t xml:space="preserve">5 </w:t>
            </w:r>
            <w:r w:rsidR="00774AA5" w:rsidRPr="002C3FE2">
              <w:rPr>
                <w:rFonts w:ascii="Arial" w:hAnsi="Arial" w:cs="Arial"/>
                <w:bCs/>
                <w:sz w:val="24"/>
                <w:szCs w:val="24"/>
              </w:rPr>
              <w:t>(</w:t>
            </w:r>
            <w:r w:rsidRPr="002C3FE2">
              <w:rPr>
                <w:rFonts w:ascii="Arial" w:hAnsi="Arial" w:cs="Arial"/>
                <w:bCs/>
                <w:sz w:val="24"/>
                <w:szCs w:val="24"/>
              </w:rPr>
              <w:t>penkių</w:t>
            </w:r>
            <w:r w:rsidR="00774AA5" w:rsidRPr="002C3FE2">
              <w:rPr>
                <w:rFonts w:ascii="Arial" w:hAnsi="Arial" w:cs="Arial"/>
                <w:bCs/>
                <w:sz w:val="24"/>
                <w:szCs w:val="24"/>
              </w:rPr>
              <w:t xml:space="preserve">) </w:t>
            </w:r>
            <w:r w:rsidRPr="002C3FE2">
              <w:rPr>
                <w:rFonts w:ascii="Arial" w:hAnsi="Arial" w:cs="Arial"/>
                <w:bCs/>
                <w:sz w:val="24"/>
                <w:szCs w:val="24"/>
              </w:rPr>
              <w:t xml:space="preserve">darbo </w:t>
            </w:r>
            <w:r w:rsidR="00774AA5" w:rsidRPr="002C3FE2">
              <w:rPr>
                <w:rFonts w:ascii="Arial" w:hAnsi="Arial" w:cs="Arial"/>
                <w:bCs/>
                <w:sz w:val="24"/>
                <w:szCs w:val="24"/>
              </w:rPr>
              <w:t>dien</w:t>
            </w:r>
            <w:r w:rsidRPr="002C3FE2">
              <w:rPr>
                <w:rFonts w:ascii="Arial" w:hAnsi="Arial" w:cs="Arial"/>
                <w:bCs/>
                <w:sz w:val="24"/>
                <w:szCs w:val="24"/>
              </w:rPr>
              <w:t>ų</w:t>
            </w:r>
            <w:r w:rsidR="00774AA5" w:rsidRPr="002C3FE2">
              <w:rPr>
                <w:rFonts w:ascii="Arial" w:hAnsi="Arial" w:cs="Arial"/>
                <w:sz w:val="24"/>
                <w:szCs w:val="24"/>
              </w:rPr>
              <w:t xml:space="preserve"> nuo pranešimo apie sprendimą sudaryti sutartį (o jei buv</w:t>
            </w:r>
            <w:r w:rsidR="00087211" w:rsidRPr="002C3FE2">
              <w:rPr>
                <w:rFonts w:ascii="Arial" w:hAnsi="Arial" w:cs="Arial"/>
                <w:sz w:val="24"/>
                <w:szCs w:val="24"/>
              </w:rPr>
              <w:t>o</w:t>
            </w:r>
            <w:r w:rsidR="00774AA5" w:rsidRPr="002C3FE2">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43" w:type="dxa"/>
            <w:shd w:val="clear" w:color="auto" w:fill="auto"/>
            <w:tcMar>
              <w:top w:w="0" w:type="dxa"/>
              <w:left w:w="108" w:type="dxa"/>
              <w:bottom w:w="0" w:type="dxa"/>
              <w:right w:w="108" w:type="dxa"/>
            </w:tcMar>
          </w:tcPr>
          <w:p w14:paraId="61BCB161" w14:textId="3286D0E8" w:rsidR="00774AA5" w:rsidRPr="002C3FE2" w:rsidRDefault="009C3804" w:rsidP="00FD6131">
            <w:pPr>
              <w:spacing w:after="0"/>
              <w:rPr>
                <w:rFonts w:ascii="Arial" w:hAnsi="Arial" w:cs="Arial"/>
                <w:sz w:val="24"/>
                <w:szCs w:val="24"/>
              </w:rPr>
            </w:pPr>
            <w:r w:rsidRPr="002C3FE2">
              <w:rPr>
                <w:rFonts w:ascii="Arial" w:hAnsi="Arial" w:cs="Arial"/>
                <w:sz w:val="24"/>
                <w:szCs w:val="24"/>
              </w:rPr>
              <w:t>Vykdomas supaprastintas pirkimas</w:t>
            </w:r>
          </w:p>
        </w:tc>
      </w:tr>
      <w:tr w:rsidR="00451AF7" w:rsidRPr="002C3FE2" w14:paraId="74B4ACF3" w14:textId="77777777" w:rsidTr="006B4718">
        <w:trPr>
          <w:trHeight w:val="20"/>
        </w:trPr>
        <w:tc>
          <w:tcPr>
            <w:tcW w:w="596" w:type="dxa"/>
            <w:shd w:val="clear" w:color="auto" w:fill="auto"/>
            <w:tcMar>
              <w:top w:w="0" w:type="dxa"/>
              <w:left w:w="108" w:type="dxa"/>
              <w:bottom w:w="0" w:type="dxa"/>
              <w:right w:w="108" w:type="dxa"/>
            </w:tcMar>
          </w:tcPr>
          <w:p w14:paraId="5A1CA8A8" w14:textId="77777777" w:rsidR="00F50C57" w:rsidRPr="002C3FE2" w:rsidRDefault="00F50C57"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187F2A99" w14:textId="787AA8A5" w:rsidR="00F50C57" w:rsidRPr="002C3FE2" w:rsidRDefault="00F50C57" w:rsidP="00FD6131">
            <w:pPr>
              <w:spacing w:after="0"/>
              <w:rPr>
                <w:rFonts w:ascii="Arial" w:hAnsi="Arial" w:cs="Arial"/>
                <w:sz w:val="24"/>
                <w:szCs w:val="24"/>
              </w:rPr>
            </w:pPr>
            <w:r w:rsidRPr="002C3FE2">
              <w:rPr>
                <w:rFonts w:ascii="Arial" w:hAnsi="Arial" w:cs="Arial"/>
                <w:sz w:val="24"/>
                <w:szCs w:val="24"/>
              </w:rPr>
              <w:t xml:space="preserve">Jeigu </w:t>
            </w:r>
            <w:r w:rsidR="00F46E88" w:rsidRPr="002C3FE2">
              <w:rPr>
                <w:rFonts w:ascii="Arial" w:hAnsi="Arial" w:cs="Arial"/>
                <w:iCs/>
                <w:sz w:val="24"/>
                <w:szCs w:val="24"/>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6191E2D5" w14:textId="7EE40E1A" w:rsidR="00ED5B78" w:rsidRPr="002C3FE2" w:rsidRDefault="000B4E01" w:rsidP="00FD6131">
            <w:pPr>
              <w:spacing w:after="0"/>
              <w:jc w:val="both"/>
              <w:rPr>
                <w:rFonts w:ascii="Arial" w:hAnsi="Arial" w:cs="Arial"/>
                <w:sz w:val="24"/>
                <w:szCs w:val="24"/>
              </w:rPr>
            </w:pPr>
            <w:r w:rsidRPr="002C3FE2">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43" w:type="dxa"/>
            <w:shd w:val="clear" w:color="auto" w:fill="auto"/>
            <w:tcMar>
              <w:top w:w="0" w:type="dxa"/>
              <w:left w:w="108" w:type="dxa"/>
              <w:bottom w:w="0" w:type="dxa"/>
              <w:right w:w="108" w:type="dxa"/>
            </w:tcMar>
          </w:tcPr>
          <w:p w14:paraId="34B7E883" w14:textId="77777777" w:rsidR="00F50C57" w:rsidRPr="002C3FE2" w:rsidRDefault="00F50C57" w:rsidP="00FD6131">
            <w:pPr>
              <w:spacing w:after="0"/>
              <w:rPr>
                <w:rFonts w:ascii="Arial" w:hAnsi="Arial" w:cs="Arial"/>
                <w:sz w:val="24"/>
                <w:szCs w:val="24"/>
              </w:rPr>
            </w:pPr>
          </w:p>
        </w:tc>
      </w:tr>
    </w:tbl>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3" w:name="_Ref38539939"/>
      <w:bookmarkStart w:id="44" w:name="_Ref38541068"/>
      <w:bookmarkStart w:id="45" w:name="_Ref38885053"/>
      <w:bookmarkStart w:id="46"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3"/>
      <w:bookmarkEnd w:id="44"/>
      <w:bookmarkEnd w:id="45"/>
      <w:bookmarkEnd w:id="46"/>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Pr="002C3FE2" w:rsidRDefault="009E0A75" w:rsidP="00DD7F32">
      <w:pPr>
        <w:spacing w:after="0"/>
        <w:ind w:firstLine="567"/>
        <w:jc w:val="center"/>
        <w:rPr>
          <w:rFonts w:ascii="Arial" w:hAnsi="Arial" w:cs="Arial"/>
          <w:b/>
          <w:sz w:val="24"/>
          <w:szCs w:val="24"/>
        </w:rPr>
      </w:pPr>
      <w:r w:rsidRPr="002C3FE2">
        <w:rPr>
          <w:rFonts w:ascii="Arial" w:hAnsi="Arial" w:cs="Arial"/>
          <w:b/>
          <w:sz w:val="24"/>
          <w:szCs w:val="24"/>
        </w:rPr>
        <w:t>TECHNINĖ SPECIFIKACIJA</w:t>
      </w:r>
    </w:p>
    <w:p w14:paraId="6B40ACAE" w14:textId="2B2D7EC8" w:rsidR="00043F54" w:rsidRDefault="00043F54" w:rsidP="00DD7F32">
      <w:pPr>
        <w:spacing w:after="0"/>
        <w:ind w:firstLine="567"/>
        <w:jc w:val="center"/>
        <w:rPr>
          <w:rFonts w:ascii="Arial" w:hAnsi="Arial" w:cs="Arial"/>
          <w:b/>
          <w:sz w:val="24"/>
          <w:szCs w:val="24"/>
        </w:rPr>
      </w:pPr>
    </w:p>
    <w:p w14:paraId="72BCB3C1" w14:textId="53AD3109" w:rsidR="00DD7F32" w:rsidRPr="00DD7F32" w:rsidRDefault="00DD7F32" w:rsidP="00DD7F32">
      <w:pPr>
        <w:numPr>
          <w:ilvl w:val="0"/>
          <w:numId w:val="63"/>
        </w:numPr>
        <w:spacing w:after="0"/>
        <w:ind w:left="0" w:firstLine="567"/>
        <w:contextualSpacing/>
        <w:jc w:val="both"/>
        <w:rPr>
          <w:rFonts w:ascii="Arial" w:eastAsia="Times New Roman" w:hAnsi="Arial" w:cs="Arial"/>
          <w:b/>
          <w:bCs/>
          <w:sz w:val="24"/>
          <w:szCs w:val="24"/>
          <w:lang w:eastAsia="en-US"/>
        </w:rPr>
      </w:pPr>
      <w:r w:rsidRPr="00DD7F32">
        <w:rPr>
          <w:rFonts w:ascii="Arial" w:eastAsia="Times New Roman" w:hAnsi="Arial" w:cs="Arial"/>
          <w:sz w:val="24"/>
          <w:szCs w:val="24"/>
          <w:lang w:eastAsia="en-US"/>
        </w:rPr>
        <w:t xml:space="preserve">Perkančioji organizacija (Užsakovas) perka </w:t>
      </w:r>
      <w:r w:rsidRPr="00DD7F32">
        <w:rPr>
          <w:rFonts w:ascii="Arial" w:eastAsia="Times New Roman" w:hAnsi="Arial" w:cs="Arial" w:hint="eastAsia"/>
          <w:sz w:val="24"/>
          <w:szCs w:val="24"/>
          <w:lang w:eastAsia="en-US"/>
        </w:rPr>
        <w:t>Ž</w:t>
      </w:r>
      <w:r w:rsidRPr="00DD7F32">
        <w:rPr>
          <w:rFonts w:ascii="Arial" w:eastAsia="Times New Roman" w:hAnsi="Arial" w:cs="Arial"/>
          <w:sz w:val="24"/>
          <w:szCs w:val="24"/>
          <w:lang w:eastAsia="en-US"/>
        </w:rPr>
        <w:t>ilvi</w:t>
      </w:r>
      <w:r w:rsidRPr="00DD7F32">
        <w:rPr>
          <w:rFonts w:ascii="Arial" w:eastAsia="Times New Roman" w:hAnsi="Arial" w:cs="Arial" w:hint="eastAsia"/>
          <w:sz w:val="24"/>
          <w:szCs w:val="24"/>
          <w:lang w:eastAsia="en-US"/>
        </w:rPr>
        <w:t>č</w:t>
      </w:r>
      <w:r w:rsidRPr="00DD7F32">
        <w:rPr>
          <w:rFonts w:ascii="Arial" w:eastAsia="Times New Roman" w:hAnsi="Arial" w:cs="Arial"/>
          <w:sz w:val="24"/>
          <w:szCs w:val="24"/>
          <w:lang w:eastAsia="en-US"/>
        </w:rPr>
        <w:t>i</w:t>
      </w:r>
      <w:r w:rsidRPr="00DD7F32">
        <w:rPr>
          <w:rFonts w:ascii="Arial" w:eastAsia="Times New Roman" w:hAnsi="Arial" w:cs="Arial" w:hint="eastAsia"/>
          <w:sz w:val="24"/>
          <w:szCs w:val="24"/>
          <w:lang w:eastAsia="en-US"/>
        </w:rPr>
        <w:t>ų</w:t>
      </w:r>
      <w:r w:rsidRPr="00DD7F32">
        <w:rPr>
          <w:rFonts w:ascii="Arial" w:eastAsia="Times New Roman" w:hAnsi="Arial" w:cs="Arial"/>
          <w:sz w:val="24"/>
          <w:szCs w:val="24"/>
          <w:lang w:eastAsia="en-US"/>
        </w:rPr>
        <w:t xml:space="preserve"> g., Butkeli</w:t>
      </w:r>
      <w:r w:rsidRPr="00DD7F32">
        <w:rPr>
          <w:rFonts w:ascii="Arial" w:eastAsia="Times New Roman" w:hAnsi="Arial" w:cs="Arial" w:hint="eastAsia"/>
          <w:sz w:val="24"/>
          <w:szCs w:val="24"/>
          <w:lang w:eastAsia="en-US"/>
        </w:rPr>
        <w:t>ų</w:t>
      </w:r>
      <w:r w:rsidRPr="00DD7F32">
        <w:rPr>
          <w:rFonts w:ascii="Arial" w:eastAsia="Times New Roman" w:hAnsi="Arial" w:cs="Arial"/>
          <w:sz w:val="24"/>
          <w:szCs w:val="24"/>
          <w:lang w:eastAsia="en-US"/>
        </w:rPr>
        <w:t xml:space="preserve"> k., Taurag</w:t>
      </w:r>
      <w:r w:rsidRPr="00DD7F32">
        <w:rPr>
          <w:rFonts w:ascii="Arial" w:eastAsia="Times New Roman" w:hAnsi="Arial" w:cs="Arial" w:hint="eastAsia"/>
          <w:sz w:val="24"/>
          <w:szCs w:val="24"/>
          <w:lang w:eastAsia="en-US"/>
        </w:rPr>
        <w:t>ė</w:t>
      </w:r>
      <w:r w:rsidRPr="00DD7F32">
        <w:rPr>
          <w:rFonts w:ascii="Arial" w:eastAsia="Times New Roman" w:hAnsi="Arial" w:cs="Arial"/>
          <w:sz w:val="24"/>
          <w:szCs w:val="24"/>
          <w:lang w:eastAsia="en-US"/>
        </w:rPr>
        <w:t xml:space="preserve">s r. (TR7226) kapitalinio remonto statybos darbus, kurie turi būti atlikti pagal priede pateiktą projektą. </w:t>
      </w:r>
    </w:p>
    <w:p w14:paraId="6E39F957" w14:textId="77777777" w:rsidR="00DD7F32" w:rsidRPr="00DD7F32" w:rsidRDefault="00DD7F32" w:rsidP="00DD7F32">
      <w:pPr>
        <w:spacing w:after="0"/>
        <w:ind w:firstLine="567"/>
        <w:contextualSpacing/>
        <w:jc w:val="both"/>
        <w:rPr>
          <w:rFonts w:ascii="Arial" w:eastAsia="Times New Roman" w:hAnsi="Arial" w:cs="Arial"/>
          <w:b/>
          <w:bCs/>
          <w:sz w:val="24"/>
          <w:szCs w:val="24"/>
          <w:lang w:eastAsia="en-US"/>
        </w:rPr>
      </w:pPr>
    </w:p>
    <w:p w14:paraId="7BBB0C62" w14:textId="77777777" w:rsidR="00DD7F32" w:rsidRPr="00DD7F32" w:rsidRDefault="00DD7F32" w:rsidP="00DD7F32">
      <w:pPr>
        <w:pStyle w:val="Sraopastraipa"/>
        <w:suppressAutoHyphens/>
        <w:spacing w:after="0"/>
        <w:ind w:left="0" w:firstLine="567"/>
        <w:jc w:val="both"/>
        <w:rPr>
          <w:rFonts w:ascii="Arial" w:eastAsia="Times New Roman" w:hAnsi="Arial" w:cs="Arial"/>
          <w:bCs/>
          <w:caps/>
          <w:sz w:val="24"/>
          <w:szCs w:val="24"/>
          <w:lang w:eastAsia="ar-SA"/>
        </w:rPr>
      </w:pPr>
      <w:bookmarkStart w:id="47" w:name="_Hlk146624469"/>
      <w:r w:rsidRPr="00DD7F32">
        <w:rPr>
          <w:rFonts w:ascii="Arial" w:eastAsia="Times New Roman" w:hAnsi="Arial" w:cs="Arial"/>
          <w:sz w:val="24"/>
          <w:szCs w:val="24"/>
          <w:lang w:eastAsia="ar-SA"/>
        </w:rPr>
        <w:t xml:space="preserve">Adresas: </w:t>
      </w:r>
      <w:r w:rsidRPr="00DD7F32">
        <w:rPr>
          <w:rFonts w:ascii="Arial" w:eastAsia="Times New Roman" w:hAnsi="Arial" w:cs="Arial"/>
          <w:bCs/>
          <w:caps/>
          <w:sz w:val="24"/>
          <w:szCs w:val="24"/>
          <w:lang w:eastAsia="ar-SA"/>
        </w:rPr>
        <w:t>ŽILVIČIŲ g., BUTKELIŲ K., TAURAGĖS R. (TR7226).</w:t>
      </w:r>
    </w:p>
    <w:p w14:paraId="51D6F9D2" w14:textId="77777777" w:rsidR="00DD7F32" w:rsidRPr="00DD7F32" w:rsidRDefault="00DD7F32" w:rsidP="00DD7F32">
      <w:pPr>
        <w:pStyle w:val="Sraopastraipa"/>
        <w:suppressAutoHyphens/>
        <w:spacing w:after="0"/>
        <w:ind w:left="0"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Statybos rūšis – </w:t>
      </w:r>
      <w:r w:rsidRPr="00DD7F32">
        <w:rPr>
          <w:rFonts w:ascii="Arial" w:eastAsia="Times New Roman" w:hAnsi="Arial" w:cs="Arial"/>
          <w:bCs/>
          <w:caps/>
          <w:sz w:val="24"/>
          <w:szCs w:val="24"/>
          <w:lang w:eastAsia="ar-SA"/>
        </w:rPr>
        <w:t>KAPITALINIS REMONTAS.</w:t>
      </w:r>
    </w:p>
    <w:p w14:paraId="3F3ACE9F" w14:textId="77777777" w:rsidR="00DD7F32" w:rsidRPr="00DD7F32" w:rsidRDefault="00DD7F32" w:rsidP="00DD7F32">
      <w:pPr>
        <w:pStyle w:val="Sraopastraipa"/>
        <w:suppressAutoHyphens/>
        <w:spacing w:after="0"/>
        <w:ind w:left="0"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Statinio paskirtis – </w:t>
      </w:r>
      <w:r w:rsidRPr="00DD7F32">
        <w:rPr>
          <w:rFonts w:ascii="Arial" w:eastAsia="TimesNewRomanPSMT" w:hAnsi="Arial" w:cs="Arial"/>
          <w:sz w:val="24"/>
          <w:szCs w:val="24"/>
          <w:lang w:eastAsia="ar-SA"/>
        </w:rPr>
        <w:t>SUSISIEKIMO KOMUNIKACIJOS KELIAI (GATVĖS); INŽINERINIAI STATINIAI: NUOTEKŲ ŠALINIMO TINKLAI</w:t>
      </w:r>
    </w:p>
    <w:p w14:paraId="4E1581BA" w14:textId="77777777" w:rsidR="00DD7F32" w:rsidRPr="00DD7F32" w:rsidRDefault="00DD7F32" w:rsidP="00DD7F32">
      <w:pPr>
        <w:suppressAutoHyphens/>
        <w:spacing w:after="0"/>
        <w:ind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Statinio kategorija – </w:t>
      </w:r>
      <w:r w:rsidRPr="00DD7F32">
        <w:rPr>
          <w:rFonts w:ascii="Arial" w:eastAsia="TimesNewRomanPSMT" w:hAnsi="Arial" w:cs="Arial"/>
          <w:sz w:val="24"/>
          <w:szCs w:val="24"/>
          <w:lang w:eastAsia="ar-SA"/>
        </w:rPr>
        <w:t>NEYPATINGASIS STATINYS.</w:t>
      </w:r>
    </w:p>
    <w:p w14:paraId="2A1E9FDA" w14:textId="77777777" w:rsidR="00DD7F32" w:rsidRPr="00DD7F32" w:rsidRDefault="00DD7F32" w:rsidP="00DD7F32">
      <w:pPr>
        <w:pStyle w:val="Sraopastraipa"/>
        <w:suppressAutoHyphens/>
        <w:autoSpaceDE w:val="0"/>
        <w:autoSpaceDN w:val="0"/>
        <w:adjustRightInd w:val="0"/>
        <w:spacing w:after="0"/>
        <w:ind w:left="0"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Statybos darbai atliekami vadovaujantis techniniu darbo projektu „</w:t>
      </w:r>
      <w:r w:rsidRPr="00DD7F32">
        <w:rPr>
          <w:rFonts w:ascii="Arial" w:eastAsia="Times New Roman" w:hAnsi="Arial" w:cs="Arial" w:hint="eastAsia"/>
          <w:sz w:val="24"/>
          <w:szCs w:val="24"/>
          <w:lang w:eastAsia="ar-SA"/>
        </w:rPr>
        <w:t>Ž</w:t>
      </w:r>
      <w:r w:rsidRPr="00DD7F32">
        <w:rPr>
          <w:rFonts w:ascii="Arial" w:eastAsia="Times New Roman" w:hAnsi="Arial" w:cs="Arial"/>
          <w:sz w:val="24"/>
          <w:szCs w:val="24"/>
          <w:lang w:eastAsia="ar-SA"/>
        </w:rPr>
        <w:t>ilvi</w:t>
      </w:r>
      <w:r w:rsidRPr="00DD7F32">
        <w:rPr>
          <w:rFonts w:ascii="Arial" w:eastAsia="Times New Roman" w:hAnsi="Arial" w:cs="Arial" w:hint="eastAsia"/>
          <w:sz w:val="24"/>
          <w:szCs w:val="24"/>
          <w:lang w:eastAsia="ar-SA"/>
        </w:rPr>
        <w:t>č</w:t>
      </w:r>
      <w:r w:rsidRPr="00DD7F32">
        <w:rPr>
          <w:rFonts w:ascii="Arial" w:eastAsia="Times New Roman" w:hAnsi="Arial" w:cs="Arial"/>
          <w:sz w:val="24"/>
          <w:szCs w:val="24"/>
          <w:lang w:eastAsia="ar-SA"/>
        </w:rPr>
        <w:t>i</w:t>
      </w:r>
      <w:r w:rsidRPr="00DD7F32">
        <w:rPr>
          <w:rFonts w:ascii="Arial" w:eastAsia="Times New Roman" w:hAnsi="Arial" w:cs="Arial" w:hint="eastAsia"/>
          <w:sz w:val="24"/>
          <w:szCs w:val="24"/>
          <w:lang w:eastAsia="ar-SA"/>
        </w:rPr>
        <w:t>ų</w:t>
      </w:r>
      <w:r w:rsidRPr="00DD7F32">
        <w:rPr>
          <w:rFonts w:ascii="Arial" w:eastAsia="Times New Roman" w:hAnsi="Arial" w:cs="Arial"/>
          <w:sz w:val="24"/>
          <w:szCs w:val="24"/>
          <w:lang w:eastAsia="ar-SA"/>
        </w:rPr>
        <w:t xml:space="preserve"> g., Butkeli</w:t>
      </w:r>
      <w:r w:rsidRPr="00DD7F32">
        <w:rPr>
          <w:rFonts w:ascii="Arial" w:eastAsia="Times New Roman" w:hAnsi="Arial" w:cs="Arial" w:hint="eastAsia"/>
          <w:sz w:val="24"/>
          <w:szCs w:val="24"/>
          <w:lang w:eastAsia="ar-SA"/>
        </w:rPr>
        <w:t>ų</w:t>
      </w:r>
      <w:r w:rsidRPr="00DD7F32">
        <w:rPr>
          <w:rFonts w:ascii="Arial" w:eastAsia="Times New Roman" w:hAnsi="Arial" w:cs="Arial"/>
          <w:sz w:val="24"/>
          <w:szCs w:val="24"/>
          <w:lang w:eastAsia="ar-SA"/>
        </w:rPr>
        <w:t xml:space="preserve"> k., Taurag</w:t>
      </w:r>
      <w:r w:rsidRPr="00DD7F32">
        <w:rPr>
          <w:rFonts w:ascii="Arial" w:eastAsia="Times New Roman" w:hAnsi="Arial" w:cs="Arial" w:hint="eastAsia"/>
          <w:sz w:val="24"/>
          <w:szCs w:val="24"/>
          <w:lang w:eastAsia="ar-SA"/>
        </w:rPr>
        <w:t>ė</w:t>
      </w:r>
      <w:r w:rsidRPr="00DD7F32">
        <w:rPr>
          <w:rFonts w:ascii="Arial" w:eastAsia="Times New Roman" w:hAnsi="Arial" w:cs="Arial"/>
          <w:sz w:val="24"/>
          <w:szCs w:val="24"/>
          <w:lang w:eastAsia="ar-SA"/>
        </w:rPr>
        <w:t>s r. (TR7226) kapitalinis remontas“.</w:t>
      </w:r>
    </w:p>
    <w:p w14:paraId="73E73B85" w14:textId="77777777" w:rsidR="00DD7F32" w:rsidRPr="00DD7F32" w:rsidRDefault="00DD7F32" w:rsidP="00DD7F32">
      <w:pPr>
        <w:pStyle w:val="Sraopastraipa"/>
        <w:suppressAutoHyphens/>
        <w:spacing w:after="0"/>
        <w:ind w:left="0" w:firstLine="567"/>
        <w:jc w:val="both"/>
        <w:rPr>
          <w:rFonts w:ascii="Arial" w:eastAsia="Calibri" w:hAnsi="Arial" w:cs="Arial"/>
          <w:sz w:val="24"/>
          <w:szCs w:val="24"/>
          <w:lang w:eastAsia="ar-SA"/>
        </w:rPr>
      </w:pPr>
      <w:r w:rsidRPr="00DD7F32">
        <w:rPr>
          <w:rFonts w:ascii="Arial" w:eastAsia="Times New Roman" w:hAnsi="Arial" w:cs="Arial"/>
          <w:sz w:val="24"/>
          <w:szCs w:val="24"/>
          <w:lang w:eastAsia="ar-SA"/>
        </w:rPr>
        <w:t xml:space="preserve">Statinio projekto Nr.: </w:t>
      </w:r>
      <w:r w:rsidRPr="00DD7F32">
        <w:rPr>
          <w:rFonts w:ascii="Arial" w:eastAsia="Calibri" w:hAnsi="Arial" w:cs="Arial"/>
          <w:sz w:val="24"/>
          <w:szCs w:val="24"/>
          <w:lang w:eastAsia="ar-SA"/>
        </w:rPr>
        <w:t>SR2024-003-TDP.</w:t>
      </w:r>
    </w:p>
    <w:p w14:paraId="08E3488B" w14:textId="77777777" w:rsidR="00DD7F32" w:rsidRPr="00DD7F32" w:rsidRDefault="00DD7F32" w:rsidP="00DD7F32">
      <w:pPr>
        <w:suppressAutoHyphens/>
        <w:spacing w:after="0"/>
        <w:ind w:firstLine="567"/>
        <w:jc w:val="both"/>
        <w:rPr>
          <w:rFonts w:ascii="Arial" w:eastAsia="Calibri" w:hAnsi="Arial" w:cs="Arial"/>
          <w:sz w:val="24"/>
          <w:szCs w:val="24"/>
          <w:lang w:eastAsia="ar-SA"/>
        </w:rPr>
      </w:pPr>
      <w:r w:rsidRPr="00DD7F32">
        <w:rPr>
          <w:rFonts w:ascii="Arial" w:eastAsia="Calibri" w:hAnsi="Arial" w:cs="Arial"/>
          <w:sz w:val="24"/>
          <w:szCs w:val="24"/>
          <w:lang w:eastAsia="ar-SA"/>
        </w:rPr>
        <w:t>Ruožo ilgis – apie 0,227 km.</w:t>
      </w:r>
    </w:p>
    <w:p w14:paraId="1262AD47" w14:textId="77777777" w:rsidR="00DD7F32" w:rsidRPr="00DD7F32" w:rsidRDefault="00DD7F32" w:rsidP="00DD7F32">
      <w:pPr>
        <w:pStyle w:val="Sraopastraipa"/>
        <w:suppressAutoHyphens/>
        <w:spacing w:after="0"/>
        <w:ind w:left="0" w:firstLine="567"/>
        <w:jc w:val="both"/>
        <w:rPr>
          <w:rFonts w:ascii="Arial" w:eastAsia="Times New Roman" w:hAnsi="Arial" w:cs="Arial"/>
          <w:sz w:val="24"/>
          <w:szCs w:val="24"/>
          <w:lang w:eastAsia="ar-SA"/>
        </w:rPr>
      </w:pPr>
      <w:r w:rsidRPr="00DD7F32">
        <w:rPr>
          <w:rFonts w:ascii="Arial" w:eastAsia="Calibri" w:hAnsi="Arial" w:cs="Arial"/>
          <w:sz w:val="24"/>
          <w:szCs w:val="24"/>
          <w:lang w:eastAsia="ar-SA"/>
        </w:rPr>
        <w:t>Važiuojamosios dalies plotis – apie 6,5.</w:t>
      </w:r>
    </w:p>
    <w:p w14:paraId="6E9E39C8" w14:textId="77777777" w:rsidR="00DD7F32" w:rsidRPr="00DD7F32" w:rsidRDefault="00DD7F32" w:rsidP="00DD7F32">
      <w:pPr>
        <w:suppressAutoHyphens/>
        <w:spacing w:after="0"/>
        <w:ind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Techninis darbo projektas parengtas 2024 metais.</w:t>
      </w:r>
    </w:p>
    <w:bookmarkEnd w:id="47"/>
    <w:p w14:paraId="471BA850" w14:textId="77777777" w:rsidR="00DD7F32" w:rsidRPr="00DD7F32" w:rsidRDefault="00DD7F32" w:rsidP="00DD7F32">
      <w:pPr>
        <w:pStyle w:val="Sraopastraipa"/>
        <w:suppressAutoHyphens/>
        <w:spacing w:after="0"/>
        <w:ind w:left="0" w:firstLine="567"/>
        <w:jc w:val="both"/>
        <w:rPr>
          <w:rFonts w:ascii="Arial" w:eastAsia="Times New Roman" w:hAnsi="Arial" w:cs="Arial"/>
          <w:sz w:val="24"/>
          <w:szCs w:val="24"/>
          <w:lang w:eastAsia="ar-SA"/>
        </w:rPr>
      </w:pPr>
    </w:p>
    <w:p w14:paraId="0B14EC3E" w14:textId="77777777" w:rsidR="00DD7F32" w:rsidRPr="00DD7F32" w:rsidRDefault="00DD7F32" w:rsidP="00DD7F32">
      <w:pPr>
        <w:tabs>
          <w:tab w:val="left" w:pos="851"/>
        </w:tabs>
        <w:suppressAutoHyphens/>
        <w:spacing w:after="0"/>
        <w:ind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Techninis darbo projektas pateikiamas atskirais failais (</w:t>
      </w:r>
      <w:proofErr w:type="spellStart"/>
      <w:r w:rsidRPr="00DD7F32">
        <w:rPr>
          <w:rFonts w:ascii="Arial" w:eastAsia="Times New Roman" w:hAnsi="Arial" w:cs="Arial"/>
          <w:sz w:val="24"/>
          <w:szCs w:val="24"/>
          <w:lang w:eastAsia="ar-SA"/>
        </w:rPr>
        <w:t>pdf</w:t>
      </w:r>
      <w:proofErr w:type="spellEnd"/>
      <w:r w:rsidRPr="00DD7F32">
        <w:rPr>
          <w:rFonts w:ascii="Arial" w:eastAsia="Times New Roman" w:hAnsi="Arial" w:cs="Arial"/>
          <w:sz w:val="24"/>
          <w:szCs w:val="24"/>
          <w:lang w:eastAsia="ar-SA"/>
        </w:rPr>
        <w:t xml:space="preserve"> formatu).</w:t>
      </w:r>
    </w:p>
    <w:p w14:paraId="361A7EB1" w14:textId="77777777" w:rsidR="00DF580F" w:rsidRPr="002C3FE2" w:rsidRDefault="00DF580F" w:rsidP="00DF580F">
      <w:pPr>
        <w:spacing w:after="0"/>
        <w:ind w:left="1" w:firstLine="566"/>
        <w:jc w:val="center"/>
        <w:rPr>
          <w:rFonts w:ascii="Arial" w:eastAsia="Times New Roman" w:hAnsi="Arial" w:cs="Arial"/>
          <w:b/>
          <w:bCs/>
          <w:sz w:val="24"/>
          <w:szCs w:val="24"/>
          <w:lang w:eastAsia="en-US"/>
        </w:rPr>
      </w:pPr>
    </w:p>
    <w:p w14:paraId="507170BC" w14:textId="77777777" w:rsidR="00DF580F" w:rsidRPr="00DF580F" w:rsidRDefault="00DF580F" w:rsidP="00DF580F">
      <w:pPr>
        <w:tabs>
          <w:tab w:val="left" w:pos="993"/>
        </w:tabs>
        <w:suppressAutoHyphens/>
        <w:spacing w:after="0"/>
        <w:ind w:firstLine="567"/>
        <w:jc w:val="both"/>
        <w:rPr>
          <w:rFonts w:ascii="Arial" w:eastAsia="Times New Roman" w:hAnsi="Arial" w:cs="Arial"/>
          <w:b/>
          <w:bCs/>
          <w:sz w:val="24"/>
          <w:szCs w:val="24"/>
          <w:lang w:eastAsia="ar-SA"/>
        </w:rPr>
      </w:pPr>
      <w:r w:rsidRPr="00DF580F">
        <w:rPr>
          <w:rFonts w:ascii="Arial" w:eastAsia="Times New Roman" w:hAnsi="Arial" w:cs="Arial"/>
          <w:b/>
          <w:bCs/>
          <w:sz w:val="24"/>
          <w:szCs w:val="24"/>
          <w:lang w:eastAsia="ar-SA"/>
        </w:rPr>
        <w:t>Privaloma vadovautis:</w:t>
      </w:r>
    </w:p>
    <w:p w14:paraId="2AFEB58A" w14:textId="77777777" w:rsidR="00DF580F" w:rsidRPr="00DF580F" w:rsidRDefault="00DF580F" w:rsidP="00DF580F">
      <w:pPr>
        <w:pStyle w:val="Sraopastraipa"/>
        <w:numPr>
          <w:ilvl w:val="0"/>
          <w:numId w:val="66"/>
        </w:numPr>
        <w:tabs>
          <w:tab w:val="left" w:pos="993"/>
        </w:tabs>
        <w:suppressAutoHyphens/>
        <w:spacing w:after="0"/>
        <w:ind w:left="0" w:firstLine="567"/>
        <w:jc w:val="both"/>
        <w:rPr>
          <w:rFonts w:ascii="Arial" w:eastAsia="Times New Roman" w:hAnsi="Arial" w:cs="Arial"/>
          <w:b/>
          <w:bCs/>
          <w:sz w:val="24"/>
          <w:szCs w:val="24"/>
          <w:lang w:eastAsia="ar-SA"/>
        </w:rPr>
      </w:pPr>
      <w:r w:rsidRPr="00DF580F">
        <w:rPr>
          <w:rFonts w:ascii="Arial" w:eastAsia="Times New Roman" w:hAnsi="Arial" w:cs="Arial"/>
          <w:sz w:val="24"/>
          <w:szCs w:val="24"/>
          <w:lang w:eastAsia="en-US"/>
        </w:rPr>
        <w:t>AB Lietuvos automobilių kelių direkcijos generalinio direktoriaus 2024-02-14 įsakymu Nr. VE-29 Automobilių kelių asfalto mišinių techninių reikalavimų aprašas TRA ASFALTAS 24.</w:t>
      </w:r>
    </w:p>
    <w:p w14:paraId="08872F6D" w14:textId="4923A23D" w:rsidR="00DF580F" w:rsidRPr="00DF580F" w:rsidRDefault="00DF580F" w:rsidP="00DF580F">
      <w:pPr>
        <w:tabs>
          <w:tab w:val="left" w:pos="993"/>
        </w:tabs>
        <w:suppressAutoHyphens/>
        <w:spacing w:after="0"/>
        <w:ind w:firstLine="567"/>
        <w:jc w:val="both"/>
        <w:rPr>
          <w:rFonts w:ascii="Arial" w:eastAsia="Times New Roman" w:hAnsi="Arial" w:cs="Arial"/>
          <w:i/>
          <w:iCs/>
          <w:sz w:val="24"/>
          <w:szCs w:val="24"/>
          <w:lang w:eastAsia="ar-SA"/>
        </w:rPr>
      </w:pPr>
      <w:r w:rsidRPr="00DF580F">
        <w:rPr>
          <w:rFonts w:ascii="Arial" w:eastAsia="Times New Roman" w:hAnsi="Arial" w:cs="Arial"/>
          <w:i/>
          <w:iCs/>
          <w:sz w:val="24"/>
          <w:szCs w:val="24"/>
          <w:lang w:eastAsia="ar-SA"/>
        </w:rPr>
        <w:t>Dokumentas viešinamas tinklapyje: https://vialietuva.lt/wp-content/uploads/2024/03/TRA-ASFALTAS-24.pdf;</w:t>
      </w:r>
    </w:p>
    <w:p w14:paraId="4533163B" w14:textId="77777777" w:rsidR="00DF580F" w:rsidRPr="00DF580F" w:rsidRDefault="00DF580F" w:rsidP="00DF580F">
      <w:pPr>
        <w:pStyle w:val="Sraopastraipa"/>
        <w:numPr>
          <w:ilvl w:val="0"/>
          <w:numId w:val="66"/>
        </w:numPr>
        <w:tabs>
          <w:tab w:val="left" w:pos="993"/>
        </w:tabs>
        <w:suppressAutoHyphens/>
        <w:spacing w:after="0"/>
        <w:ind w:left="0"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en-US"/>
        </w:rPr>
        <w:t>AB Lietuvos automobilių kelių direkcijos generalinio direktoriaus 2024-02-14 įsakymu Nr. VE-30 Automobilių kelių dangos konstrukcijos asfalto sluoksnių įrengimo taisykles ĮT ASFALTAS 24.</w:t>
      </w:r>
    </w:p>
    <w:p w14:paraId="67683930" w14:textId="3CECEFFA" w:rsidR="00DD7F32" w:rsidRPr="00DD7F32" w:rsidRDefault="00DF580F" w:rsidP="00DD7F32">
      <w:pPr>
        <w:suppressAutoHyphens/>
        <w:spacing w:after="0"/>
        <w:ind w:firstLine="567"/>
        <w:jc w:val="both"/>
        <w:rPr>
          <w:rFonts w:ascii="Arial" w:eastAsia="Times New Roman" w:hAnsi="Arial" w:cs="Arial"/>
          <w:sz w:val="24"/>
          <w:szCs w:val="24"/>
          <w:lang w:eastAsia="ar-SA"/>
        </w:rPr>
      </w:pPr>
      <w:r w:rsidRPr="00DF580F">
        <w:rPr>
          <w:rFonts w:ascii="Arial" w:eastAsia="Times New Roman" w:hAnsi="Arial" w:cs="Arial"/>
          <w:i/>
          <w:iCs/>
          <w:sz w:val="24"/>
          <w:szCs w:val="24"/>
          <w:lang w:eastAsia="ar-SA"/>
        </w:rPr>
        <w:t>Dokumentas viešinamas tinklapyje: https://vialietuva.lt/wp-content/uploads/2024/03/IT-ASFALTAS-24.pdf.</w:t>
      </w:r>
    </w:p>
    <w:p w14:paraId="3C6FA610" w14:textId="77777777" w:rsidR="00DD7F32" w:rsidRPr="002C3FE2" w:rsidRDefault="00DD7F32" w:rsidP="00DD7F32">
      <w:pPr>
        <w:suppressAutoHyphens/>
        <w:spacing w:after="0"/>
        <w:ind w:firstLine="567"/>
        <w:jc w:val="both"/>
        <w:rPr>
          <w:rFonts w:ascii="Arial" w:eastAsia="Times New Roman" w:hAnsi="Arial" w:cs="Arial"/>
          <w:sz w:val="24"/>
          <w:szCs w:val="24"/>
          <w:lang w:eastAsia="ar-SA"/>
        </w:rPr>
      </w:pPr>
    </w:p>
    <w:p w14:paraId="1C8E8585" w14:textId="77777777" w:rsidR="00BA3CD8" w:rsidRPr="002C3FE2" w:rsidRDefault="00BA3CD8" w:rsidP="00DF580F">
      <w:pPr>
        <w:keepNext/>
        <w:tabs>
          <w:tab w:val="left" w:pos="1134"/>
        </w:tabs>
        <w:suppressAutoHyphens/>
        <w:spacing w:after="0"/>
        <w:ind w:firstLine="567"/>
        <w:jc w:val="both"/>
        <w:rPr>
          <w:rFonts w:ascii="Arial" w:eastAsia="Times New Roman" w:hAnsi="Arial" w:cs="Arial"/>
          <w:b/>
          <w:bCs/>
          <w:sz w:val="24"/>
          <w:szCs w:val="24"/>
          <w:lang w:eastAsia="ar-SA"/>
        </w:rPr>
      </w:pPr>
      <w:r w:rsidRPr="002C3FE2">
        <w:rPr>
          <w:rFonts w:ascii="Arial" w:eastAsia="Times New Roman" w:hAnsi="Arial" w:cs="Arial"/>
          <w:b/>
          <w:bCs/>
          <w:sz w:val="24"/>
          <w:szCs w:val="24"/>
          <w:lang w:eastAsia="ar-SA"/>
        </w:rPr>
        <w:t>BENDROSIOS PASTABOS:</w:t>
      </w:r>
    </w:p>
    <w:p w14:paraId="22A501B4" w14:textId="22C35D0E" w:rsidR="00BA3CD8" w:rsidRPr="002C3FE2" w:rsidRDefault="00BA3CD8" w:rsidP="00DF580F">
      <w:pPr>
        <w:keepNext/>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2C3FE2">
        <w:t xml:space="preserve"> </w:t>
      </w:r>
      <w:r w:rsidRPr="002C3FE2">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2F3F2DA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25C85D8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Rengdamas pasiūlymą tiekėjas vadovaujasi statinio statybos projektu.</w:t>
      </w:r>
    </w:p>
    <w:p w14:paraId="12B7E9EB"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Statinio statybos projekte sutinkamos nuorodos į standartus, techninius liudijimus ar bendrąsias technines specifikacijas reiškia taip pat ir lygiaverčius standartus, techninius liudijimus ar bendrąsias technines specifikacijas.</w:t>
      </w:r>
    </w:p>
    <w:p w14:paraId="34959DDC" w14:textId="77777777" w:rsidR="00BA3CD8" w:rsidRPr="002C3FE2" w:rsidRDefault="00BA3CD8">
      <w:pPr>
        <w:numPr>
          <w:ilvl w:val="1"/>
          <w:numId w:val="65"/>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2C3FE2">
        <w:rPr>
          <w:rFonts w:ascii="Arial" w:eastAsia="Times New Roman" w:hAnsi="Arial" w:cs="Arial"/>
          <w:color w:val="FF0000"/>
          <w:spacing w:val="-3"/>
          <w:sz w:val="24"/>
          <w:szCs w:val="24"/>
          <w:lang w:eastAsia="en-US"/>
        </w:rPr>
        <w:t xml:space="preserve"> </w:t>
      </w:r>
    </w:p>
    <w:p w14:paraId="6AD5D15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27CC0CC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18B794CB" w14:textId="77777777" w:rsidR="00D65A16" w:rsidRDefault="00D65A16">
      <w:pPr>
        <w:rPr>
          <w:rFonts w:ascii="Arial" w:eastAsia="Calibri" w:hAnsi="Arial" w:cs="Arial"/>
          <w:sz w:val="24"/>
          <w:szCs w:val="24"/>
        </w:rPr>
      </w:pPr>
      <w:bookmarkStart w:id="48" w:name="_Ref38285444"/>
      <w:bookmarkStart w:id="49" w:name="_Ref38291496"/>
      <w:r>
        <w:rPr>
          <w:rFonts w:ascii="Arial" w:eastAsia="Calibri" w:hAnsi="Arial" w:cs="Arial"/>
          <w:sz w:val="24"/>
          <w:szCs w:val="24"/>
        </w:rPr>
        <w:br w:type="page"/>
      </w:r>
    </w:p>
    <w:p w14:paraId="66605B81" w14:textId="7CD529F5" w:rsidR="00652DFA" w:rsidRPr="002C3FE2" w:rsidRDefault="00855683" w:rsidP="00FD6131">
      <w:pPr>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8"/>
      <w:bookmarkEnd w:id="49"/>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2C3FE2" w:rsidRDefault="00092C5D" w:rsidP="00F20D17">
      <w:pPr>
        <w:pStyle w:val="Sraopastraipa"/>
        <w:spacing w:after="0" w:line="240" w:lineRule="auto"/>
        <w:ind w:left="851"/>
        <w:jc w:val="both"/>
        <w:rPr>
          <w:rFonts w:ascii="Arial" w:hAnsi="Arial" w:cs="Arial"/>
          <w:sz w:val="24"/>
          <w:szCs w:val="24"/>
        </w:rPr>
      </w:pPr>
    </w:p>
    <w:p w14:paraId="526AF2C0" w14:textId="354D0447" w:rsidR="005F1D59" w:rsidRPr="002C3FE2" w:rsidRDefault="005F1D59" w:rsidP="00652DFA">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899"/>
        <w:gridCol w:w="3631"/>
        <w:gridCol w:w="1419"/>
        <w:gridCol w:w="3685"/>
      </w:tblGrid>
      <w:tr w:rsidR="005F1D59" w:rsidRPr="002C3FE2" w14:paraId="12CCA20A"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EF9EB7" w14:textId="77777777" w:rsidR="005F1D59" w:rsidRPr="002C3FE2" w:rsidRDefault="005F1D59" w:rsidP="00652DFA">
            <w:pPr>
              <w:keepNext/>
              <w:spacing w:after="0" w:line="240" w:lineRule="auto"/>
              <w:rPr>
                <w:rFonts w:ascii="Arial" w:hAnsi="Arial" w:cs="Arial"/>
                <w:b/>
                <w:bCs/>
                <w:sz w:val="22"/>
                <w:szCs w:val="22"/>
              </w:rPr>
            </w:pPr>
            <w:r w:rsidRPr="002C3FE2">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A8D30E" w14:textId="77777777" w:rsidR="005F1D59" w:rsidRPr="002C3FE2" w:rsidRDefault="005F1D59" w:rsidP="00652DFA">
            <w:pPr>
              <w:keepNext/>
              <w:spacing w:after="0" w:line="240" w:lineRule="auto"/>
              <w:rPr>
                <w:rFonts w:ascii="Arial" w:hAnsi="Arial" w:cs="Arial"/>
                <w:b/>
                <w:bCs/>
                <w:sz w:val="22"/>
                <w:szCs w:val="22"/>
                <w:lang w:eastAsia="en-US"/>
              </w:rPr>
            </w:pPr>
            <w:r w:rsidRPr="002C3FE2">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B5B49B" w14:textId="77777777" w:rsidR="005F1D59" w:rsidRPr="002C3FE2" w:rsidRDefault="005F1D59" w:rsidP="00652DFA">
            <w:pPr>
              <w:keepNext/>
              <w:spacing w:after="0" w:line="240" w:lineRule="auto"/>
              <w:rPr>
                <w:rFonts w:ascii="Arial" w:eastAsia="Yu Mincho" w:hAnsi="Arial" w:cs="Arial"/>
                <w:b/>
                <w:bCs/>
                <w:sz w:val="22"/>
                <w:szCs w:val="22"/>
              </w:rPr>
            </w:pPr>
            <w:r w:rsidRPr="002C3FE2">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DE3CBB" w14:textId="77777777" w:rsidR="005F1D59" w:rsidRPr="002C3FE2" w:rsidRDefault="005F1D59" w:rsidP="00652DFA">
            <w:pPr>
              <w:keepNext/>
              <w:spacing w:after="0" w:line="240" w:lineRule="auto"/>
              <w:rPr>
                <w:rFonts w:ascii="Arial" w:hAnsi="Arial" w:cs="Arial"/>
                <w:b/>
                <w:bCs/>
                <w:iCs/>
                <w:sz w:val="22"/>
                <w:szCs w:val="22"/>
                <w:lang w:eastAsia="en-US"/>
              </w:rPr>
            </w:pPr>
            <w:r w:rsidRPr="002C3FE2">
              <w:rPr>
                <w:rFonts w:ascii="Arial" w:hAnsi="Arial" w:cs="Arial"/>
                <w:b/>
                <w:bCs/>
                <w:sz w:val="22"/>
                <w:szCs w:val="22"/>
              </w:rPr>
              <w:t>Pašalinimo pagrindų nebuvimą įrodantys dokumentai</w:t>
            </w:r>
          </w:p>
        </w:tc>
      </w:tr>
      <w:tr w:rsidR="005F1D59" w:rsidRPr="002C3FE2" w14:paraId="3DC34BD9" w14:textId="77777777" w:rsidTr="00AF56A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1046B" w14:textId="236C909C" w:rsidR="002427B4" w:rsidRPr="002C3FE2" w:rsidRDefault="005F1D59" w:rsidP="00DD54B3">
            <w:pPr>
              <w:spacing w:after="0" w:line="240" w:lineRule="auto"/>
              <w:rPr>
                <w:rFonts w:ascii="Arial" w:hAnsi="Arial" w:cs="Arial"/>
                <w:b/>
                <w:bCs/>
                <w:sz w:val="22"/>
                <w:szCs w:val="22"/>
                <w:lang w:eastAsia="en-US"/>
              </w:rPr>
            </w:pPr>
            <w:r w:rsidRPr="002C3FE2">
              <w:rPr>
                <w:rFonts w:ascii="Arial" w:hAnsi="Arial" w:cs="Arial"/>
                <w:b/>
                <w:bCs/>
                <w:sz w:val="22"/>
                <w:szCs w:val="22"/>
                <w:lang w:eastAsia="en-US"/>
              </w:rPr>
              <w:t>Pašalinimo pagrindai pagal VPĮ 46 straipsnio 1 – 4 dalių nuostatas</w:t>
            </w:r>
            <w:r w:rsidR="002427B4" w:rsidRPr="002C3FE2">
              <w:rPr>
                <w:rStyle w:val="Puslapioinaosnuoroda"/>
                <w:rFonts w:ascii="Arial" w:hAnsi="Arial" w:cs="Arial"/>
                <w:b/>
                <w:bCs/>
                <w:sz w:val="22"/>
                <w:szCs w:val="22"/>
                <w:lang w:eastAsia="en-US"/>
              </w:rPr>
              <w:footnoteReference w:id="2"/>
            </w:r>
          </w:p>
        </w:tc>
      </w:tr>
      <w:tr w:rsidR="005F1D59" w:rsidRPr="002C3FE2" w14:paraId="0C2299FC"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1888C" w14:textId="0932DE76"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t>1</w:t>
            </w:r>
            <w:r w:rsidR="005D532A" w:rsidRPr="002C3FE2">
              <w:rPr>
                <w:rFonts w:ascii="Arial" w:eastAsia="Calibri" w:hAnsi="Arial" w:cs="Arial"/>
                <w:sz w:val="22"/>
                <w:szCs w:val="22"/>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25701"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Tiekėjas arba jo atsakingas asmuo, nurodytas VPĮ 46 straipsnio 2 dalies 2 punkte, nuteistas už šią nusikalstamą veiką:</w:t>
            </w:r>
          </w:p>
          <w:p w14:paraId="69F08FD0"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1) dalyvavimą nusikalstamame susivienijime, jo organizavimą ar vadovavimą jam;</w:t>
            </w:r>
          </w:p>
          <w:p w14:paraId="4CC9FF38"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2) kyšininkavimą, prekybą poveikiu, papirkimą;</w:t>
            </w:r>
          </w:p>
          <w:p w14:paraId="7C50ED51"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D44CC"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lastRenderedPageBreak/>
              <w:t>4) nusikalstamą bankrotą;</w:t>
            </w:r>
          </w:p>
          <w:p w14:paraId="5D351010"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5) teroristinį ir su teroristine veikla susijusį nusikaltimą;</w:t>
            </w:r>
          </w:p>
          <w:p w14:paraId="57B61A5D"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6) nusikalstamu būdu gauto turto legalizavimą;</w:t>
            </w:r>
          </w:p>
          <w:p w14:paraId="001E58DA"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7) prekybą žmonėmis, vaiko pirkimą arba pardavimą;</w:t>
            </w:r>
          </w:p>
          <w:p w14:paraId="2743485D"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5B3BCEDC" w14:textId="77777777" w:rsidR="000D06BC" w:rsidRPr="002C3FE2" w:rsidRDefault="000D06BC" w:rsidP="000D06BC">
            <w:pPr>
              <w:spacing w:after="0" w:line="240" w:lineRule="auto"/>
              <w:jc w:val="both"/>
              <w:rPr>
                <w:rFonts w:ascii="Arial" w:hAnsi="Arial" w:cs="Arial"/>
                <w:sz w:val="22"/>
                <w:szCs w:val="22"/>
                <w:lang w:eastAsia="en-US"/>
              </w:rPr>
            </w:pPr>
          </w:p>
          <w:p w14:paraId="207BA331"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Laikoma, kad tiekėjas arba jo atsakingas asmuo nuteistas už aukščiau nurodytą nusikalstamą veiką, kai dėl:</w:t>
            </w:r>
          </w:p>
          <w:p w14:paraId="42305D67" w14:textId="5132CAD5"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49C3382" w14:textId="77777777" w:rsidR="00F72748" w:rsidRPr="002C3FE2" w:rsidRDefault="00F72748" w:rsidP="000D06BC">
            <w:pPr>
              <w:spacing w:after="0" w:line="240" w:lineRule="auto"/>
              <w:jc w:val="both"/>
              <w:rPr>
                <w:rFonts w:ascii="Arial" w:hAnsi="Arial" w:cs="Arial"/>
                <w:sz w:val="22"/>
                <w:szCs w:val="22"/>
                <w:lang w:eastAsia="en-US"/>
              </w:rPr>
            </w:pPr>
          </w:p>
          <w:p w14:paraId="189A9DA6" w14:textId="358E55A4" w:rsidR="003E3DA2" w:rsidRPr="002C3FE2" w:rsidRDefault="00F72748" w:rsidP="000D06BC">
            <w:pPr>
              <w:spacing w:after="0" w:line="240" w:lineRule="auto"/>
              <w:jc w:val="both"/>
              <w:rPr>
                <w:rFonts w:ascii="Arial" w:hAnsi="Arial" w:cs="Arial"/>
                <w:i/>
                <w:iCs/>
                <w:sz w:val="22"/>
                <w:szCs w:val="22"/>
                <w:lang w:eastAsia="en-US"/>
              </w:rPr>
            </w:pPr>
            <w:r w:rsidRPr="002C3FE2">
              <w:rPr>
                <w:rFonts w:ascii="Arial" w:hAnsi="Arial" w:cs="Arial"/>
                <w:i/>
                <w:iCs/>
                <w:sz w:val="22"/>
                <w:szCs w:val="22"/>
                <w:lang w:eastAsia="en-US"/>
              </w:rPr>
              <w:t>Punkto redakcija tarptautinės vertės pirkimui:</w:t>
            </w:r>
          </w:p>
          <w:p w14:paraId="0D2F9E76" w14:textId="307832B2" w:rsidR="003E3DA2"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w:t>
            </w:r>
            <w:r w:rsidRPr="002C3FE2">
              <w:rPr>
                <w:rFonts w:ascii="Arial" w:hAnsi="Arial" w:cs="Arial"/>
                <w:sz w:val="22"/>
                <w:szCs w:val="22"/>
                <w:lang w:eastAsia="en-US"/>
              </w:rPr>
              <w:lastRenderedPageBreak/>
              <w:t>ir šis asmuo turi neišnykusį ar nepanaikintą teistumą;</w:t>
            </w:r>
          </w:p>
          <w:p w14:paraId="2381FE17" w14:textId="70187C03" w:rsidR="000D06BC" w:rsidRPr="002C3FE2" w:rsidRDefault="00F72748"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a</w:t>
            </w:r>
            <w:r w:rsidR="000D06BC" w:rsidRPr="002C3FE2">
              <w:rPr>
                <w:rFonts w:ascii="Arial" w:hAnsi="Arial" w:cs="Arial"/>
                <w:sz w:val="22"/>
                <w:szCs w:val="22"/>
                <w:lang w:eastAsia="en-US"/>
              </w:rPr>
              <w:t>rba</w:t>
            </w:r>
          </w:p>
          <w:p w14:paraId="5672540A" w14:textId="77777777" w:rsidR="00F72748" w:rsidRPr="002C3FE2" w:rsidRDefault="00F72748" w:rsidP="000D06BC">
            <w:pPr>
              <w:spacing w:after="0" w:line="240" w:lineRule="auto"/>
              <w:jc w:val="both"/>
              <w:rPr>
                <w:rFonts w:ascii="Arial" w:hAnsi="Arial" w:cs="Arial"/>
                <w:sz w:val="22"/>
                <w:szCs w:val="22"/>
                <w:lang w:eastAsia="en-US"/>
              </w:rPr>
            </w:pPr>
          </w:p>
          <w:p w14:paraId="27E2BFF5" w14:textId="765A6D28" w:rsidR="003E3DA2" w:rsidRPr="002C3FE2" w:rsidRDefault="00F72748" w:rsidP="000D06BC">
            <w:pPr>
              <w:spacing w:after="0" w:line="240" w:lineRule="auto"/>
              <w:jc w:val="both"/>
              <w:rPr>
                <w:rFonts w:ascii="Arial" w:hAnsi="Arial" w:cs="Arial"/>
                <w:i/>
                <w:iCs/>
                <w:sz w:val="22"/>
                <w:szCs w:val="22"/>
                <w:lang w:eastAsia="en-US"/>
              </w:rPr>
            </w:pPr>
            <w:r w:rsidRPr="002C3FE2">
              <w:rPr>
                <w:rFonts w:ascii="Arial" w:hAnsi="Arial" w:cs="Arial"/>
                <w:i/>
                <w:iCs/>
                <w:sz w:val="22"/>
                <w:szCs w:val="22"/>
                <w:lang w:eastAsia="en-US"/>
              </w:rPr>
              <w:t>Punkto redakcija supaprastintiems pirkimams:</w:t>
            </w:r>
          </w:p>
          <w:p w14:paraId="332F8442" w14:textId="7E9EA9BD"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4189DD" w14:textId="77777777" w:rsidR="003E3DA2" w:rsidRPr="002C3FE2" w:rsidRDefault="003E3DA2" w:rsidP="000D06BC">
            <w:pPr>
              <w:spacing w:after="0" w:line="240" w:lineRule="auto"/>
              <w:jc w:val="both"/>
              <w:rPr>
                <w:rFonts w:ascii="Arial" w:hAnsi="Arial" w:cs="Arial"/>
                <w:sz w:val="22"/>
                <w:szCs w:val="22"/>
                <w:lang w:eastAsia="en-US"/>
              </w:rPr>
            </w:pPr>
          </w:p>
          <w:p w14:paraId="6D3F63E1" w14:textId="5F00F52D" w:rsidR="005F1D59" w:rsidRPr="002C3FE2" w:rsidRDefault="000D06BC"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79FE2" w14:textId="77777777" w:rsidR="005F1D59" w:rsidRPr="002C3FE2" w:rsidRDefault="005F1D59" w:rsidP="00DD54B3">
            <w:pPr>
              <w:spacing w:after="0" w:line="240" w:lineRule="auto"/>
              <w:jc w:val="both"/>
              <w:rPr>
                <w:rFonts w:ascii="Arial" w:eastAsia="Yu Mincho" w:hAnsi="Arial" w:cs="Arial"/>
                <w:b/>
                <w:bCs/>
                <w:sz w:val="22"/>
                <w:szCs w:val="22"/>
                <w:lang w:eastAsia="en-US"/>
              </w:rPr>
            </w:pPr>
            <w:r w:rsidRPr="002C3FE2">
              <w:rPr>
                <w:rFonts w:ascii="Arial" w:eastAsia="Yu Mincho" w:hAnsi="Arial" w:cs="Arial"/>
                <w:b/>
                <w:bCs/>
                <w:sz w:val="22"/>
                <w:szCs w:val="22"/>
                <w:lang w:eastAsia="en-US"/>
              </w:rPr>
              <w:lastRenderedPageBreak/>
              <w:t>VPĮ 46 straipsnio 1 dalis</w:t>
            </w:r>
          </w:p>
          <w:p w14:paraId="57ED5F5E" w14:textId="77777777" w:rsidR="005F1D59" w:rsidRPr="002C3FE2" w:rsidRDefault="005F1D59" w:rsidP="00DD54B3">
            <w:pPr>
              <w:spacing w:after="0" w:line="240" w:lineRule="auto"/>
              <w:rPr>
                <w:rFonts w:ascii="Arial" w:eastAsia="Yu Mincho" w:hAnsi="Arial" w:cs="Arial"/>
                <w:sz w:val="22"/>
                <w:szCs w:val="22"/>
                <w:lang w:eastAsia="en-US"/>
              </w:rPr>
            </w:pPr>
          </w:p>
          <w:p w14:paraId="487070D0"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lang w:eastAsia="en-US"/>
              </w:rPr>
              <w:t>EBVPD III dalies A1-A6 punktai</w:t>
            </w:r>
          </w:p>
          <w:p w14:paraId="1CA4C956" w14:textId="77777777" w:rsidR="005F1D59" w:rsidRPr="002C3FE2" w:rsidRDefault="005F1D59" w:rsidP="00DD54B3">
            <w:pPr>
              <w:spacing w:after="0" w:line="240" w:lineRule="auto"/>
              <w:jc w:val="both"/>
              <w:rPr>
                <w:rFonts w:ascii="Arial" w:eastAsia="Yu Mincho" w:hAnsi="Arial" w:cs="Arial"/>
                <w:sz w:val="22"/>
                <w:szCs w:val="22"/>
                <w:lang w:eastAsia="en-US"/>
              </w:rPr>
            </w:pPr>
          </w:p>
          <w:p w14:paraId="78CC9FB0"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6270E" w14:textId="77777777" w:rsidR="003E3DA2" w:rsidRPr="002C3FE2" w:rsidRDefault="003E3DA2" w:rsidP="003E3DA2">
            <w:pPr>
              <w:spacing w:after="0" w:line="240" w:lineRule="auto"/>
              <w:jc w:val="both"/>
              <w:rPr>
                <w:rFonts w:ascii="Arial" w:hAnsi="Arial" w:cs="Arial"/>
                <w:sz w:val="22"/>
                <w:szCs w:val="22"/>
              </w:rPr>
            </w:pPr>
            <w:r w:rsidRPr="002C3FE2">
              <w:rPr>
                <w:rFonts w:ascii="Arial" w:hAnsi="Arial" w:cs="Arial"/>
                <w:sz w:val="22"/>
                <w:szCs w:val="22"/>
              </w:rPr>
              <w:t>Iš Lietuvoje įsteigtų subjektų reikalaujama:</w:t>
            </w:r>
          </w:p>
          <w:p w14:paraId="26353CF2" w14:textId="77777777" w:rsidR="003E3DA2" w:rsidRPr="002C3FE2" w:rsidRDefault="003E3DA2" w:rsidP="00F36489">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išrašo iš teismo sprendimo arba</w:t>
            </w:r>
          </w:p>
          <w:p w14:paraId="636FE93A" w14:textId="77777777" w:rsidR="003E3DA2" w:rsidRPr="002C3FE2" w:rsidRDefault="003E3DA2" w:rsidP="00F36489">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Informatikos ir ryšių departamento prie Vidaus reikalų ministerijos pažymos, arba</w:t>
            </w:r>
          </w:p>
          <w:p w14:paraId="575343B0" w14:textId="31CC64BA" w:rsidR="003E3DA2" w:rsidRPr="002C3FE2" w:rsidRDefault="003E3DA2" w:rsidP="00F36489">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3058AD2D" w14:textId="42B04A0F" w:rsidR="003E3DA2" w:rsidRPr="002C3FE2" w:rsidRDefault="00D20A3A">
            <w:pPr>
              <w:pStyle w:val="Sraopastraipa"/>
              <w:numPr>
                <w:ilvl w:val="0"/>
                <w:numId w:val="64"/>
              </w:numPr>
              <w:tabs>
                <w:tab w:val="num" w:pos="179"/>
              </w:tabs>
              <w:spacing w:after="0" w:line="240" w:lineRule="auto"/>
              <w:ind w:left="0" w:firstLine="0"/>
              <w:jc w:val="both"/>
              <w:rPr>
                <w:rFonts w:ascii="Arial" w:hAnsi="Arial" w:cs="Arial"/>
                <w:sz w:val="22"/>
                <w:szCs w:val="22"/>
              </w:rPr>
            </w:pPr>
            <w:r w:rsidRPr="002C3FE2">
              <w:rPr>
                <w:rFonts w:ascii="Arial" w:eastAsia="Times New Roman" w:hAnsi="Arial" w:cs="Arial"/>
                <w:sz w:val="22"/>
                <w:szCs w:val="22"/>
                <w:lang w:eastAsia="ar-SA"/>
              </w:rPr>
              <w:t xml:space="preserve">ir </w:t>
            </w:r>
            <w:r w:rsidR="00DB2D97" w:rsidRPr="002C3FE2">
              <w:rPr>
                <w:rFonts w:ascii="Arial" w:eastAsia="Times New Roman" w:hAnsi="Arial" w:cs="Arial"/>
                <w:sz w:val="22"/>
                <w:szCs w:val="22"/>
                <w:lang w:eastAsia="ar-SA"/>
              </w:rPr>
              <w:t xml:space="preserve">tiekėjo, kuris yra juridinis asmuo, valdymo ar priežiūros organo narių ar kitų asmenų, turinčių teisę atstovauti tiekėjui ar jį kontroliuoti, jo vardu priimti sprendimą, sudaryti sandorį, sąrašas (pagal </w:t>
            </w:r>
            <w:r w:rsidR="00DB2D97" w:rsidRPr="002C3FE2">
              <w:rPr>
                <w:rFonts w:ascii="Arial"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00DB2D97" w:rsidRPr="002C3FE2">
              <w:rPr>
                <w:rFonts w:ascii="Arial" w:hAnsi="Arial" w:cs="Arial"/>
                <w:sz w:val="22"/>
                <w:szCs w:val="22"/>
              </w:rPr>
              <w:t xml:space="preserve"> </w:t>
            </w:r>
            <w:r w:rsidR="00DB2D97" w:rsidRPr="002C3FE2">
              <w:rPr>
                <w:rFonts w:ascii="Arial" w:hAnsi="Arial" w:cs="Arial"/>
                <w:sz w:val="22"/>
                <w:szCs w:val="22"/>
                <w:lang w:eastAsia="ar-SA"/>
              </w:rPr>
              <w:t>pateiktą formą – taikoma tarptautinės vertės pirkimui).</w:t>
            </w:r>
          </w:p>
          <w:p w14:paraId="0015EBC8" w14:textId="77777777" w:rsidR="00DB2D97" w:rsidRPr="002C3FE2" w:rsidRDefault="00DB2D97" w:rsidP="00DB2D97">
            <w:pPr>
              <w:pStyle w:val="Sraopastraipa"/>
              <w:spacing w:after="0" w:line="240" w:lineRule="auto"/>
              <w:ind w:left="0"/>
              <w:jc w:val="both"/>
              <w:rPr>
                <w:rFonts w:ascii="Arial" w:hAnsi="Arial" w:cs="Arial"/>
                <w:sz w:val="22"/>
                <w:szCs w:val="22"/>
              </w:rPr>
            </w:pPr>
          </w:p>
          <w:p w14:paraId="54F862F3" w14:textId="77777777" w:rsidR="003E3DA2" w:rsidRPr="002C3FE2" w:rsidRDefault="003E3DA2" w:rsidP="003E3DA2">
            <w:pPr>
              <w:spacing w:after="0" w:line="240" w:lineRule="auto"/>
              <w:jc w:val="both"/>
              <w:rPr>
                <w:rFonts w:ascii="Arial" w:hAnsi="Arial" w:cs="Arial"/>
                <w:sz w:val="22"/>
                <w:szCs w:val="22"/>
              </w:rPr>
            </w:pPr>
            <w:r w:rsidRPr="002C3FE2">
              <w:rPr>
                <w:rFonts w:ascii="Arial" w:hAnsi="Arial" w:cs="Arial"/>
                <w:sz w:val="22"/>
                <w:szCs w:val="22"/>
              </w:rPr>
              <w:t>Iš ne Lietuvoje įsteigtų subjektų reikalaujama:</w:t>
            </w:r>
          </w:p>
          <w:p w14:paraId="57F8E8AE" w14:textId="430D4439" w:rsidR="003E3DA2" w:rsidRPr="002C3FE2" w:rsidRDefault="003E3DA2" w:rsidP="00F36489">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atitinkamos užsienio šalies institucijos dokumento</w:t>
            </w:r>
            <w:r w:rsidR="00974C1D" w:rsidRPr="002C3FE2">
              <w:rPr>
                <w:rStyle w:val="Puslapioinaosnuoroda"/>
                <w:rFonts w:ascii="Arial" w:hAnsi="Arial" w:cs="Arial"/>
                <w:sz w:val="22"/>
                <w:szCs w:val="22"/>
              </w:rPr>
              <w:footnoteReference w:id="3"/>
            </w:r>
            <w:r w:rsidRPr="002C3FE2">
              <w:rPr>
                <w:rFonts w:ascii="Arial" w:hAnsi="Arial" w:cs="Arial"/>
                <w:sz w:val="22"/>
                <w:szCs w:val="22"/>
              </w:rPr>
              <w:t>.</w:t>
            </w:r>
          </w:p>
          <w:p w14:paraId="2CB8F843" w14:textId="77777777" w:rsidR="00621C09" w:rsidRPr="002C3FE2" w:rsidRDefault="00D20A3A">
            <w:pPr>
              <w:numPr>
                <w:ilvl w:val="0"/>
                <w:numId w:val="32"/>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C3FE2">
              <w:rPr>
                <w:rFonts w:ascii="Arial" w:eastAsia="Times New Roman" w:hAnsi="Arial" w:cs="Arial"/>
                <w:sz w:val="22"/>
                <w:szCs w:val="22"/>
                <w:lang w:eastAsia="ar-SA"/>
              </w:rPr>
              <w:t xml:space="preserve">ir </w:t>
            </w:r>
            <w:r w:rsidR="00621C09" w:rsidRPr="002C3FE2">
              <w:rPr>
                <w:rFonts w:ascii="Arial" w:eastAsia="Times New Roman" w:hAnsi="Arial" w:cs="Arial"/>
                <w:sz w:val="22"/>
                <w:szCs w:val="22"/>
                <w:lang w:eastAsia="ar-SA"/>
              </w:rPr>
              <w:t xml:space="preserve">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00621C09" w:rsidRPr="002C3FE2">
              <w:rPr>
                <w:rFonts w:ascii="Arial" w:eastAsia="Times New Roman" w:hAnsi="Arial" w:cs="Arial"/>
                <w:sz w:val="22"/>
                <w:szCs w:val="22"/>
                <w:u w:val="single"/>
                <w:lang w:eastAsia="ar-SA"/>
              </w:rPr>
              <w:t>taikoma tarptautinės vertės pirkimui</w:t>
            </w:r>
            <w:r w:rsidR="00621C09" w:rsidRPr="002C3FE2">
              <w:rPr>
                <w:rFonts w:ascii="Arial" w:eastAsia="Times New Roman" w:hAnsi="Arial" w:cs="Arial"/>
                <w:sz w:val="22"/>
                <w:szCs w:val="22"/>
                <w:lang w:eastAsia="ar-SA"/>
              </w:rPr>
              <w:t>).</w:t>
            </w:r>
          </w:p>
          <w:p w14:paraId="03034457" w14:textId="4F18E3AD" w:rsidR="003E3DA2" w:rsidRPr="002C3FE2" w:rsidRDefault="003E3DA2" w:rsidP="00621C09">
            <w:pPr>
              <w:tabs>
                <w:tab w:val="left" w:pos="320"/>
              </w:tabs>
              <w:suppressAutoHyphens/>
              <w:spacing w:after="0" w:line="240" w:lineRule="auto"/>
              <w:contextualSpacing/>
              <w:jc w:val="both"/>
              <w:rPr>
                <w:rFonts w:ascii="Arial" w:hAnsi="Arial" w:cs="Arial"/>
                <w:sz w:val="22"/>
                <w:szCs w:val="22"/>
              </w:rPr>
            </w:pPr>
          </w:p>
          <w:p w14:paraId="2F616B03" w14:textId="77777777" w:rsidR="003E3DA2" w:rsidRPr="002C3FE2" w:rsidRDefault="003E3DA2" w:rsidP="003E3DA2">
            <w:pPr>
              <w:spacing w:after="0" w:line="240" w:lineRule="auto"/>
              <w:jc w:val="both"/>
              <w:rPr>
                <w:rFonts w:ascii="Arial" w:hAnsi="Arial" w:cs="Arial"/>
                <w:sz w:val="22"/>
                <w:szCs w:val="22"/>
              </w:rPr>
            </w:pPr>
            <w:r w:rsidRPr="002C3FE2">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7532EC7" w14:textId="77777777" w:rsidR="003E3DA2" w:rsidRPr="002C3FE2" w:rsidRDefault="003E3DA2" w:rsidP="003E3DA2">
            <w:pPr>
              <w:spacing w:after="0" w:line="240" w:lineRule="auto"/>
              <w:jc w:val="both"/>
              <w:rPr>
                <w:rFonts w:ascii="Arial" w:hAnsi="Arial" w:cs="Arial"/>
                <w:sz w:val="22"/>
                <w:szCs w:val="22"/>
              </w:rPr>
            </w:pPr>
          </w:p>
          <w:p w14:paraId="5D366D38" w14:textId="77777777" w:rsidR="003E3DA2" w:rsidRPr="002C3FE2" w:rsidRDefault="003E3DA2" w:rsidP="003E3DA2">
            <w:pPr>
              <w:spacing w:after="0" w:line="240" w:lineRule="auto"/>
              <w:jc w:val="both"/>
              <w:rPr>
                <w:rFonts w:ascii="Arial" w:hAnsi="Arial" w:cs="Arial"/>
                <w:sz w:val="22"/>
                <w:szCs w:val="22"/>
              </w:rPr>
            </w:pPr>
            <w:r w:rsidRPr="002C3FE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C4708F" w14:textId="77777777" w:rsidR="003E3DA2" w:rsidRPr="002C3FE2" w:rsidRDefault="003E3DA2" w:rsidP="003E3DA2">
            <w:pPr>
              <w:spacing w:after="0" w:line="240" w:lineRule="auto"/>
              <w:jc w:val="both"/>
              <w:rPr>
                <w:rFonts w:ascii="Arial" w:hAnsi="Arial" w:cs="Arial"/>
                <w:sz w:val="22"/>
                <w:szCs w:val="22"/>
              </w:rPr>
            </w:pPr>
          </w:p>
          <w:p w14:paraId="070C1447" w14:textId="655C738F" w:rsidR="003E3DA2" w:rsidRPr="002C3FE2" w:rsidRDefault="003E3DA2" w:rsidP="003E3DA2">
            <w:pPr>
              <w:spacing w:after="0" w:line="240" w:lineRule="auto"/>
              <w:jc w:val="both"/>
              <w:rPr>
                <w:rFonts w:ascii="Arial" w:hAnsi="Arial" w:cs="Arial"/>
                <w:strike/>
                <w:sz w:val="22"/>
                <w:szCs w:val="22"/>
              </w:rPr>
            </w:pPr>
          </w:p>
          <w:p w14:paraId="0E842164" w14:textId="721DA9B1" w:rsidR="000E6E10" w:rsidRPr="002C3FE2" w:rsidRDefault="000E6E10" w:rsidP="003E3DA2">
            <w:pPr>
              <w:spacing w:after="0" w:line="240" w:lineRule="auto"/>
              <w:jc w:val="both"/>
              <w:rPr>
                <w:rFonts w:ascii="Arial" w:hAnsi="Arial" w:cs="Arial"/>
                <w:b/>
                <w:bCs/>
                <w:sz w:val="22"/>
                <w:szCs w:val="22"/>
              </w:rPr>
            </w:pPr>
            <w:r w:rsidRPr="002C3FE2">
              <w:rPr>
                <w:rFonts w:ascii="Arial" w:hAnsi="Arial" w:cs="Arial"/>
                <w:b/>
                <w:bCs/>
                <w:sz w:val="22"/>
                <w:szCs w:val="22"/>
              </w:rPr>
              <w:t>Jeigu vykdomas supaprastintas pirkimas:</w:t>
            </w:r>
          </w:p>
          <w:p w14:paraId="75729D10" w14:textId="77777777" w:rsidR="003E3DA2" w:rsidRPr="002C3FE2" w:rsidRDefault="003E3DA2" w:rsidP="003E3DA2">
            <w:pPr>
              <w:spacing w:after="0" w:line="240" w:lineRule="auto"/>
              <w:jc w:val="both"/>
              <w:rPr>
                <w:rFonts w:ascii="Arial" w:hAnsi="Arial" w:cs="Arial"/>
                <w:sz w:val="22"/>
                <w:szCs w:val="22"/>
              </w:rPr>
            </w:pPr>
            <w:r w:rsidRPr="002C3FE2">
              <w:rPr>
                <w:rFonts w:ascii="Arial" w:hAnsi="Arial" w:cs="Arial"/>
                <w:sz w:val="22"/>
                <w:szCs w:val="22"/>
              </w:rPr>
              <w:t xml:space="preserve">Pažymų, patvirtinančių VPĮ 46 straipsnyje nurodytų tiekėjo pašalinimo pagrindų nebuvimą, pateikti nereikalaujama. Jų perkančioji organizacija reikalaus tik </w:t>
            </w:r>
            <w:r w:rsidRPr="002C3FE2">
              <w:rPr>
                <w:rFonts w:ascii="Arial" w:hAnsi="Arial" w:cs="Arial"/>
                <w:sz w:val="22"/>
                <w:szCs w:val="22"/>
              </w:rPr>
              <w:lastRenderedPageBreak/>
              <w:t>turėdama pagrįstų abejonių dėl tiekėjo patikimumo.</w:t>
            </w:r>
          </w:p>
          <w:p w14:paraId="09408B09" w14:textId="32FF534D" w:rsidR="005F1D59" w:rsidRPr="002C3FE2" w:rsidRDefault="005F1D59" w:rsidP="00D12369">
            <w:pPr>
              <w:spacing w:after="0" w:line="240" w:lineRule="auto"/>
              <w:jc w:val="both"/>
              <w:rPr>
                <w:rFonts w:ascii="Arial" w:hAnsi="Arial" w:cs="Arial"/>
                <w:sz w:val="22"/>
                <w:szCs w:val="22"/>
              </w:rPr>
            </w:pPr>
          </w:p>
        </w:tc>
      </w:tr>
      <w:tr w:rsidR="005F1D59" w:rsidRPr="002C3FE2" w14:paraId="74383E12"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A177D" w14:textId="76454928" w:rsidR="005F1D59" w:rsidRPr="002C3FE2" w:rsidRDefault="005D532A" w:rsidP="00DD54B3">
            <w:pPr>
              <w:spacing w:after="0" w:line="240" w:lineRule="auto"/>
              <w:rPr>
                <w:rFonts w:ascii="Arial" w:hAnsi="Arial" w:cs="Arial"/>
                <w:sz w:val="22"/>
                <w:szCs w:val="22"/>
              </w:rPr>
            </w:pPr>
            <w:r w:rsidRPr="002C3FE2">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B9AF"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 xml:space="preserve">Tiekėjas yra nuteistas už </w:t>
            </w:r>
            <w:r w:rsidRPr="002C3FE2">
              <w:rPr>
                <w:rFonts w:ascii="Arial" w:hAnsi="Arial" w:cs="Arial"/>
                <w:b/>
                <w:bCs/>
                <w:sz w:val="22"/>
                <w:szCs w:val="22"/>
                <w:lang w:eastAsia="en-US"/>
              </w:rPr>
              <w:t>įsipareigojimų, susijusių su mokesčių</w:t>
            </w:r>
            <w:r w:rsidRPr="002C3FE2">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8A4018" w14:textId="77777777" w:rsidR="008C2AD7" w:rsidRPr="002C3FE2" w:rsidRDefault="008C2AD7" w:rsidP="008C2AD7">
            <w:pPr>
              <w:spacing w:after="0" w:line="240" w:lineRule="auto"/>
              <w:jc w:val="both"/>
              <w:rPr>
                <w:rFonts w:ascii="Arial" w:hAnsi="Arial" w:cs="Arial"/>
                <w:sz w:val="22"/>
                <w:szCs w:val="22"/>
                <w:lang w:eastAsia="en-US"/>
              </w:rPr>
            </w:pPr>
          </w:p>
          <w:p w14:paraId="3EC9CA89"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Laikoma, kad tiekėjas nuteistas už aukščiau nurodytą nusikalstamą veiką, kai dėl:</w:t>
            </w:r>
          </w:p>
          <w:p w14:paraId="5E6BC03C"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 xml:space="preserve">1) tiekėjo, kuris yra fizinis asmuo, per pastaruosius 5 metus buvo priimtas ir įsiteisėjęs apkaltinamasis teismo nuosprendis </w:t>
            </w:r>
            <w:r w:rsidRPr="002C3FE2">
              <w:rPr>
                <w:rFonts w:ascii="Arial" w:hAnsi="Arial" w:cs="Arial"/>
                <w:sz w:val="22"/>
                <w:szCs w:val="22"/>
                <w:lang w:eastAsia="en-US"/>
              </w:rPr>
              <w:lastRenderedPageBreak/>
              <w:t>ir šis asmuo turi neišnykusį ar nepanaikintą teistumą;</w:t>
            </w:r>
          </w:p>
          <w:p w14:paraId="40AE1B88" w14:textId="5FFA6132"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6F9814" w14:textId="77777777" w:rsidR="002817BA" w:rsidRPr="002C3FE2" w:rsidRDefault="002817BA" w:rsidP="008C2AD7">
            <w:pPr>
              <w:spacing w:after="0" w:line="240" w:lineRule="auto"/>
              <w:jc w:val="both"/>
              <w:rPr>
                <w:rFonts w:ascii="Arial" w:hAnsi="Arial" w:cs="Arial"/>
                <w:sz w:val="22"/>
                <w:szCs w:val="22"/>
                <w:lang w:eastAsia="en-US"/>
              </w:rPr>
            </w:pPr>
          </w:p>
          <w:p w14:paraId="7262F7A9"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Tačiau ši nuostata netaikoma, jeigu:</w:t>
            </w:r>
          </w:p>
          <w:p w14:paraId="59C404A1"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4FF2869A"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2) įsiskolinimo suma neviršija 50 Eur (penkiasdešimt eurų);</w:t>
            </w:r>
          </w:p>
          <w:p w14:paraId="595C28BD" w14:textId="2622B44A" w:rsidR="005F1D59"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3B7DF"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lastRenderedPageBreak/>
              <w:t>VPĮ 46 straipsnio 3 dalis</w:t>
            </w:r>
          </w:p>
          <w:p w14:paraId="2101BE5B" w14:textId="77777777" w:rsidR="005F1D59" w:rsidRPr="002C3FE2" w:rsidRDefault="005F1D59" w:rsidP="00DD54B3">
            <w:pPr>
              <w:spacing w:after="0" w:line="240" w:lineRule="auto"/>
              <w:jc w:val="both"/>
              <w:rPr>
                <w:rFonts w:ascii="Arial" w:eastAsia="Arial" w:hAnsi="Arial" w:cs="Arial"/>
                <w:sz w:val="22"/>
                <w:szCs w:val="22"/>
              </w:rPr>
            </w:pPr>
          </w:p>
          <w:p w14:paraId="5AF06274"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Arial" w:hAnsi="Arial" w:cs="Arial"/>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FFE32"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1) Dėl įsipareigojimų, susijusių su mokesčių mokėjimu, įvykdymo iš Lietuvoje įsteigtų subjektų prašoma:</w:t>
            </w:r>
          </w:p>
          <w:p w14:paraId="22976FC6" w14:textId="77777777" w:rsidR="002F0FFE" w:rsidRPr="002C3FE2" w:rsidRDefault="002F0FFE" w:rsidP="002F0FFE">
            <w:pPr>
              <w:spacing w:after="0" w:line="240" w:lineRule="auto"/>
              <w:jc w:val="both"/>
              <w:rPr>
                <w:rFonts w:ascii="Arial" w:hAnsi="Arial" w:cs="Arial"/>
                <w:sz w:val="22"/>
                <w:szCs w:val="22"/>
              </w:rPr>
            </w:pPr>
          </w:p>
          <w:p w14:paraId="26A7CDD5" w14:textId="77777777" w:rsidR="002F0FFE" w:rsidRPr="002C3FE2" w:rsidRDefault="002F0FFE" w:rsidP="002F0FFE">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išrašo iš teismo sprendimo (jei toks yra) arba Valstybinės mokesčių inspekcijos prie Lietuvos Respublikos finansų ministerijos išduoto dokumento,</w:t>
            </w:r>
          </w:p>
          <w:p w14:paraId="0E902220" w14:textId="77777777" w:rsidR="002F0FFE" w:rsidRPr="002C3FE2" w:rsidRDefault="002F0FFE" w:rsidP="002F0FFE">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4A79CC83" w14:textId="77777777" w:rsidR="002F0FFE" w:rsidRPr="002C3FE2" w:rsidRDefault="002F0FFE" w:rsidP="002F0FFE">
            <w:pPr>
              <w:spacing w:after="0" w:line="240" w:lineRule="auto"/>
              <w:jc w:val="both"/>
              <w:rPr>
                <w:rFonts w:ascii="Arial" w:hAnsi="Arial" w:cs="Arial"/>
                <w:sz w:val="22"/>
                <w:szCs w:val="22"/>
              </w:rPr>
            </w:pPr>
          </w:p>
          <w:p w14:paraId="3DA7A1D8"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Iš ne Lietuvoje įsteigtų subjektų reikalaujama:</w:t>
            </w:r>
          </w:p>
          <w:p w14:paraId="62F8B6A8" w14:textId="20FF8035" w:rsidR="002F0FFE" w:rsidRPr="002C3FE2" w:rsidRDefault="002F0FFE" w:rsidP="002F0FFE">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atitinkamos užsienio šalies institucijos dokumento</w:t>
            </w:r>
            <w:r w:rsidR="002C6C89" w:rsidRPr="002C3FE2">
              <w:rPr>
                <w:rStyle w:val="Puslapioinaosnuoroda"/>
                <w:rFonts w:ascii="Arial" w:hAnsi="Arial" w:cs="Arial"/>
                <w:sz w:val="22"/>
                <w:szCs w:val="22"/>
              </w:rPr>
              <w:footnoteReference w:id="4"/>
            </w:r>
            <w:r w:rsidRPr="002C3FE2">
              <w:rPr>
                <w:rFonts w:ascii="Arial" w:hAnsi="Arial" w:cs="Arial"/>
                <w:sz w:val="22"/>
                <w:szCs w:val="22"/>
              </w:rPr>
              <w:t>.</w:t>
            </w:r>
          </w:p>
          <w:p w14:paraId="7A84270A" w14:textId="77777777" w:rsidR="002F0FFE" w:rsidRPr="002C3FE2" w:rsidRDefault="002F0FFE" w:rsidP="002F0FFE">
            <w:pPr>
              <w:spacing w:after="0" w:line="240" w:lineRule="auto"/>
              <w:jc w:val="both"/>
              <w:rPr>
                <w:rFonts w:ascii="Arial" w:hAnsi="Arial" w:cs="Arial"/>
                <w:sz w:val="22"/>
                <w:szCs w:val="22"/>
              </w:rPr>
            </w:pPr>
          </w:p>
          <w:p w14:paraId="3ADAACEF"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22921DD" w14:textId="77777777" w:rsidR="002F0FFE" w:rsidRPr="002C3FE2" w:rsidRDefault="002F0FFE" w:rsidP="002F0FFE">
            <w:pPr>
              <w:spacing w:after="0" w:line="240" w:lineRule="auto"/>
              <w:jc w:val="both"/>
              <w:rPr>
                <w:rFonts w:ascii="Arial" w:hAnsi="Arial" w:cs="Arial"/>
                <w:sz w:val="22"/>
                <w:szCs w:val="22"/>
              </w:rPr>
            </w:pPr>
          </w:p>
          <w:p w14:paraId="2F0521B5"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EAF17F" w14:textId="77777777" w:rsidR="002F0FFE" w:rsidRPr="002C3FE2" w:rsidRDefault="002F0FFE" w:rsidP="002F0FFE">
            <w:pPr>
              <w:spacing w:after="0" w:line="240" w:lineRule="auto"/>
              <w:jc w:val="both"/>
              <w:rPr>
                <w:rFonts w:ascii="Arial" w:hAnsi="Arial" w:cs="Arial"/>
                <w:sz w:val="22"/>
                <w:szCs w:val="22"/>
              </w:rPr>
            </w:pPr>
          </w:p>
          <w:p w14:paraId="3A3F7FAF"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2) Dėl įsipareigojimų, susijusių su socialinio draudimo įmokų mokėjimu, įvykdymo iš Lietuvoje įsteigtų subjektų prašoma:</w:t>
            </w:r>
          </w:p>
          <w:p w14:paraId="311241CE" w14:textId="4B4A9F91"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00515849" w:rsidRPr="002C3FE2">
              <w:rPr>
                <w:rFonts w:ascii="Arial" w:hAnsi="Arial" w:cs="Arial"/>
                <w:sz w:val="22"/>
                <w:szCs w:val="22"/>
              </w:rPr>
              <w:t>http://draudejai.sodra.lt/draudeju_viesi_duomenys/</w:t>
            </w:r>
            <w:r w:rsidRPr="002C3FE2">
              <w:rPr>
                <w:rFonts w:ascii="Arial" w:hAnsi="Arial" w:cs="Arial"/>
                <w:sz w:val="22"/>
                <w:szCs w:val="22"/>
              </w:rPr>
              <w:t>.</w:t>
            </w:r>
          </w:p>
          <w:p w14:paraId="24733E86" w14:textId="77777777" w:rsidR="002F0FFE" w:rsidRPr="002C3FE2" w:rsidRDefault="002F0FFE" w:rsidP="002F0FFE">
            <w:pPr>
              <w:spacing w:after="0" w:line="240" w:lineRule="auto"/>
              <w:jc w:val="both"/>
              <w:rPr>
                <w:rFonts w:ascii="Arial" w:hAnsi="Arial" w:cs="Arial"/>
                <w:sz w:val="22"/>
                <w:szCs w:val="22"/>
              </w:rPr>
            </w:pPr>
          </w:p>
          <w:p w14:paraId="7432677A"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2C3FE2">
              <w:rPr>
                <w:rFonts w:ascii="Arial" w:hAnsi="Arial" w:cs="Arial"/>
                <w:sz w:val="22"/>
                <w:szCs w:val="22"/>
              </w:rPr>
              <w:lastRenderedPageBreak/>
              <w:t>kompetentingų institucijų tvarkomus duomenis.</w:t>
            </w:r>
          </w:p>
          <w:p w14:paraId="4CB8BA7E" w14:textId="77777777" w:rsidR="002F0FFE" w:rsidRPr="002C3FE2" w:rsidRDefault="002F0FFE" w:rsidP="002F0FFE">
            <w:pPr>
              <w:spacing w:after="0" w:line="240" w:lineRule="auto"/>
              <w:jc w:val="both"/>
              <w:rPr>
                <w:rFonts w:ascii="Arial" w:hAnsi="Arial" w:cs="Arial"/>
                <w:sz w:val="22"/>
                <w:szCs w:val="22"/>
              </w:rPr>
            </w:pPr>
          </w:p>
          <w:p w14:paraId="65D74152"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F1E6EB" w14:textId="77777777" w:rsidR="002F0FFE" w:rsidRPr="002C3FE2" w:rsidRDefault="002F0FFE" w:rsidP="002F0FFE">
            <w:pPr>
              <w:spacing w:after="0" w:line="240" w:lineRule="auto"/>
              <w:jc w:val="both"/>
              <w:rPr>
                <w:rFonts w:ascii="Arial" w:hAnsi="Arial" w:cs="Arial"/>
                <w:sz w:val="22"/>
                <w:szCs w:val="22"/>
              </w:rPr>
            </w:pPr>
          </w:p>
          <w:p w14:paraId="14349014"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Iš ne Lietuvoje įsteigtų subjektų reikalaujama:</w:t>
            </w:r>
          </w:p>
          <w:p w14:paraId="3F88066A" w14:textId="036F5221" w:rsidR="002F0FFE" w:rsidRPr="002C3FE2" w:rsidRDefault="002F0FFE" w:rsidP="00082234">
            <w:pPr>
              <w:tabs>
                <w:tab w:val="left" w:pos="320"/>
              </w:tabs>
              <w:spacing w:after="0" w:line="240" w:lineRule="auto"/>
              <w:ind w:firstLine="37"/>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 xml:space="preserve">atitinkamos užsienio šalies kompetentingos institucijos dokumento </w:t>
            </w:r>
            <w:r w:rsidR="00082234" w:rsidRPr="002C3FE2">
              <w:rPr>
                <w:rStyle w:val="Puslapioinaosnuoroda"/>
                <w:rFonts w:ascii="Arial" w:hAnsi="Arial" w:cs="Arial"/>
                <w:sz w:val="22"/>
                <w:szCs w:val="22"/>
              </w:rPr>
              <w:footnoteReference w:id="5"/>
            </w:r>
            <w:r w:rsidRPr="002C3FE2">
              <w:rPr>
                <w:rFonts w:ascii="Arial" w:hAnsi="Arial" w:cs="Arial"/>
                <w:sz w:val="22"/>
                <w:szCs w:val="22"/>
              </w:rPr>
              <w:t>.</w:t>
            </w:r>
          </w:p>
          <w:p w14:paraId="606ADE5B" w14:textId="77777777" w:rsidR="002F0FFE" w:rsidRPr="002C3FE2" w:rsidRDefault="002F0FFE" w:rsidP="002F0FFE">
            <w:pPr>
              <w:spacing w:after="0" w:line="240" w:lineRule="auto"/>
              <w:jc w:val="both"/>
              <w:rPr>
                <w:rFonts w:ascii="Arial" w:hAnsi="Arial" w:cs="Arial"/>
                <w:sz w:val="22"/>
                <w:szCs w:val="22"/>
              </w:rPr>
            </w:pPr>
          </w:p>
          <w:p w14:paraId="7EE13EB1"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22F1340" w14:textId="77777777" w:rsidR="002F0FFE" w:rsidRPr="002C3FE2" w:rsidRDefault="002F0FFE" w:rsidP="002F0FFE">
            <w:pPr>
              <w:spacing w:after="0" w:line="240" w:lineRule="auto"/>
              <w:jc w:val="both"/>
              <w:rPr>
                <w:rFonts w:ascii="Arial" w:hAnsi="Arial" w:cs="Arial"/>
                <w:sz w:val="22"/>
                <w:szCs w:val="22"/>
              </w:rPr>
            </w:pPr>
          </w:p>
          <w:p w14:paraId="030236FA"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03B531" w14:textId="77777777" w:rsidR="002F0FFE" w:rsidRPr="002C3FE2" w:rsidRDefault="002F0FFE" w:rsidP="002F0FFE">
            <w:pPr>
              <w:spacing w:after="0" w:line="240" w:lineRule="auto"/>
              <w:jc w:val="both"/>
              <w:rPr>
                <w:rFonts w:ascii="Arial" w:hAnsi="Arial" w:cs="Arial"/>
                <w:sz w:val="22"/>
                <w:szCs w:val="22"/>
              </w:rPr>
            </w:pPr>
          </w:p>
          <w:p w14:paraId="73B2BCE6" w14:textId="77777777" w:rsidR="000E6E10" w:rsidRPr="002C3FE2" w:rsidRDefault="000E6E10" w:rsidP="000E6E10">
            <w:pPr>
              <w:spacing w:after="0" w:line="240" w:lineRule="auto"/>
              <w:jc w:val="both"/>
              <w:rPr>
                <w:rFonts w:ascii="Arial" w:hAnsi="Arial" w:cs="Arial"/>
                <w:b/>
                <w:bCs/>
                <w:sz w:val="22"/>
                <w:szCs w:val="22"/>
                <w:lang w:eastAsia="en-US"/>
              </w:rPr>
            </w:pPr>
            <w:r w:rsidRPr="002C3FE2">
              <w:rPr>
                <w:rFonts w:ascii="Arial" w:hAnsi="Arial" w:cs="Arial"/>
                <w:b/>
                <w:bCs/>
                <w:sz w:val="22"/>
                <w:szCs w:val="22"/>
                <w:lang w:eastAsia="en-US"/>
              </w:rPr>
              <w:t>Jeigu vykdomas supaprastintas pirkimas:</w:t>
            </w:r>
          </w:p>
          <w:p w14:paraId="0CDC2305" w14:textId="42CAB4C3" w:rsidR="005F1D59" w:rsidRPr="002C3FE2" w:rsidRDefault="002F0FFE" w:rsidP="00DD54B3">
            <w:pPr>
              <w:spacing w:after="0" w:line="240" w:lineRule="auto"/>
              <w:jc w:val="both"/>
              <w:rPr>
                <w:rFonts w:ascii="Arial" w:hAnsi="Arial" w:cs="Arial"/>
                <w:sz w:val="22"/>
                <w:szCs w:val="22"/>
              </w:rPr>
            </w:pPr>
            <w:r w:rsidRPr="002C3FE2">
              <w:rPr>
                <w:rFonts w:ascii="Arial" w:hAnsi="Arial" w:cs="Arial"/>
                <w:sz w:val="22"/>
                <w:szCs w:val="22"/>
              </w:rPr>
              <w:t xml:space="preserve">Pažymų, patvirtinančių VPĮ 46 straipsnyje nurodytų tiekėjo </w:t>
            </w:r>
            <w:r w:rsidRPr="002C3FE2">
              <w:rPr>
                <w:rFonts w:ascii="Arial" w:hAnsi="Arial" w:cs="Arial"/>
                <w:sz w:val="22"/>
                <w:szCs w:val="22"/>
              </w:rPr>
              <w:lastRenderedPageBreak/>
              <w:t>pašalinimo pagrindų nebuvimą, pateikti nereikalaujama. Jų perkančioji organizacija reikalaus tik turėdama pagrįstų abejonių dėl tiekėjo patikimumo.</w:t>
            </w:r>
          </w:p>
        </w:tc>
      </w:tr>
      <w:tr w:rsidR="005F1D59" w:rsidRPr="002C3FE2" w14:paraId="7F07013B"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23A47" w14:textId="0513205C" w:rsidR="005F1D59" w:rsidRPr="002C3FE2" w:rsidRDefault="005D532A" w:rsidP="00DD54B3">
            <w:pPr>
              <w:spacing w:after="0" w:line="240" w:lineRule="auto"/>
              <w:rPr>
                <w:rFonts w:ascii="Arial" w:hAnsi="Arial" w:cs="Arial"/>
                <w:sz w:val="22"/>
                <w:szCs w:val="22"/>
              </w:rPr>
            </w:pPr>
            <w:r w:rsidRPr="002C3FE2">
              <w:rPr>
                <w:rFonts w:ascii="Arial" w:eastAsia="Calibri" w:hAnsi="Arial" w:cs="Arial"/>
                <w:sz w:val="22"/>
                <w:szCs w:val="22"/>
                <w:lang w:eastAsia="en-US"/>
              </w:rPr>
              <w:lastRenderedPageBreak/>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9015"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su kitais tiekėjais yra sudaręs susitarimų, kuriais </w:t>
            </w:r>
            <w:r w:rsidRPr="002C3FE2">
              <w:rPr>
                <w:rFonts w:ascii="Arial" w:hAnsi="Arial" w:cs="Arial"/>
                <w:b/>
                <w:bCs/>
                <w:sz w:val="22"/>
                <w:szCs w:val="22"/>
              </w:rPr>
              <w:t>siekiama iškreipti konkurenciją</w:t>
            </w:r>
            <w:r w:rsidRPr="002C3FE2">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E4ABF"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1 punktas</w:t>
            </w:r>
          </w:p>
          <w:p w14:paraId="59566869" w14:textId="77777777" w:rsidR="005F1D59" w:rsidRPr="002C3FE2" w:rsidRDefault="005F1D59" w:rsidP="00DD54B3">
            <w:pPr>
              <w:spacing w:after="0" w:line="240" w:lineRule="auto"/>
              <w:jc w:val="both"/>
              <w:rPr>
                <w:rFonts w:ascii="Arial" w:eastAsia="Yu Mincho" w:hAnsi="Arial" w:cs="Arial"/>
                <w:sz w:val="22"/>
                <w:szCs w:val="22"/>
              </w:rPr>
            </w:pPr>
          </w:p>
          <w:p w14:paraId="62F07AFB"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ACC2C"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3967776C" w14:textId="77777777" w:rsidR="005F1D59" w:rsidRPr="002C3FE2" w:rsidRDefault="005F1D59" w:rsidP="00DD54B3">
            <w:pPr>
              <w:spacing w:after="0" w:line="240" w:lineRule="auto"/>
              <w:rPr>
                <w:rFonts w:ascii="Arial" w:hAnsi="Arial" w:cs="Arial"/>
                <w:iCs/>
                <w:sz w:val="22"/>
                <w:szCs w:val="22"/>
                <w:lang w:eastAsia="en-US"/>
              </w:rPr>
            </w:pPr>
          </w:p>
          <w:p w14:paraId="515D2FFE" w14:textId="77777777" w:rsidR="005F1D59" w:rsidRPr="002C3FE2" w:rsidRDefault="005F1D59" w:rsidP="00DD54B3">
            <w:pPr>
              <w:spacing w:after="0" w:line="240" w:lineRule="auto"/>
              <w:rPr>
                <w:rFonts w:ascii="Arial" w:hAnsi="Arial" w:cs="Arial"/>
                <w:iCs/>
                <w:sz w:val="22"/>
                <w:szCs w:val="22"/>
                <w:lang w:eastAsia="en-US"/>
              </w:rPr>
            </w:pPr>
          </w:p>
        </w:tc>
      </w:tr>
      <w:tr w:rsidR="005F1D59" w:rsidRPr="002C3FE2" w14:paraId="69C6EAD9"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72C18" w14:textId="26118B6F" w:rsidR="005F1D59" w:rsidRPr="002C3FE2" w:rsidRDefault="005D532A" w:rsidP="00DD54B3">
            <w:pPr>
              <w:spacing w:after="0" w:line="240" w:lineRule="auto"/>
              <w:rPr>
                <w:rFonts w:ascii="Arial" w:hAnsi="Arial" w:cs="Arial"/>
                <w:sz w:val="22"/>
                <w:szCs w:val="22"/>
              </w:rPr>
            </w:pPr>
            <w:r w:rsidRPr="002C3FE2">
              <w:rPr>
                <w:rFonts w:ascii="Arial" w:eastAsia="Calibri" w:hAnsi="Arial" w:cs="Arial"/>
                <w:sz w:val="22"/>
                <w:szCs w:val="22"/>
                <w:lang w:eastAsia="en-US"/>
              </w:rPr>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371B4"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pirkimo metu </w:t>
            </w:r>
            <w:r w:rsidRPr="002C3FE2">
              <w:rPr>
                <w:rFonts w:ascii="Arial" w:hAnsi="Arial" w:cs="Arial"/>
                <w:b/>
                <w:bCs/>
                <w:sz w:val="22"/>
                <w:szCs w:val="22"/>
              </w:rPr>
              <w:t>pateko į interesų konflikto situaciją,</w:t>
            </w:r>
            <w:r w:rsidRPr="002C3FE2">
              <w:rPr>
                <w:rFonts w:ascii="Arial" w:hAnsi="Arial" w:cs="Arial"/>
                <w:sz w:val="22"/>
                <w:szCs w:val="22"/>
              </w:rPr>
              <w:t xml:space="preserve"> kaip apibrėžta VPĮ 21 straipsnyje, ir atitinkamos padėties negalima ištaisyti. </w:t>
            </w:r>
          </w:p>
          <w:p w14:paraId="775DF030"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44D8F"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2 punktas</w:t>
            </w:r>
          </w:p>
          <w:p w14:paraId="10B044FD" w14:textId="77777777" w:rsidR="005F1D59" w:rsidRPr="002C3FE2" w:rsidRDefault="005F1D59" w:rsidP="00DD54B3">
            <w:pPr>
              <w:spacing w:after="0" w:line="240" w:lineRule="auto"/>
              <w:jc w:val="both"/>
              <w:rPr>
                <w:rFonts w:ascii="Arial" w:eastAsia="Yu Mincho" w:hAnsi="Arial" w:cs="Arial"/>
                <w:sz w:val="22"/>
                <w:szCs w:val="22"/>
              </w:rPr>
            </w:pPr>
          </w:p>
          <w:p w14:paraId="55534FD0"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Yu Mincho" w:hAnsi="Arial" w:cs="Arial"/>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99647" w14:textId="3C3A5592"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tc>
      </w:tr>
      <w:tr w:rsidR="005F1D59" w:rsidRPr="002C3FE2" w14:paraId="23D4F2CC"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47F" w14:textId="77BD5DA4" w:rsidR="005F1D59" w:rsidRPr="002C3FE2" w:rsidRDefault="005D532A" w:rsidP="00DD54B3">
            <w:pPr>
              <w:spacing w:after="0" w:line="240" w:lineRule="auto"/>
              <w:rPr>
                <w:rFonts w:ascii="Arial" w:hAnsi="Arial" w:cs="Arial"/>
                <w:sz w:val="22"/>
                <w:szCs w:val="22"/>
              </w:rPr>
            </w:pPr>
            <w:r w:rsidRPr="002C3FE2">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81190"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b/>
                <w:bCs/>
                <w:sz w:val="22"/>
                <w:szCs w:val="22"/>
              </w:rPr>
              <w:t>Pažeista konkurencija</w:t>
            </w:r>
            <w:r w:rsidRPr="002C3FE2">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68857"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3 punktas</w:t>
            </w:r>
          </w:p>
          <w:p w14:paraId="3389794D" w14:textId="77777777" w:rsidR="005F1D59" w:rsidRPr="002C3FE2" w:rsidRDefault="005F1D59" w:rsidP="00DD54B3">
            <w:pPr>
              <w:spacing w:after="0" w:line="240" w:lineRule="auto"/>
              <w:rPr>
                <w:rFonts w:ascii="Arial" w:eastAsia="Yu Mincho" w:hAnsi="Arial" w:cs="Arial"/>
                <w:sz w:val="22"/>
                <w:szCs w:val="22"/>
              </w:rPr>
            </w:pPr>
          </w:p>
          <w:p w14:paraId="3BFF5704"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C13 punktas</w:t>
            </w:r>
            <w:r w:rsidRPr="002C3FE2">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9F856"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7278EACF" w14:textId="77777777" w:rsidR="005F1D59" w:rsidRPr="002C3FE2" w:rsidRDefault="005F1D59" w:rsidP="00DD54B3">
            <w:pPr>
              <w:spacing w:after="0" w:line="240" w:lineRule="auto"/>
              <w:rPr>
                <w:rFonts w:ascii="Arial" w:hAnsi="Arial" w:cs="Arial"/>
                <w:iCs/>
                <w:sz w:val="22"/>
                <w:szCs w:val="22"/>
                <w:lang w:eastAsia="en-US"/>
              </w:rPr>
            </w:pPr>
          </w:p>
        </w:tc>
      </w:tr>
      <w:tr w:rsidR="005F1D59" w:rsidRPr="002C3FE2" w14:paraId="42B099F5"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34FA8" w14:textId="464F9EB4" w:rsidR="005F1D59" w:rsidRPr="002C3FE2" w:rsidRDefault="005D532A" w:rsidP="00DD54B3">
            <w:pPr>
              <w:spacing w:after="0" w:line="240" w:lineRule="auto"/>
              <w:rPr>
                <w:rFonts w:ascii="Arial" w:hAnsi="Arial" w:cs="Arial"/>
                <w:sz w:val="22"/>
                <w:szCs w:val="22"/>
              </w:rPr>
            </w:pPr>
            <w:r w:rsidRPr="002C3FE2">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C3A7D0"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pirkimo procedūrų metu nuslėpė informaciją ar pateikė </w:t>
            </w:r>
            <w:r w:rsidRPr="002C3FE2">
              <w:rPr>
                <w:rFonts w:ascii="Arial" w:hAnsi="Arial" w:cs="Arial"/>
                <w:b/>
                <w:bCs/>
                <w:sz w:val="22"/>
                <w:szCs w:val="22"/>
              </w:rPr>
              <w:t>melagingą informaciją</w:t>
            </w:r>
            <w:r w:rsidRPr="002C3FE2">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09B0DA"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2C3FE2">
              <w:rPr>
                <w:rFonts w:ascii="Arial" w:hAnsi="Arial" w:cs="Arial"/>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D27050"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B9416"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lastRenderedPageBreak/>
              <w:t>VPĮ 46 straipsnio 4 dalies 4 punktas</w:t>
            </w:r>
          </w:p>
          <w:p w14:paraId="76DD06D3" w14:textId="77777777" w:rsidR="005F1D59" w:rsidRPr="002C3FE2" w:rsidRDefault="005F1D59" w:rsidP="00DD54B3">
            <w:pPr>
              <w:spacing w:after="0" w:line="240" w:lineRule="auto"/>
              <w:rPr>
                <w:rFonts w:ascii="Arial" w:eastAsia="Yu Mincho" w:hAnsi="Arial" w:cs="Arial"/>
                <w:sz w:val="22"/>
                <w:szCs w:val="22"/>
              </w:rPr>
            </w:pPr>
          </w:p>
          <w:p w14:paraId="185BD001"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C15 punktas</w:t>
            </w:r>
            <w:r w:rsidRPr="002C3FE2">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79E0"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1D4FE649" w14:textId="77777777" w:rsidR="005F1D59" w:rsidRPr="002C3FE2" w:rsidRDefault="005F1D59" w:rsidP="00DD54B3">
            <w:pPr>
              <w:spacing w:after="0" w:line="240" w:lineRule="auto"/>
              <w:rPr>
                <w:rFonts w:ascii="Arial" w:hAnsi="Arial" w:cs="Arial"/>
                <w:iCs/>
                <w:sz w:val="22"/>
                <w:szCs w:val="22"/>
                <w:lang w:eastAsia="en-US"/>
              </w:rPr>
            </w:pPr>
          </w:p>
          <w:p w14:paraId="1D425045"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140E2110" w14:textId="77777777" w:rsidR="005F1D59" w:rsidRPr="002C3FE2" w:rsidRDefault="005F1D59" w:rsidP="00DD54B3">
            <w:pPr>
              <w:spacing w:after="0" w:line="240" w:lineRule="auto"/>
              <w:rPr>
                <w:rFonts w:ascii="Arial" w:hAnsi="Arial" w:cs="Arial"/>
                <w:sz w:val="22"/>
                <w:szCs w:val="22"/>
              </w:rPr>
            </w:pPr>
          </w:p>
          <w:p w14:paraId="7D22FF7F" w14:textId="343F490C" w:rsidR="005F1D59" w:rsidRPr="002C3FE2" w:rsidRDefault="00515849" w:rsidP="00DD54B3">
            <w:pPr>
              <w:spacing w:after="0" w:line="240" w:lineRule="auto"/>
              <w:rPr>
                <w:rFonts w:ascii="Arial" w:hAnsi="Arial" w:cs="Arial"/>
                <w:sz w:val="22"/>
                <w:szCs w:val="22"/>
              </w:rPr>
            </w:pPr>
            <w:hyperlink r:id="rId12" w:history="1">
              <w:r w:rsidRPr="002C3FE2">
                <w:rPr>
                  <w:rStyle w:val="Hipersaitas"/>
                  <w:rFonts w:ascii="Arial" w:hAnsi="Arial" w:cs="Arial"/>
                  <w:sz w:val="22"/>
                  <w:szCs w:val="22"/>
                </w:rPr>
                <w:t>https://vpt.lrv.lt/lt/nuorodos/kiti-duomenys/powerbi/melaginga-informacija-pateikusiu-tiekeju-sarasas-3/</w:t>
              </w:r>
            </w:hyperlink>
          </w:p>
        </w:tc>
      </w:tr>
      <w:tr w:rsidR="005F1D59" w:rsidRPr="002C3FE2" w14:paraId="73B84991"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F185C" w14:textId="7788472A"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6386C"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pirkimo metu ėmėsi neteisėtų veiksmų, </w:t>
            </w:r>
            <w:r w:rsidRPr="002C3FE2">
              <w:rPr>
                <w:rFonts w:ascii="Arial" w:hAnsi="Arial" w:cs="Arial"/>
                <w:b/>
                <w:bCs/>
                <w:sz w:val="22"/>
                <w:szCs w:val="22"/>
              </w:rPr>
              <w:t xml:space="preserve">siekdamas daryti įtaką </w:t>
            </w:r>
            <w:r w:rsidRPr="002C3FE2">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F4725"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5 punktas</w:t>
            </w:r>
          </w:p>
          <w:p w14:paraId="67695452" w14:textId="77777777" w:rsidR="005F1D59" w:rsidRPr="002C3FE2" w:rsidRDefault="005F1D59" w:rsidP="00DD54B3">
            <w:pPr>
              <w:spacing w:after="0" w:line="240" w:lineRule="auto"/>
              <w:jc w:val="both"/>
              <w:rPr>
                <w:rFonts w:ascii="Arial" w:eastAsia="Yu Mincho" w:hAnsi="Arial" w:cs="Arial"/>
                <w:sz w:val="22"/>
                <w:szCs w:val="22"/>
              </w:rPr>
            </w:pPr>
          </w:p>
          <w:p w14:paraId="4ED4AD9F"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Yu Mincho" w:hAnsi="Arial" w:cs="Arial"/>
                <w:sz w:val="22"/>
                <w:szCs w:val="22"/>
              </w:rPr>
              <w:t>EBVPD</w:t>
            </w:r>
            <w:r w:rsidRPr="002C3FE2">
              <w:rPr>
                <w:rFonts w:ascii="Arial" w:eastAsia="Arial" w:hAnsi="Arial" w:cs="Arial"/>
                <w:sz w:val="22"/>
                <w:szCs w:val="22"/>
              </w:rPr>
              <w:t xml:space="preserve"> III dalies C15 punktas</w:t>
            </w:r>
          </w:p>
          <w:p w14:paraId="501592D0" w14:textId="77777777" w:rsidR="005F1D59" w:rsidRPr="002C3FE2" w:rsidRDefault="005F1D59" w:rsidP="00DD54B3">
            <w:pPr>
              <w:spacing w:after="0" w:line="240" w:lineRule="auto"/>
              <w:jc w:val="both"/>
              <w:rPr>
                <w:rFonts w:ascii="Arial" w:eastAsia="Yu Mincho" w:hAnsi="Arial" w:cs="Arial"/>
                <w:sz w:val="22"/>
                <w:szCs w:val="22"/>
                <w:lang w:eastAsia="en-US"/>
              </w:rPr>
            </w:pPr>
          </w:p>
          <w:p w14:paraId="66AE1E89" w14:textId="77777777" w:rsidR="005F1D59" w:rsidRPr="002C3FE2" w:rsidRDefault="005F1D59" w:rsidP="00DD54B3">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659F7"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7A463DA8" w14:textId="77777777" w:rsidR="005F1D59" w:rsidRPr="002C3FE2" w:rsidRDefault="005F1D59" w:rsidP="00DD54B3">
            <w:pPr>
              <w:spacing w:after="0" w:line="240" w:lineRule="auto"/>
              <w:jc w:val="both"/>
              <w:rPr>
                <w:rFonts w:ascii="Arial" w:hAnsi="Arial" w:cs="Arial"/>
                <w:iCs/>
                <w:sz w:val="22"/>
                <w:szCs w:val="22"/>
                <w:lang w:eastAsia="en-US"/>
              </w:rPr>
            </w:pPr>
          </w:p>
        </w:tc>
      </w:tr>
      <w:tr w:rsidR="00FD6131" w:rsidRPr="002C3FE2" w14:paraId="0CBE2200"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B4379" w14:textId="421F060D"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86646"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yra </w:t>
            </w:r>
            <w:r w:rsidRPr="002C3FE2">
              <w:rPr>
                <w:rFonts w:ascii="Arial" w:hAnsi="Arial" w:cs="Arial"/>
                <w:b/>
                <w:bCs/>
                <w:sz w:val="22"/>
                <w:szCs w:val="22"/>
              </w:rPr>
              <w:t>neįvykdęs sutarties</w:t>
            </w:r>
            <w:r w:rsidRPr="002C3FE2">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2C3FE2">
              <w:rPr>
                <w:rFonts w:ascii="Arial" w:hAnsi="Arial" w:cs="Arial"/>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C88C3C"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9690"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lastRenderedPageBreak/>
              <w:t>VPĮ 46 straipsnio 4 dalies 6 punktas</w:t>
            </w:r>
          </w:p>
          <w:p w14:paraId="6A74F810" w14:textId="77777777" w:rsidR="005F1D59" w:rsidRPr="002C3FE2" w:rsidRDefault="005F1D59" w:rsidP="00DD54B3">
            <w:pPr>
              <w:spacing w:after="0" w:line="240" w:lineRule="auto"/>
              <w:jc w:val="both"/>
              <w:rPr>
                <w:rFonts w:ascii="Arial" w:eastAsia="Yu Mincho" w:hAnsi="Arial" w:cs="Arial"/>
                <w:sz w:val="22"/>
                <w:szCs w:val="22"/>
              </w:rPr>
            </w:pPr>
          </w:p>
          <w:p w14:paraId="245D7147"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Yu Mincho" w:hAnsi="Arial" w:cs="Arial"/>
                <w:sz w:val="22"/>
                <w:szCs w:val="22"/>
              </w:rPr>
              <w:t>EBVPD</w:t>
            </w:r>
            <w:r w:rsidRPr="002C3FE2">
              <w:rPr>
                <w:rFonts w:ascii="Arial" w:eastAsia="Arial" w:hAnsi="Arial" w:cs="Arial"/>
                <w:sz w:val="22"/>
                <w:szCs w:val="22"/>
              </w:rPr>
              <w:t xml:space="preserve"> III dalies C14 punktas</w:t>
            </w:r>
          </w:p>
          <w:p w14:paraId="2FCF871D" w14:textId="77777777" w:rsidR="005F1D59" w:rsidRPr="002C3FE2" w:rsidRDefault="005F1D59" w:rsidP="00DD54B3">
            <w:pPr>
              <w:spacing w:after="0" w:line="240" w:lineRule="auto"/>
              <w:jc w:val="both"/>
              <w:rPr>
                <w:rFonts w:ascii="Arial" w:eastAsia="Yu Mincho" w:hAnsi="Arial" w:cs="Arial"/>
                <w:sz w:val="22"/>
                <w:szCs w:val="22"/>
                <w:lang w:eastAsia="en-US"/>
              </w:rPr>
            </w:pPr>
          </w:p>
          <w:p w14:paraId="477F209A" w14:textId="77777777" w:rsidR="005F1D59" w:rsidRPr="002C3FE2" w:rsidRDefault="005F1D59" w:rsidP="00DD54B3">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28F35" w14:textId="77777777" w:rsidR="005F1D59" w:rsidRPr="002C3FE2" w:rsidRDefault="005F1D59" w:rsidP="00DD54B3">
            <w:pPr>
              <w:spacing w:after="0" w:line="240" w:lineRule="auto"/>
              <w:jc w:val="both"/>
              <w:rPr>
                <w:rFonts w:ascii="Arial" w:hAnsi="Arial" w:cs="Arial"/>
                <w:color w:val="000000" w:themeColor="text1"/>
                <w:sz w:val="22"/>
                <w:szCs w:val="22"/>
                <w:lang w:eastAsia="en-US"/>
              </w:rPr>
            </w:pPr>
            <w:r w:rsidRPr="002C3FE2">
              <w:rPr>
                <w:rFonts w:ascii="Arial" w:hAnsi="Arial" w:cs="Arial"/>
                <w:color w:val="000000" w:themeColor="text1"/>
                <w:sz w:val="22"/>
                <w:szCs w:val="22"/>
                <w:lang w:eastAsia="en-US"/>
              </w:rPr>
              <w:t>Iš Lietuvoje įsteigtų subjektų įrodančių dokumentų nereikalaujama. Užtenka pateikto EBVPD.</w:t>
            </w:r>
          </w:p>
          <w:p w14:paraId="2A0CC73C" w14:textId="77777777" w:rsidR="005F1D59" w:rsidRPr="002C3FE2" w:rsidRDefault="005F1D59" w:rsidP="00DD54B3">
            <w:pPr>
              <w:spacing w:after="0" w:line="240" w:lineRule="auto"/>
              <w:jc w:val="both"/>
              <w:rPr>
                <w:rFonts w:ascii="Arial" w:hAnsi="Arial" w:cs="Arial"/>
                <w:iCs/>
                <w:color w:val="000000" w:themeColor="text1"/>
                <w:sz w:val="22"/>
                <w:szCs w:val="22"/>
                <w:lang w:eastAsia="en-US"/>
              </w:rPr>
            </w:pPr>
          </w:p>
          <w:p w14:paraId="474420B0" w14:textId="77777777" w:rsidR="005F1D59" w:rsidRPr="002C3FE2" w:rsidRDefault="005F1D59" w:rsidP="00DD54B3">
            <w:pPr>
              <w:spacing w:after="0" w:line="240" w:lineRule="auto"/>
              <w:jc w:val="both"/>
              <w:rPr>
                <w:rFonts w:ascii="Arial" w:hAnsi="Arial" w:cs="Arial"/>
                <w:color w:val="000000" w:themeColor="text1"/>
                <w:sz w:val="22"/>
                <w:szCs w:val="22"/>
              </w:rPr>
            </w:pPr>
            <w:r w:rsidRPr="002C3FE2">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1BA6DC40" w14:textId="77777777" w:rsidR="005F1D59" w:rsidRPr="002C3FE2" w:rsidRDefault="005F1D59" w:rsidP="00DD54B3">
            <w:pPr>
              <w:spacing w:after="0" w:line="240" w:lineRule="auto"/>
              <w:jc w:val="both"/>
              <w:rPr>
                <w:rFonts w:ascii="Arial" w:hAnsi="Arial" w:cs="Arial"/>
                <w:color w:val="000000" w:themeColor="text1"/>
                <w:sz w:val="22"/>
                <w:szCs w:val="22"/>
              </w:rPr>
            </w:pPr>
          </w:p>
          <w:p w14:paraId="6B5C54B2" w14:textId="3C50B50D" w:rsidR="005F1D59" w:rsidRPr="002C3FE2" w:rsidRDefault="00515849" w:rsidP="00DD54B3">
            <w:pPr>
              <w:spacing w:after="0" w:line="240" w:lineRule="auto"/>
              <w:jc w:val="both"/>
              <w:rPr>
                <w:rStyle w:val="Hipersaitas"/>
                <w:rFonts w:ascii="Arial" w:hAnsi="Arial" w:cs="Arial"/>
                <w:color w:val="000000" w:themeColor="text1"/>
                <w:sz w:val="22"/>
                <w:szCs w:val="22"/>
              </w:rPr>
            </w:pPr>
            <w:hyperlink r:id="rId13" w:history="1">
              <w:r w:rsidRPr="002C3FE2">
                <w:rPr>
                  <w:rStyle w:val="Hipersaitas"/>
                  <w:rFonts w:ascii="Arial" w:hAnsi="Arial" w:cs="Arial"/>
                  <w:color w:val="000000" w:themeColor="text1"/>
                  <w:sz w:val="22"/>
                  <w:szCs w:val="22"/>
                </w:rPr>
                <w:t>https://vpt.lrv.lt/lt/nuorodos/kiti-duomenys/powerbi/nepatikimi-tiekejai-1/</w:t>
              </w:r>
            </w:hyperlink>
            <w:r w:rsidR="005F1D59" w:rsidRPr="002C3FE2">
              <w:rPr>
                <w:rFonts w:ascii="Arial" w:hAnsi="Arial" w:cs="Arial"/>
                <w:color w:val="000000" w:themeColor="text1"/>
                <w:sz w:val="22"/>
                <w:szCs w:val="22"/>
              </w:rPr>
              <w:t xml:space="preserve"> </w:t>
            </w:r>
          </w:p>
          <w:p w14:paraId="744CAE14" w14:textId="20D277F8" w:rsidR="005F1D59" w:rsidRDefault="005F1D59" w:rsidP="00DD54B3">
            <w:pPr>
              <w:spacing w:after="0" w:line="240" w:lineRule="auto"/>
              <w:jc w:val="both"/>
              <w:rPr>
                <w:rFonts w:ascii="Arial" w:hAnsi="Arial" w:cs="Arial"/>
                <w:color w:val="000000" w:themeColor="text1"/>
                <w:sz w:val="22"/>
                <w:szCs w:val="22"/>
              </w:rPr>
            </w:pPr>
          </w:p>
          <w:p w14:paraId="715C7F53" w14:textId="2B26D7CA" w:rsidR="005F1D59" w:rsidRDefault="00F23517" w:rsidP="00F23517">
            <w:pPr>
              <w:spacing w:after="0" w:line="240" w:lineRule="auto"/>
              <w:jc w:val="both"/>
              <w:rPr>
                <w:rFonts w:ascii="Arial" w:hAnsi="Arial" w:cs="Arial"/>
                <w:color w:val="000000" w:themeColor="text1"/>
                <w:sz w:val="22"/>
                <w:szCs w:val="22"/>
              </w:rPr>
            </w:pPr>
            <w:hyperlink r:id="rId14" w:history="1">
              <w:r w:rsidRPr="006F23EF">
                <w:rPr>
                  <w:rStyle w:val="Hipersaitas"/>
                  <w:rFonts w:ascii="Arial" w:hAnsi="Arial" w:cs="Arial"/>
                  <w:sz w:val="22"/>
                  <w:szCs w:val="22"/>
                </w:rPr>
                <w:t>https://vpt.lrv.lt/lt/pasalinimo-pagrindai-1/nepatikimu-</w:t>
              </w:r>
              <w:r w:rsidRPr="006F23EF">
                <w:rPr>
                  <w:rStyle w:val="Hipersaitas"/>
                  <w:rFonts w:ascii="Arial" w:hAnsi="Arial" w:cs="Arial"/>
                  <w:sz w:val="22"/>
                  <w:szCs w:val="22"/>
                </w:rPr>
                <w:lastRenderedPageBreak/>
                <w:t>koncesininku-sarasas-1/nepatikimu-koncesininku-sarasas/</w:t>
              </w:r>
            </w:hyperlink>
          </w:p>
          <w:p w14:paraId="3CBF2A14" w14:textId="417D90D0" w:rsidR="00F23517" w:rsidRPr="002C3FE2" w:rsidRDefault="00F23517" w:rsidP="00F23517">
            <w:pPr>
              <w:spacing w:after="0" w:line="240" w:lineRule="auto"/>
              <w:jc w:val="both"/>
              <w:rPr>
                <w:rFonts w:ascii="Arial" w:hAnsi="Arial" w:cs="Arial"/>
                <w:color w:val="000000" w:themeColor="text1"/>
                <w:sz w:val="22"/>
                <w:szCs w:val="22"/>
              </w:rPr>
            </w:pPr>
          </w:p>
        </w:tc>
      </w:tr>
      <w:tr w:rsidR="005F1D59" w:rsidRPr="002C3FE2" w14:paraId="0DD7B0C4"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B2094" w14:textId="3B37FADD"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D204"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yra padaręs </w:t>
            </w:r>
            <w:r w:rsidRPr="002C3FE2">
              <w:rPr>
                <w:rFonts w:ascii="Arial" w:hAnsi="Arial" w:cs="Arial"/>
                <w:b/>
                <w:bCs/>
                <w:sz w:val="22"/>
                <w:szCs w:val="22"/>
              </w:rPr>
              <w:t xml:space="preserve">rimtą profesinį pažeidimą, </w:t>
            </w:r>
            <w:r w:rsidRPr="002C3FE2">
              <w:rPr>
                <w:rFonts w:ascii="Arial" w:hAnsi="Arial" w:cs="Arial"/>
                <w:sz w:val="22"/>
                <w:szCs w:val="22"/>
              </w:rPr>
              <w:t>dėl kurio perkančioji organizacija abejoja tiekėjo sąžiningumu, kai jis yra padaręs </w:t>
            </w:r>
            <w:r w:rsidRPr="002C3FE2">
              <w:rPr>
                <w:rFonts w:ascii="Arial" w:hAnsi="Arial" w:cs="Arial"/>
                <w:i/>
                <w:iCs/>
                <w:sz w:val="22"/>
                <w:szCs w:val="22"/>
              </w:rPr>
              <w:t>finansinės atskaitomybės ir audito teisės aktų pažeidimą</w:t>
            </w:r>
            <w:r w:rsidRPr="002C3FE2">
              <w:rPr>
                <w:rFonts w:ascii="Arial" w:hAnsi="Arial" w:cs="Arial"/>
                <w:sz w:val="22"/>
                <w:szCs w:val="22"/>
              </w:rPr>
              <w:t xml:space="preserve"> ir nuo jo padarymo dienos praėjo mažiau kaip vieni metai.</w:t>
            </w:r>
          </w:p>
          <w:p w14:paraId="65BEADDB" w14:textId="77777777" w:rsidR="005F1D59" w:rsidRPr="002C3FE2" w:rsidRDefault="005F1D59" w:rsidP="00DD54B3">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0928F"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7 punkto a papunktis</w:t>
            </w:r>
          </w:p>
          <w:p w14:paraId="7FA35648" w14:textId="77777777" w:rsidR="005F1D59" w:rsidRPr="002C3FE2" w:rsidRDefault="005F1D59" w:rsidP="00DD54B3">
            <w:pPr>
              <w:spacing w:after="0" w:line="240" w:lineRule="auto"/>
              <w:jc w:val="both"/>
              <w:rPr>
                <w:rFonts w:ascii="Arial" w:eastAsia="Yu Mincho" w:hAnsi="Arial" w:cs="Arial"/>
                <w:sz w:val="22"/>
                <w:szCs w:val="22"/>
              </w:rPr>
            </w:pPr>
          </w:p>
          <w:p w14:paraId="3831FC4C"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13C9A" w14:textId="77777777" w:rsidR="00F23517" w:rsidRDefault="005F1D59" w:rsidP="00DD54B3">
            <w:pPr>
              <w:spacing w:after="0" w:line="240" w:lineRule="auto"/>
              <w:jc w:val="both"/>
              <w:rPr>
                <w:rFonts w:ascii="Arial" w:hAnsi="Arial" w:cs="Arial"/>
                <w:sz w:val="22"/>
                <w:szCs w:val="22"/>
              </w:rPr>
            </w:pPr>
            <w:r w:rsidRPr="002C3FE2">
              <w:rPr>
                <w:rFonts w:ascii="Arial" w:hAnsi="Arial" w:cs="Arial"/>
                <w:sz w:val="22"/>
                <w:szCs w:val="22"/>
                <w:lang w:eastAsia="en-US"/>
              </w:rPr>
              <w:t xml:space="preserve">Iš Lietuvoje įsteigtų subjektų įrodančių dokumentų nereikalaujama. Užtenka pateikto EBVPD. </w:t>
            </w:r>
            <w:r w:rsidRPr="002C3FE2">
              <w:rPr>
                <w:rFonts w:ascii="Arial" w:hAnsi="Arial" w:cs="Arial"/>
                <w:sz w:val="22"/>
                <w:szCs w:val="22"/>
              </w:rPr>
              <w:t>Priimant sprendimus dėl tiekėjo pašalinimo iš pirkimo procedūros šiame punkte nurodytu pašalinimo pagrindu, be kita ko, atsižvelgiama į nacionalinėje duomenų bazėje adresu:</w:t>
            </w:r>
          </w:p>
          <w:p w14:paraId="70A8B810" w14:textId="62DD9D87" w:rsidR="005F1D59" w:rsidRDefault="005F1D59" w:rsidP="00DD54B3">
            <w:pPr>
              <w:spacing w:after="0" w:line="240" w:lineRule="auto"/>
              <w:jc w:val="both"/>
              <w:rPr>
                <w:rStyle w:val="Hipersaitas"/>
                <w:rFonts w:ascii="Arial" w:hAnsi="Arial" w:cs="Arial"/>
                <w:bCs/>
                <w:sz w:val="22"/>
                <w:szCs w:val="22"/>
              </w:rPr>
            </w:pPr>
            <w:r w:rsidRPr="002C3FE2">
              <w:rPr>
                <w:rFonts w:ascii="Arial" w:hAnsi="Arial" w:cs="Arial"/>
                <w:sz w:val="22"/>
                <w:szCs w:val="22"/>
              </w:rPr>
              <w:t xml:space="preserve"> </w:t>
            </w:r>
            <w:hyperlink r:id="rId15" w:history="1">
              <w:r w:rsidR="00DC24C9" w:rsidRPr="002C3FE2">
                <w:rPr>
                  <w:rStyle w:val="Hipersaitas"/>
                  <w:rFonts w:ascii="Arial" w:hAnsi="Arial" w:cs="Arial"/>
                  <w:bCs/>
                  <w:sz w:val="22"/>
                  <w:szCs w:val="22"/>
                </w:rPr>
                <w:t>https://www.registrucentras.lt/jar/p/</w:t>
              </w:r>
            </w:hyperlink>
          </w:p>
          <w:p w14:paraId="13AA3075"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paskelbtą informaciją, taip pat į šiame informaciniame pranešime pateiktą informaciją:</w:t>
            </w:r>
          </w:p>
          <w:p w14:paraId="5781138B" w14:textId="6D893AE7" w:rsidR="005F1D59" w:rsidRPr="00F23517" w:rsidRDefault="00F23517" w:rsidP="00DD54B3">
            <w:pPr>
              <w:spacing w:after="0" w:line="240" w:lineRule="auto"/>
              <w:rPr>
                <w:rFonts w:ascii="Arial" w:hAnsi="Arial" w:cs="Arial"/>
                <w:sz w:val="22"/>
                <w:szCs w:val="22"/>
                <w:lang w:eastAsia="en-US"/>
              </w:rPr>
            </w:pPr>
            <w:hyperlink r:id="rId16" w:history="1">
              <w:r w:rsidRPr="00F23517">
                <w:rPr>
                  <w:rStyle w:val="Hipersaitas"/>
                  <w:rFonts w:ascii="Arial" w:hAnsi="Arial" w:cs="Arial"/>
                  <w:sz w:val="22"/>
                  <w:szCs w:val="22"/>
                </w:rPr>
                <w:t>https://vpt.lrv.lt/lt/naujienos-3/finansiniu-ataskaitu-nepateikimas-gali-tapti-kliutimi-dalyvauti-viesuosiuose-pirkimuose/</w:t>
              </w:r>
            </w:hyperlink>
            <w:r w:rsidRPr="00F23517">
              <w:rPr>
                <w:rFonts w:ascii="Arial" w:hAnsi="Arial" w:cs="Arial"/>
                <w:sz w:val="22"/>
                <w:szCs w:val="22"/>
              </w:rPr>
              <w:t xml:space="preserve"> </w:t>
            </w:r>
            <w:r w:rsidR="005F1D59" w:rsidRPr="00F23517">
              <w:rPr>
                <w:rFonts w:ascii="Arial" w:hAnsi="Arial" w:cs="Arial"/>
                <w:sz w:val="22"/>
                <w:szCs w:val="22"/>
              </w:rPr>
              <w:t xml:space="preserve"> </w:t>
            </w:r>
          </w:p>
        </w:tc>
      </w:tr>
      <w:tr w:rsidR="005F1D59" w:rsidRPr="002C3FE2" w14:paraId="013189CF"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4FD96" w14:textId="6D9FB777"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127AE" w14:textId="545BDB0D"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yra </w:t>
            </w:r>
            <w:r w:rsidRPr="002C3FE2">
              <w:rPr>
                <w:rFonts w:ascii="Arial" w:hAnsi="Arial" w:cs="Arial"/>
                <w:b/>
                <w:bCs/>
                <w:sz w:val="22"/>
                <w:szCs w:val="22"/>
              </w:rPr>
              <w:t xml:space="preserve">padaręs rimtą profesinį pažeidimą, </w:t>
            </w:r>
            <w:r w:rsidRPr="002C3FE2">
              <w:rPr>
                <w:rFonts w:ascii="Arial" w:hAnsi="Arial" w:cs="Arial"/>
                <w:sz w:val="22"/>
                <w:szCs w:val="22"/>
              </w:rPr>
              <w:t xml:space="preserve">dėl kurio perkančioji organizacija abejoja tiekėjo sąžiningumu, kai jis (tiekėjas) </w:t>
            </w:r>
            <w:r w:rsidRPr="002C3FE2">
              <w:rPr>
                <w:rFonts w:ascii="Arial" w:hAnsi="Arial" w:cs="Arial"/>
                <w:b/>
                <w:bCs/>
                <w:i/>
                <w:iCs/>
                <w:sz w:val="22"/>
                <w:szCs w:val="22"/>
              </w:rPr>
              <w:t>neatitinka minimalių patikimo mokesčių mokėtojo kriterijų,</w:t>
            </w:r>
            <w:r w:rsidRPr="002C3FE2">
              <w:rPr>
                <w:rFonts w:ascii="Arial" w:hAnsi="Arial" w:cs="Arial"/>
                <w:sz w:val="22"/>
                <w:szCs w:val="22"/>
              </w:rPr>
              <w:t xml:space="preserve"> nustatytų Lietuvos Respublikos mokesčių </w:t>
            </w:r>
            <w:r w:rsidRPr="002C3FE2">
              <w:rPr>
                <w:rFonts w:ascii="Arial" w:hAnsi="Arial" w:cs="Arial"/>
                <w:sz w:val="22"/>
                <w:szCs w:val="22"/>
              </w:rPr>
              <w:lastRenderedPageBreak/>
              <w:t>administravimo įstatymo 40</w:t>
            </w:r>
            <w:r w:rsidRPr="002C3FE2">
              <w:rPr>
                <w:rFonts w:ascii="Arial" w:hAnsi="Arial" w:cs="Arial"/>
                <w:sz w:val="22"/>
                <w:szCs w:val="22"/>
                <w:vertAlign w:val="superscript"/>
              </w:rPr>
              <w:t>1</w:t>
            </w:r>
            <w:r w:rsidRPr="002C3FE2">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BFCEE" w14:textId="77777777" w:rsidR="005F1D59" w:rsidRPr="002C3FE2" w:rsidRDefault="005F1D59" w:rsidP="00DD54B3">
            <w:pPr>
              <w:spacing w:after="0" w:line="240" w:lineRule="auto"/>
              <w:rPr>
                <w:rFonts w:ascii="Arial" w:eastAsia="Yu Mincho" w:hAnsi="Arial" w:cs="Arial"/>
                <w:b/>
                <w:bCs/>
                <w:sz w:val="22"/>
                <w:szCs w:val="22"/>
              </w:rPr>
            </w:pPr>
            <w:r w:rsidRPr="002C3FE2">
              <w:rPr>
                <w:rFonts w:ascii="Arial" w:eastAsia="Yu Mincho" w:hAnsi="Arial" w:cs="Arial"/>
                <w:b/>
                <w:bCs/>
                <w:sz w:val="22"/>
                <w:szCs w:val="22"/>
              </w:rPr>
              <w:lastRenderedPageBreak/>
              <w:t>VPĮ 46 straipsnio 4 dalies 7 punkto b papunktis</w:t>
            </w:r>
          </w:p>
          <w:p w14:paraId="7EA2EB35" w14:textId="77777777" w:rsidR="005F1D59" w:rsidRPr="002C3FE2" w:rsidRDefault="005F1D59" w:rsidP="00DD54B3">
            <w:pPr>
              <w:spacing w:after="0" w:line="240" w:lineRule="auto"/>
              <w:rPr>
                <w:rFonts w:ascii="Arial" w:eastAsia="Yu Mincho" w:hAnsi="Arial" w:cs="Arial"/>
                <w:sz w:val="22"/>
                <w:szCs w:val="22"/>
              </w:rPr>
            </w:pPr>
          </w:p>
          <w:p w14:paraId="4B264BA9"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17288"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5F03809B" w14:textId="77777777" w:rsidR="005F1D59" w:rsidRPr="002C3FE2" w:rsidRDefault="005F1D59" w:rsidP="00DD54B3">
            <w:pPr>
              <w:spacing w:after="0" w:line="240" w:lineRule="auto"/>
              <w:jc w:val="both"/>
              <w:rPr>
                <w:rFonts w:ascii="Arial" w:hAnsi="Arial" w:cs="Arial"/>
                <w:iCs/>
                <w:sz w:val="22"/>
                <w:szCs w:val="22"/>
                <w:lang w:eastAsia="en-US"/>
              </w:rPr>
            </w:pPr>
          </w:p>
          <w:p w14:paraId="246992CD" w14:textId="65B72CD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Priimant sprendimus dėl tiekėjo pašalinimo iš pirkimo procedūros šiame punkte nurodytu pašalinimo pagrindu, be kita ko, atsižvelgiama į </w:t>
            </w:r>
            <w:r w:rsidRPr="002C3FE2">
              <w:rPr>
                <w:rFonts w:ascii="Arial" w:hAnsi="Arial" w:cs="Arial"/>
                <w:sz w:val="22"/>
                <w:szCs w:val="22"/>
              </w:rPr>
              <w:lastRenderedPageBreak/>
              <w:t xml:space="preserve">nacionalinėje duomenų bazėje adresu </w:t>
            </w:r>
            <w:hyperlink r:id="rId17" w:history="1">
              <w:r w:rsidR="00550A0B" w:rsidRPr="002C3FE2">
                <w:rPr>
                  <w:rStyle w:val="Hipersaitas"/>
                  <w:rFonts w:ascii="Arial" w:hAnsi="Arial" w:cs="Arial"/>
                  <w:sz w:val="22"/>
                  <w:szCs w:val="22"/>
                </w:rPr>
                <w:t>https://www.vmi.lt/evmi/mokesciu-moketoju-informacija</w:t>
              </w:r>
            </w:hyperlink>
            <w:r w:rsidRPr="002C3FE2">
              <w:rPr>
                <w:rFonts w:ascii="Arial" w:hAnsi="Arial" w:cs="Arial"/>
                <w:sz w:val="22"/>
                <w:szCs w:val="22"/>
              </w:rPr>
              <w:t xml:space="preserve"> skelbiamą informaciją.</w:t>
            </w:r>
          </w:p>
        </w:tc>
      </w:tr>
      <w:tr w:rsidR="005F1D59" w:rsidRPr="002C3FE2" w14:paraId="3920CCCD"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07AAD" w14:textId="234E3F80"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F2CB2"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yra padaręs rimtą profesinį pažeidimą, dėl kurio perkančioji organizacija abejoja tiekėjo sąžiningumu, kai jis </w:t>
            </w:r>
            <w:r w:rsidRPr="002C3FE2">
              <w:rPr>
                <w:rFonts w:ascii="Arial" w:hAnsi="Arial" w:cs="Arial"/>
                <w:color w:val="000000" w:themeColor="text1"/>
                <w:sz w:val="22"/>
                <w:szCs w:val="22"/>
              </w:rPr>
              <w:t xml:space="preserve">yra padaręs </w:t>
            </w:r>
            <w:r w:rsidRPr="002C3FE2">
              <w:rPr>
                <w:rFonts w:ascii="Arial" w:hAnsi="Arial" w:cs="Arial"/>
                <w:b/>
                <w:bCs/>
                <w:color w:val="000000" w:themeColor="text1"/>
                <w:sz w:val="22"/>
                <w:szCs w:val="22"/>
              </w:rPr>
              <w:t>draudimo sudaryti draudžiamus susitarimus</w:t>
            </w:r>
            <w:r w:rsidRPr="002C3FE2">
              <w:rPr>
                <w:rFonts w:ascii="Arial" w:hAnsi="Arial" w:cs="Arial"/>
                <w:i/>
                <w:iCs/>
                <w:color w:val="000000" w:themeColor="text1"/>
                <w:sz w:val="22"/>
                <w:szCs w:val="22"/>
              </w:rPr>
              <w:t>,</w:t>
            </w:r>
            <w:r w:rsidRPr="002C3FE2">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2728C"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7 punkto c papunktis</w:t>
            </w:r>
          </w:p>
          <w:p w14:paraId="5E411C14" w14:textId="77777777" w:rsidR="005F1D59" w:rsidRPr="002C3FE2" w:rsidRDefault="005F1D59" w:rsidP="00DD54B3">
            <w:pPr>
              <w:spacing w:after="0" w:line="240" w:lineRule="auto"/>
              <w:rPr>
                <w:rFonts w:ascii="Arial" w:eastAsia="Yu Mincho" w:hAnsi="Arial" w:cs="Arial"/>
                <w:sz w:val="22"/>
                <w:szCs w:val="22"/>
              </w:rPr>
            </w:pPr>
          </w:p>
          <w:p w14:paraId="02DF2674"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2D4EE"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2F8CBE22" w14:textId="77777777" w:rsidR="00D32696" w:rsidRPr="002C3FE2" w:rsidRDefault="00D32696" w:rsidP="00DD54B3">
            <w:pPr>
              <w:spacing w:after="0" w:line="240" w:lineRule="auto"/>
              <w:jc w:val="both"/>
              <w:rPr>
                <w:rFonts w:ascii="Arial" w:hAnsi="Arial" w:cs="Arial"/>
                <w:sz w:val="22"/>
                <w:szCs w:val="22"/>
              </w:rPr>
            </w:pPr>
          </w:p>
          <w:p w14:paraId="556DEE5C" w14:textId="0A530FAB"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755E2E3D" w14:textId="3ED4BE5F" w:rsidR="005F1D59" w:rsidRPr="002C3FE2" w:rsidRDefault="00550A0B" w:rsidP="00DD54B3">
            <w:pPr>
              <w:spacing w:after="0" w:line="240" w:lineRule="auto"/>
              <w:rPr>
                <w:rFonts w:ascii="Arial" w:hAnsi="Arial" w:cs="Arial"/>
                <w:iCs/>
                <w:sz w:val="22"/>
                <w:szCs w:val="22"/>
                <w:lang w:eastAsia="en-US"/>
              </w:rPr>
            </w:pPr>
            <w:hyperlink r:id="rId18" w:history="1">
              <w:r w:rsidRPr="002C3FE2">
                <w:rPr>
                  <w:rFonts w:ascii="Arial" w:eastAsia="Calibri" w:hAnsi="Arial" w:cs="Arial"/>
                  <w:sz w:val="22"/>
                  <w:szCs w:val="22"/>
                  <w:lang w:eastAsia="en-US"/>
                </w:rPr>
                <w:t>https://kt.gov.lt/lt/atviri-duomenys/diskvalifikavimas-is-viesuju-pirkimu</w:t>
              </w:r>
            </w:hyperlink>
            <w:r w:rsidR="005F1D59" w:rsidRPr="002C3FE2">
              <w:rPr>
                <w:rFonts w:ascii="Arial" w:hAnsi="Arial" w:cs="Arial"/>
                <w:sz w:val="22"/>
                <w:szCs w:val="22"/>
              </w:rPr>
              <w:t xml:space="preserve">  skelbiamą informaciją. </w:t>
            </w:r>
          </w:p>
        </w:tc>
      </w:tr>
      <w:tr w:rsidR="005F1D59" w:rsidRPr="002C3FE2" w14:paraId="36768A6D" w14:textId="77777777" w:rsidTr="00AF56A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DAB04" w14:textId="22D3EF50" w:rsidR="005F1D59" w:rsidRPr="002C3FE2" w:rsidRDefault="007A0EE9" w:rsidP="00DD54B3">
            <w:pPr>
              <w:spacing w:after="0" w:line="240" w:lineRule="auto"/>
              <w:rPr>
                <w:rFonts w:ascii="Arial" w:hAnsi="Arial" w:cs="Arial"/>
                <w:b/>
                <w:bCs/>
                <w:sz w:val="22"/>
                <w:szCs w:val="22"/>
                <w:lang w:eastAsia="en-US"/>
              </w:rPr>
            </w:pPr>
            <w:r w:rsidRPr="002C3FE2">
              <w:rPr>
                <w:rFonts w:ascii="Arial" w:hAnsi="Arial" w:cs="Arial"/>
                <w:b/>
                <w:bCs/>
                <w:sz w:val="22"/>
                <w:szCs w:val="22"/>
              </w:rPr>
              <w:t>P</w:t>
            </w:r>
            <w:r w:rsidR="005F1D59" w:rsidRPr="002C3FE2">
              <w:rPr>
                <w:rFonts w:ascii="Arial" w:hAnsi="Arial" w:cs="Arial"/>
                <w:b/>
                <w:bCs/>
                <w:sz w:val="22"/>
                <w:szCs w:val="22"/>
              </w:rPr>
              <w:t xml:space="preserve">ašalinimo pagrindai pagal VPĮ 46 straipsnio 6 dalies nuostatas: </w:t>
            </w:r>
          </w:p>
        </w:tc>
      </w:tr>
      <w:tr w:rsidR="005F1D59" w:rsidRPr="002C3FE2" w14:paraId="2A2714F3"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7CA9467E" w14:textId="734E45C7" w:rsidR="005F1D59" w:rsidRPr="002C3FE2" w:rsidRDefault="005F1D59" w:rsidP="00DD54B3">
            <w:pPr>
              <w:spacing w:after="0" w:line="240" w:lineRule="auto"/>
              <w:rPr>
                <w:rFonts w:ascii="Arial" w:eastAsia="Calibri" w:hAnsi="Arial" w:cs="Arial"/>
                <w:sz w:val="22"/>
                <w:szCs w:val="22"/>
                <w:lang w:eastAsia="en-US"/>
              </w:rPr>
            </w:pPr>
            <w:r w:rsidRPr="002C3FE2">
              <w:rPr>
                <w:rFonts w:ascii="Arial" w:eastAsia="Calibri" w:hAnsi="Arial" w:cs="Arial"/>
                <w:sz w:val="22"/>
                <w:szCs w:val="22"/>
                <w:lang w:eastAsia="en-US"/>
              </w:rPr>
              <w:t>1</w:t>
            </w:r>
            <w:r w:rsidR="00520E6F" w:rsidRPr="002C3FE2">
              <w:rPr>
                <w:rFonts w:ascii="Arial" w:eastAsia="Calibri" w:hAnsi="Arial" w:cs="Arial"/>
                <w:sz w:val="22"/>
                <w:szCs w:val="22"/>
                <w:lang w:eastAsia="en-US"/>
              </w:rPr>
              <w:t>2</w:t>
            </w:r>
            <w:r w:rsidRPr="002C3FE2">
              <w:rPr>
                <w:rFonts w:ascii="Arial" w:eastAsia="Calibri" w:hAnsi="Arial" w:cs="Arial"/>
                <w:sz w:val="22"/>
                <w:szCs w:val="22"/>
                <w:lang w:eastAsia="en-US"/>
              </w:rPr>
              <w:t>.</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248B2457" w14:textId="77777777" w:rsidR="00B56BE2" w:rsidRPr="002C3FE2" w:rsidRDefault="00B56BE2" w:rsidP="00B56BE2">
            <w:pPr>
              <w:spacing w:after="0" w:line="240" w:lineRule="auto"/>
              <w:jc w:val="both"/>
              <w:rPr>
                <w:rFonts w:ascii="Arial" w:hAnsi="Arial" w:cs="Arial"/>
                <w:sz w:val="22"/>
                <w:szCs w:val="22"/>
              </w:rPr>
            </w:pPr>
            <w:r w:rsidRPr="002C3FE2">
              <w:rPr>
                <w:rFonts w:ascii="Arial" w:hAnsi="Arial" w:cs="Arial"/>
                <w:sz w:val="22"/>
                <w:szCs w:val="22"/>
              </w:rPr>
              <w:t xml:space="preserve">Tiekėjas </w:t>
            </w:r>
            <w:r w:rsidRPr="002C3FE2">
              <w:rPr>
                <w:rFonts w:ascii="Arial" w:hAnsi="Arial" w:cs="Arial"/>
                <w:b/>
                <w:bCs/>
                <w:sz w:val="22"/>
                <w:szCs w:val="22"/>
              </w:rPr>
              <w:t>yra nemokus, jam iškelta restruktūrizavimo ar bankroto byla</w:t>
            </w:r>
            <w:r w:rsidRPr="002C3FE2">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4CC9C6" w14:textId="08FDE0D2" w:rsidR="005F1D59" w:rsidRPr="002C3FE2" w:rsidRDefault="00B56BE2" w:rsidP="00B56BE2">
            <w:pPr>
              <w:spacing w:after="0" w:line="240" w:lineRule="auto"/>
              <w:jc w:val="both"/>
              <w:rPr>
                <w:rFonts w:ascii="Arial" w:hAnsi="Arial" w:cs="Arial"/>
                <w:sz w:val="22"/>
                <w:szCs w:val="22"/>
              </w:rPr>
            </w:pPr>
            <w:r w:rsidRPr="002C3FE2">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0AE59530"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6 dalies 2 punktas</w:t>
            </w:r>
          </w:p>
          <w:p w14:paraId="24990744" w14:textId="77777777" w:rsidR="005F1D59" w:rsidRPr="002C3FE2" w:rsidRDefault="005F1D59" w:rsidP="00DD54B3">
            <w:pPr>
              <w:spacing w:after="0" w:line="240" w:lineRule="auto"/>
              <w:jc w:val="both"/>
              <w:rPr>
                <w:rFonts w:ascii="Arial" w:eastAsia="Yu Mincho" w:hAnsi="Arial" w:cs="Arial"/>
                <w:sz w:val="22"/>
                <w:szCs w:val="22"/>
              </w:rPr>
            </w:pPr>
          </w:p>
          <w:p w14:paraId="1DB8715B"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Yu Mincho" w:hAnsi="Arial" w:cs="Arial"/>
                <w:sz w:val="22"/>
                <w:szCs w:val="22"/>
              </w:rPr>
              <w:t>EBVPD III dalies C4, C5, C6, C7, C8, C9 punktai</w:t>
            </w:r>
          </w:p>
        </w:tc>
        <w:tc>
          <w:tcPr>
            <w:tcW w:w="3685"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D9F90E8" w14:textId="77777777" w:rsidR="00B56BE2" w:rsidRPr="002C3FE2" w:rsidRDefault="00B56BE2" w:rsidP="00B56BE2">
            <w:pPr>
              <w:spacing w:after="0" w:line="240" w:lineRule="auto"/>
              <w:jc w:val="both"/>
              <w:rPr>
                <w:rFonts w:ascii="Arial" w:hAnsi="Arial" w:cs="Arial"/>
                <w:sz w:val="22"/>
                <w:szCs w:val="22"/>
              </w:rPr>
            </w:pPr>
            <w:r w:rsidRPr="002C3FE2">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0D86E5BB" w14:textId="42A05E19" w:rsidR="00B56BE2" w:rsidRPr="002C3FE2" w:rsidRDefault="00F925DD" w:rsidP="00B56BE2">
            <w:pPr>
              <w:spacing w:after="0" w:line="240" w:lineRule="auto"/>
              <w:jc w:val="both"/>
              <w:rPr>
                <w:rFonts w:ascii="Arial" w:hAnsi="Arial" w:cs="Arial"/>
                <w:sz w:val="22"/>
                <w:szCs w:val="22"/>
              </w:rPr>
            </w:pPr>
            <w:hyperlink r:id="rId19" w:history="1">
              <w:r w:rsidRPr="002C3FE2">
                <w:rPr>
                  <w:rStyle w:val="Hipersaitas"/>
                  <w:rFonts w:ascii="Arial" w:hAnsi="Arial" w:cs="Arial"/>
                  <w:bCs/>
                  <w:sz w:val="22"/>
                  <w:szCs w:val="22"/>
                </w:rPr>
                <w:t>https://www.registrucentras.lt/jar/p/</w:t>
              </w:r>
            </w:hyperlink>
            <w:r w:rsidR="00B56BE2" w:rsidRPr="002C3FE2">
              <w:rPr>
                <w:rFonts w:ascii="Arial" w:hAnsi="Arial" w:cs="Arial"/>
                <w:sz w:val="22"/>
                <w:szCs w:val="22"/>
              </w:rPr>
              <w:t xml:space="preserve">. </w:t>
            </w:r>
          </w:p>
          <w:p w14:paraId="0B27FB6C" w14:textId="77777777" w:rsidR="00B56BE2" w:rsidRPr="002C3FE2" w:rsidRDefault="00B56BE2" w:rsidP="00B56BE2">
            <w:pPr>
              <w:spacing w:after="0" w:line="240" w:lineRule="auto"/>
              <w:jc w:val="both"/>
              <w:rPr>
                <w:rFonts w:ascii="Arial" w:hAnsi="Arial" w:cs="Arial"/>
                <w:sz w:val="22"/>
                <w:szCs w:val="22"/>
              </w:rPr>
            </w:pPr>
          </w:p>
          <w:p w14:paraId="17E51276" w14:textId="77777777" w:rsidR="00B56BE2" w:rsidRPr="002C3FE2" w:rsidRDefault="00B56BE2" w:rsidP="00B56BE2">
            <w:pPr>
              <w:spacing w:after="0" w:line="240" w:lineRule="auto"/>
              <w:jc w:val="both"/>
              <w:rPr>
                <w:rFonts w:ascii="Arial" w:hAnsi="Arial" w:cs="Arial"/>
                <w:sz w:val="22"/>
                <w:szCs w:val="22"/>
              </w:rPr>
            </w:pPr>
            <w:r w:rsidRPr="002C3FE2">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A02037F" w14:textId="77777777" w:rsidR="00B56BE2" w:rsidRPr="002C3FE2" w:rsidRDefault="00B56BE2" w:rsidP="00B56BE2">
            <w:pPr>
              <w:spacing w:after="0" w:line="240" w:lineRule="auto"/>
              <w:jc w:val="both"/>
              <w:rPr>
                <w:rFonts w:ascii="Arial" w:hAnsi="Arial" w:cs="Arial"/>
                <w:sz w:val="22"/>
                <w:szCs w:val="22"/>
              </w:rPr>
            </w:pPr>
          </w:p>
          <w:p w14:paraId="4A4CF5AE" w14:textId="77777777" w:rsidR="00B56BE2" w:rsidRPr="002C3FE2" w:rsidRDefault="00B56BE2" w:rsidP="00B56BE2">
            <w:pPr>
              <w:spacing w:after="0" w:line="240" w:lineRule="auto"/>
              <w:jc w:val="both"/>
              <w:rPr>
                <w:rFonts w:ascii="Arial" w:hAnsi="Arial" w:cs="Arial"/>
                <w:sz w:val="22"/>
                <w:szCs w:val="22"/>
              </w:rPr>
            </w:pPr>
            <w:r w:rsidRPr="002C3FE2">
              <w:rPr>
                <w:rFonts w:ascii="Arial" w:hAnsi="Arial" w:cs="Arial"/>
                <w:sz w:val="22"/>
                <w:szCs w:val="22"/>
              </w:rPr>
              <w:t xml:space="preserve">Jei dokumentas išduotas anksčiau, tačiau jame nurodytas galiojimo terminas ilgesnis nei pašalinimo pagrindų nebuvimą patvirtinančių dokumentų pagal EBVPD galutinis </w:t>
            </w:r>
            <w:r w:rsidRPr="002C3FE2">
              <w:rPr>
                <w:rFonts w:ascii="Arial" w:hAnsi="Arial" w:cs="Arial"/>
                <w:sz w:val="22"/>
                <w:szCs w:val="22"/>
              </w:rPr>
              <w:lastRenderedPageBreak/>
              <w:t>pateikimo terminas, toks dokumentas jo galiojimo laikotarpiu yra priimtinas.</w:t>
            </w:r>
          </w:p>
          <w:p w14:paraId="0579E630" w14:textId="77777777" w:rsidR="00B56BE2" w:rsidRPr="002C3FE2" w:rsidRDefault="00B56BE2" w:rsidP="00B56BE2">
            <w:pPr>
              <w:spacing w:after="0" w:line="240" w:lineRule="auto"/>
              <w:jc w:val="both"/>
              <w:rPr>
                <w:rFonts w:ascii="Arial" w:hAnsi="Arial" w:cs="Arial"/>
                <w:sz w:val="22"/>
                <w:szCs w:val="22"/>
              </w:rPr>
            </w:pPr>
          </w:p>
          <w:p w14:paraId="2E9C9E03" w14:textId="77777777" w:rsidR="000E6E10" w:rsidRPr="002C3FE2" w:rsidRDefault="000E6E10" w:rsidP="000E6E10">
            <w:pPr>
              <w:spacing w:after="0" w:line="240" w:lineRule="auto"/>
              <w:jc w:val="both"/>
              <w:rPr>
                <w:rFonts w:ascii="Arial" w:hAnsi="Arial" w:cs="Arial"/>
                <w:b/>
                <w:bCs/>
                <w:sz w:val="22"/>
                <w:szCs w:val="22"/>
                <w:lang w:eastAsia="en-US"/>
              </w:rPr>
            </w:pPr>
            <w:r w:rsidRPr="002C3FE2">
              <w:rPr>
                <w:rFonts w:ascii="Arial" w:hAnsi="Arial" w:cs="Arial"/>
                <w:b/>
                <w:bCs/>
                <w:sz w:val="22"/>
                <w:szCs w:val="22"/>
                <w:lang w:eastAsia="en-US"/>
              </w:rPr>
              <w:t>Jeigu vykdomas supaprastintas pirkimas:</w:t>
            </w:r>
          </w:p>
          <w:p w14:paraId="496B0837" w14:textId="29F32491" w:rsidR="005F1D59" w:rsidRPr="002C3FE2" w:rsidRDefault="00B56BE2" w:rsidP="00B56BE2">
            <w:pPr>
              <w:spacing w:after="0" w:line="240" w:lineRule="auto"/>
              <w:jc w:val="both"/>
              <w:rPr>
                <w:rFonts w:ascii="Arial" w:hAnsi="Arial" w:cs="Arial"/>
                <w:sz w:val="22"/>
                <w:szCs w:val="22"/>
                <w:highlight w:val="lightGray"/>
              </w:rPr>
            </w:pPr>
            <w:r w:rsidRPr="002C3FE2">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67AEB02F" w14:textId="77777777" w:rsidR="00257A4F" w:rsidRPr="002C3FE2" w:rsidRDefault="00257A4F" w:rsidP="001168B4">
      <w:pPr>
        <w:rPr>
          <w:rFonts w:ascii="Arial" w:hAnsi="Arial" w:cs="Arial"/>
          <w:b/>
          <w:bCs/>
          <w:smallCaps/>
          <w:sz w:val="24"/>
          <w:szCs w:val="24"/>
        </w:rPr>
      </w:pPr>
    </w:p>
    <w:p w14:paraId="7464CF88" w14:textId="1C6B9E90"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w:t>
      </w:r>
    </w:p>
    <w:p w14:paraId="082E544D" w14:textId="77777777" w:rsidR="00380CCD" w:rsidRPr="002C3FE2" w:rsidRDefault="00380CCD" w:rsidP="00092C5D">
      <w:pPr>
        <w:spacing w:after="0"/>
        <w:jc w:val="center"/>
        <w:rPr>
          <w:rFonts w:ascii="Arial" w:hAnsi="Arial" w:cs="Arial"/>
          <w:smallCaps/>
          <w:sz w:val="24"/>
          <w:szCs w:val="24"/>
        </w:rPr>
      </w:pP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0" w:name="_Hlk89874144"/>
      <w:bookmarkStart w:id="51" w:name="_Ref38291223"/>
      <w:bookmarkStart w:id="52" w:name="_Ref38291334"/>
      <w:bookmarkStart w:id="53"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4" w:name="_Hlk536433953"/>
      <w:bookmarkStart w:id="55" w:name="_Hlk102747449"/>
      <w:bookmarkEnd w:id="50"/>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4"/>
      <w:r w:rsidRPr="002C3FE2">
        <w:rPr>
          <w:rStyle w:val="Puslapioinaosnuoroda"/>
          <w:rFonts w:ascii="Arial" w:hAnsi="Arial" w:cs="Arial"/>
          <w:b/>
          <w:sz w:val="24"/>
          <w:szCs w:val="24"/>
        </w:rPr>
        <w:footnoteReference w:id="7"/>
      </w:r>
    </w:p>
    <w:bookmarkEnd w:id="55"/>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6"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1"/>
      <w:bookmarkEnd w:id="52"/>
      <w:bookmarkEnd w:id="53"/>
    </w:p>
    <w:bookmarkEnd w:id="56"/>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2C3FE2" w:rsidRDefault="002F396F" w:rsidP="007A0EE9">
      <w:pPr>
        <w:spacing w:after="0" w:line="240" w:lineRule="auto"/>
        <w:jc w:val="center"/>
        <w:rPr>
          <w:rFonts w:ascii="Arial" w:hAnsi="Arial" w:cs="Arial"/>
          <w:b/>
          <w:bCs/>
          <w:sz w:val="24"/>
          <w:szCs w:val="24"/>
          <w:lang w:eastAsia="en-US"/>
        </w:rPr>
      </w:pPr>
      <w:r w:rsidRPr="002C3FE2">
        <w:rPr>
          <w:rFonts w:ascii="Arial" w:hAnsi="Arial" w:cs="Arial"/>
          <w:b/>
          <w:bCs/>
          <w:sz w:val="24"/>
          <w:szCs w:val="24"/>
        </w:rPr>
        <w:t>TIEKĖJŲ KVALIFIKACIJOS REIKALAVIMAI</w:t>
      </w:r>
      <w:r w:rsidR="00955F2F" w:rsidRPr="002C3FE2">
        <w:rPr>
          <w:rFonts w:ascii="Arial" w:hAnsi="Arial" w:cs="Arial"/>
          <w:b/>
          <w:bCs/>
          <w:sz w:val="24"/>
          <w:szCs w:val="24"/>
        </w:rPr>
        <w:t xml:space="preserve"> IR REIKALAVIMAI LAIKYTIS </w:t>
      </w:r>
      <w:r w:rsidR="00955F2F" w:rsidRPr="002C3FE2">
        <w:rPr>
          <w:rFonts w:ascii="Arial" w:hAnsi="Arial" w:cs="Arial"/>
          <w:b/>
          <w:bCs/>
          <w:sz w:val="24"/>
          <w:szCs w:val="24"/>
          <w:lang w:eastAsia="en-US"/>
        </w:rPr>
        <w:t>KOKYBĖS VADYBOS SISTEMOS IR (ARBA) APLINKOS APSAUGOS VADYBOS SISTEMOS STANDARTŲ</w:t>
      </w:r>
    </w:p>
    <w:p w14:paraId="56CEBB2D" w14:textId="53EF8CBB" w:rsidR="008950D8" w:rsidRPr="002C3FE2"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iCs/>
          <w:sz w:val="24"/>
          <w:szCs w:val="24"/>
          <w:lang w:eastAsia="en-US"/>
        </w:rPr>
        <w:t>Tiekėjo kvalifikacijos reikalavimai nustatomi vadovaujantis</w:t>
      </w:r>
      <w:r w:rsidR="00C85D49" w:rsidRPr="002C3FE2">
        <w:rPr>
          <w:rFonts w:ascii="Arial" w:hAnsi="Arial" w:cs="Arial"/>
          <w:iCs/>
          <w:sz w:val="24"/>
          <w:szCs w:val="24"/>
          <w:lang w:eastAsia="en-US"/>
        </w:rPr>
        <w:t xml:space="preserve"> </w:t>
      </w:r>
      <w:hyperlink r:id="rId20" w:history="1">
        <w:r w:rsidR="00DE2046" w:rsidRPr="002C3FE2">
          <w:rPr>
            <w:rStyle w:val="Hipersaitas"/>
            <w:rFonts w:ascii="Arial" w:hAnsi="Arial" w:cs="Arial"/>
            <w:iCs/>
            <w:sz w:val="24"/>
            <w:szCs w:val="24"/>
          </w:rPr>
          <w:t>Tiekėjo kvalifikacijos reikalavimų nustatymo metodika</w:t>
        </w:r>
      </w:hyperlink>
      <w:r w:rsidRPr="002C3FE2">
        <w:rPr>
          <w:rFonts w:ascii="Arial" w:hAnsi="Arial" w:cs="Arial"/>
          <w:iCs/>
          <w:sz w:val="24"/>
          <w:szCs w:val="24"/>
        </w:rPr>
        <w:t>, patvirtinta Viešųjų pirkimų tarnybos direktoriaus 2017 m.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5682E85D"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D4284A">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742B2A"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742B2A" w:rsidRDefault="003D6065">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8A506D5" w14:textId="4339E3FC"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w:t>
            </w:r>
            <w:r w:rsidRPr="00C4172D">
              <w:rPr>
                <w:rFonts w:ascii="Arial" w:hAnsi="Arial" w:cs="Arial"/>
                <w:sz w:val="24"/>
                <w:szCs w:val="24"/>
                <w:lang w:eastAsia="en-US"/>
              </w:rPr>
              <w:t>daugiau įvykdytų ar tebevykdomų sutarčių yra tinkamai atlikęs</w:t>
            </w:r>
            <w:r w:rsidR="00516B8F" w:rsidRPr="00C4172D">
              <w:rPr>
                <w:rFonts w:ascii="Arial" w:hAnsi="Arial" w:cs="Arial"/>
                <w:sz w:val="24"/>
                <w:szCs w:val="24"/>
                <w:lang w:eastAsia="en-US"/>
              </w:rPr>
              <w:t xml:space="preserve"> susisiekimo komunikacijų</w:t>
            </w:r>
            <w:r w:rsidR="00261748" w:rsidRPr="00C4172D">
              <w:rPr>
                <w:rFonts w:ascii="Arial" w:hAnsi="Arial" w:cs="Arial"/>
                <w:sz w:val="24"/>
                <w:szCs w:val="24"/>
                <w:lang w:eastAsia="en-US"/>
              </w:rPr>
              <w:t xml:space="preserve"> grupės ke</w:t>
            </w:r>
            <w:r w:rsidR="00ED7A35" w:rsidRPr="00C4172D">
              <w:rPr>
                <w:rFonts w:ascii="Arial" w:hAnsi="Arial" w:cs="Arial"/>
                <w:sz w:val="24"/>
                <w:szCs w:val="24"/>
                <w:lang w:eastAsia="en-US"/>
              </w:rPr>
              <w:t>lių ir(ar) gatvių</w:t>
            </w:r>
            <w:r w:rsidR="00261748" w:rsidRPr="00C4172D">
              <w:rPr>
                <w:rFonts w:ascii="Arial" w:hAnsi="Arial" w:cs="Arial"/>
                <w:sz w:val="24"/>
                <w:szCs w:val="24"/>
                <w:lang w:eastAsia="en-US"/>
              </w:rPr>
              <w:t xml:space="preserve"> pogrupių statinių</w:t>
            </w:r>
            <w:r w:rsidRPr="00C4172D">
              <w:rPr>
                <w:rFonts w:ascii="Arial" w:hAnsi="Arial" w:cs="Arial"/>
                <w:sz w:val="24"/>
                <w:szCs w:val="24"/>
                <w:lang w:eastAsia="en-US"/>
              </w:rPr>
              <w:t xml:space="preserve"> </w:t>
            </w:r>
            <w:r w:rsidRPr="00C4172D">
              <w:rPr>
                <w:rFonts w:ascii="Arial" w:hAnsi="Arial" w:cs="Arial"/>
                <w:b/>
                <w:bCs/>
                <w:i/>
                <w:iCs/>
                <w:sz w:val="24"/>
                <w:szCs w:val="24"/>
                <w:lang w:eastAsia="en-US"/>
              </w:rPr>
              <w:t>statybos darbų</w:t>
            </w:r>
            <w:r w:rsidRPr="00C4172D">
              <w:rPr>
                <w:rFonts w:ascii="Arial" w:hAnsi="Arial" w:cs="Arial"/>
                <w:sz w:val="24"/>
                <w:szCs w:val="24"/>
                <w:lang w:eastAsia="en-US"/>
              </w:rPr>
              <w:t xml:space="preserve">, kurių vertė ne mažesnė nei </w:t>
            </w:r>
            <w:r w:rsidR="00261748" w:rsidRPr="00C4172D">
              <w:rPr>
                <w:rFonts w:ascii="Arial" w:hAnsi="Arial" w:cs="Arial"/>
                <w:sz w:val="24"/>
                <w:szCs w:val="24"/>
                <w:lang w:eastAsia="en-US"/>
              </w:rPr>
              <w:t>170 </w:t>
            </w:r>
            <w:r w:rsidRPr="00C4172D">
              <w:rPr>
                <w:rFonts w:ascii="Arial" w:hAnsi="Arial" w:cs="Arial"/>
                <w:sz w:val="24"/>
                <w:szCs w:val="24"/>
                <w:lang w:eastAsia="en-US"/>
              </w:rPr>
              <w:t>000,00 Eur be PVM.</w:t>
            </w:r>
          </w:p>
          <w:p w14:paraId="707F777B"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p>
          <w:p w14:paraId="7E03FFA7"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xml:space="preserve">Reikalavimai: </w:t>
            </w:r>
          </w:p>
          <w:p w14:paraId="7A73A78B"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3. subtiekėjams šis reikalavimas nenustatomas.</w:t>
            </w:r>
          </w:p>
          <w:p w14:paraId="27B7EE8B"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p>
          <w:p w14:paraId="56470C35"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xml:space="preserve">Pastabos: </w:t>
            </w:r>
          </w:p>
          <w:p w14:paraId="7EAC328E"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77777777" w:rsidR="003D6065" w:rsidRPr="00742B2A" w:rsidRDefault="003D6065" w:rsidP="003D6065">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Pateikiama su pasiūlymu: EBVPD. </w:t>
            </w:r>
          </w:p>
          <w:p w14:paraId="414F22BC" w14:textId="50DC66A0" w:rsidR="003D6065" w:rsidRPr="00742B2A" w:rsidRDefault="003D6065" w:rsidP="003D6065">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Reikalavimo atitikčiai pagrįsti pateikiama:</w:t>
            </w:r>
          </w:p>
          <w:p w14:paraId="6D3BE11F" w14:textId="629A156D" w:rsidR="003D6065" w:rsidRPr="00742B2A"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Per paskutinius 5 metus iki pasiūlymų pateikimo termino pabaigos </w:t>
            </w:r>
            <w:r w:rsidRPr="00742B2A">
              <w:rPr>
                <w:rFonts w:ascii="Arial" w:hAnsi="Arial" w:cs="Arial"/>
                <w:i/>
                <w:iCs/>
                <w:sz w:val="24"/>
                <w:szCs w:val="24"/>
                <w:lang w:eastAsia="en-US"/>
              </w:rPr>
              <w:t>atliktų darbų sąrašas</w:t>
            </w:r>
            <w:r w:rsidRPr="00742B2A">
              <w:rPr>
                <w:rFonts w:ascii="Arial" w:hAnsi="Arial" w:cs="Arial"/>
                <w:sz w:val="24"/>
                <w:szCs w:val="24"/>
                <w:lang w:eastAsia="en-US"/>
              </w:rPr>
              <w:t xml:space="preserve"> (Specialiųjų Pirkimo sąlygų 4 priedo 1 priedas) kartu su</w:t>
            </w:r>
          </w:p>
          <w:p w14:paraId="21D6A7DA" w14:textId="43E425A1" w:rsidR="003D6065" w:rsidRPr="00742B2A"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užsakovų (tiek viešųjų, tiek privačiųjų) </w:t>
            </w:r>
            <w:r w:rsidRPr="00742B2A">
              <w:rPr>
                <w:rFonts w:ascii="Arial" w:hAnsi="Arial" w:cs="Arial"/>
                <w:i/>
                <w:iCs/>
                <w:sz w:val="24"/>
                <w:szCs w:val="24"/>
                <w:lang w:eastAsia="en-US"/>
              </w:rPr>
              <w:t>pažymomis</w:t>
            </w:r>
            <w:r w:rsidRPr="00742B2A">
              <w:rPr>
                <w:rFonts w:ascii="Arial" w:hAnsi="Arial" w:cs="Arial"/>
                <w:sz w:val="24"/>
                <w:szCs w:val="24"/>
                <w:lang w:eastAsia="en-US"/>
              </w:rPr>
              <w:t xml:space="preserve"> apie tai, kad svarbiausių darbų atlikimas ir galutiniai rezultatai buvo tinkami*.</w:t>
            </w:r>
          </w:p>
          <w:p w14:paraId="4C7B0E2C" w14:textId="77777777" w:rsidR="003D6065" w:rsidRPr="00742B2A" w:rsidRDefault="003D6065" w:rsidP="003D6065">
            <w:pPr>
              <w:tabs>
                <w:tab w:val="left" w:pos="646"/>
              </w:tabs>
              <w:suppressAutoHyphens/>
              <w:ind w:left="28" w:firstLine="283"/>
              <w:jc w:val="both"/>
              <w:rPr>
                <w:rFonts w:ascii="Arial" w:hAnsi="Arial" w:cs="Arial"/>
                <w:sz w:val="24"/>
                <w:szCs w:val="24"/>
                <w:lang w:eastAsia="en-US"/>
              </w:rPr>
            </w:pPr>
          </w:p>
          <w:p w14:paraId="42F22C23" w14:textId="22846749" w:rsidR="003D6065" w:rsidRPr="00C4172D" w:rsidRDefault="003D6065" w:rsidP="003D6065">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w:t>
            </w:r>
            <w:r w:rsidRPr="00C4172D">
              <w:rPr>
                <w:rFonts w:ascii="Arial" w:hAnsi="Arial" w:cs="Arial"/>
                <w:sz w:val="24"/>
                <w:szCs w:val="24"/>
                <w:lang w:eastAsia="en-US"/>
              </w:rPr>
              <w:t xml:space="preserve">pateiktas papildomas užsakovo vertinimas dėl tinkamai atliktų darbų. </w:t>
            </w:r>
          </w:p>
          <w:p w14:paraId="4AF3533F" w14:textId="77777777" w:rsidR="003D6065" w:rsidRPr="00C4172D" w:rsidRDefault="003D6065" w:rsidP="003D6065">
            <w:pPr>
              <w:tabs>
                <w:tab w:val="left" w:pos="646"/>
              </w:tabs>
              <w:suppressAutoHyphens/>
              <w:ind w:left="28" w:firstLine="283"/>
              <w:jc w:val="both"/>
              <w:rPr>
                <w:rFonts w:ascii="Arial" w:hAnsi="Arial" w:cs="Arial"/>
                <w:sz w:val="24"/>
                <w:szCs w:val="24"/>
                <w:lang w:eastAsia="en-US"/>
              </w:rPr>
            </w:pPr>
          </w:p>
          <w:p w14:paraId="13F6559F" w14:textId="05AE4DDD" w:rsidR="002249DC" w:rsidRPr="00C4172D" w:rsidRDefault="002249DC" w:rsidP="003D6065">
            <w:pPr>
              <w:tabs>
                <w:tab w:val="left" w:pos="646"/>
              </w:tabs>
              <w:suppressAutoHyphens/>
              <w:ind w:left="28" w:firstLine="283"/>
              <w:jc w:val="both"/>
              <w:rPr>
                <w:rFonts w:ascii="Arial" w:hAnsi="Arial" w:cs="Arial"/>
                <w:sz w:val="24"/>
                <w:szCs w:val="24"/>
                <w:lang w:eastAsia="en-US"/>
              </w:rPr>
            </w:pPr>
            <w:r w:rsidRPr="00C4172D">
              <w:rPr>
                <w:rFonts w:ascii="Arial" w:hAnsi="Arial" w:cs="Arial"/>
                <w:sz w:val="24"/>
                <w:szCs w:val="24"/>
                <w:lang w:eastAsia="en-US"/>
              </w:rPr>
              <w:t>Svarbiausių darbų atlikimas ir galutinių rezultatų tinkamumas – reikalavime nurodytų statybos darbų tinkamas atlikimas.</w:t>
            </w:r>
          </w:p>
          <w:p w14:paraId="61237A04" w14:textId="77777777" w:rsidR="002249DC" w:rsidRPr="00C4172D" w:rsidRDefault="002249DC" w:rsidP="003D6065">
            <w:pPr>
              <w:tabs>
                <w:tab w:val="left" w:pos="646"/>
              </w:tabs>
              <w:suppressAutoHyphens/>
              <w:ind w:left="28" w:firstLine="283"/>
              <w:jc w:val="both"/>
              <w:rPr>
                <w:rFonts w:ascii="Arial" w:hAnsi="Arial" w:cs="Arial"/>
                <w:sz w:val="24"/>
                <w:szCs w:val="24"/>
                <w:lang w:eastAsia="en-US"/>
              </w:rPr>
            </w:pPr>
          </w:p>
          <w:p w14:paraId="467DB70F" w14:textId="73CD7C36" w:rsidR="003D6065" w:rsidRPr="00742B2A" w:rsidRDefault="003D6065" w:rsidP="003D6065">
            <w:pPr>
              <w:tabs>
                <w:tab w:val="left" w:pos="646"/>
              </w:tabs>
              <w:suppressAutoHyphens/>
              <w:ind w:left="28" w:firstLine="283"/>
              <w:jc w:val="both"/>
              <w:rPr>
                <w:rFonts w:ascii="Arial" w:hAnsi="Arial" w:cs="Arial"/>
                <w:sz w:val="24"/>
                <w:szCs w:val="24"/>
                <w:lang w:eastAsia="en-US"/>
              </w:rPr>
            </w:pPr>
            <w:r w:rsidRPr="00C4172D">
              <w:rPr>
                <w:rFonts w:ascii="Arial" w:hAnsi="Arial" w:cs="Arial"/>
                <w:sz w:val="24"/>
                <w:szCs w:val="24"/>
                <w:lang w:eastAsia="en-US"/>
              </w:rPr>
              <w:t>Viešųjų pirkimų komisija, vertindama tiekėjų pateiktą</w:t>
            </w:r>
            <w:r w:rsidRPr="00742B2A">
              <w:rPr>
                <w:rFonts w:ascii="Arial" w:hAnsi="Arial" w:cs="Arial"/>
                <w:sz w:val="24"/>
                <w:szCs w:val="24"/>
                <w:lang w:eastAsia="en-US"/>
              </w:rPr>
              <w:t xml:space="preserve">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25A2D0B4" w14:textId="77777777" w:rsidR="00DF580F" w:rsidRPr="00DF580F" w:rsidRDefault="00DF580F" w:rsidP="00DF580F">
            <w:pPr>
              <w:tabs>
                <w:tab w:val="left" w:pos="408"/>
                <w:tab w:val="left" w:pos="1560"/>
              </w:tabs>
              <w:ind w:firstLine="316"/>
              <w:jc w:val="both"/>
              <w:rPr>
                <w:rFonts w:ascii="Arial" w:hAnsi="Arial" w:cs="Arial"/>
                <w:sz w:val="24"/>
                <w:szCs w:val="24"/>
                <w:lang w:eastAsia="en-US"/>
              </w:rPr>
            </w:pPr>
            <w:r w:rsidRPr="00DF580F">
              <w:rPr>
                <w:rFonts w:ascii="Arial" w:hAnsi="Arial" w:cs="Arial"/>
                <w:sz w:val="24"/>
                <w:szCs w:val="24"/>
                <w:lang w:eastAsia="en-US"/>
              </w:rPr>
              <w:t>Tiekėjas privalo turėti šiuos specialistus pirkimo sutarčiai vykdyti:</w:t>
            </w:r>
          </w:p>
          <w:p w14:paraId="722D518B" w14:textId="77777777" w:rsidR="00DF580F" w:rsidRPr="00DF580F" w:rsidRDefault="00DF580F" w:rsidP="00DF580F">
            <w:pPr>
              <w:tabs>
                <w:tab w:val="left" w:pos="408"/>
                <w:tab w:val="left" w:pos="1560"/>
              </w:tabs>
              <w:ind w:firstLine="316"/>
              <w:jc w:val="both"/>
              <w:rPr>
                <w:rFonts w:ascii="Arial" w:hAnsi="Arial" w:cs="Arial"/>
                <w:sz w:val="24"/>
                <w:szCs w:val="24"/>
                <w:lang w:eastAsia="en-US"/>
              </w:rPr>
            </w:pPr>
            <w:r w:rsidRPr="00DF580F">
              <w:rPr>
                <w:rFonts w:ascii="Arial" w:hAnsi="Arial" w:cs="Arial"/>
                <w:sz w:val="24"/>
                <w:szCs w:val="24"/>
                <w:lang w:eastAsia="en-US"/>
              </w:rPr>
              <w:lastRenderedPageBreak/>
              <w:t>-</w:t>
            </w:r>
            <w:r w:rsidRPr="00DF580F">
              <w:rPr>
                <w:rFonts w:ascii="Arial" w:hAnsi="Arial" w:cs="Arial"/>
                <w:sz w:val="24"/>
                <w:szCs w:val="24"/>
                <w:lang w:eastAsia="en-US"/>
              </w:rPr>
              <w:tab/>
              <w:t xml:space="preserve">bent 1 specialistą, Lietuvos Respublikos statybos įstatymo nustatyta tvarka turintį teisę eiti </w:t>
            </w:r>
            <w:r w:rsidRPr="00212D58">
              <w:rPr>
                <w:rFonts w:ascii="Arial" w:hAnsi="Arial" w:cs="Arial"/>
                <w:i/>
                <w:iCs/>
                <w:sz w:val="24"/>
                <w:szCs w:val="24"/>
                <w:lang w:eastAsia="en-US"/>
              </w:rPr>
              <w:t>neypatingojo statinio</w:t>
            </w:r>
            <w:r w:rsidRPr="00DF580F">
              <w:rPr>
                <w:rFonts w:ascii="Arial" w:hAnsi="Arial" w:cs="Arial"/>
                <w:sz w:val="24"/>
                <w:szCs w:val="24"/>
                <w:lang w:eastAsia="en-US"/>
              </w:rPr>
              <w:t xml:space="preserve"> kategorijai priskiriamo </w:t>
            </w:r>
            <w:r w:rsidRPr="00212D58">
              <w:rPr>
                <w:rFonts w:ascii="Arial" w:hAnsi="Arial" w:cs="Arial"/>
                <w:b/>
                <w:bCs/>
                <w:i/>
                <w:iCs/>
                <w:sz w:val="24"/>
                <w:szCs w:val="24"/>
                <w:lang w:eastAsia="en-US"/>
              </w:rPr>
              <w:t>statinio statybos vadovo</w:t>
            </w:r>
            <w:r w:rsidRPr="00DF580F">
              <w:rPr>
                <w:rFonts w:ascii="Arial" w:hAnsi="Arial" w:cs="Arial"/>
                <w:sz w:val="24"/>
                <w:szCs w:val="24"/>
                <w:lang w:eastAsia="en-US"/>
              </w:rPr>
              <w:t xml:space="preserve"> pareigas statinių grupės susisiekimo komunikacijos pogrupyje gatvės. </w:t>
            </w:r>
          </w:p>
          <w:p w14:paraId="63983CF1" w14:textId="48FDCE60" w:rsidR="00DF580F" w:rsidRDefault="00DF580F" w:rsidP="00DF580F">
            <w:pPr>
              <w:tabs>
                <w:tab w:val="left" w:pos="408"/>
                <w:tab w:val="left" w:pos="1560"/>
              </w:tabs>
              <w:ind w:firstLine="316"/>
              <w:jc w:val="both"/>
              <w:rPr>
                <w:rFonts w:ascii="Arial" w:hAnsi="Arial" w:cs="Arial"/>
                <w:sz w:val="24"/>
                <w:szCs w:val="24"/>
                <w:lang w:eastAsia="en-US"/>
              </w:rPr>
            </w:pPr>
            <w:r w:rsidRPr="00DF580F">
              <w:rPr>
                <w:rFonts w:ascii="Arial" w:hAnsi="Arial" w:cs="Arial"/>
                <w:sz w:val="24"/>
                <w:szCs w:val="24"/>
                <w:lang w:eastAsia="en-US"/>
              </w:rPr>
              <w:t xml:space="preserve">Šis specialistas per paskutinius 5 metus iki pasiūlymų pateikimo termino pabaigos privalo turėti </w:t>
            </w:r>
            <w:r w:rsidRPr="00EA2885">
              <w:rPr>
                <w:rFonts w:ascii="Arial" w:hAnsi="Arial" w:cs="Arial"/>
                <w:i/>
                <w:iCs/>
                <w:sz w:val="24"/>
                <w:szCs w:val="24"/>
                <w:lang w:eastAsia="en-US"/>
              </w:rPr>
              <w:t>patirtį</w:t>
            </w:r>
            <w:r w:rsidRPr="00DF580F">
              <w:rPr>
                <w:rFonts w:ascii="Arial" w:hAnsi="Arial" w:cs="Arial"/>
                <w:sz w:val="24"/>
                <w:szCs w:val="24"/>
                <w:lang w:eastAsia="en-US"/>
              </w:rPr>
              <w:t xml:space="preserve"> būnant bent 1 baigto ypatingo</w:t>
            </w:r>
            <w:r w:rsidR="00212D58">
              <w:rPr>
                <w:rFonts w:ascii="Arial" w:hAnsi="Arial" w:cs="Arial"/>
                <w:sz w:val="24"/>
                <w:szCs w:val="24"/>
                <w:lang w:eastAsia="en-US"/>
              </w:rPr>
              <w:t>jo</w:t>
            </w:r>
            <w:r w:rsidRPr="00DF580F">
              <w:rPr>
                <w:rFonts w:ascii="Arial" w:hAnsi="Arial" w:cs="Arial"/>
                <w:sz w:val="24"/>
                <w:szCs w:val="24"/>
                <w:lang w:eastAsia="en-US"/>
              </w:rPr>
              <w:t xml:space="preserve"> ar neypatingojo statinio kategorijai priskiriamo susisiekimo komunikacijų statinio (</w:t>
            </w:r>
            <w:r w:rsidR="00212D58">
              <w:rPr>
                <w:rFonts w:ascii="Arial" w:hAnsi="Arial" w:cs="Arial"/>
                <w:sz w:val="24"/>
                <w:szCs w:val="24"/>
                <w:lang w:eastAsia="en-US"/>
              </w:rPr>
              <w:t xml:space="preserve">pogrupio </w:t>
            </w:r>
            <w:r w:rsidRPr="00DF580F">
              <w:rPr>
                <w:rFonts w:ascii="Arial" w:hAnsi="Arial" w:cs="Arial"/>
                <w:sz w:val="24"/>
                <w:szCs w:val="24"/>
                <w:lang w:eastAsia="en-US"/>
              </w:rPr>
              <w:t>keliai ir/ar gatvės) statybos vadovu.</w:t>
            </w:r>
          </w:p>
          <w:p w14:paraId="79F96749" w14:textId="77777777" w:rsidR="003E5704" w:rsidRPr="008A72BE" w:rsidRDefault="003E5704" w:rsidP="003E5704">
            <w:pPr>
              <w:pStyle w:val="Sraopastraipa"/>
              <w:tabs>
                <w:tab w:val="left" w:pos="408"/>
                <w:tab w:val="left" w:pos="1560"/>
              </w:tabs>
              <w:ind w:left="316"/>
              <w:jc w:val="both"/>
              <w:rPr>
                <w:rFonts w:ascii="Arial" w:hAnsi="Arial" w:cs="Arial"/>
                <w:sz w:val="24"/>
                <w:szCs w:val="24"/>
                <w:lang w:eastAsia="en-US"/>
              </w:rPr>
            </w:pPr>
          </w:p>
          <w:p w14:paraId="0C1E6FC5"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xml:space="preserve">Reikalavimai: </w:t>
            </w:r>
          </w:p>
          <w:p w14:paraId="06B28886"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jeigu pasiūlymą teikia ūkio subjektų grupė – reikalavimą turi atitikti ūkio subjektų grupės nario (-</w:t>
            </w:r>
            <w:proofErr w:type="spellStart"/>
            <w:r w:rsidRPr="008A72BE">
              <w:rPr>
                <w:rFonts w:ascii="Arial" w:hAnsi="Arial" w:cs="Arial"/>
                <w:sz w:val="24"/>
                <w:szCs w:val="24"/>
                <w:lang w:eastAsia="en-US"/>
              </w:rPr>
              <w:t>ių</w:t>
            </w:r>
            <w:proofErr w:type="spellEnd"/>
            <w:r w:rsidRPr="008A72BE">
              <w:rPr>
                <w:rFonts w:ascii="Arial" w:hAnsi="Arial" w:cs="Arial"/>
                <w:sz w:val="24"/>
                <w:szCs w:val="24"/>
                <w:lang w:eastAsia="en-US"/>
              </w:rPr>
              <w:t>) specialistai, atsižvelgiant į jų prisiimamus įsipareigojimus pirkimo sutarčiai vykdyti;</w:t>
            </w:r>
          </w:p>
          <w:p w14:paraId="0A2C39C0"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DB02FA6"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rPr>
              <w:t> </w:t>
            </w:r>
            <w:r w:rsidRPr="008A72BE">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20D649" w14:textId="77777777" w:rsidR="00153FC3" w:rsidRPr="008A72BE" w:rsidRDefault="00153FC3" w:rsidP="00F879A9">
            <w:pPr>
              <w:tabs>
                <w:tab w:val="left" w:pos="1560"/>
              </w:tabs>
              <w:ind w:firstLine="316"/>
              <w:jc w:val="both"/>
              <w:rPr>
                <w:rFonts w:ascii="Arial" w:hAnsi="Arial" w:cs="Arial"/>
                <w:sz w:val="24"/>
                <w:szCs w:val="24"/>
                <w:lang w:eastAsia="en-US"/>
              </w:rPr>
            </w:pPr>
          </w:p>
          <w:p w14:paraId="255ED1FC" w14:textId="5F41FDF4" w:rsidR="00B168C2" w:rsidRPr="008A72BE" w:rsidRDefault="00177F62"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390E7447"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7A8FA4DA"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p>
          <w:p w14:paraId="73B42FF6"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Reikalavimo atitikčiai pagrįsti pateikiama:</w:t>
            </w:r>
          </w:p>
          <w:p w14:paraId="62A0D871" w14:textId="4EE61216"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1)</w:t>
            </w:r>
            <w:r w:rsidRPr="008A72BE">
              <w:rPr>
                <w:rFonts w:ascii="Arial" w:hAnsi="Arial" w:cs="Arial"/>
                <w:sz w:val="24"/>
                <w:szCs w:val="24"/>
                <w:lang w:eastAsia="en-US"/>
              </w:rPr>
              <w:tab/>
              <w:t xml:space="preserve">už sutarties vykdymą atsakingų </w:t>
            </w:r>
            <w:r w:rsidRPr="008A72BE">
              <w:rPr>
                <w:rFonts w:ascii="Arial" w:hAnsi="Arial" w:cs="Arial"/>
                <w:b/>
                <w:bCs/>
                <w:i/>
                <w:iCs/>
                <w:sz w:val="24"/>
                <w:szCs w:val="24"/>
                <w:lang w:eastAsia="en-US"/>
              </w:rPr>
              <w:t>specialistų sąrašas</w:t>
            </w:r>
            <w:r w:rsidRPr="008A72BE">
              <w:rPr>
                <w:rFonts w:ascii="Arial" w:hAnsi="Arial" w:cs="Arial"/>
                <w:sz w:val="24"/>
                <w:szCs w:val="24"/>
                <w:lang w:eastAsia="en-US"/>
              </w:rPr>
              <w:t xml:space="preserve">, užpildytas pagal </w:t>
            </w:r>
            <w:r w:rsidR="004B50CC" w:rsidRPr="008A72BE">
              <w:rPr>
                <w:rFonts w:ascii="Arial" w:hAnsi="Arial" w:cs="Arial"/>
                <w:sz w:val="24"/>
                <w:szCs w:val="24"/>
                <w:lang w:eastAsia="en-US"/>
              </w:rPr>
              <w:t xml:space="preserve">Specialiųjų </w:t>
            </w:r>
            <w:r w:rsidR="00AF56A6" w:rsidRPr="008A72BE">
              <w:rPr>
                <w:rFonts w:ascii="Arial" w:hAnsi="Arial" w:cs="Arial"/>
                <w:sz w:val="24"/>
                <w:szCs w:val="24"/>
                <w:lang w:eastAsia="en-US"/>
              </w:rPr>
              <w:t>p</w:t>
            </w:r>
            <w:r w:rsidRPr="008A72BE">
              <w:rPr>
                <w:rFonts w:ascii="Arial" w:hAnsi="Arial" w:cs="Arial"/>
                <w:sz w:val="24"/>
                <w:szCs w:val="24"/>
                <w:lang w:eastAsia="en-US"/>
              </w:rPr>
              <w:t xml:space="preserve">irkimo sąlygų 4 priedo </w:t>
            </w:r>
            <w:r w:rsidR="006C10D2">
              <w:rPr>
                <w:rFonts w:ascii="Arial" w:hAnsi="Arial" w:cs="Arial"/>
                <w:sz w:val="24"/>
                <w:szCs w:val="24"/>
                <w:lang w:eastAsia="en-US"/>
              </w:rPr>
              <w:t xml:space="preserve">2 </w:t>
            </w:r>
            <w:r w:rsidRPr="008A72BE">
              <w:rPr>
                <w:rFonts w:ascii="Arial" w:hAnsi="Arial" w:cs="Arial"/>
                <w:sz w:val="24"/>
                <w:szCs w:val="24"/>
                <w:lang w:eastAsia="en-US"/>
              </w:rPr>
              <w:t>priede pateiktą formą, kuriame turi būti nurodyta:</w:t>
            </w:r>
          </w:p>
          <w:p w14:paraId="4F9C4C6E"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siūlomo specialisto vardas, pavardė;</w:t>
            </w:r>
          </w:p>
          <w:p w14:paraId="3A2CE896" w14:textId="5C6C9602"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8A72BE">
              <w:rPr>
                <w:rFonts w:ascii="Arial" w:hAnsi="Arial" w:cs="Arial"/>
                <w:sz w:val="24"/>
                <w:szCs w:val="24"/>
                <w:lang w:eastAsia="en-US"/>
              </w:rPr>
              <w:t>Kvazisubtiekėjas</w:t>
            </w:r>
            <w:proofErr w:type="spellEnd"/>
            <w:r w:rsidRPr="008A72BE">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1A2DE055" w14:textId="77777777" w:rsidR="00794184" w:rsidRDefault="00153FC3" w:rsidP="00EA2885">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pozicija, </w:t>
            </w:r>
            <w:r w:rsidR="003200BE" w:rsidRPr="008A72BE">
              <w:rPr>
                <w:rFonts w:ascii="Arial" w:hAnsi="Arial" w:cs="Arial"/>
                <w:sz w:val="24"/>
                <w:szCs w:val="24"/>
                <w:lang w:eastAsia="en-US"/>
              </w:rPr>
              <w:t xml:space="preserve">į kurią </w:t>
            </w:r>
            <w:r w:rsidRPr="008A72BE">
              <w:rPr>
                <w:rFonts w:ascii="Arial" w:hAnsi="Arial" w:cs="Arial"/>
                <w:sz w:val="24"/>
                <w:szCs w:val="24"/>
                <w:lang w:eastAsia="en-US"/>
              </w:rPr>
              <w:t>specialistas siūlomas;</w:t>
            </w:r>
          </w:p>
          <w:p w14:paraId="4D41205F" w14:textId="359606D6" w:rsidR="00794184" w:rsidRPr="00EA2885" w:rsidRDefault="00794184" w:rsidP="00EA2885">
            <w:pPr>
              <w:pStyle w:val="Sraopastraipa"/>
              <w:numPr>
                <w:ilvl w:val="0"/>
                <w:numId w:val="66"/>
              </w:numPr>
              <w:tabs>
                <w:tab w:val="left" w:pos="646"/>
              </w:tabs>
              <w:suppressAutoHyphens/>
              <w:ind w:left="28" w:firstLine="283"/>
              <w:jc w:val="both"/>
              <w:rPr>
                <w:rFonts w:ascii="Arial" w:hAnsi="Arial" w:cs="Arial"/>
                <w:sz w:val="24"/>
                <w:szCs w:val="24"/>
                <w:lang w:eastAsia="en-US"/>
              </w:rPr>
            </w:pPr>
            <w:r w:rsidRPr="00EA2885">
              <w:rPr>
                <w:rFonts w:ascii="Arial" w:eastAsiaTheme="minorEastAsia" w:hAnsi="Arial" w:cs="Arial"/>
                <w:sz w:val="24"/>
                <w:szCs w:val="24"/>
                <w:lang w:eastAsia="en-US"/>
              </w:rPr>
              <w:t>duomenys apie specialisto turimą SSVA</w:t>
            </w:r>
            <w:r w:rsidRPr="00794184">
              <w:rPr>
                <w:rFonts w:eastAsiaTheme="minorEastAsia"/>
                <w:vertAlign w:val="superscript"/>
                <w:lang w:eastAsia="en-US"/>
              </w:rPr>
              <w:footnoteReference w:id="9"/>
            </w:r>
            <w:r w:rsidRPr="00EA2885">
              <w:rPr>
                <w:rFonts w:ascii="Arial" w:eastAsiaTheme="minorEastAsia" w:hAnsi="Arial" w:cs="Arial"/>
                <w:sz w:val="24"/>
                <w:szCs w:val="24"/>
                <w:lang w:eastAsia="en-US"/>
              </w:rPr>
              <w:t xml:space="preserve"> išduotą kvalifikacijos atestatą ar (specialistui iš užsienio) išduotą teisės pripažinimo dokumentą;</w:t>
            </w:r>
          </w:p>
          <w:p w14:paraId="684293A9" w14:textId="3382F230" w:rsidR="00153FC3" w:rsidRPr="008A72BE" w:rsidRDefault="00153FC3" w:rsidP="00EA2885">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r>
            <w:r w:rsidR="00EE334A" w:rsidRPr="008A72BE">
              <w:rPr>
                <w:rFonts w:ascii="Arial" w:hAnsi="Arial" w:cs="Arial"/>
                <w:sz w:val="24"/>
                <w:szCs w:val="24"/>
                <w:lang w:eastAsia="en-US"/>
              </w:rPr>
              <w:t xml:space="preserve">Turimą patirtį patvirtinantys duomenys, nurodant vykdytus objektus, kuriuose siūlomas specialistas ėjo pareigas, darbų objekte vykdymo pradžios ir pabaigos datas, užsakovus. </w:t>
            </w:r>
          </w:p>
          <w:p w14:paraId="17F1512A" w14:textId="77777777" w:rsidR="00EE334A" w:rsidRPr="008A72BE" w:rsidRDefault="00EE334A" w:rsidP="00EE334A">
            <w:pPr>
              <w:tabs>
                <w:tab w:val="left" w:pos="646"/>
              </w:tabs>
              <w:suppressAutoHyphens/>
              <w:ind w:left="28" w:firstLine="283"/>
              <w:jc w:val="both"/>
              <w:rPr>
                <w:rFonts w:ascii="Arial" w:hAnsi="Arial" w:cs="Arial"/>
                <w:sz w:val="24"/>
                <w:szCs w:val="24"/>
                <w:lang w:eastAsia="en-US"/>
              </w:rPr>
            </w:pPr>
          </w:p>
          <w:p w14:paraId="6A3C2588" w14:textId="77777777" w:rsidR="00794184" w:rsidRPr="002C3FE2" w:rsidRDefault="00794184" w:rsidP="00794184">
            <w:pPr>
              <w:tabs>
                <w:tab w:val="left" w:pos="646"/>
              </w:tabs>
              <w:suppressAutoHyphens/>
              <w:ind w:left="28" w:firstLine="283"/>
              <w:jc w:val="both"/>
              <w:rPr>
                <w:rFonts w:ascii="Arial" w:hAnsi="Arial" w:cs="Arial"/>
                <w:sz w:val="24"/>
                <w:szCs w:val="24"/>
                <w:lang w:eastAsia="en-US"/>
              </w:rPr>
            </w:pPr>
            <w:r w:rsidRPr="002C3FE2">
              <w:rPr>
                <w:rFonts w:ascii="Arial" w:hAnsi="Arial" w:cs="Arial"/>
                <w:sz w:val="24"/>
                <w:szCs w:val="24"/>
                <w:lang w:eastAsia="en-US"/>
              </w:rPr>
              <w:t>2)</w:t>
            </w:r>
            <w:r w:rsidRPr="002C3FE2">
              <w:rPr>
                <w:rFonts w:ascii="Arial" w:hAnsi="Arial" w:cs="Arial"/>
                <w:sz w:val="24"/>
                <w:szCs w:val="24"/>
                <w:lang w:eastAsia="en-US"/>
              </w:rPr>
              <w:tab/>
              <w:t xml:space="preserve">Turimą </w:t>
            </w:r>
            <w:r w:rsidRPr="002C3FE2">
              <w:rPr>
                <w:rFonts w:ascii="Arial" w:hAnsi="Arial" w:cs="Arial"/>
                <w:b/>
                <w:bCs/>
                <w:i/>
                <w:iCs/>
                <w:sz w:val="24"/>
                <w:szCs w:val="24"/>
                <w:lang w:eastAsia="en-US"/>
              </w:rPr>
              <w:t>kvalifikaciją patvirtinantys</w:t>
            </w:r>
            <w:r w:rsidRPr="002C3FE2">
              <w:rPr>
                <w:rFonts w:ascii="Arial" w:hAnsi="Arial" w:cs="Arial"/>
                <w:sz w:val="24"/>
                <w:szCs w:val="24"/>
                <w:lang w:eastAsia="en-US"/>
              </w:rPr>
              <w:t xml:space="preserve"> </w:t>
            </w:r>
            <w:r w:rsidRPr="002C3FE2">
              <w:rPr>
                <w:rFonts w:ascii="Arial" w:hAnsi="Arial" w:cs="Arial"/>
                <w:b/>
                <w:bCs/>
                <w:i/>
                <w:iCs/>
                <w:sz w:val="24"/>
                <w:szCs w:val="24"/>
                <w:lang w:eastAsia="en-US"/>
              </w:rPr>
              <w:t>dokumentai</w:t>
            </w:r>
            <w:r w:rsidRPr="002C3FE2">
              <w:rPr>
                <w:rFonts w:ascii="Arial" w:hAnsi="Arial" w:cs="Arial"/>
                <w:sz w:val="24"/>
                <w:szCs w:val="24"/>
                <w:lang w:eastAsia="en-US"/>
              </w:rPr>
              <w:t>:</w:t>
            </w:r>
          </w:p>
          <w:p w14:paraId="2078CAD1" w14:textId="77777777" w:rsidR="00794184" w:rsidRPr="002C3FE2" w:rsidRDefault="00794184" w:rsidP="00794184">
            <w:pPr>
              <w:tabs>
                <w:tab w:val="left" w:pos="646"/>
              </w:tabs>
              <w:suppressAutoHyphens/>
              <w:ind w:left="28" w:firstLine="283"/>
              <w:jc w:val="both"/>
              <w:rPr>
                <w:rFonts w:ascii="Arial" w:hAnsi="Arial" w:cs="Arial"/>
                <w:sz w:val="24"/>
                <w:szCs w:val="24"/>
                <w:lang w:eastAsia="en-US"/>
              </w:rPr>
            </w:pPr>
            <w:r w:rsidRPr="002C3FE2">
              <w:rPr>
                <w:rFonts w:ascii="Arial" w:hAnsi="Arial" w:cs="Arial"/>
                <w:sz w:val="24"/>
                <w:szCs w:val="24"/>
                <w:lang w:eastAsia="en-U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w:t>
            </w:r>
            <w:r w:rsidRPr="002C3FE2">
              <w:rPr>
                <w:rFonts w:ascii="Arial" w:hAnsi="Arial" w:cs="Arial"/>
                <w:sz w:val="24"/>
                <w:szCs w:val="24"/>
                <w:lang w:eastAsia="en-US"/>
              </w:rPr>
              <w:lastRenderedPageBreak/>
              <w:t xml:space="preserve">prisijungęs susipažinti su reikalaujamais dokumentais ir (ar) informacija. </w:t>
            </w:r>
          </w:p>
          <w:p w14:paraId="550989CB" w14:textId="77777777" w:rsidR="00794184" w:rsidRPr="002C3FE2" w:rsidRDefault="00794184" w:rsidP="00794184">
            <w:pPr>
              <w:tabs>
                <w:tab w:val="left" w:pos="646"/>
              </w:tabs>
              <w:suppressAutoHyphens/>
              <w:ind w:left="28" w:firstLine="283"/>
              <w:jc w:val="both"/>
              <w:rPr>
                <w:rFonts w:ascii="Arial" w:hAnsi="Arial" w:cs="Arial"/>
                <w:sz w:val="24"/>
                <w:szCs w:val="24"/>
                <w:lang w:eastAsia="en-US"/>
              </w:rPr>
            </w:pPr>
          </w:p>
          <w:p w14:paraId="69F810BA"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6CA6A38F" w14:textId="77777777" w:rsidR="00794184" w:rsidRPr="002C3FE2" w:rsidRDefault="00794184" w:rsidP="00794184">
            <w:pPr>
              <w:tabs>
                <w:tab w:val="left" w:pos="646"/>
              </w:tabs>
              <w:suppressAutoHyphens/>
              <w:ind w:left="28"/>
              <w:jc w:val="both"/>
              <w:rPr>
                <w:rFonts w:ascii="Arial" w:hAnsi="Arial" w:cs="Arial"/>
                <w:sz w:val="24"/>
                <w:szCs w:val="24"/>
                <w:lang w:eastAsia="en-US"/>
              </w:rPr>
            </w:pPr>
          </w:p>
          <w:p w14:paraId="4FDD85AE"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05E513C"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Perkančioji organizacija informaciją apie Lietuvoje išduotus kvalifikacijos dokumentus pasitikrina SSVA registruose </w:t>
            </w:r>
            <w:hyperlink r:id="rId21" w:history="1">
              <w:r w:rsidRPr="002C3FE2">
                <w:rPr>
                  <w:rStyle w:val="Hipersaitas"/>
                  <w:rFonts w:ascii="Arial" w:hAnsi="Arial" w:cs="Arial"/>
                  <w:sz w:val="24"/>
                  <w:szCs w:val="24"/>
                  <w:lang w:eastAsia="en-US"/>
                </w:rPr>
                <w:t>https://www.ssva.lt/cms/registrai</w:t>
              </w:r>
            </w:hyperlink>
            <w:r w:rsidRPr="002C3FE2">
              <w:t xml:space="preserve">. </w:t>
            </w:r>
          </w:p>
          <w:p w14:paraId="3D5F294A"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06BFC219" w14:textId="77777777" w:rsidR="00794184" w:rsidRPr="002C3FE2" w:rsidRDefault="00794184" w:rsidP="00794184">
            <w:pPr>
              <w:tabs>
                <w:tab w:val="left" w:pos="646"/>
              </w:tabs>
              <w:suppressAutoHyphens/>
              <w:ind w:left="28"/>
              <w:jc w:val="both"/>
              <w:rPr>
                <w:rFonts w:ascii="Arial" w:hAnsi="Arial" w:cs="Arial"/>
                <w:sz w:val="24"/>
                <w:szCs w:val="24"/>
                <w:lang w:eastAsia="en-US"/>
              </w:rPr>
            </w:pPr>
          </w:p>
          <w:p w14:paraId="0585DC27"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16DE1AAD" w14:textId="7AC9F0C2" w:rsidR="00794184" w:rsidRPr="00794184"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Užsienio šalies specialistai turi siekti teisės pripažinimo dokumentą gauti per įmanomai trumpiausią laiką, t. y., iš anksto parengti ir operatyviai pateikti SSVA visus </w:t>
            </w:r>
            <w:r w:rsidRPr="002C3FE2">
              <w:rPr>
                <w:rFonts w:ascii="Arial" w:hAnsi="Arial" w:cs="Arial"/>
                <w:sz w:val="24"/>
                <w:szCs w:val="24"/>
                <w:lang w:eastAsia="en-US"/>
              </w:rPr>
              <w:lastRenderedPageBreak/>
              <w:t>reikiamus dokumentus, esant poreikiui juos nedelsiant tikslinti, aktyviai bendradarbiauti.</w:t>
            </w:r>
          </w:p>
          <w:p w14:paraId="09DFD006" w14:textId="77777777" w:rsidR="00794184" w:rsidRPr="00794184" w:rsidRDefault="00794184" w:rsidP="00794184">
            <w:pPr>
              <w:pStyle w:val="Sraopastraipa"/>
              <w:suppressLineNumbers/>
              <w:tabs>
                <w:tab w:val="left" w:pos="218"/>
                <w:tab w:val="left" w:pos="886"/>
              </w:tabs>
              <w:snapToGrid w:val="0"/>
              <w:ind w:left="311"/>
              <w:jc w:val="both"/>
              <w:rPr>
                <w:rFonts w:ascii="Arial" w:hAnsi="Arial" w:cs="Arial"/>
                <w:bCs/>
                <w:sz w:val="24"/>
                <w:szCs w:val="24"/>
              </w:rPr>
            </w:pPr>
          </w:p>
          <w:p w14:paraId="6545E138" w14:textId="61B2226E" w:rsidR="00EE334A" w:rsidRPr="008A72BE" w:rsidRDefault="00EE334A">
            <w:pPr>
              <w:pStyle w:val="Sraopastraipa"/>
              <w:numPr>
                <w:ilvl w:val="0"/>
                <w:numId w:val="75"/>
              </w:numPr>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bCs/>
                <w:iCs/>
                <w:sz w:val="24"/>
                <w:szCs w:val="24"/>
              </w:rPr>
              <w:t>Jeigu tiekėjo siūlomi specialistai</w:t>
            </w:r>
            <w:r w:rsidRPr="008A72BE">
              <w:rPr>
                <w:rFonts w:ascii="Arial" w:hAnsi="Arial" w:cs="Arial"/>
                <w:i/>
                <w:sz w:val="24"/>
                <w:szCs w:val="24"/>
              </w:rPr>
              <w:t xml:space="preserve"> </w:t>
            </w:r>
            <w:r w:rsidRPr="008A72BE">
              <w:rPr>
                <w:rFonts w:ascii="Arial" w:hAnsi="Arial" w:cs="Arial"/>
                <w:b/>
                <w:i/>
                <w:sz w:val="24"/>
                <w:szCs w:val="24"/>
              </w:rPr>
              <w:t xml:space="preserve">nėra tiekėjo </w:t>
            </w:r>
            <w:r w:rsidRPr="008A72BE">
              <w:rPr>
                <w:rFonts w:ascii="Arial" w:hAnsi="Arial" w:cs="Arial"/>
                <w:color w:val="000000" w:themeColor="text1"/>
                <w:sz w:val="24"/>
                <w:szCs w:val="24"/>
              </w:rPr>
              <w:t>(pavienio tiekėjo, ūkio subjektų grupės nario, kai pasiūlymą teikia ūkio subjektų grupė)</w:t>
            </w:r>
            <w:r w:rsidRPr="008A72BE">
              <w:rPr>
                <w:rFonts w:ascii="Arial" w:hAnsi="Arial" w:cs="Arial"/>
                <w:b/>
                <w:i/>
                <w:sz w:val="24"/>
                <w:szCs w:val="24"/>
              </w:rPr>
              <w:t xml:space="preserve"> darbuotojai (</w:t>
            </w:r>
            <w:proofErr w:type="spellStart"/>
            <w:r w:rsidRPr="008A72BE">
              <w:rPr>
                <w:rFonts w:ascii="Arial" w:hAnsi="Arial" w:cs="Arial"/>
                <w:b/>
                <w:i/>
                <w:sz w:val="24"/>
                <w:szCs w:val="24"/>
              </w:rPr>
              <w:t>kvazisubtiekėjai</w:t>
            </w:r>
            <w:proofErr w:type="spellEnd"/>
            <w:r w:rsidRPr="008A72BE">
              <w:rPr>
                <w:rFonts w:ascii="Arial" w:hAnsi="Arial" w:cs="Arial"/>
                <w:b/>
                <w:i/>
                <w:sz w:val="24"/>
                <w:szCs w:val="24"/>
              </w:rPr>
              <w:t>)</w:t>
            </w:r>
            <w:r w:rsidRPr="008A72BE">
              <w:rPr>
                <w:rFonts w:ascii="Arial" w:hAnsi="Arial" w:cs="Arial"/>
                <w:sz w:val="24"/>
                <w:szCs w:val="24"/>
              </w:rPr>
              <w:t xml:space="preserve">, </w:t>
            </w:r>
            <w:r w:rsidRPr="008A72BE">
              <w:rPr>
                <w:rFonts w:ascii="Arial" w:hAnsi="Arial" w:cs="Arial"/>
                <w:sz w:val="24"/>
                <w:szCs w:val="24"/>
                <w:u w:val="single"/>
              </w:rPr>
              <w:t>privalo būti pateiktas</w:t>
            </w:r>
            <w:r w:rsidRPr="008A72BE">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8A72BE">
              <w:rPr>
                <w:rFonts w:ascii="Arial" w:hAnsi="Arial" w:cs="Arial"/>
                <w:i/>
                <w:iCs/>
                <w:sz w:val="24"/>
                <w:szCs w:val="24"/>
              </w:rPr>
              <w:t>susitarimas</w:t>
            </w:r>
            <w:r w:rsidRPr="008A72BE">
              <w:rPr>
                <w:rFonts w:ascii="Arial" w:hAnsi="Arial" w:cs="Arial"/>
                <w:sz w:val="24"/>
                <w:szCs w:val="24"/>
              </w:rPr>
              <w:t>) dėl darbo santykių pagal darbo sutartį sukūrimo tiekėjo pasiūlymą pripažinus laimėjusiu. /</w:t>
            </w:r>
          </w:p>
          <w:p w14:paraId="094B21D5" w14:textId="15035BC8" w:rsidR="00153FC3" w:rsidRPr="008A72BE" w:rsidRDefault="00EE334A" w:rsidP="00EE334A">
            <w:pPr>
              <w:pStyle w:val="Sraopastraipa"/>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i/>
                <w:sz w:val="24"/>
                <w:szCs w:val="24"/>
              </w:rPr>
              <w:t>Jeigu tiekėjo siūlomi specialistai</w:t>
            </w:r>
            <w:r w:rsidRPr="008A72BE">
              <w:rPr>
                <w:rFonts w:ascii="Arial" w:hAnsi="Arial" w:cs="Arial"/>
                <w:b/>
                <w:bCs/>
                <w:i/>
                <w:sz w:val="24"/>
                <w:szCs w:val="24"/>
              </w:rPr>
              <w:t xml:space="preserve"> nėra ūkio subjekto, kurio pajėgumais tiekėjas remiasi, darbuotojai (</w:t>
            </w:r>
            <w:proofErr w:type="spellStart"/>
            <w:r w:rsidRPr="008A72BE">
              <w:rPr>
                <w:rFonts w:ascii="Arial" w:hAnsi="Arial" w:cs="Arial"/>
                <w:b/>
                <w:bCs/>
                <w:i/>
                <w:sz w:val="24"/>
                <w:szCs w:val="24"/>
              </w:rPr>
              <w:t>kvazisubtiekėjai</w:t>
            </w:r>
            <w:proofErr w:type="spellEnd"/>
            <w:r w:rsidRPr="008A72BE">
              <w:rPr>
                <w:rFonts w:ascii="Arial" w:hAnsi="Arial" w:cs="Arial"/>
                <w:b/>
                <w:bCs/>
                <w:i/>
                <w:sz w:val="24"/>
                <w:szCs w:val="24"/>
              </w:rPr>
              <w:t>)</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225D9F74" w14:textId="77777777" w:rsidR="00153FC3" w:rsidRPr="008A72BE" w:rsidRDefault="00153FC3" w:rsidP="00153FC3">
            <w:pPr>
              <w:tabs>
                <w:tab w:val="left" w:pos="646"/>
              </w:tabs>
              <w:suppressAutoHyphens/>
              <w:ind w:left="28"/>
              <w:jc w:val="both"/>
              <w:rPr>
                <w:rFonts w:ascii="Arial" w:hAnsi="Arial" w:cs="Arial"/>
                <w:sz w:val="24"/>
                <w:szCs w:val="24"/>
                <w:lang w:eastAsia="en-US"/>
              </w:rPr>
            </w:pPr>
          </w:p>
          <w:p w14:paraId="64CD3D6A" w14:textId="7CBAEC05" w:rsidR="00B168C2" w:rsidRPr="002C3FE2" w:rsidRDefault="00153FC3" w:rsidP="00153FC3">
            <w:pPr>
              <w:tabs>
                <w:tab w:val="left" w:pos="646"/>
              </w:tabs>
              <w:suppressAutoHyphens/>
              <w:ind w:left="28"/>
              <w:jc w:val="both"/>
              <w:rPr>
                <w:rFonts w:ascii="Arial" w:hAnsi="Arial" w:cs="Arial"/>
                <w:sz w:val="24"/>
                <w:szCs w:val="24"/>
                <w:lang w:eastAsia="en-US"/>
              </w:rPr>
            </w:pPr>
            <w:r w:rsidRPr="008A72BE">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w:t>
            </w:r>
            <w:r w:rsidRPr="006B4718">
              <w:rPr>
                <w:rFonts w:ascii="Arial" w:eastAsia="Calibri" w:hAnsi="Arial" w:cs="Arial"/>
                <w:sz w:val="24"/>
                <w:szCs w:val="24"/>
              </w:rPr>
              <w:lastRenderedPageBreak/>
              <w:t xml:space="preserve">kurių pajėgumais remiasi tiekėjas (kiekvienas toje srityje, kurioje vykdys veiklą) </w:t>
            </w:r>
            <w:r w:rsidRPr="006B4718">
              <w:rPr>
                <w:rFonts w:ascii="Arial" w:eastAsia="Calibri" w:hAnsi="Arial" w:cs="Arial"/>
                <w:b/>
                <w:bCs/>
                <w:sz w:val="24"/>
                <w:szCs w:val="24"/>
              </w:rPr>
              <w:t xml:space="preserve">atliekamiems statybos 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lastRenderedPageBreak/>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10"/>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Pr="00794184" w:rsidRDefault="006C10D2" w:rsidP="006C10D2">
      <w:pPr>
        <w:spacing w:after="0" w:line="360" w:lineRule="auto"/>
        <w:rPr>
          <w:rFonts w:ascii="Arial" w:eastAsiaTheme="minorHAnsi" w:hAnsi="Arial" w:cs="Arial"/>
          <w:strike/>
          <w:sz w:val="24"/>
          <w:szCs w:val="24"/>
          <w:lang w:eastAsia="en-US"/>
        </w:rPr>
      </w:pPr>
    </w:p>
    <w:p w14:paraId="530CA0F6" w14:textId="77777777" w:rsidR="006C10D2" w:rsidRPr="00742B2A"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742B2A">
        <w:rPr>
          <w:rFonts w:ascii="Arial" w:hAnsi="Arial" w:cs="Arial"/>
          <w:b/>
          <w:sz w:val="24"/>
          <w:szCs w:val="24"/>
        </w:rPr>
        <w:t>TIEKĖJO ATLIKTŲ DARBŲ SĄRAŠAS</w:t>
      </w:r>
      <w:r w:rsidRPr="00742B2A">
        <w:rPr>
          <w:rStyle w:val="Puslapioinaosnuoroda"/>
          <w:rFonts w:ascii="Arial" w:hAnsi="Arial" w:cs="Arial"/>
          <w:b/>
          <w:sz w:val="24"/>
          <w:szCs w:val="24"/>
        </w:rPr>
        <w:footnoteReference w:id="11"/>
      </w:r>
    </w:p>
    <w:p w14:paraId="2687E73E" w14:textId="77777777" w:rsidR="006C10D2" w:rsidRPr="00742B2A"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1675"/>
        <w:gridCol w:w="1676"/>
        <w:gridCol w:w="1676"/>
        <w:gridCol w:w="1676"/>
        <w:gridCol w:w="1676"/>
        <w:gridCol w:w="1676"/>
      </w:tblGrid>
      <w:tr w:rsidR="005C228A" w:rsidRPr="00742B2A" w14:paraId="13FDCF4C" w14:textId="77777777" w:rsidTr="005C228A">
        <w:trPr>
          <w:cantSplit/>
          <w:trHeight w:val="841"/>
        </w:trPr>
        <w:tc>
          <w:tcPr>
            <w:tcW w:w="1675" w:type="dxa"/>
            <w:tcBorders>
              <w:top w:val="single" w:sz="4" w:space="0" w:color="000000"/>
              <w:left w:val="single" w:sz="8" w:space="0" w:color="000000"/>
              <w:bottom w:val="nil"/>
              <w:right w:val="nil"/>
            </w:tcBorders>
            <w:vAlign w:val="center"/>
            <w:hideMark/>
          </w:tcPr>
          <w:p w14:paraId="46BF0240" w14:textId="77777777" w:rsidR="005C228A" w:rsidRPr="00742B2A" w:rsidRDefault="005C228A" w:rsidP="005C228A">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Objektas</w:t>
            </w:r>
          </w:p>
        </w:tc>
        <w:tc>
          <w:tcPr>
            <w:tcW w:w="1676" w:type="dxa"/>
            <w:tcBorders>
              <w:top w:val="single" w:sz="4" w:space="0" w:color="000000"/>
              <w:left w:val="single" w:sz="4" w:space="0" w:color="000000"/>
              <w:bottom w:val="nil"/>
              <w:right w:val="single" w:sz="4" w:space="0" w:color="000000"/>
            </w:tcBorders>
            <w:vAlign w:val="center"/>
          </w:tcPr>
          <w:p w14:paraId="1E0DD856" w14:textId="1CF3A9DD" w:rsidR="005C228A" w:rsidRPr="00C4172D" w:rsidRDefault="005C228A" w:rsidP="005C228A">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C4172D">
              <w:rPr>
                <w:rFonts w:ascii="Arial" w:hAnsi="Arial" w:cs="Arial"/>
                <w:b/>
                <w:color w:val="000000" w:themeColor="text1"/>
                <w:sz w:val="24"/>
                <w:szCs w:val="24"/>
              </w:rPr>
              <w:t>Statinio grupė, pogrupis</w:t>
            </w:r>
          </w:p>
        </w:tc>
        <w:tc>
          <w:tcPr>
            <w:tcW w:w="1676" w:type="dxa"/>
            <w:tcBorders>
              <w:top w:val="single" w:sz="4" w:space="0" w:color="000000"/>
              <w:left w:val="single" w:sz="4" w:space="0" w:color="000000"/>
              <w:bottom w:val="nil"/>
              <w:right w:val="single" w:sz="4" w:space="0" w:color="000000"/>
            </w:tcBorders>
            <w:hideMark/>
          </w:tcPr>
          <w:p w14:paraId="40655CEF" w14:textId="2F95BA03" w:rsidR="005C228A" w:rsidRPr="00C4172D" w:rsidRDefault="005C228A"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C4172D">
              <w:rPr>
                <w:rFonts w:ascii="Arial" w:hAnsi="Arial" w:cs="Arial"/>
                <w:b/>
                <w:color w:val="000000" w:themeColor="text1"/>
                <w:sz w:val="24"/>
                <w:szCs w:val="24"/>
              </w:rPr>
              <w:t>Objekto bendra darbų vertė</w:t>
            </w:r>
          </w:p>
          <w:p w14:paraId="0BAB0B0E" w14:textId="77777777" w:rsidR="005C228A" w:rsidRPr="00C4172D" w:rsidRDefault="005C228A"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C4172D">
              <w:rPr>
                <w:rFonts w:ascii="Arial" w:hAnsi="Arial" w:cs="Arial"/>
                <w:b/>
                <w:color w:val="000000" w:themeColor="text1"/>
                <w:sz w:val="24"/>
                <w:szCs w:val="24"/>
              </w:rPr>
              <w:t>(Eur be PVM)</w:t>
            </w:r>
          </w:p>
        </w:tc>
        <w:tc>
          <w:tcPr>
            <w:tcW w:w="1676" w:type="dxa"/>
            <w:tcBorders>
              <w:top w:val="single" w:sz="4" w:space="0" w:color="000000"/>
              <w:left w:val="single" w:sz="4" w:space="0" w:color="000000"/>
              <w:bottom w:val="nil"/>
              <w:right w:val="nil"/>
            </w:tcBorders>
            <w:vAlign w:val="center"/>
            <w:hideMark/>
          </w:tcPr>
          <w:p w14:paraId="3BD3BD7A"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742B2A">
              <w:rPr>
                <w:rFonts w:ascii="Arial" w:hAnsi="Arial" w:cs="Arial"/>
                <w:b/>
                <w:color w:val="000000" w:themeColor="text1"/>
                <w:sz w:val="24"/>
                <w:szCs w:val="24"/>
              </w:rPr>
              <w:t>Tiekėjo atliktų darbų vertė (Eur be PVM)</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Darbų pradžios ir pabaigos datos</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Užsakovas</w:t>
            </w:r>
          </w:p>
        </w:tc>
      </w:tr>
      <w:tr w:rsidR="005C228A" w:rsidRPr="00742B2A" w14:paraId="57E33784" w14:textId="77777777" w:rsidTr="005C228A">
        <w:trPr>
          <w:cantSplit/>
          <w:trHeight w:val="370"/>
        </w:trPr>
        <w:tc>
          <w:tcPr>
            <w:tcW w:w="1675" w:type="dxa"/>
            <w:tcBorders>
              <w:top w:val="single" w:sz="4" w:space="0" w:color="000000"/>
              <w:left w:val="single" w:sz="8" w:space="0" w:color="000000"/>
              <w:bottom w:val="nil"/>
              <w:right w:val="nil"/>
            </w:tcBorders>
            <w:vAlign w:val="center"/>
          </w:tcPr>
          <w:p w14:paraId="0B0645E5"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nil"/>
              <w:right w:val="single" w:sz="4" w:space="0" w:color="000000"/>
            </w:tcBorders>
          </w:tcPr>
          <w:p w14:paraId="3DABE55D"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nil"/>
              <w:right w:val="single" w:sz="4" w:space="0" w:color="000000"/>
            </w:tcBorders>
          </w:tcPr>
          <w:p w14:paraId="569E52AD" w14:textId="14312D84"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nil"/>
              <w:right w:val="nil"/>
            </w:tcBorders>
            <w:vAlign w:val="center"/>
          </w:tcPr>
          <w:p w14:paraId="12D68800"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nil"/>
              <w:right w:val="nil"/>
            </w:tcBorders>
            <w:vAlign w:val="center"/>
          </w:tcPr>
          <w:p w14:paraId="4B2C109C"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tcPr>
          <w:p w14:paraId="74861BBE"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r>
      <w:tr w:rsidR="005C228A" w:rsidRPr="00742B2A" w14:paraId="6229F40F" w14:textId="77777777" w:rsidTr="005C228A">
        <w:trPr>
          <w:cantSplit/>
          <w:trHeight w:val="370"/>
        </w:trPr>
        <w:tc>
          <w:tcPr>
            <w:tcW w:w="1675" w:type="dxa"/>
            <w:tcBorders>
              <w:top w:val="single" w:sz="4" w:space="0" w:color="000000"/>
              <w:left w:val="single" w:sz="8" w:space="0" w:color="000000"/>
              <w:bottom w:val="single" w:sz="4" w:space="0" w:color="auto"/>
              <w:right w:val="nil"/>
            </w:tcBorders>
            <w:vAlign w:val="center"/>
          </w:tcPr>
          <w:p w14:paraId="42D5A795"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single" w:sz="4" w:space="0" w:color="auto"/>
              <w:right w:val="single" w:sz="4" w:space="0" w:color="000000"/>
            </w:tcBorders>
          </w:tcPr>
          <w:p w14:paraId="1BCF0889"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single" w:sz="4" w:space="0" w:color="auto"/>
              <w:right w:val="single" w:sz="4" w:space="0" w:color="000000"/>
            </w:tcBorders>
          </w:tcPr>
          <w:p w14:paraId="211600C4" w14:textId="068AF469"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single" w:sz="4" w:space="0" w:color="auto"/>
              <w:right w:val="nil"/>
            </w:tcBorders>
            <w:vAlign w:val="center"/>
          </w:tcPr>
          <w:p w14:paraId="64282290"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single" w:sz="4" w:space="0" w:color="auto"/>
              <w:right w:val="nil"/>
            </w:tcBorders>
            <w:vAlign w:val="center"/>
          </w:tcPr>
          <w:p w14:paraId="72C2D377"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tcPr>
          <w:p w14:paraId="37375E50"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r>
    </w:tbl>
    <w:p w14:paraId="7382763F" w14:textId="77777777" w:rsidR="006C10D2" w:rsidRPr="00742B2A" w:rsidRDefault="006C10D2" w:rsidP="006C10D2">
      <w:pPr>
        <w:spacing w:after="0" w:line="240" w:lineRule="auto"/>
        <w:rPr>
          <w:rFonts w:ascii="Arial" w:eastAsiaTheme="minorHAnsi" w:hAnsi="Arial" w:cs="Arial"/>
          <w:sz w:val="24"/>
          <w:szCs w:val="24"/>
          <w:lang w:eastAsia="en-US"/>
        </w:rPr>
      </w:pPr>
    </w:p>
    <w:p w14:paraId="5C8BCEDD" w14:textId="1D738358" w:rsidR="006C10D2" w:rsidRPr="00794184" w:rsidRDefault="006C10D2">
      <w:pPr>
        <w:rPr>
          <w:rFonts w:ascii="Arial" w:eastAsiaTheme="minorHAnsi" w:hAnsi="Arial" w:cs="Arial"/>
          <w:strike/>
          <w:sz w:val="24"/>
          <w:szCs w:val="24"/>
          <w:lang w:eastAsia="en-US"/>
        </w:rPr>
      </w:pPr>
      <w:r w:rsidRPr="00794184">
        <w:rPr>
          <w:rFonts w:ascii="Arial" w:eastAsiaTheme="minorHAnsi" w:hAnsi="Arial" w:cs="Arial"/>
          <w:strike/>
          <w:sz w:val="24"/>
          <w:szCs w:val="24"/>
          <w:lang w:eastAsia="en-US"/>
        </w:rPr>
        <w:br w:type="page"/>
      </w:r>
    </w:p>
    <w:p w14:paraId="7B77B629" w14:textId="77777777" w:rsidR="006C10D2" w:rsidRPr="00742B2A"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742B2A">
        <w:rPr>
          <w:rFonts w:ascii="Arial" w:eastAsia="Calibri" w:hAnsi="Arial" w:cs="Arial"/>
          <w:sz w:val="24"/>
          <w:szCs w:val="24"/>
        </w:rPr>
        <w:lastRenderedPageBreak/>
        <w:t xml:space="preserve">Pirkimo sąlygų 4 priedo </w:t>
      </w:r>
    </w:p>
    <w:p w14:paraId="3A94450C" w14:textId="0D1FA241" w:rsidR="006C10D2" w:rsidRPr="00742B2A"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742B2A">
        <w:rPr>
          <w:rFonts w:ascii="Arial" w:eastAsia="Calibri" w:hAnsi="Arial" w:cs="Arial"/>
          <w:sz w:val="24"/>
          <w:szCs w:val="24"/>
        </w:rPr>
        <w:t>2 priedas</w:t>
      </w:r>
    </w:p>
    <w:p w14:paraId="6529A477" w14:textId="77777777" w:rsidR="006C10D2" w:rsidRPr="00742B2A"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2C3FE2"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7" w:name="_Toc156827381"/>
      <w:bookmarkStart w:id="58" w:name="_Ref38291379"/>
      <w:bookmarkStart w:id="59" w:name="_Ref38291394"/>
      <w:bookmarkStart w:id="60" w:name="_Ref38898251"/>
      <w:bookmarkStart w:id="61" w:name="_Toc126333943"/>
      <w:r w:rsidRPr="002C3FE2">
        <w:rPr>
          <w:rFonts w:ascii="Arial" w:eastAsia="Times New Roman" w:hAnsi="Arial" w:cs="Arial"/>
          <w:b/>
          <w:bCs/>
          <w:sz w:val="24"/>
          <w:szCs w:val="22"/>
          <w:lang w:eastAsia="ar-SA"/>
        </w:rPr>
        <w:t xml:space="preserve">UŽ SUTARTIES VYKDYMĄ ATSAKINGŲ SPECIALISTŲ SĄRAŠAS </w:t>
      </w:r>
    </w:p>
    <w:p w14:paraId="52249359" w14:textId="77777777" w:rsidR="00105FE5"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4819"/>
        <w:gridCol w:w="1418"/>
        <w:gridCol w:w="1701"/>
      </w:tblGrid>
      <w:tr w:rsidR="001256A7" w:rsidRPr="002C3FE2" w14:paraId="09D45F1A" w14:textId="77777777" w:rsidTr="00BB6D2E">
        <w:trPr>
          <w:trHeight w:val="3392"/>
          <w:tblHeader/>
        </w:trPr>
        <w:tc>
          <w:tcPr>
            <w:tcW w:w="562" w:type="dxa"/>
            <w:tcBorders>
              <w:top w:val="single" w:sz="4" w:space="0" w:color="auto"/>
              <w:left w:val="single" w:sz="4" w:space="0" w:color="auto"/>
              <w:right w:val="single" w:sz="4" w:space="0" w:color="auto"/>
            </w:tcBorders>
            <w:vAlign w:val="center"/>
            <w:hideMark/>
          </w:tcPr>
          <w:p w14:paraId="5F06B63A" w14:textId="77777777" w:rsidR="001256A7" w:rsidRPr="002C3FE2" w:rsidRDefault="001256A7" w:rsidP="00BB6D2E">
            <w:pPr>
              <w:tabs>
                <w:tab w:val="left" w:pos="1560"/>
              </w:tabs>
              <w:suppressAutoHyphens/>
              <w:ind w:right="-108"/>
              <w:jc w:val="center"/>
              <w:rPr>
                <w:rFonts w:ascii="Arial" w:hAnsi="Arial" w:cs="Arial"/>
                <w:b/>
                <w:sz w:val="22"/>
                <w:szCs w:val="22"/>
                <w:lang w:val="lt-LT"/>
              </w:rPr>
            </w:pPr>
            <w:r w:rsidRPr="002C3FE2">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1F89C9CE" w14:textId="77777777" w:rsidR="001256A7" w:rsidRPr="002C3FE2" w:rsidRDefault="001256A7" w:rsidP="00BB6D2E">
            <w:pPr>
              <w:tabs>
                <w:tab w:val="left" w:pos="851"/>
                <w:tab w:val="left" w:pos="1560"/>
              </w:tabs>
              <w:suppressAutoHyphens/>
              <w:jc w:val="center"/>
              <w:rPr>
                <w:rFonts w:ascii="Arial" w:hAnsi="Arial" w:cs="Arial"/>
                <w:b/>
                <w:sz w:val="22"/>
                <w:szCs w:val="22"/>
                <w:lang w:val="lt-LT"/>
              </w:rPr>
            </w:pPr>
            <w:r w:rsidRPr="002C3FE2">
              <w:rPr>
                <w:rFonts w:ascii="Arial" w:hAnsi="Arial" w:cs="Arial"/>
                <w:b/>
                <w:sz w:val="22"/>
                <w:szCs w:val="22"/>
                <w:lang w:val="lt-LT"/>
              </w:rPr>
              <w:t>Siūlomo specialisto vardas, pavardė</w:t>
            </w:r>
          </w:p>
        </w:tc>
        <w:tc>
          <w:tcPr>
            <w:tcW w:w="4819" w:type="dxa"/>
            <w:tcBorders>
              <w:top w:val="single" w:sz="4" w:space="0" w:color="auto"/>
              <w:left w:val="single" w:sz="4" w:space="0" w:color="auto"/>
              <w:right w:val="single" w:sz="4" w:space="0" w:color="auto"/>
            </w:tcBorders>
            <w:vAlign w:val="center"/>
            <w:hideMark/>
          </w:tcPr>
          <w:p w14:paraId="040FAB8C" w14:textId="77777777" w:rsidR="001256A7" w:rsidRPr="002C3FE2" w:rsidRDefault="001256A7" w:rsidP="00BB6D2E">
            <w:pPr>
              <w:suppressAutoHyphens/>
              <w:jc w:val="center"/>
              <w:rPr>
                <w:rFonts w:ascii="Arial" w:eastAsia="Arial Unicode MS" w:hAnsi="Arial" w:cs="Arial"/>
                <w:b/>
                <w:sz w:val="22"/>
                <w:szCs w:val="22"/>
                <w:bdr w:val="none" w:sz="0" w:space="0" w:color="auto" w:frame="1"/>
                <w:lang w:val="lt-LT" w:eastAsia="ar-SA"/>
              </w:rPr>
            </w:pPr>
            <w:r w:rsidRPr="002C3FE2">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6834C6D0" w14:textId="77777777" w:rsidR="001256A7" w:rsidRPr="002C3FE2" w:rsidRDefault="001256A7" w:rsidP="00BB6D2E">
            <w:pPr>
              <w:suppressAutoHyphens/>
              <w:jc w:val="center"/>
              <w:rPr>
                <w:rFonts w:ascii="Arial" w:eastAsia="Arial Unicode MS" w:hAnsi="Arial" w:cs="Arial"/>
                <w:b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1.Tiekėjo darbuotojas;</w:t>
            </w:r>
          </w:p>
          <w:p w14:paraId="4BBC192A" w14:textId="77777777" w:rsidR="001256A7" w:rsidRPr="002C3FE2" w:rsidRDefault="001256A7" w:rsidP="00BB6D2E">
            <w:pPr>
              <w:suppressAutoHyphens/>
              <w:ind w:right="-112"/>
              <w:jc w:val="center"/>
              <w:rPr>
                <w:rFonts w:ascii="Arial" w:eastAsia="Arial Unicode MS" w:hAnsi="Arial" w:cs="Arial"/>
                <w:b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 xml:space="preserve">2. Tiekėjų grupės nario </w:t>
            </w:r>
            <w:r w:rsidRPr="002C3FE2">
              <w:rPr>
                <w:rFonts w:ascii="Arial" w:eastAsia="Arial Unicode MS" w:hAnsi="Arial" w:cs="Arial"/>
                <w:bCs/>
                <w:i/>
                <w:iCs/>
                <w:sz w:val="22"/>
                <w:szCs w:val="22"/>
                <w:bdr w:val="none" w:sz="0" w:space="0" w:color="auto" w:frame="1"/>
                <w:lang w:val="lt-LT" w:eastAsia="ar-SA"/>
              </w:rPr>
              <w:t>(nurodyti pavadinimą)</w:t>
            </w:r>
            <w:r w:rsidRPr="002C3FE2">
              <w:rPr>
                <w:rFonts w:ascii="Arial" w:eastAsia="Arial Unicode MS" w:hAnsi="Arial" w:cs="Arial"/>
                <w:bCs/>
                <w:sz w:val="22"/>
                <w:szCs w:val="22"/>
                <w:bdr w:val="none" w:sz="0" w:space="0" w:color="auto" w:frame="1"/>
                <w:lang w:val="lt-LT" w:eastAsia="ar-SA"/>
              </w:rPr>
              <w:t xml:space="preserve"> darbuotojas;</w:t>
            </w:r>
          </w:p>
          <w:p w14:paraId="0A1E46EA" w14:textId="77777777" w:rsidR="001256A7" w:rsidRPr="002C3FE2" w:rsidRDefault="001256A7" w:rsidP="00BB6D2E">
            <w:pPr>
              <w:suppressAutoHyphens/>
              <w:jc w:val="center"/>
              <w:rPr>
                <w:rFonts w:ascii="Arial" w:eastAsia="Arial Unicode MS" w:hAnsi="Arial" w:cs="Arial"/>
                <w:b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 xml:space="preserve">3. Ūkio subjekto </w:t>
            </w:r>
            <w:r w:rsidRPr="002C3FE2">
              <w:rPr>
                <w:rFonts w:ascii="Arial" w:eastAsia="Arial Unicode MS" w:hAnsi="Arial" w:cs="Arial"/>
                <w:bCs/>
                <w:i/>
                <w:iCs/>
                <w:sz w:val="22"/>
                <w:szCs w:val="22"/>
                <w:bdr w:val="none" w:sz="0" w:space="0" w:color="auto" w:frame="1"/>
                <w:lang w:val="lt-LT" w:eastAsia="ar-SA"/>
              </w:rPr>
              <w:t>(nurodyti pavadinimą)</w:t>
            </w:r>
            <w:r w:rsidRPr="002C3FE2">
              <w:rPr>
                <w:rFonts w:ascii="Arial" w:eastAsia="Arial Unicode MS" w:hAnsi="Arial" w:cs="Arial"/>
                <w:bCs/>
                <w:sz w:val="22"/>
                <w:szCs w:val="22"/>
                <w:bdr w:val="none" w:sz="0" w:space="0" w:color="auto" w:frame="1"/>
                <w:lang w:val="lt-LT" w:eastAsia="ar-SA"/>
              </w:rPr>
              <w:t>, kurio kvalifikacija remiasi tiekėjas, darbuotojas;</w:t>
            </w:r>
          </w:p>
          <w:p w14:paraId="46932CA4" w14:textId="77777777" w:rsidR="001256A7" w:rsidRPr="002C3FE2" w:rsidRDefault="001256A7" w:rsidP="00BB6D2E">
            <w:pPr>
              <w:suppressAutoHyphens/>
              <w:jc w:val="center"/>
              <w:rPr>
                <w:rFonts w:ascii="Arial" w:eastAsia="Arial Unicode MS" w:hAnsi="Arial" w:cs="Arial"/>
                <w:bCs/>
                <w:i/>
                <w:i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 xml:space="preserve">4. </w:t>
            </w:r>
            <w:proofErr w:type="spellStart"/>
            <w:r w:rsidRPr="002C3FE2">
              <w:rPr>
                <w:rFonts w:ascii="Arial" w:eastAsia="Arial Unicode MS" w:hAnsi="Arial" w:cs="Arial"/>
                <w:bCs/>
                <w:sz w:val="22"/>
                <w:szCs w:val="22"/>
                <w:bdr w:val="none" w:sz="0" w:space="0" w:color="auto" w:frame="1"/>
                <w:lang w:val="lt-LT" w:eastAsia="ar-SA"/>
              </w:rPr>
              <w:t>Kvazisubtiekėjas</w:t>
            </w:r>
            <w:proofErr w:type="spellEnd"/>
            <w:r w:rsidRPr="002C3FE2">
              <w:rPr>
                <w:rFonts w:ascii="Arial" w:eastAsia="Arial Unicode MS" w:hAnsi="Arial" w:cs="Arial"/>
                <w:bCs/>
                <w:sz w:val="22"/>
                <w:szCs w:val="22"/>
                <w:bdr w:val="none" w:sz="0" w:space="0" w:color="auto" w:frame="1"/>
                <w:lang w:val="lt-LT" w:eastAsia="ar-SA"/>
              </w:rPr>
              <w:t xml:space="preserve"> (laimėjimo atveju specialistas bus įdarbintas į </w:t>
            </w:r>
            <w:r w:rsidRPr="002C3FE2">
              <w:rPr>
                <w:rFonts w:ascii="Arial" w:eastAsia="Arial Unicode MS" w:hAnsi="Arial" w:cs="Arial"/>
                <w:bCs/>
                <w:i/>
                <w:iCs/>
                <w:sz w:val="22"/>
                <w:szCs w:val="22"/>
                <w:bdr w:val="none" w:sz="0" w:space="0" w:color="auto" w:frame="1"/>
                <w:lang w:val="lt-LT" w:eastAsia="ar-SA"/>
              </w:rPr>
              <w:t>(nurodyti pavadinimą);</w:t>
            </w:r>
          </w:p>
          <w:p w14:paraId="17245ACF" w14:textId="77777777" w:rsidR="001256A7" w:rsidRPr="002C3FE2" w:rsidRDefault="001256A7" w:rsidP="00BB6D2E">
            <w:pPr>
              <w:tabs>
                <w:tab w:val="left" w:pos="851"/>
                <w:tab w:val="left" w:pos="1560"/>
              </w:tabs>
              <w:suppressAutoHyphens/>
              <w:jc w:val="center"/>
              <w:rPr>
                <w:rFonts w:ascii="Arial" w:hAnsi="Arial" w:cs="Arial"/>
                <w:b/>
                <w:sz w:val="22"/>
                <w:szCs w:val="22"/>
                <w:lang w:val="lt-LT"/>
              </w:rPr>
            </w:pPr>
            <w:r w:rsidRPr="002C3FE2">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418" w:type="dxa"/>
            <w:tcBorders>
              <w:top w:val="single" w:sz="4" w:space="0" w:color="auto"/>
              <w:left w:val="single" w:sz="4" w:space="0" w:color="auto"/>
              <w:right w:val="single" w:sz="4" w:space="0" w:color="auto"/>
            </w:tcBorders>
            <w:vAlign w:val="center"/>
          </w:tcPr>
          <w:p w14:paraId="68BC78C2" w14:textId="75CC9D73" w:rsidR="001256A7" w:rsidRPr="002C3FE2" w:rsidRDefault="001256A7" w:rsidP="00BB6D2E">
            <w:pPr>
              <w:suppressAutoHyphens/>
              <w:jc w:val="center"/>
              <w:rPr>
                <w:rFonts w:ascii="Arial" w:hAnsi="Arial" w:cs="Arial"/>
                <w:b/>
                <w:sz w:val="22"/>
                <w:szCs w:val="22"/>
                <w:lang w:val="lt-LT"/>
              </w:rPr>
            </w:pPr>
            <w:r w:rsidRPr="002C3FE2">
              <w:rPr>
                <w:rFonts w:ascii="Arial" w:hAnsi="Arial" w:cs="Arial"/>
                <w:b/>
                <w:sz w:val="22"/>
                <w:szCs w:val="22"/>
                <w:lang w:val="lt-LT"/>
              </w:rPr>
              <w:t>Pozicija,</w:t>
            </w:r>
            <w:r>
              <w:rPr>
                <w:rFonts w:ascii="Arial" w:hAnsi="Arial" w:cs="Arial"/>
                <w:b/>
                <w:sz w:val="22"/>
                <w:szCs w:val="22"/>
                <w:lang w:val="lt-LT"/>
              </w:rPr>
              <w:t xml:space="preserve"> į</w:t>
            </w:r>
            <w:r w:rsidRPr="002C3FE2">
              <w:rPr>
                <w:rFonts w:ascii="Arial" w:hAnsi="Arial" w:cs="Arial"/>
                <w:b/>
                <w:sz w:val="22"/>
                <w:szCs w:val="22"/>
                <w:lang w:val="lt-LT"/>
              </w:rPr>
              <w:t xml:space="preserve"> kuri</w:t>
            </w:r>
            <w:r>
              <w:rPr>
                <w:rFonts w:ascii="Arial" w:hAnsi="Arial" w:cs="Arial"/>
                <w:b/>
                <w:sz w:val="22"/>
                <w:szCs w:val="22"/>
                <w:lang w:val="lt-LT"/>
              </w:rPr>
              <w:t>ą</w:t>
            </w:r>
            <w:r w:rsidRPr="002C3FE2">
              <w:rPr>
                <w:rFonts w:ascii="Arial" w:hAnsi="Arial" w:cs="Arial"/>
                <w:b/>
                <w:sz w:val="22"/>
                <w:szCs w:val="22"/>
                <w:lang w:val="lt-LT"/>
              </w:rPr>
              <w:t xml:space="preserve"> specialistas siūlomas</w:t>
            </w:r>
          </w:p>
        </w:tc>
        <w:tc>
          <w:tcPr>
            <w:tcW w:w="1701" w:type="dxa"/>
            <w:tcBorders>
              <w:top w:val="single" w:sz="4" w:space="0" w:color="auto"/>
              <w:left w:val="single" w:sz="4" w:space="0" w:color="auto"/>
              <w:right w:val="single" w:sz="4" w:space="0" w:color="auto"/>
            </w:tcBorders>
            <w:vAlign w:val="center"/>
          </w:tcPr>
          <w:p w14:paraId="2171A835" w14:textId="77777777" w:rsidR="001256A7" w:rsidRPr="002C3FE2" w:rsidRDefault="001256A7" w:rsidP="00BB6D2E">
            <w:pPr>
              <w:suppressAutoHyphens/>
              <w:jc w:val="center"/>
              <w:rPr>
                <w:rFonts w:ascii="Arial" w:hAnsi="Arial" w:cs="Arial"/>
                <w:b/>
                <w:sz w:val="22"/>
                <w:szCs w:val="22"/>
                <w:lang w:val="lt-LT"/>
              </w:rPr>
            </w:pPr>
            <w:r w:rsidRPr="002C3FE2">
              <w:rPr>
                <w:rFonts w:ascii="Arial" w:hAnsi="Arial" w:cs="Arial"/>
                <w:b/>
                <w:sz w:val="22"/>
                <w:szCs w:val="22"/>
                <w:lang w:val="lt-LT"/>
              </w:rPr>
              <w:t>Kvalifikaciją patvirtinantys dokumentai</w:t>
            </w:r>
          </w:p>
          <w:p w14:paraId="204ECB27" w14:textId="77777777" w:rsidR="001256A7" w:rsidRPr="002C3FE2" w:rsidRDefault="001256A7" w:rsidP="00BB6D2E">
            <w:pPr>
              <w:suppressAutoHyphens/>
              <w:jc w:val="center"/>
              <w:rPr>
                <w:rFonts w:ascii="Arial" w:eastAsia="Arial Unicode MS" w:hAnsi="Arial" w:cs="Arial"/>
                <w:bCs/>
                <w:sz w:val="22"/>
                <w:szCs w:val="22"/>
                <w:bdr w:val="none" w:sz="0" w:space="0" w:color="auto" w:frame="1"/>
                <w:lang w:val="lt-LT" w:eastAsia="ar-SA"/>
              </w:rPr>
            </w:pPr>
            <w:r w:rsidRPr="002C3FE2">
              <w:rPr>
                <w:rFonts w:ascii="Arial" w:hAnsi="Arial" w:cs="Arial"/>
                <w:bCs/>
                <w:sz w:val="22"/>
                <w:szCs w:val="22"/>
                <w:lang w:val="lt-LT"/>
              </w:rPr>
              <w:t>(išdavimo data, numeris, galiojimo laikas, išdavusios institucijos pavadinimas)</w:t>
            </w:r>
          </w:p>
        </w:tc>
      </w:tr>
      <w:tr w:rsidR="001256A7" w:rsidRPr="002C3FE2" w14:paraId="230E4C87" w14:textId="77777777" w:rsidTr="00BB6D2E">
        <w:tc>
          <w:tcPr>
            <w:tcW w:w="562" w:type="dxa"/>
            <w:tcBorders>
              <w:top w:val="single" w:sz="4" w:space="0" w:color="auto"/>
              <w:left w:val="single" w:sz="4" w:space="0" w:color="auto"/>
              <w:bottom w:val="single" w:sz="4" w:space="0" w:color="auto"/>
              <w:right w:val="single" w:sz="4" w:space="0" w:color="auto"/>
            </w:tcBorders>
            <w:vAlign w:val="center"/>
          </w:tcPr>
          <w:p w14:paraId="33512A4F" w14:textId="77777777" w:rsidR="001256A7" w:rsidRPr="002C3FE2" w:rsidRDefault="001256A7" w:rsidP="00BB6D2E">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4BD0E593" w14:textId="77777777" w:rsidR="001256A7" w:rsidRPr="002C3FE2" w:rsidRDefault="001256A7" w:rsidP="00BB6D2E">
            <w:pPr>
              <w:tabs>
                <w:tab w:val="left" w:pos="851"/>
                <w:tab w:val="left" w:pos="1560"/>
              </w:tabs>
              <w:suppressAutoHyphens/>
              <w:rPr>
                <w:rFonts w:ascii="Arial" w:hAnsi="Arial" w:cs="Arial"/>
                <w:sz w:val="22"/>
                <w:szCs w:val="22"/>
                <w:lang w:val="lt-LT"/>
              </w:rPr>
            </w:pPr>
          </w:p>
        </w:tc>
        <w:tc>
          <w:tcPr>
            <w:tcW w:w="4819" w:type="dxa"/>
            <w:tcBorders>
              <w:top w:val="single" w:sz="4" w:space="0" w:color="auto"/>
              <w:left w:val="single" w:sz="4" w:space="0" w:color="auto"/>
              <w:bottom w:val="single" w:sz="4" w:space="0" w:color="auto"/>
              <w:right w:val="single" w:sz="4" w:space="0" w:color="auto"/>
            </w:tcBorders>
            <w:vAlign w:val="center"/>
          </w:tcPr>
          <w:p w14:paraId="2804202E" w14:textId="77777777" w:rsidR="001256A7" w:rsidRPr="002C3FE2" w:rsidRDefault="001256A7" w:rsidP="00BB6D2E">
            <w:pPr>
              <w:tabs>
                <w:tab w:val="left" w:pos="851"/>
                <w:tab w:val="left" w:pos="1560"/>
              </w:tabs>
              <w:suppressAutoHyphens/>
              <w:spacing w:line="360" w:lineRule="auto"/>
              <w:rPr>
                <w:rFonts w:ascii="Arial" w:hAnsi="Arial" w:cs="Arial"/>
                <w:sz w:val="22"/>
                <w:szCs w:val="22"/>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41534E24" w14:textId="77777777" w:rsidR="001256A7" w:rsidRPr="002C3FE2" w:rsidRDefault="001256A7" w:rsidP="00BB6D2E">
            <w:pPr>
              <w:tabs>
                <w:tab w:val="left" w:pos="851"/>
                <w:tab w:val="left" w:pos="1560"/>
              </w:tabs>
              <w:suppressAutoHyphens/>
              <w:spacing w:line="360" w:lineRule="auto"/>
              <w:rPr>
                <w:rFonts w:ascii="Arial" w:hAnsi="Arial" w:cs="Arial"/>
                <w:sz w:val="22"/>
                <w:szCs w:val="22"/>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33E99538" w14:textId="77777777" w:rsidR="001256A7" w:rsidRPr="002C3FE2" w:rsidRDefault="001256A7" w:rsidP="00BB6D2E">
            <w:pPr>
              <w:tabs>
                <w:tab w:val="left" w:pos="851"/>
                <w:tab w:val="left" w:pos="1560"/>
              </w:tabs>
              <w:suppressAutoHyphens/>
              <w:spacing w:line="360" w:lineRule="auto"/>
              <w:rPr>
                <w:rFonts w:ascii="Arial" w:hAnsi="Arial" w:cs="Arial"/>
                <w:sz w:val="22"/>
                <w:szCs w:val="22"/>
                <w:lang w:val="lt-LT"/>
              </w:rPr>
            </w:pPr>
          </w:p>
        </w:tc>
      </w:tr>
    </w:tbl>
    <w:p w14:paraId="769A9FF2" w14:textId="77777777" w:rsidR="001256A7" w:rsidRPr="002C3FE2" w:rsidRDefault="001256A7" w:rsidP="001256A7">
      <w:pPr>
        <w:tabs>
          <w:tab w:val="left" w:pos="851"/>
        </w:tabs>
        <w:spacing w:after="0" w:line="240" w:lineRule="auto"/>
        <w:ind w:left="567"/>
        <w:contextualSpacing/>
        <w:rPr>
          <w:rFonts w:ascii="Arial" w:eastAsia="Calibri" w:hAnsi="Arial" w:cs="Arial"/>
          <w:sz w:val="22"/>
          <w:szCs w:val="22"/>
        </w:rPr>
      </w:pPr>
    </w:p>
    <w:p w14:paraId="41DCB025" w14:textId="50C55BE5" w:rsidR="002C3FE2" w:rsidRPr="001256A7" w:rsidRDefault="0040417B" w:rsidP="002C3FE2">
      <w:pPr>
        <w:tabs>
          <w:tab w:val="left" w:pos="851"/>
          <w:tab w:val="left" w:pos="1560"/>
        </w:tabs>
        <w:spacing w:after="0" w:line="360" w:lineRule="auto"/>
        <w:rPr>
          <w:rFonts w:ascii="Arial" w:eastAsia="Calibri" w:hAnsi="Arial" w:cs="Arial"/>
          <w:b/>
          <w:sz w:val="24"/>
          <w:szCs w:val="24"/>
          <w:lang w:eastAsia="en-US"/>
        </w:rPr>
      </w:pPr>
      <w:r w:rsidRPr="001256A7">
        <w:rPr>
          <w:rFonts w:ascii="Arial" w:hAnsi="Arial" w:cs="Arial"/>
          <w:b/>
          <w:sz w:val="24"/>
          <w:szCs w:val="24"/>
        </w:rPr>
        <w:t xml:space="preserve">Specialisto </w:t>
      </w:r>
      <w:r w:rsidRPr="001256A7">
        <w:rPr>
          <w:rFonts w:ascii="Arial" w:hAnsi="Arial" w:cs="Arial"/>
          <w:b/>
          <w:sz w:val="24"/>
          <w:szCs w:val="24"/>
          <w:lang w:eastAsia="en-US"/>
        </w:rPr>
        <w:t xml:space="preserve">(statinio statybos vadovo) </w:t>
      </w:r>
      <w:r w:rsidRPr="001256A7">
        <w:rPr>
          <w:rFonts w:ascii="Arial" w:hAnsi="Arial" w:cs="Arial"/>
          <w:b/>
          <w:sz w:val="24"/>
          <w:szCs w:val="24"/>
        </w:rPr>
        <w:t>turimą patirtį patvirtinantys duomenys</w:t>
      </w:r>
      <w:r w:rsidRPr="001256A7">
        <w:rPr>
          <w:rFonts w:ascii="Arial" w:eastAsia="Calibri" w:hAnsi="Arial" w:cs="Arial"/>
          <w:b/>
          <w:sz w:val="24"/>
          <w:szCs w:val="24"/>
          <w:lang w:eastAsia="en-US"/>
        </w:rPr>
        <w:t>:</w:t>
      </w:r>
      <w:r w:rsidR="002C3FE2" w:rsidRPr="001256A7">
        <w:rPr>
          <w:rFonts w:ascii="Arial" w:eastAsia="Calibri" w:hAnsi="Arial" w:cs="Arial"/>
          <w:b/>
          <w:sz w:val="24"/>
          <w:szCs w:val="24"/>
          <w:vertAlign w:val="superscript"/>
          <w:lang w:eastAsia="en-US"/>
        </w:rPr>
        <w:footnoteReference w:id="12"/>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40417B" w:rsidRDefault="0040417B">
            <w:pPr>
              <w:ind w:firstLine="22"/>
              <w:jc w:val="center"/>
              <w:rPr>
                <w:rFonts w:ascii="Arial" w:hAnsi="Arial" w:cs="Arial"/>
                <w:b/>
                <w:sz w:val="24"/>
                <w:szCs w:val="24"/>
              </w:rPr>
            </w:pPr>
            <w:r w:rsidRPr="0040417B">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40417B" w:rsidRDefault="0040417B">
            <w:pPr>
              <w:ind w:firstLine="22"/>
              <w:jc w:val="center"/>
              <w:rPr>
                <w:rFonts w:ascii="Arial" w:hAnsi="Arial" w:cs="Arial"/>
                <w:b/>
                <w:sz w:val="24"/>
                <w:szCs w:val="24"/>
                <w:lang w:eastAsia="ar-SA"/>
              </w:rPr>
            </w:pPr>
            <w:r w:rsidRPr="0040417B">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40417B" w:rsidRDefault="0040417B">
            <w:pPr>
              <w:ind w:firstLine="22"/>
              <w:jc w:val="center"/>
              <w:rPr>
                <w:rFonts w:ascii="Arial" w:hAnsi="Arial" w:cs="Arial"/>
                <w:b/>
                <w:sz w:val="24"/>
                <w:szCs w:val="24"/>
              </w:rPr>
            </w:pPr>
            <w:r w:rsidRPr="0040417B">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40417B" w:rsidRDefault="0040417B">
            <w:pPr>
              <w:ind w:firstLine="22"/>
              <w:jc w:val="center"/>
              <w:rPr>
                <w:rFonts w:ascii="Arial" w:hAnsi="Arial" w:cs="Arial"/>
                <w:b/>
                <w:sz w:val="24"/>
                <w:szCs w:val="24"/>
              </w:rPr>
            </w:pPr>
            <w:r w:rsidRPr="0040417B">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40417B" w:rsidRDefault="0040417B">
            <w:pPr>
              <w:ind w:firstLine="22"/>
              <w:jc w:val="center"/>
              <w:rPr>
                <w:rFonts w:ascii="Arial" w:hAnsi="Arial" w:cs="Arial"/>
                <w:b/>
                <w:sz w:val="24"/>
                <w:szCs w:val="24"/>
              </w:rPr>
            </w:pPr>
            <w:r w:rsidRPr="0040417B">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40417B" w:rsidRDefault="0040417B">
            <w:pPr>
              <w:ind w:firstLine="22"/>
              <w:jc w:val="center"/>
              <w:rPr>
                <w:rFonts w:ascii="Arial" w:hAnsi="Arial" w:cs="Arial"/>
                <w:b/>
                <w:sz w:val="24"/>
                <w:szCs w:val="24"/>
              </w:rPr>
            </w:pPr>
            <w:r w:rsidRPr="0040417B">
              <w:rPr>
                <w:rFonts w:ascii="Arial" w:hAnsi="Arial" w:cs="Arial"/>
                <w:b/>
                <w:sz w:val="24"/>
                <w:szCs w:val="24"/>
              </w:rPr>
              <w:t>Užsakovas</w:t>
            </w:r>
          </w:p>
        </w:tc>
      </w:tr>
      <w:tr w:rsidR="0040417B"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40417B"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40417B"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40417B"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40417B"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40417B"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40417B" w:rsidRDefault="0040417B">
            <w:pPr>
              <w:rPr>
                <w:rFonts w:ascii="Arial" w:hAnsi="Arial" w:cs="Arial"/>
                <w:sz w:val="24"/>
                <w:szCs w:val="24"/>
              </w:rPr>
            </w:pPr>
          </w:p>
        </w:tc>
      </w:tr>
    </w:tbl>
    <w:p w14:paraId="1EC7F15F" w14:textId="77777777" w:rsidR="0040417B" w:rsidRDefault="0040417B" w:rsidP="0040417B">
      <w:pPr>
        <w:spacing w:after="0" w:line="240" w:lineRule="auto"/>
        <w:jc w:val="both"/>
        <w:rPr>
          <w:rFonts w:cs="Times New Roman"/>
          <w:szCs w:val="24"/>
          <w:lang w:eastAsia="en-US"/>
        </w:rPr>
      </w:pPr>
      <w:r>
        <w:rPr>
          <w:rFonts w:cs="Times New Roman"/>
          <w:szCs w:val="24"/>
        </w:rPr>
        <w:t>*</w:t>
      </w:r>
      <w:r>
        <w:rPr>
          <w:rFonts w:cs="Times New Roman"/>
          <w:szCs w:val="24"/>
          <w:lang w:eastAsia="en-US"/>
        </w:rPr>
        <w:t xml:space="preserve"> G</w:t>
      </w:r>
      <w:r>
        <w:rPr>
          <w:rFonts w:cs="Times New Roman"/>
          <w:i/>
          <w:iCs/>
          <w:szCs w:val="24"/>
          <w:lang w:eastAsia="en-US"/>
        </w:rPr>
        <w:t>ali būti nepildoma, jei pateikiami kiti turimą patirtį patvirtinantys dokumentai.</w:t>
      </w:r>
      <w:r>
        <w:rPr>
          <w:rFonts w:cs="Times New Roman"/>
          <w:szCs w:val="24"/>
          <w:lang w:eastAsia="en-US"/>
        </w:rPr>
        <w:t xml:space="preserve"> </w:t>
      </w:r>
    </w:p>
    <w:p w14:paraId="3EC0000F" w14:textId="77777777" w:rsidR="001256A7" w:rsidRDefault="001256A7" w:rsidP="00B77E86">
      <w:pPr>
        <w:jc w:val="center"/>
        <w:rPr>
          <w:rFonts w:ascii="Arial" w:hAnsi="Arial" w:cs="Arial"/>
          <w:smallCaps/>
          <w:sz w:val="24"/>
          <w:szCs w:val="24"/>
        </w:rPr>
      </w:pPr>
    </w:p>
    <w:p w14:paraId="221D4B00" w14:textId="72A85489" w:rsidR="00B77E86" w:rsidRPr="002C3FE2" w:rsidRDefault="00B77E86" w:rsidP="00B77E86">
      <w:pPr>
        <w:jc w:val="center"/>
        <w:rPr>
          <w:rFonts w:ascii="Arial" w:hAnsi="Arial" w:cs="Arial"/>
          <w:smallCaps/>
          <w:sz w:val="24"/>
          <w:szCs w:val="24"/>
        </w:rPr>
      </w:pPr>
      <w:r w:rsidRPr="002C3FE2">
        <w:rPr>
          <w:rFonts w:ascii="Arial" w:hAnsi="Arial" w:cs="Arial"/>
          <w:smallCaps/>
          <w:sz w:val="24"/>
          <w:szCs w:val="24"/>
        </w:rPr>
        <w:t>______________</w:t>
      </w:r>
    </w:p>
    <w:p w14:paraId="4E16738C" w14:textId="77777777" w:rsidR="00B77E86" w:rsidRPr="002C3FE2" w:rsidRDefault="00B77E86">
      <w:pPr>
        <w:rPr>
          <w:rFonts w:ascii="Arial" w:eastAsia="Times New Roman" w:hAnsi="Arial" w:cs="Arial"/>
          <w:sz w:val="24"/>
          <w:szCs w:val="24"/>
          <w:lang w:eastAsia="ar-SA"/>
        </w:rPr>
      </w:pPr>
    </w:p>
    <w:p w14:paraId="58CC3688" w14:textId="03722C34" w:rsidR="00866685" w:rsidRPr="002C3FE2" w:rsidRDefault="00866685">
      <w:pPr>
        <w:rPr>
          <w:rFonts w:ascii="Arial" w:eastAsia="Times New Roman" w:hAnsi="Arial" w:cs="Arial"/>
          <w:sz w:val="24"/>
          <w:szCs w:val="24"/>
          <w:lang w:eastAsia="ar-SA"/>
        </w:rPr>
      </w:pPr>
      <w:r w:rsidRPr="002C3FE2">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7"/>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2" w:name="_Toc156827382"/>
      <w:r w:rsidRPr="002C3FE2">
        <w:rPr>
          <w:rFonts w:ascii="Arial" w:eastAsia="Calibri" w:hAnsi="Arial" w:cs="Arial"/>
          <w:color w:val="auto"/>
          <w:sz w:val="24"/>
          <w:szCs w:val="24"/>
        </w:rPr>
        <w:t>„Europos bendrasis viešųjų pirkimų dokumentas“</w:t>
      </w:r>
      <w:bookmarkEnd w:id="62"/>
      <w:r w:rsidR="008D704D" w:rsidRPr="002C3FE2">
        <w:rPr>
          <w:rFonts w:ascii="Arial" w:eastAsia="Calibri" w:hAnsi="Arial" w:cs="Arial"/>
          <w:color w:val="auto"/>
          <w:sz w:val="24"/>
          <w:szCs w:val="24"/>
        </w:rPr>
        <w:t xml:space="preserve"> </w:t>
      </w:r>
      <w:bookmarkEnd w:id="58"/>
      <w:bookmarkEnd w:id="59"/>
      <w:bookmarkEnd w:id="60"/>
      <w:bookmarkEnd w:id="61"/>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3" w:name="_Toc156827383"/>
      <w:bookmarkStart w:id="64" w:name="_Ref38540913"/>
      <w:bookmarkStart w:id="65" w:name="_Ref38898051"/>
      <w:bookmarkStart w:id="66" w:name="_Ref38901392"/>
      <w:bookmarkStart w:id="67"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3"/>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68" w:name="_Toc156827384"/>
      <w:r w:rsidRPr="002C3FE2">
        <w:rPr>
          <w:rFonts w:ascii="Arial" w:eastAsia="Calibri" w:hAnsi="Arial" w:cs="Arial"/>
          <w:color w:val="auto"/>
          <w:sz w:val="24"/>
          <w:szCs w:val="24"/>
        </w:rPr>
        <w:t>„Pasiūlymo forma“</w:t>
      </w:r>
      <w:bookmarkEnd w:id="64"/>
      <w:bookmarkEnd w:id="65"/>
      <w:bookmarkEnd w:id="66"/>
      <w:bookmarkEnd w:id="68"/>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1D1ED18A" w14:textId="6F334811" w:rsidR="00BB7413" w:rsidRDefault="00E34B69" w:rsidP="006B7279">
      <w:pPr>
        <w:shd w:val="clear" w:color="auto" w:fill="FFFFFF"/>
        <w:suppressAutoHyphens/>
        <w:spacing w:after="0" w:line="240" w:lineRule="auto"/>
        <w:jc w:val="center"/>
        <w:rPr>
          <w:rFonts w:ascii="Arial" w:hAnsi="Arial" w:cs="Arial"/>
          <w:b/>
          <w:bCs/>
          <w:sz w:val="24"/>
          <w:szCs w:val="24"/>
        </w:rPr>
      </w:pPr>
      <w:r w:rsidRPr="00E34B69">
        <w:rPr>
          <w:rFonts w:ascii="Arial" w:hAnsi="Arial" w:cs="Arial"/>
          <w:b/>
          <w:bCs/>
          <w:sz w:val="24"/>
          <w:szCs w:val="24"/>
        </w:rPr>
        <w:t>ŽILVIČIŲ G., BUTKELIŲ K., TAURAGĖS R. KAPITALINIO REMONTO DARBAI</w:t>
      </w:r>
    </w:p>
    <w:p w14:paraId="20F20AA0" w14:textId="77777777" w:rsidR="00E34B69" w:rsidRDefault="00E34B69" w:rsidP="006B7279">
      <w:pPr>
        <w:shd w:val="clear" w:color="auto" w:fill="FFFFFF"/>
        <w:suppressAutoHyphens/>
        <w:spacing w:after="0" w:line="240" w:lineRule="auto"/>
        <w:jc w:val="center"/>
        <w:rPr>
          <w:rFonts w:ascii="Arial" w:hAnsi="Arial" w:cs="Arial"/>
          <w:b/>
          <w:bCs/>
          <w:sz w:val="24"/>
          <w:szCs w:val="24"/>
        </w:rPr>
      </w:pPr>
    </w:p>
    <w:p w14:paraId="5F547561" w14:textId="1F6C69AD"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Pr="002C3FE2"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857D1C1" w14:textId="5364B183" w:rsidR="005D30B8" w:rsidRDefault="00543D2C" w:rsidP="00CA5633">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5F4CCA" w:rsidRPr="002C3FE2" w14:paraId="6632D965" w14:textId="77777777" w:rsidTr="005F4CCA">
        <w:trPr>
          <w:cantSplit/>
          <w:trHeight w:val="917"/>
          <w:tblHeader/>
        </w:trPr>
        <w:tc>
          <w:tcPr>
            <w:tcW w:w="702" w:type="dxa"/>
            <w:vMerge w:val="restart"/>
            <w:vAlign w:val="center"/>
          </w:tcPr>
          <w:p w14:paraId="357023E5" w14:textId="77777777" w:rsidR="006149BE" w:rsidRPr="002C3FE2" w:rsidRDefault="006149BE" w:rsidP="00BE2E5C">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54925FD0" w14:textId="0D980F6C" w:rsidR="006149BE" w:rsidRPr="005C228A" w:rsidRDefault="006149BE" w:rsidP="00BE2E5C">
            <w:pPr>
              <w:spacing w:after="0" w:line="240" w:lineRule="auto"/>
              <w:ind w:left="73"/>
              <w:jc w:val="center"/>
              <w:outlineLvl w:val="4"/>
              <w:rPr>
                <w:rFonts w:ascii="Arial" w:hAnsi="Arial" w:cs="Arial"/>
                <w:b/>
                <w:bCs/>
                <w:iCs/>
                <w:sz w:val="24"/>
                <w:szCs w:val="24"/>
              </w:rPr>
            </w:pPr>
            <w:r w:rsidRPr="005C228A">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0E729F42" w14:textId="77777777" w:rsidR="006149BE" w:rsidRPr="002C3FE2" w:rsidRDefault="006149BE" w:rsidP="00BE2E5C">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5E5461A5" w14:textId="77777777" w:rsidR="006149BE" w:rsidRPr="002C3FE2" w:rsidRDefault="006149BE" w:rsidP="00BE2E5C">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5F4CCA" w:rsidRPr="002C3FE2" w14:paraId="3911F96A" w14:textId="77777777" w:rsidTr="002C3FE2">
        <w:trPr>
          <w:cantSplit/>
          <w:trHeight w:val="276"/>
          <w:tblHeader/>
        </w:trPr>
        <w:tc>
          <w:tcPr>
            <w:tcW w:w="702" w:type="dxa"/>
            <w:vMerge/>
            <w:vAlign w:val="center"/>
          </w:tcPr>
          <w:p w14:paraId="47CAEB75" w14:textId="77777777" w:rsidR="006149BE" w:rsidRPr="002C3FE2" w:rsidRDefault="006149BE" w:rsidP="00BE2E5C">
            <w:pPr>
              <w:spacing w:after="0" w:line="240" w:lineRule="auto"/>
              <w:ind w:right="-113"/>
              <w:rPr>
                <w:rFonts w:ascii="Arial" w:hAnsi="Arial" w:cs="Arial"/>
                <w:sz w:val="24"/>
                <w:szCs w:val="24"/>
              </w:rPr>
            </w:pPr>
          </w:p>
        </w:tc>
        <w:tc>
          <w:tcPr>
            <w:tcW w:w="6661" w:type="dxa"/>
            <w:vMerge/>
            <w:vAlign w:val="center"/>
          </w:tcPr>
          <w:p w14:paraId="4EB7B355" w14:textId="77777777" w:rsidR="006149BE" w:rsidRPr="005C228A" w:rsidRDefault="006149BE" w:rsidP="00BE2E5C">
            <w:pPr>
              <w:spacing w:after="0" w:line="240" w:lineRule="auto"/>
              <w:rPr>
                <w:rFonts w:ascii="Arial" w:hAnsi="Arial" w:cs="Arial"/>
                <w:sz w:val="24"/>
                <w:szCs w:val="24"/>
              </w:rPr>
            </w:pPr>
          </w:p>
        </w:tc>
        <w:tc>
          <w:tcPr>
            <w:tcW w:w="2266" w:type="dxa"/>
            <w:vMerge/>
            <w:tcBorders>
              <w:left w:val="single" w:sz="4" w:space="0" w:color="auto"/>
            </w:tcBorders>
            <w:vAlign w:val="center"/>
          </w:tcPr>
          <w:p w14:paraId="786796D2" w14:textId="77777777" w:rsidR="006149BE" w:rsidRPr="002C3FE2" w:rsidRDefault="006149BE" w:rsidP="00BE2E5C">
            <w:pPr>
              <w:spacing w:after="0" w:line="240" w:lineRule="auto"/>
              <w:rPr>
                <w:rFonts w:ascii="Arial" w:hAnsi="Arial" w:cs="Arial"/>
                <w:sz w:val="24"/>
                <w:szCs w:val="24"/>
              </w:rPr>
            </w:pPr>
          </w:p>
        </w:tc>
      </w:tr>
      <w:tr w:rsidR="005C228A" w:rsidRPr="00F47E51" w14:paraId="6F15510F" w14:textId="77777777" w:rsidTr="002C3FE2">
        <w:trPr>
          <w:trHeight w:val="58"/>
        </w:trPr>
        <w:tc>
          <w:tcPr>
            <w:tcW w:w="702" w:type="dxa"/>
            <w:vAlign w:val="center"/>
          </w:tcPr>
          <w:p w14:paraId="2BF4C265" w14:textId="77777777" w:rsidR="005C228A" w:rsidRPr="002C3FE2" w:rsidRDefault="005C228A" w:rsidP="005C228A">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bookmarkStart w:id="69" w:name="_Hlk181876652"/>
          </w:p>
        </w:tc>
        <w:tc>
          <w:tcPr>
            <w:tcW w:w="6661" w:type="dxa"/>
            <w:tcBorders>
              <w:right w:val="single" w:sz="4" w:space="0" w:color="auto"/>
            </w:tcBorders>
          </w:tcPr>
          <w:p w14:paraId="67D25A48" w14:textId="3A5C45A2" w:rsidR="005C228A" w:rsidRPr="005C228A" w:rsidRDefault="005C228A" w:rsidP="005C228A">
            <w:pPr>
              <w:spacing w:after="0" w:line="240" w:lineRule="auto"/>
              <w:rPr>
                <w:rFonts w:ascii="Arial" w:eastAsia="Times New Roman" w:hAnsi="Arial" w:cs="Arial"/>
                <w:sz w:val="24"/>
                <w:szCs w:val="24"/>
                <w:lang w:eastAsia="ar-SA"/>
              </w:rPr>
            </w:pPr>
            <w:r w:rsidRPr="005C228A">
              <w:rPr>
                <w:rFonts w:ascii="Arial" w:hAnsi="Arial" w:cs="Arial"/>
                <w:sz w:val="24"/>
                <w:szCs w:val="24"/>
              </w:rPr>
              <w:t>Paruošiamieji darbai</w:t>
            </w:r>
          </w:p>
        </w:tc>
        <w:tc>
          <w:tcPr>
            <w:tcW w:w="2266" w:type="dxa"/>
            <w:tcBorders>
              <w:left w:val="single" w:sz="4" w:space="0" w:color="auto"/>
            </w:tcBorders>
            <w:vAlign w:val="center"/>
          </w:tcPr>
          <w:p w14:paraId="0BDE6D57" w14:textId="77777777" w:rsidR="005C228A" w:rsidRPr="00F47E51" w:rsidRDefault="005C228A" w:rsidP="005C228A">
            <w:pPr>
              <w:spacing w:after="0" w:line="240" w:lineRule="auto"/>
              <w:jc w:val="center"/>
              <w:rPr>
                <w:rFonts w:ascii="Arial" w:hAnsi="Arial" w:cs="Arial"/>
                <w:sz w:val="24"/>
                <w:szCs w:val="24"/>
              </w:rPr>
            </w:pPr>
          </w:p>
        </w:tc>
      </w:tr>
      <w:tr w:rsidR="005C228A" w:rsidRPr="00F47E51" w14:paraId="2D1817BD" w14:textId="77777777" w:rsidTr="002C3FE2">
        <w:trPr>
          <w:trHeight w:val="58"/>
        </w:trPr>
        <w:tc>
          <w:tcPr>
            <w:tcW w:w="702" w:type="dxa"/>
            <w:vAlign w:val="center"/>
          </w:tcPr>
          <w:p w14:paraId="51F4FF98" w14:textId="77777777" w:rsidR="005C228A" w:rsidRPr="00F47E51" w:rsidRDefault="005C228A" w:rsidP="005C228A">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EFE55D1" w14:textId="6AB61C72" w:rsidR="005C228A" w:rsidRPr="005C228A" w:rsidRDefault="005C228A" w:rsidP="005C228A">
            <w:pPr>
              <w:spacing w:after="0" w:line="240" w:lineRule="auto"/>
              <w:rPr>
                <w:rFonts w:ascii="Arial" w:eastAsia="Times New Roman" w:hAnsi="Arial" w:cs="Arial"/>
                <w:sz w:val="24"/>
                <w:szCs w:val="24"/>
                <w:lang w:eastAsia="ar-SA"/>
              </w:rPr>
            </w:pPr>
            <w:r w:rsidRPr="005C228A">
              <w:rPr>
                <w:rFonts w:ascii="Arial" w:hAnsi="Arial" w:cs="Arial"/>
                <w:sz w:val="24"/>
                <w:szCs w:val="24"/>
              </w:rPr>
              <w:t>Žemės darbai</w:t>
            </w:r>
          </w:p>
        </w:tc>
        <w:tc>
          <w:tcPr>
            <w:tcW w:w="2266" w:type="dxa"/>
            <w:tcBorders>
              <w:left w:val="single" w:sz="4" w:space="0" w:color="auto"/>
            </w:tcBorders>
            <w:vAlign w:val="center"/>
          </w:tcPr>
          <w:p w14:paraId="3E2F0679" w14:textId="77777777" w:rsidR="005C228A" w:rsidRPr="00F47E51" w:rsidRDefault="005C228A" w:rsidP="005C228A">
            <w:pPr>
              <w:spacing w:after="0" w:line="240" w:lineRule="auto"/>
              <w:jc w:val="center"/>
              <w:rPr>
                <w:rFonts w:ascii="Arial" w:hAnsi="Arial" w:cs="Arial"/>
                <w:sz w:val="24"/>
                <w:szCs w:val="24"/>
              </w:rPr>
            </w:pPr>
          </w:p>
        </w:tc>
      </w:tr>
      <w:tr w:rsidR="005C228A" w:rsidRPr="00F47E51" w14:paraId="6A064387" w14:textId="77777777" w:rsidTr="002C3FE2">
        <w:trPr>
          <w:trHeight w:val="58"/>
        </w:trPr>
        <w:tc>
          <w:tcPr>
            <w:tcW w:w="702" w:type="dxa"/>
            <w:vAlign w:val="center"/>
          </w:tcPr>
          <w:p w14:paraId="7871C553" w14:textId="77777777" w:rsidR="005C228A" w:rsidRPr="00F47E51" w:rsidRDefault="005C228A" w:rsidP="005C228A">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FABEE9F" w14:textId="676E1E79" w:rsidR="005C228A" w:rsidRPr="005C228A" w:rsidRDefault="005C228A" w:rsidP="005C228A">
            <w:pPr>
              <w:spacing w:after="0" w:line="240" w:lineRule="auto"/>
              <w:rPr>
                <w:rFonts w:ascii="Arial" w:eastAsia="Times New Roman" w:hAnsi="Arial" w:cs="Arial"/>
                <w:sz w:val="24"/>
                <w:szCs w:val="24"/>
                <w:lang w:eastAsia="ar-SA"/>
              </w:rPr>
            </w:pPr>
            <w:r w:rsidRPr="005C228A">
              <w:rPr>
                <w:rFonts w:ascii="Arial" w:hAnsi="Arial" w:cs="Arial"/>
                <w:sz w:val="24"/>
                <w:szCs w:val="24"/>
              </w:rPr>
              <w:t>Konstrukcinio drenažo įrengimo darbai</w:t>
            </w:r>
          </w:p>
        </w:tc>
        <w:tc>
          <w:tcPr>
            <w:tcW w:w="2266" w:type="dxa"/>
            <w:tcBorders>
              <w:left w:val="single" w:sz="4" w:space="0" w:color="auto"/>
            </w:tcBorders>
            <w:vAlign w:val="center"/>
          </w:tcPr>
          <w:p w14:paraId="41EE3223" w14:textId="77777777" w:rsidR="005C228A" w:rsidRPr="00F47E51" w:rsidRDefault="005C228A" w:rsidP="005C228A">
            <w:pPr>
              <w:spacing w:after="0" w:line="240" w:lineRule="auto"/>
              <w:jc w:val="center"/>
              <w:rPr>
                <w:rFonts w:ascii="Arial" w:hAnsi="Arial" w:cs="Arial"/>
                <w:sz w:val="24"/>
                <w:szCs w:val="24"/>
              </w:rPr>
            </w:pPr>
          </w:p>
        </w:tc>
      </w:tr>
      <w:tr w:rsidR="005C228A" w:rsidRPr="00F47E51" w14:paraId="42F4383C" w14:textId="77777777" w:rsidTr="004412F8">
        <w:tc>
          <w:tcPr>
            <w:tcW w:w="702" w:type="dxa"/>
            <w:vAlign w:val="center"/>
          </w:tcPr>
          <w:p w14:paraId="72082C11" w14:textId="77777777" w:rsidR="005C228A" w:rsidRPr="00F47E51" w:rsidRDefault="005C228A" w:rsidP="005C228A">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E8F82C2" w14:textId="0693F8BA" w:rsidR="005C228A" w:rsidRPr="005C228A" w:rsidRDefault="005C228A" w:rsidP="005C228A">
            <w:pPr>
              <w:spacing w:after="0" w:line="240" w:lineRule="auto"/>
              <w:rPr>
                <w:rFonts w:ascii="Arial" w:hAnsi="Arial" w:cs="Arial"/>
                <w:sz w:val="24"/>
                <w:szCs w:val="24"/>
              </w:rPr>
            </w:pPr>
            <w:r w:rsidRPr="005C228A">
              <w:rPr>
                <w:rFonts w:ascii="Arial" w:hAnsi="Arial" w:cs="Arial"/>
                <w:sz w:val="24"/>
                <w:szCs w:val="24"/>
              </w:rPr>
              <w:t>Dangos konstrukcijos įrengimas (gatvė, nuovažos ir aikštelė)</w:t>
            </w:r>
          </w:p>
        </w:tc>
        <w:tc>
          <w:tcPr>
            <w:tcW w:w="2266" w:type="dxa"/>
            <w:tcBorders>
              <w:left w:val="single" w:sz="4" w:space="0" w:color="auto"/>
            </w:tcBorders>
            <w:vAlign w:val="center"/>
          </w:tcPr>
          <w:p w14:paraId="22982C9D" w14:textId="77777777" w:rsidR="005C228A" w:rsidRPr="00F47E51" w:rsidRDefault="005C228A" w:rsidP="005C228A">
            <w:pPr>
              <w:spacing w:after="0" w:line="240" w:lineRule="auto"/>
              <w:jc w:val="center"/>
              <w:rPr>
                <w:rFonts w:ascii="Arial" w:hAnsi="Arial" w:cs="Arial"/>
                <w:sz w:val="24"/>
                <w:szCs w:val="24"/>
              </w:rPr>
            </w:pPr>
          </w:p>
        </w:tc>
      </w:tr>
      <w:tr w:rsidR="005C228A" w:rsidRPr="00F47E51" w14:paraId="293DECAA" w14:textId="77777777" w:rsidTr="004412F8">
        <w:tc>
          <w:tcPr>
            <w:tcW w:w="702" w:type="dxa"/>
            <w:vAlign w:val="center"/>
          </w:tcPr>
          <w:p w14:paraId="76027BED" w14:textId="77777777" w:rsidR="005C228A" w:rsidRPr="00F47E51" w:rsidRDefault="005C228A" w:rsidP="005C228A">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85925F6" w14:textId="75B9B934" w:rsidR="005C228A" w:rsidRPr="005C228A" w:rsidRDefault="005C228A" w:rsidP="005C228A">
            <w:pPr>
              <w:spacing w:after="0" w:line="240" w:lineRule="auto"/>
              <w:rPr>
                <w:rFonts w:ascii="Arial" w:eastAsia="Times New Roman" w:hAnsi="Arial" w:cs="Arial"/>
                <w:sz w:val="24"/>
                <w:szCs w:val="24"/>
                <w:lang w:eastAsia="ar-SA"/>
              </w:rPr>
            </w:pPr>
            <w:r w:rsidRPr="005C228A">
              <w:rPr>
                <w:rFonts w:ascii="Arial" w:hAnsi="Arial" w:cs="Arial"/>
                <w:sz w:val="24"/>
                <w:szCs w:val="24"/>
              </w:rPr>
              <w:t>Gatvės ir magistralinio kelio nuovažos dangų konstrukcijų suvedimas</w:t>
            </w:r>
          </w:p>
        </w:tc>
        <w:tc>
          <w:tcPr>
            <w:tcW w:w="2266" w:type="dxa"/>
            <w:tcBorders>
              <w:left w:val="single" w:sz="4" w:space="0" w:color="auto"/>
            </w:tcBorders>
            <w:vAlign w:val="center"/>
          </w:tcPr>
          <w:p w14:paraId="6F1239BD" w14:textId="77777777" w:rsidR="005C228A" w:rsidRPr="00F47E51" w:rsidRDefault="005C228A" w:rsidP="005C228A">
            <w:pPr>
              <w:spacing w:after="0" w:line="240" w:lineRule="auto"/>
              <w:jc w:val="center"/>
              <w:rPr>
                <w:rFonts w:ascii="Arial" w:hAnsi="Arial" w:cs="Arial"/>
                <w:sz w:val="24"/>
                <w:szCs w:val="24"/>
              </w:rPr>
            </w:pPr>
          </w:p>
        </w:tc>
      </w:tr>
      <w:tr w:rsidR="005C228A" w:rsidRPr="00F47E51" w14:paraId="4F3C4703" w14:textId="77777777" w:rsidTr="004412F8">
        <w:tc>
          <w:tcPr>
            <w:tcW w:w="702" w:type="dxa"/>
            <w:vAlign w:val="center"/>
          </w:tcPr>
          <w:p w14:paraId="5D42BEC7" w14:textId="77777777" w:rsidR="005C228A" w:rsidRPr="00F47E51" w:rsidRDefault="005C228A" w:rsidP="005C228A">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649DC037" w14:textId="71030496" w:rsidR="005C228A" w:rsidRPr="005C228A" w:rsidRDefault="005C228A" w:rsidP="005C228A">
            <w:pPr>
              <w:spacing w:after="0" w:line="240" w:lineRule="auto"/>
              <w:rPr>
                <w:rFonts w:ascii="Arial" w:eastAsia="Times New Roman" w:hAnsi="Arial" w:cs="Arial"/>
                <w:sz w:val="24"/>
                <w:szCs w:val="24"/>
                <w:lang w:eastAsia="ar-SA"/>
              </w:rPr>
            </w:pPr>
            <w:r w:rsidRPr="005C228A">
              <w:rPr>
                <w:rFonts w:ascii="Arial" w:hAnsi="Arial" w:cs="Arial"/>
                <w:sz w:val="24"/>
                <w:szCs w:val="24"/>
              </w:rPr>
              <w:t>Šaligatvio dangos konstrukcijos įrengimas</w:t>
            </w:r>
          </w:p>
        </w:tc>
        <w:tc>
          <w:tcPr>
            <w:tcW w:w="2266" w:type="dxa"/>
            <w:tcBorders>
              <w:left w:val="single" w:sz="4" w:space="0" w:color="auto"/>
            </w:tcBorders>
            <w:vAlign w:val="center"/>
          </w:tcPr>
          <w:p w14:paraId="12E3FBB7" w14:textId="77777777" w:rsidR="005C228A" w:rsidRPr="00F47E51" w:rsidRDefault="005C228A" w:rsidP="005C228A">
            <w:pPr>
              <w:spacing w:after="0" w:line="240" w:lineRule="auto"/>
              <w:jc w:val="center"/>
              <w:rPr>
                <w:rFonts w:ascii="Arial" w:hAnsi="Arial" w:cs="Arial"/>
                <w:sz w:val="24"/>
                <w:szCs w:val="24"/>
              </w:rPr>
            </w:pPr>
          </w:p>
        </w:tc>
      </w:tr>
      <w:bookmarkEnd w:id="69"/>
      <w:tr w:rsidR="00C4172D" w:rsidRPr="00F47E51" w14:paraId="3D91AF29" w14:textId="77777777" w:rsidTr="004412F8">
        <w:tc>
          <w:tcPr>
            <w:tcW w:w="702" w:type="dxa"/>
            <w:vAlign w:val="center"/>
          </w:tcPr>
          <w:p w14:paraId="457F8E08" w14:textId="77777777" w:rsidR="00C4172D" w:rsidRPr="00F47E51" w:rsidRDefault="00C4172D" w:rsidP="00C4172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9789422" w14:textId="319FA637" w:rsidR="00C4172D" w:rsidRPr="005C228A" w:rsidRDefault="00C4172D" w:rsidP="00C4172D">
            <w:pPr>
              <w:spacing w:after="0" w:line="240" w:lineRule="auto"/>
              <w:rPr>
                <w:rFonts w:ascii="Arial" w:eastAsia="Times New Roman" w:hAnsi="Arial" w:cs="Arial"/>
                <w:sz w:val="24"/>
                <w:szCs w:val="24"/>
                <w:lang w:eastAsia="ar-SA"/>
              </w:rPr>
            </w:pPr>
            <w:r w:rsidRPr="00C4172D">
              <w:rPr>
                <w:rFonts w:ascii="Arial" w:hAnsi="Arial" w:cs="Arial"/>
                <w:sz w:val="24"/>
                <w:szCs w:val="24"/>
              </w:rPr>
              <w:t>Eismo organizavimo ir baigiamieji darbai</w:t>
            </w:r>
            <w:r>
              <w:rPr>
                <w:rFonts w:ascii="Arial" w:hAnsi="Arial" w:cs="Arial"/>
                <w:sz w:val="24"/>
                <w:szCs w:val="24"/>
              </w:rPr>
              <w:t xml:space="preserve"> </w:t>
            </w:r>
          </w:p>
        </w:tc>
        <w:tc>
          <w:tcPr>
            <w:tcW w:w="2266" w:type="dxa"/>
            <w:tcBorders>
              <w:left w:val="single" w:sz="4" w:space="0" w:color="auto"/>
            </w:tcBorders>
            <w:vAlign w:val="center"/>
          </w:tcPr>
          <w:p w14:paraId="31D7C447" w14:textId="77777777" w:rsidR="00C4172D" w:rsidRPr="00F47E51" w:rsidRDefault="00C4172D" w:rsidP="00C4172D">
            <w:pPr>
              <w:spacing w:after="0" w:line="240" w:lineRule="auto"/>
              <w:jc w:val="center"/>
              <w:rPr>
                <w:rFonts w:ascii="Arial" w:hAnsi="Arial" w:cs="Arial"/>
                <w:sz w:val="24"/>
                <w:szCs w:val="24"/>
              </w:rPr>
            </w:pPr>
          </w:p>
        </w:tc>
      </w:tr>
      <w:tr w:rsidR="00C4172D" w:rsidRPr="00F47E51" w14:paraId="224AF3AF" w14:textId="77777777" w:rsidTr="004412F8">
        <w:tc>
          <w:tcPr>
            <w:tcW w:w="702" w:type="dxa"/>
            <w:vAlign w:val="center"/>
          </w:tcPr>
          <w:p w14:paraId="14A0E8AE" w14:textId="77777777" w:rsidR="00C4172D" w:rsidRPr="00F47E51" w:rsidRDefault="00C4172D" w:rsidP="00C4172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C0B0E4F" w14:textId="2AAD091B" w:rsidR="00C4172D" w:rsidRPr="005C228A" w:rsidRDefault="00C4172D" w:rsidP="00C4172D">
            <w:pPr>
              <w:spacing w:after="0" w:line="240" w:lineRule="auto"/>
              <w:rPr>
                <w:rFonts w:ascii="Arial" w:eastAsia="Times New Roman" w:hAnsi="Arial" w:cs="Arial"/>
                <w:sz w:val="24"/>
                <w:szCs w:val="24"/>
                <w:lang w:eastAsia="ar-SA"/>
              </w:rPr>
            </w:pPr>
            <w:r w:rsidRPr="005C228A">
              <w:rPr>
                <w:rFonts w:ascii="Arial" w:hAnsi="Arial" w:cs="Arial"/>
                <w:sz w:val="24"/>
                <w:szCs w:val="24"/>
              </w:rPr>
              <w:t>Lietaus nuotekų tinklų įrengimas</w:t>
            </w:r>
          </w:p>
        </w:tc>
        <w:tc>
          <w:tcPr>
            <w:tcW w:w="2266" w:type="dxa"/>
            <w:tcBorders>
              <w:left w:val="single" w:sz="4" w:space="0" w:color="auto"/>
            </w:tcBorders>
            <w:vAlign w:val="center"/>
          </w:tcPr>
          <w:p w14:paraId="4F30E841" w14:textId="77777777" w:rsidR="00C4172D" w:rsidRPr="00F47E51" w:rsidRDefault="00C4172D" w:rsidP="00C4172D">
            <w:pPr>
              <w:spacing w:after="0" w:line="240" w:lineRule="auto"/>
              <w:jc w:val="center"/>
              <w:rPr>
                <w:rFonts w:ascii="Arial" w:hAnsi="Arial" w:cs="Arial"/>
                <w:sz w:val="24"/>
                <w:szCs w:val="24"/>
              </w:rPr>
            </w:pPr>
          </w:p>
        </w:tc>
      </w:tr>
      <w:tr w:rsidR="00C4172D" w:rsidRPr="00F47E51" w14:paraId="11AABD66" w14:textId="77777777" w:rsidTr="004412F8">
        <w:tc>
          <w:tcPr>
            <w:tcW w:w="702" w:type="dxa"/>
            <w:vAlign w:val="center"/>
          </w:tcPr>
          <w:p w14:paraId="0FCE6804" w14:textId="77777777" w:rsidR="00C4172D" w:rsidRPr="00F47E51" w:rsidRDefault="00C4172D" w:rsidP="00C4172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C790FAE" w14:textId="4B4311FF" w:rsidR="00C4172D" w:rsidRPr="005C228A" w:rsidRDefault="00C4172D" w:rsidP="00C4172D">
            <w:pPr>
              <w:spacing w:after="0" w:line="240" w:lineRule="auto"/>
              <w:rPr>
                <w:rFonts w:ascii="Arial" w:eastAsia="Times New Roman" w:hAnsi="Arial" w:cs="Arial"/>
                <w:sz w:val="24"/>
                <w:szCs w:val="24"/>
                <w:lang w:eastAsia="ar-SA"/>
              </w:rPr>
            </w:pPr>
            <w:r w:rsidRPr="005C228A">
              <w:rPr>
                <w:rFonts w:ascii="Arial" w:hAnsi="Arial" w:cs="Arial"/>
                <w:sz w:val="24"/>
                <w:szCs w:val="24"/>
              </w:rPr>
              <w:t>Gatvės apšvietimas</w:t>
            </w:r>
          </w:p>
        </w:tc>
        <w:tc>
          <w:tcPr>
            <w:tcW w:w="2266" w:type="dxa"/>
            <w:tcBorders>
              <w:left w:val="single" w:sz="4" w:space="0" w:color="auto"/>
            </w:tcBorders>
            <w:vAlign w:val="center"/>
          </w:tcPr>
          <w:p w14:paraId="4B5B892F" w14:textId="77777777" w:rsidR="00C4172D" w:rsidRPr="00F47E51" w:rsidRDefault="00C4172D" w:rsidP="00C4172D">
            <w:pPr>
              <w:spacing w:after="0" w:line="240" w:lineRule="auto"/>
              <w:jc w:val="center"/>
              <w:rPr>
                <w:rFonts w:ascii="Arial" w:hAnsi="Arial" w:cs="Arial"/>
                <w:sz w:val="24"/>
                <w:szCs w:val="24"/>
              </w:rPr>
            </w:pPr>
          </w:p>
        </w:tc>
      </w:tr>
      <w:tr w:rsidR="00C4172D" w:rsidRPr="00F47E51" w14:paraId="0E5BEB01" w14:textId="77777777" w:rsidTr="004412F8">
        <w:tc>
          <w:tcPr>
            <w:tcW w:w="702" w:type="dxa"/>
            <w:vAlign w:val="center"/>
          </w:tcPr>
          <w:p w14:paraId="57DFD586" w14:textId="77777777" w:rsidR="00C4172D" w:rsidRPr="00F47E51" w:rsidRDefault="00C4172D" w:rsidP="00C4172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10F4780" w14:textId="67163E86" w:rsidR="00C4172D" w:rsidRPr="005C228A" w:rsidRDefault="00C4172D" w:rsidP="00C4172D">
            <w:pPr>
              <w:spacing w:after="0" w:line="240" w:lineRule="auto"/>
              <w:rPr>
                <w:rFonts w:ascii="Arial" w:eastAsia="Times New Roman" w:hAnsi="Arial" w:cs="Arial"/>
                <w:sz w:val="24"/>
                <w:szCs w:val="24"/>
                <w:lang w:eastAsia="ar-SA"/>
              </w:rPr>
            </w:pPr>
            <w:r w:rsidRPr="005C228A">
              <w:rPr>
                <w:rFonts w:ascii="Arial" w:hAnsi="Arial" w:cs="Arial"/>
                <w:sz w:val="24"/>
                <w:szCs w:val="24"/>
              </w:rPr>
              <w:t>Išpildomosios geodezinės nuotraukos, kadastriniai matavimai</w:t>
            </w:r>
          </w:p>
        </w:tc>
        <w:tc>
          <w:tcPr>
            <w:tcW w:w="2266" w:type="dxa"/>
            <w:tcBorders>
              <w:left w:val="single" w:sz="4" w:space="0" w:color="auto"/>
            </w:tcBorders>
            <w:vAlign w:val="center"/>
          </w:tcPr>
          <w:p w14:paraId="0236E0D5" w14:textId="77777777" w:rsidR="00C4172D" w:rsidRPr="00F47E51" w:rsidRDefault="00C4172D" w:rsidP="00C4172D">
            <w:pPr>
              <w:spacing w:after="0" w:line="240" w:lineRule="auto"/>
              <w:jc w:val="center"/>
              <w:rPr>
                <w:rFonts w:ascii="Arial" w:hAnsi="Arial" w:cs="Arial"/>
                <w:sz w:val="24"/>
                <w:szCs w:val="24"/>
              </w:rPr>
            </w:pPr>
          </w:p>
        </w:tc>
      </w:tr>
      <w:tr w:rsidR="00C4172D" w:rsidRPr="00F47E51" w14:paraId="3DFE12C1" w14:textId="77777777" w:rsidTr="004412F8">
        <w:tc>
          <w:tcPr>
            <w:tcW w:w="702" w:type="dxa"/>
            <w:vAlign w:val="center"/>
          </w:tcPr>
          <w:p w14:paraId="0358511F" w14:textId="77777777" w:rsidR="00C4172D" w:rsidRPr="00F47E51" w:rsidRDefault="00C4172D" w:rsidP="00C4172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6E2CB194" w14:textId="5B69812E" w:rsidR="00C4172D" w:rsidRPr="005C228A" w:rsidRDefault="00C4172D" w:rsidP="00C4172D">
            <w:pPr>
              <w:spacing w:after="0" w:line="240" w:lineRule="auto"/>
              <w:rPr>
                <w:rFonts w:ascii="Arial" w:eastAsia="Times New Roman" w:hAnsi="Arial" w:cs="Arial"/>
                <w:sz w:val="24"/>
                <w:szCs w:val="24"/>
                <w:lang w:eastAsia="ar-SA"/>
              </w:rPr>
            </w:pPr>
            <w:r w:rsidRPr="005C228A">
              <w:rPr>
                <w:rFonts w:ascii="Arial" w:hAnsi="Arial" w:cs="Arial"/>
                <w:sz w:val="24"/>
                <w:szCs w:val="24"/>
              </w:rPr>
              <w:t>Statybos užbaigimas (statybos užbaigimo dokumentų, nurodytų Statybos įstatymo 28 str. 1 d., gavimas)</w:t>
            </w:r>
          </w:p>
        </w:tc>
        <w:tc>
          <w:tcPr>
            <w:tcW w:w="2266" w:type="dxa"/>
            <w:tcBorders>
              <w:left w:val="single" w:sz="4" w:space="0" w:color="auto"/>
            </w:tcBorders>
            <w:vAlign w:val="center"/>
          </w:tcPr>
          <w:p w14:paraId="43A5781F" w14:textId="77777777" w:rsidR="00C4172D" w:rsidRPr="00F47E51" w:rsidRDefault="00C4172D" w:rsidP="00C4172D">
            <w:pPr>
              <w:spacing w:after="0" w:line="240" w:lineRule="auto"/>
              <w:jc w:val="center"/>
              <w:rPr>
                <w:rFonts w:ascii="Arial" w:hAnsi="Arial" w:cs="Arial"/>
                <w:sz w:val="24"/>
                <w:szCs w:val="24"/>
              </w:rPr>
            </w:pPr>
          </w:p>
        </w:tc>
      </w:tr>
      <w:tr w:rsidR="00C4172D" w:rsidRPr="002C3FE2" w14:paraId="27B46EB5" w14:textId="77777777" w:rsidTr="005F4CCA">
        <w:trPr>
          <w:trHeight w:val="147"/>
        </w:trPr>
        <w:tc>
          <w:tcPr>
            <w:tcW w:w="7363" w:type="dxa"/>
            <w:gridSpan w:val="2"/>
          </w:tcPr>
          <w:p w14:paraId="36413E23" w14:textId="38C075E3" w:rsidR="00C4172D" w:rsidRPr="005C228A" w:rsidRDefault="00C4172D" w:rsidP="00C4172D">
            <w:pPr>
              <w:spacing w:after="0" w:line="240" w:lineRule="auto"/>
              <w:ind w:left="175"/>
              <w:jc w:val="right"/>
              <w:rPr>
                <w:rFonts w:ascii="Arial" w:hAnsi="Arial" w:cs="Arial"/>
                <w:sz w:val="24"/>
                <w:szCs w:val="24"/>
              </w:rPr>
            </w:pPr>
            <w:r w:rsidRPr="005C228A">
              <w:rPr>
                <w:rFonts w:ascii="Arial" w:eastAsia="Calibri" w:hAnsi="Arial" w:cs="Arial"/>
                <w:sz w:val="24"/>
                <w:szCs w:val="24"/>
              </w:rPr>
              <w:t>IŠ VISO (bendra pasiūlymo Eur kaina be PVM)</w:t>
            </w:r>
          </w:p>
        </w:tc>
        <w:tc>
          <w:tcPr>
            <w:tcW w:w="2266" w:type="dxa"/>
            <w:vAlign w:val="center"/>
          </w:tcPr>
          <w:p w14:paraId="7FF9A824" w14:textId="77777777" w:rsidR="00C4172D" w:rsidRPr="002C3FE2" w:rsidRDefault="00C4172D" w:rsidP="00C4172D">
            <w:pPr>
              <w:spacing w:after="0" w:line="240" w:lineRule="auto"/>
              <w:jc w:val="center"/>
              <w:rPr>
                <w:rFonts w:ascii="Arial" w:hAnsi="Arial" w:cs="Arial"/>
                <w:sz w:val="24"/>
                <w:szCs w:val="24"/>
              </w:rPr>
            </w:pPr>
          </w:p>
        </w:tc>
      </w:tr>
      <w:tr w:rsidR="00C4172D" w:rsidRPr="002C3FE2" w14:paraId="197A5A1A" w14:textId="77777777" w:rsidTr="005F4CCA">
        <w:trPr>
          <w:trHeight w:val="147"/>
        </w:trPr>
        <w:tc>
          <w:tcPr>
            <w:tcW w:w="7363" w:type="dxa"/>
            <w:gridSpan w:val="2"/>
          </w:tcPr>
          <w:p w14:paraId="5C3B9761" w14:textId="09B47A68" w:rsidR="00C4172D" w:rsidRPr="005C228A" w:rsidRDefault="00C4172D" w:rsidP="00C4172D">
            <w:pPr>
              <w:spacing w:after="0" w:line="240" w:lineRule="auto"/>
              <w:ind w:left="175"/>
              <w:jc w:val="right"/>
              <w:rPr>
                <w:rFonts w:ascii="Arial" w:hAnsi="Arial" w:cs="Arial"/>
                <w:sz w:val="24"/>
                <w:szCs w:val="24"/>
              </w:rPr>
            </w:pPr>
            <w:r w:rsidRPr="005C228A">
              <w:rPr>
                <w:rFonts w:ascii="Arial" w:hAnsi="Arial" w:cs="Arial"/>
                <w:sz w:val="24"/>
                <w:szCs w:val="24"/>
              </w:rPr>
              <w:t>PVM</w:t>
            </w:r>
            <w:r w:rsidRPr="005C228A">
              <w:rPr>
                <w:rFonts w:ascii="Arial" w:hAnsi="Arial" w:cs="Arial"/>
                <w:i/>
                <w:iCs/>
                <w:sz w:val="24"/>
                <w:szCs w:val="24"/>
              </w:rPr>
              <w:t xml:space="preserve"> </w:t>
            </w:r>
            <w:r w:rsidRPr="005C228A">
              <w:rPr>
                <w:rFonts w:ascii="Arial" w:hAnsi="Arial" w:cs="Arial"/>
                <w:i/>
                <w:iCs/>
                <w:color w:val="FF0000"/>
                <w:sz w:val="24"/>
                <w:szCs w:val="24"/>
              </w:rPr>
              <w:t>[įrašyti]</w:t>
            </w:r>
            <w:r w:rsidRPr="005C228A">
              <w:rPr>
                <w:rFonts w:ascii="Arial" w:hAnsi="Arial" w:cs="Arial"/>
                <w:sz w:val="24"/>
                <w:szCs w:val="24"/>
              </w:rPr>
              <w:t xml:space="preserve"> % (Eur)</w:t>
            </w:r>
          </w:p>
        </w:tc>
        <w:tc>
          <w:tcPr>
            <w:tcW w:w="2266" w:type="dxa"/>
            <w:vAlign w:val="center"/>
          </w:tcPr>
          <w:p w14:paraId="752B4EC9" w14:textId="77777777" w:rsidR="00C4172D" w:rsidRPr="002C3FE2" w:rsidRDefault="00C4172D" w:rsidP="00C4172D">
            <w:pPr>
              <w:spacing w:after="0" w:line="240" w:lineRule="auto"/>
              <w:jc w:val="center"/>
              <w:rPr>
                <w:rFonts w:ascii="Arial" w:hAnsi="Arial" w:cs="Arial"/>
                <w:sz w:val="24"/>
                <w:szCs w:val="24"/>
              </w:rPr>
            </w:pPr>
          </w:p>
        </w:tc>
      </w:tr>
      <w:tr w:rsidR="00C4172D" w:rsidRPr="002C3FE2" w14:paraId="1FA265A4" w14:textId="77777777" w:rsidTr="005F4CCA">
        <w:trPr>
          <w:trHeight w:val="147"/>
        </w:trPr>
        <w:tc>
          <w:tcPr>
            <w:tcW w:w="7363" w:type="dxa"/>
            <w:gridSpan w:val="2"/>
          </w:tcPr>
          <w:p w14:paraId="5007D285" w14:textId="77777777" w:rsidR="00C4172D" w:rsidRPr="005C228A" w:rsidRDefault="00C4172D" w:rsidP="00C4172D">
            <w:pPr>
              <w:spacing w:after="0" w:line="240" w:lineRule="auto"/>
              <w:ind w:left="175"/>
              <w:jc w:val="right"/>
              <w:rPr>
                <w:rFonts w:ascii="Arial" w:hAnsi="Arial" w:cs="Arial"/>
                <w:b/>
                <w:bCs/>
                <w:sz w:val="24"/>
                <w:szCs w:val="24"/>
              </w:rPr>
            </w:pPr>
            <w:r w:rsidRPr="005C228A">
              <w:rPr>
                <w:rFonts w:ascii="Arial" w:hAnsi="Arial" w:cs="Arial"/>
                <w:b/>
                <w:bCs/>
                <w:sz w:val="24"/>
                <w:szCs w:val="24"/>
              </w:rPr>
              <w:t>IŠ VISO (bendra pasiūlymo Eur kaina su PVM)</w:t>
            </w:r>
          </w:p>
        </w:tc>
        <w:tc>
          <w:tcPr>
            <w:tcW w:w="2266" w:type="dxa"/>
            <w:vAlign w:val="center"/>
          </w:tcPr>
          <w:p w14:paraId="57241E11" w14:textId="77777777" w:rsidR="00C4172D" w:rsidRPr="002C3FE2" w:rsidRDefault="00C4172D" w:rsidP="00C4172D">
            <w:pPr>
              <w:spacing w:after="0" w:line="240" w:lineRule="auto"/>
              <w:jc w:val="center"/>
              <w:rPr>
                <w:rFonts w:ascii="Arial" w:hAnsi="Arial" w:cs="Arial"/>
                <w:b/>
                <w:bCs/>
                <w:sz w:val="24"/>
                <w:szCs w:val="24"/>
              </w:rPr>
            </w:pPr>
          </w:p>
        </w:tc>
      </w:tr>
    </w:tbl>
    <w:p w14:paraId="4402AB3D" w14:textId="77777777" w:rsidR="006149BE" w:rsidRPr="002C3FE2"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0"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70E71AA9" w:rsidR="00F873D3" w:rsidRDefault="00F873D3"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Pr="00F873D3">
              <w:rPr>
                <w:rFonts w:ascii="Arial" w:hAnsi="Arial"/>
                <w:sz w:val="24"/>
                <w:szCs w:val="24"/>
              </w:rPr>
            </w:r>
            <w:r w:rsidRPr="00F873D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5C228A">
              <w:rPr>
                <w:rFonts w:ascii="Arial" w:hAnsi="Arial"/>
                <w:sz w:val="24"/>
                <w:szCs w:val="24"/>
                <w:lang w:val="lt-LT"/>
              </w:rPr>
              <w:t>7</w:t>
            </w:r>
            <w:r w:rsidRPr="00D749E3">
              <w:rPr>
                <w:rFonts w:ascii="Arial" w:hAnsi="Arial"/>
                <w:sz w:val="24"/>
                <w:szCs w:val="24"/>
                <w:lang w:val="lt-LT"/>
              </w:rPr>
              <w:t xml:space="preserve"> mėnesiai ir mažiau</w:t>
            </w:r>
          </w:p>
          <w:p w14:paraId="36CDD357" w14:textId="1BA6CDE9" w:rsidR="006A7815" w:rsidRPr="00F47E51" w:rsidRDefault="006A7815"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Pr="00F873D3">
              <w:rPr>
                <w:rFonts w:ascii="Arial" w:hAnsi="Arial"/>
                <w:sz w:val="24"/>
                <w:szCs w:val="24"/>
              </w:rPr>
            </w:r>
            <w:r w:rsidRPr="00F873D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5C228A">
              <w:rPr>
                <w:rFonts w:ascii="Arial" w:hAnsi="Arial"/>
                <w:sz w:val="24"/>
                <w:szCs w:val="24"/>
                <w:lang w:val="lt-LT"/>
              </w:rPr>
              <w:t>8</w:t>
            </w:r>
            <w:r w:rsidRPr="00F47E51">
              <w:rPr>
                <w:rFonts w:ascii="Arial" w:hAnsi="Arial"/>
                <w:sz w:val="24"/>
                <w:szCs w:val="24"/>
                <w:lang w:val="lt-LT"/>
              </w:rPr>
              <w:t xml:space="preserve"> mėnesiai</w:t>
            </w:r>
          </w:p>
          <w:p w14:paraId="7BE79CC4" w14:textId="0F41C915"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5C228A">
              <w:rPr>
                <w:rFonts w:ascii="Arial" w:hAnsi="Arial"/>
                <w:sz w:val="24"/>
                <w:szCs w:val="24"/>
                <w:lang w:val="lt-LT"/>
              </w:rPr>
              <w:t>9</w:t>
            </w:r>
            <w:r w:rsidRPr="00F47E51">
              <w:rPr>
                <w:rFonts w:ascii="Arial" w:hAnsi="Arial"/>
                <w:sz w:val="24"/>
                <w:szCs w:val="24"/>
                <w:lang w:val="lt-LT"/>
              </w:rPr>
              <w:t xml:space="preserve"> mėnes</w:t>
            </w:r>
            <w:r w:rsidR="00707E5F">
              <w:rPr>
                <w:rFonts w:ascii="Arial" w:hAnsi="Arial"/>
                <w:sz w:val="24"/>
                <w:szCs w:val="24"/>
                <w:lang w:val="lt-LT"/>
              </w:rPr>
              <w:t>i</w:t>
            </w:r>
            <w:r w:rsidR="005C228A">
              <w:rPr>
                <w:rFonts w:ascii="Arial" w:hAnsi="Arial"/>
                <w:sz w:val="24"/>
                <w:szCs w:val="24"/>
                <w:lang w:val="lt-LT"/>
              </w:rPr>
              <w:t>ai</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40887">
      <w:pPr>
        <w:spacing w:after="0" w:line="240" w:lineRule="auto"/>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707E5F">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AC7A64">
      <w:pPr>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lastRenderedPageBreak/>
              <w:t>Eil. Nr.</w:t>
            </w:r>
          </w:p>
        </w:tc>
        <w:tc>
          <w:tcPr>
            <w:tcW w:w="2607" w:type="dxa"/>
          </w:tcPr>
          <w:p w14:paraId="36CC3582"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7777777"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0"/>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lastRenderedPageBreak/>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7"/>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1" w:name="_Ref39484039"/>
      <w:bookmarkStart w:id="72"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1"/>
      <w:bookmarkEnd w:id="72"/>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F47E51">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F47E51">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0F36C4BB"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B80437">
              <w:rPr>
                <w:rFonts w:ascii="Arial" w:hAnsi="Arial" w:cs="Arial"/>
                <w:sz w:val="24"/>
                <w:szCs w:val="24"/>
              </w:rPr>
              <w:t>6</w:t>
            </w:r>
          </w:p>
        </w:tc>
      </w:tr>
      <w:tr w:rsidR="00F47E51" w:rsidRPr="00F47E51" w14:paraId="14C72B76" w14:textId="77777777" w:rsidTr="00F47E51">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1FC435D2"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B80437">
              <w:rPr>
                <w:rFonts w:ascii="Arial" w:hAnsi="Arial" w:cs="Arial"/>
                <w:sz w:val="24"/>
                <w:szCs w:val="24"/>
              </w:rPr>
              <w:t>4</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6A7815">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6A7815" w:rsidRPr="00184A8D" w14:paraId="53DAFA7F" w14:textId="77777777" w:rsidTr="006A7815">
        <w:trPr>
          <w:jc w:val="center"/>
        </w:trPr>
        <w:tc>
          <w:tcPr>
            <w:tcW w:w="5403" w:type="dxa"/>
            <w:tcMar>
              <w:top w:w="0" w:type="dxa"/>
              <w:left w:w="108" w:type="dxa"/>
              <w:bottom w:w="0" w:type="dxa"/>
              <w:right w:w="108" w:type="dxa"/>
            </w:tcMar>
            <w:vAlign w:val="center"/>
          </w:tcPr>
          <w:p w14:paraId="4F3D004D" w14:textId="36E1AFEE" w:rsidR="006A7815" w:rsidRDefault="00B80437"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9</w:t>
            </w:r>
            <w:r w:rsidR="006A7815">
              <w:rPr>
                <w:rFonts w:ascii="Arial" w:eastAsia="Times New Roman" w:hAnsi="Arial" w:cs="Arial"/>
                <w:sz w:val="24"/>
                <w:szCs w:val="24"/>
                <w:lang w:eastAsia="ar-SA"/>
              </w:rPr>
              <w:t xml:space="preserve"> </w:t>
            </w:r>
            <w:r w:rsidR="006A7815" w:rsidRPr="006A7815">
              <w:rPr>
                <w:rFonts w:ascii="Arial" w:eastAsia="Times New Roman" w:hAnsi="Arial" w:cs="Arial"/>
                <w:sz w:val="24"/>
                <w:szCs w:val="24"/>
                <w:lang w:eastAsia="ar-SA"/>
              </w:rPr>
              <w:t>mėnesi</w:t>
            </w:r>
            <w:r>
              <w:rPr>
                <w:rFonts w:ascii="Arial" w:eastAsia="Times New Roman" w:hAnsi="Arial" w:cs="Arial"/>
                <w:sz w:val="24"/>
                <w:szCs w:val="24"/>
                <w:lang w:eastAsia="ar-SA"/>
              </w:rPr>
              <w:t>ai</w:t>
            </w:r>
          </w:p>
        </w:tc>
        <w:tc>
          <w:tcPr>
            <w:tcW w:w="4226" w:type="dxa"/>
            <w:tcMar>
              <w:top w:w="0" w:type="dxa"/>
              <w:left w:w="108" w:type="dxa"/>
              <w:bottom w:w="0" w:type="dxa"/>
              <w:right w:w="108" w:type="dxa"/>
            </w:tcMar>
            <w:vAlign w:val="center"/>
          </w:tcPr>
          <w:p w14:paraId="724172B8" w14:textId="62480AFA" w:rsidR="006A7815" w:rsidRDefault="00B80437"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0</w:t>
            </w:r>
          </w:p>
        </w:tc>
      </w:tr>
      <w:tr w:rsidR="006A7815" w:rsidRPr="00184A8D" w14:paraId="5379910E" w14:textId="77777777" w:rsidTr="006A7815">
        <w:trPr>
          <w:jc w:val="center"/>
        </w:trPr>
        <w:tc>
          <w:tcPr>
            <w:tcW w:w="5403" w:type="dxa"/>
            <w:tcMar>
              <w:top w:w="0" w:type="dxa"/>
              <w:left w:w="108" w:type="dxa"/>
              <w:bottom w:w="0" w:type="dxa"/>
              <w:right w:w="108" w:type="dxa"/>
            </w:tcMar>
            <w:vAlign w:val="center"/>
          </w:tcPr>
          <w:p w14:paraId="383E093B" w14:textId="73F26AF2" w:rsidR="006A7815" w:rsidRPr="0080680F" w:rsidRDefault="00B80437"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8</w:t>
            </w:r>
            <w:r w:rsidR="006A7815" w:rsidRPr="0080680F">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3EF4E171" w14:textId="69157597" w:rsidR="006A7815" w:rsidRDefault="00B80437"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184A8D" w:rsidRPr="00184A8D" w14:paraId="47B19225" w14:textId="77777777" w:rsidTr="006A7815">
        <w:trPr>
          <w:jc w:val="center"/>
        </w:trPr>
        <w:tc>
          <w:tcPr>
            <w:tcW w:w="5403" w:type="dxa"/>
            <w:tcMar>
              <w:top w:w="0" w:type="dxa"/>
              <w:left w:w="108" w:type="dxa"/>
              <w:bottom w:w="0" w:type="dxa"/>
              <w:right w:w="108" w:type="dxa"/>
            </w:tcMar>
            <w:vAlign w:val="center"/>
            <w:hideMark/>
          </w:tcPr>
          <w:p w14:paraId="38C6AD05" w14:textId="62CEA845" w:rsidR="00184A8D" w:rsidRPr="0080680F" w:rsidRDefault="00B80437"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7</w:t>
            </w:r>
            <w:r w:rsidR="006A7815" w:rsidRPr="0080680F">
              <w:rPr>
                <w:rFonts w:ascii="Arial" w:eastAsia="Times New Roman" w:hAnsi="Arial" w:cs="Arial"/>
                <w:sz w:val="24"/>
                <w:szCs w:val="24"/>
                <w:lang w:eastAsia="ar-SA"/>
              </w:rPr>
              <w:t xml:space="preserve"> mėnesiai </w:t>
            </w:r>
            <w:r w:rsidR="00184A8D" w:rsidRPr="0080680F">
              <w:rPr>
                <w:rFonts w:ascii="Arial" w:eastAsia="Times New Roman" w:hAnsi="Arial" w:cs="Arial"/>
                <w:sz w:val="24"/>
                <w:szCs w:val="24"/>
                <w:lang w:eastAsia="ar-SA"/>
              </w:rPr>
              <w:t>ir mažiau</w:t>
            </w:r>
          </w:p>
        </w:tc>
        <w:tc>
          <w:tcPr>
            <w:tcW w:w="4226" w:type="dxa"/>
            <w:tcMar>
              <w:top w:w="0" w:type="dxa"/>
              <w:left w:w="108" w:type="dxa"/>
              <w:bottom w:w="0" w:type="dxa"/>
              <w:right w:w="108" w:type="dxa"/>
            </w:tcMar>
            <w:vAlign w:val="center"/>
          </w:tcPr>
          <w:p w14:paraId="38E86D30" w14:textId="774D1218" w:rsidR="00184A8D" w:rsidRPr="00184A8D" w:rsidRDefault="00B80437"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bl>
    <w:p w14:paraId="341EEB2E" w14:textId="4232620D"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B80437">
        <w:rPr>
          <w:rFonts w:ascii="Arial" w:eastAsia="Calibri" w:hAnsi="Arial" w:cs="Arial"/>
          <w:sz w:val="24"/>
          <w:szCs w:val="24"/>
        </w:rPr>
        <w:t>9</w:t>
      </w:r>
      <w:r w:rsidRPr="00BE5B8C">
        <w:rPr>
          <w:rFonts w:ascii="Arial" w:eastAsia="Calibri" w:hAnsi="Arial" w:cs="Arial"/>
          <w:sz w:val="24"/>
          <w:szCs w:val="24"/>
        </w:rPr>
        <w:t xml:space="preserve"> mėnesi</w:t>
      </w:r>
      <w:r w:rsidR="00B80437">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3" w:name="_Toc156827385"/>
      <w:bookmarkStart w:id="74" w:name="_Ref39586171"/>
      <w:bookmarkStart w:id="75" w:name="_Ref39673580"/>
      <w:bookmarkStart w:id="76" w:name="_Ref39674283"/>
      <w:r w:rsidRPr="002C3FE2">
        <w:rPr>
          <w:rFonts w:ascii="Arial" w:hAnsi="Arial" w:cs="Arial"/>
          <w:color w:val="auto"/>
          <w:sz w:val="24"/>
          <w:szCs w:val="24"/>
        </w:rPr>
        <w:lastRenderedPageBreak/>
        <w:t>Pirkimo sąlygų 8 priedas</w:t>
      </w:r>
      <w:bookmarkEnd w:id="73"/>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7" w:name="_Toc156827386"/>
      <w:r w:rsidRPr="002C3FE2">
        <w:rPr>
          <w:rFonts w:ascii="Arial" w:hAnsi="Arial" w:cs="Arial"/>
          <w:color w:val="auto"/>
          <w:sz w:val="24"/>
          <w:szCs w:val="24"/>
        </w:rPr>
        <w:t>„Tiekėjo deklaracija dėl atitikties Reglamento nuostatoms“</w:t>
      </w:r>
      <w:bookmarkEnd w:id="77"/>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77777777"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78"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8"/>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79"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4"/>
      <w:bookmarkEnd w:id="75"/>
      <w:bookmarkEnd w:id="76"/>
      <w:bookmarkEnd w:id="79"/>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BB7413" w:rsidRDefault="004B61F9" w:rsidP="00BB7413">
      <w:pPr>
        <w:spacing w:after="0" w:line="240" w:lineRule="auto"/>
        <w:jc w:val="center"/>
        <w:rPr>
          <w:rFonts w:ascii="Arial" w:hAnsi="Arial" w:cs="Arial"/>
          <w:sz w:val="18"/>
          <w:szCs w:val="18"/>
        </w:rPr>
      </w:pPr>
    </w:p>
    <w:p w14:paraId="421D8150" w14:textId="0E701B24" w:rsidR="00BB7413" w:rsidRDefault="00E34B69" w:rsidP="00E34B69">
      <w:pPr>
        <w:spacing w:after="0" w:line="240" w:lineRule="auto"/>
        <w:jc w:val="center"/>
        <w:rPr>
          <w:rFonts w:ascii="Arial" w:hAnsi="Arial" w:cs="Arial"/>
          <w:b/>
          <w:bCs/>
          <w:sz w:val="22"/>
          <w:szCs w:val="22"/>
        </w:rPr>
      </w:pPr>
      <w:r w:rsidRPr="00E34B69">
        <w:rPr>
          <w:rFonts w:ascii="Arial" w:hAnsi="Arial" w:cs="Arial"/>
          <w:b/>
          <w:bCs/>
          <w:sz w:val="22"/>
          <w:szCs w:val="22"/>
        </w:rPr>
        <w:t>ŽILVIČIŲ G., BUTKELIŲ K., TAURAGĖS R. KAPITALINIO REMONTO DARBAI</w:t>
      </w:r>
    </w:p>
    <w:p w14:paraId="5E7B4CCB" w14:textId="77777777" w:rsidR="00E34B69" w:rsidRPr="00570428" w:rsidRDefault="00E34B69" w:rsidP="00667A26">
      <w:pPr>
        <w:spacing w:after="0" w:line="240" w:lineRule="auto"/>
        <w:rPr>
          <w:rFonts w:ascii="Arial" w:eastAsia="HG Mincho Light J" w:hAnsi="Arial" w:cs="Arial"/>
          <w:b/>
          <w:sz w:val="24"/>
          <w:szCs w:val="24"/>
          <w:lang w:eastAsia="en-US"/>
        </w:rPr>
      </w:pPr>
    </w:p>
    <w:p w14:paraId="31ED8C57" w14:textId="77777777" w:rsidR="00570428" w:rsidRPr="00570428" w:rsidRDefault="00570428" w:rsidP="00570428">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012DAA2B" w14:textId="77777777" w:rsidR="00570428" w:rsidRPr="00570428" w:rsidRDefault="00570428" w:rsidP="00570428">
      <w:pPr>
        <w:spacing w:line="240" w:lineRule="auto"/>
        <w:jc w:val="center"/>
        <w:rPr>
          <w:rFonts w:ascii="Arial" w:hAnsi="Arial" w:cs="Arial"/>
          <w:sz w:val="22"/>
          <w:szCs w:val="22"/>
        </w:rPr>
      </w:pPr>
      <w:r w:rsidRPr="00570428">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071865DA" w14:textId="5ACD3366"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01AA5E1D"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E6EC4C7" w14:textId="46FDB1EC"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2D37FC8A"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570428">
              <w:rPr>
                <w:rFonts w:ascii="Arial" w:eastAsia="Times New Roman" w:hAnsi="Arial" w:cs="Arial"/>
                <w:b/>
                <w:bCs/>
                <w:sz w:val="22"/>
                <w:szCs w:val="22"/>
                <w:lang w:eastAsia="ar-SA"/>
              </w:rPr>
              <w:t xml:space="preserve"> </w:t>
            </w:r>
            <w:r w:rsidR="00361317" w:rsidRPr="00361317">
              <w:rPr>
                <w:rFonts w:ascii="Arial" w:eastAsia="Times New Roman" w:hAnsi="Arial" w:cs="Arial"/>
                <w:b/>
                <w:bCs/>
                <w:sz w:val="22"/>
                <w:szCs w:val="22"/>
                <w:lang w:eastAsia="ar-SA"/>
              </w:rPr>
              <w:t>Žilvičių g., Butkelių k., Tauragės r. (TR7226) kapitalinio remonto statybos darbus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o Perkančioji organizacija įsipareigoja sudaryti Tiekėjui būtinas sąlygas Darbams atlikti, Sutartyje numatyta tvarka priimti tinkamai atliktų Darbų rezultatą ir sumokėti Tiekėjui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570428" w:rsidRPr="00570428" w14:paraId="06ED96B2" w14:textId="77777777" w:rsidTr="00E15C96">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E15C96">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0"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E15C96">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07B2A539"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0DDE10AB"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710A6E0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570428" w14:paraId="4C973419"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2AEC3B4A" w14:textId="77777777" w:rsidR="00570428" w:rsidRPr="00570428" w:rsidRDefault="00570428" w:rsidP="00570428">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43AB4712" w14:textId="77777777" w:rsidR="00570428" w:rsidRPr="00570428" w:rsidRDefault="00570428" w:rsidP="00570428">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1CD2586E" w14:textId="77777777" w:rsidR="00570428" w:rsidRPr="00570428" w:rsidRDefault="00570428" w:rsidP="00570428">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Duomenys ir sąlygos</w:t>
                  </w:r>
                </w:p>
              </w:tc>
            </w:tr>
            <w:tr w:rsidR="00570428" w:rsidRPr="00570428" w14:paraId="7EC7BE91"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5FB68F80" w14:textId="77777777" w:rsidR="00570428" w:rsidRPr="00570428" w:rsidRDefault="00570428" w:rsidP="00570428">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79AC1B55" w14:textId="77777777" w:rsidR="00570428" w:rsidRPr="00570428" w:rsidRDefault="00570428" w:rsidP="00570428">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5AA1730E" w14:textId="77777777" w:rsidR="00570428" w:rsidRPr="00570428" w:rsidRDefault="00570428" w:rsidP="00570428">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 xml:space="preserve">....................Eur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iCs/>
                      <w:sz w:val="22"/>
                      <w:szCs w:val="22"/>
                      <w:lang w:eastAsia="en-US"/>
                    </w:rPr>
                    <w:t xml:space="preserve"> </w:t>
                  </w:r>
                </w:p>
              </w:tc>
            </w:tr>
            <w:tr w:rsidR="00570428" w:rsidRPr="00570428" w14:paraId="178C585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FE6C2C0" w14:textId="77777777" w:rsidR="00570428" w:rsidRPr="00570428" w:rsidRDefault="00570428" w:rsidP="00570428">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2CA262D" w14:textId="77777777" w:rsidR="00570428" w:rsidRPr="00570428" w:rsidRDefault="00570428" w:rsidP="00570428">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002771CE" w14:textId="77777777" w:rsidR="00570428" w:rsidRPr="00570428" w:rsidRDefault="00570428" w:rsidP="00570428">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Asmuo, atsakingas už sutarties vykdymą:</w:t>
                  </w:r>
                </w:p>
                <w:p w14:paraId="04459D11" w14:textId="77777777" w:rsidR="00570428" w:rsidRPr="00570428" w:rsidRDefault="00570428" w:rsidP="00570428">
                  <w:pPr>
                    <w:spacing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lastRenderedPageBreak/>
                    <w:t>[pareigos, vardas ir pavardė, kontaktai]</w:t>
                  </w:r>
                </w:p>
                <w:p w14:paraId="7DA7559D" w14:textId="77777777" w:rsidR="00570428" w:rsidRPr="00570428" w:rsidRDefault="00570428" w:rsidP="00570428">
                  <w:pPr>
                    <w:spacing w:after="0" w:line="240" w:lineRule="auto"/>
                    <w:jc w:val="both"/>
                    <w:rPr>
                      <w:rFonts w:ascii="Arial" w:eastAsia="Times New Roman" w:hAnsi="Arial" w:cs="Arial"/>
                      <w:i/>
                      <w:sz w:val="22"/>
                      <w:szCs w:val="22"/>
                      <w:lang w:eastAsia="en-US"/>
                    </w:rPr>
                  </w:pPr>
                </w:p>
              </w:tc>
            </w:tr>
            <w:tr w:rsidR="00570428" w:rsidRPr="00570428" w14:paraId="0106D3FC" w14:textId="77777777" w:rsidTr="00F47E51">
              <w:trPr>
                <w:trHeight w:val="620"/>
              </w:trPr>
              <w:tc>
                <w:tcPr>
                  <w:tcW w:w="3380" w:type="dxa"/>
                  <w:tcBorders>
                    <w:top w:val="dashed" w:sz="4" w:space="0" w:color="auto"/>
                    <w:left w:val="nil"/>
                    <w:bottom w:val="dashed" w:sz="4" w:space="0" w:color="auto"/>
                    <w:right w:val="dashed" w:sz="4" w:space="0" w:color="auto"/>
                  </w:tcBorders>
                  <w:shd w:val="clear" w:color="auto" w:fill="auto"/>
                </w:tcPr>
                <w:p w14:paraId="7E25CF4D"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B8ECB0A"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00100119" w14:textId="074A1062" w:rsidR="00570428" w:rsidRPr="00570428" w:rsidRDefault="00570428" w:rsidP="00F47E51">
                  <w:pPr>
                    <w:spacing w:after="0" w:line="240" w:lineRule="auto"/>
                    <w:jc w:val="both"/>
                    <w:rPr>
                      <w:rFonts w:ascii="Arial" w:eastAsia="Times New Roman" w:hAnsi="Arial" w:cs="Arial"/>
                      <w:i/>
                      <w:iCs/>
                      <w:sz w:val="22"/>
                      <w:szCs w:val="22"/>
                      <w:lang w:eastAsia="en-US"/>
                    </w:rPr>
                  </w:pPr>
                  <w:r w:rsidRPr="00570428">
                    <w:rPr>
                      <w:rFonts w:ascii="Arial" w:eastAsia="Times New Roman" w:hAnsi="Arial" w:cs="Arial"/>
                      <w:sz w:val="22"/>
                      <w:szCs w:val="22"/>
                      <w:lang w:eastAsia="en-US"/>
                    </w:rPr>
                    <w:t xml:space="preserve"> </w:t>
                  </w:r>
                  <w:r w:rsidRPr="00570428">
                    <w:rPr>
                      <w:rFonts w:ascii="Arial" w:eastAsia="Times New Roman" w:hAnsi="Arial" w:cs="Arial"/>
                      <w:i/>
                      <w:iCs/>
                      <w:sz w:val="22"/>
                      <w:szCs w:val="22"/>
                      <w:lang w:eastAsia="en-US"/>
                    </w:rPr>
                    <w:t>[</w:t>
                  </w:r>
                  <w:r w:rsidRPr="006A7815">
                    <w:rPr>
                      <w:rFonts w:ascii="Arial" w:eastAsia="Times New Roman" w:hAnsi="Arial" w:cs="Arial"/>
                      <w:i/>
                      <w:iCs/>
                      <w:color w:val="FF0000"/>
                      <w:sz w:val="22"/>
                      <w:szCs w:val="22"/>
                      <w:lang w:eastAsia="en-US"/>
                    </w:rPr>
                    <w:t xml:space="preserve">nurodoma pagal Rangovo pasiūlyme nurodytą terminą ............................ </w:t>
                  </w:r>
                  <w:r w:rsidRPr="00F47E51">
                    <w:rPr>
                      <w:rFonts w:ascii="Arial" w:eastAsia="Times New Roman" w:hAnsi="Arial" w:cs="Arial"/>
                      <w:i/>
                      <w:iCs/>
                      <w:sz w:val="22"/>
                      <w:szCs w:val="22"/>
                      <w:lang w:eastAsia="en-US"/>
                    </w:rPr>
                    <w:t xml:space="preserve">(ne ilgesnis kaip </w:t>
                  </w:r>
                  <w:r w:rsidR="00361317">
                    <w:rPr>
                      <w:rFonts w:ascii="Arial" w:eastAsia="Times New Roman" w:hAnsi="Arial" w:cs="Arial"/>
                      <w:i/>
                      <w:iCs/>
                      <w:sz w:val="22"/>
                      <w:szCs w:val="22"/>
                      <w:lang w:eastAsia="en-US"/>
                    </w:rPr>
                    <w:t>9</w:t>
                  </w:r>
                  <w:r w:rsidRPr="00F47E51">
                    <w:rPr>
                      <w:rFonts w:ascii="Arial" w:eastAsia="Times New Roman" w:hAnsi="Arial" w:cs="Arial"/>
                      <w:i/>
                      <w:iCs/>
                      <w:sz w:val="22"/>
                      <w:szCs w:val="22"/>
                      <w:lang w:eastAsia="en-US"/>
                    </w:rPr>
                    <w:t xml:space="preserve"> mėn.)]</w:t>
                  </w:r>
                </w:p>
              </w:tc>
            </w:tr>
            <w:tr w:rsidR="00570428" w:rsidRPr="00570428" w14:paraId="5CC04C9B" w14:textId="77777777" w:rsidTr="00F47E51">
              <w:trPr>
                <w:trHeight w:val="629"/>
              </w:trPr>
              <w:tc>
                <w:tcPr>
                  <w:tcW w:w="3380" w:type="dxa"/>
                  <w:tcBorders>
                    <w:top w:val="dashed" w:sz="4" w:space="0" w:color="auto"/>
                    <w:left w:val="nil"/>
                    <w:bottom w:val="dashed" w:sz="4" w:space="0" w:color="auto"/>
                    <w:right w:val="dashed" w:sz="4" w:space="0" w:color="auto"/>
                  </w:tcBorders>
                  <w:shd w:val="clear" w:color="auto" w:fill="auto"/>
                </w:tcPr>
                <w:p w14:paraId="7DFF0AFD" w14:textId="77777777" w:rsidR="00570428" w:rsidRPr="00570428" w:rsidRDefault="00570428" w:rsidP="00570428">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C558C5B"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38F6524E"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Nenumatoma.</w:t>
                  </w:r>
                </w:p>
              </w:tc>
            </w:tr>
            <w:tr w:rsidR="00570428" w:rsidRPr="00570428" w14:paraId="71E22A2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847C115"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3C7163F"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17AD6401"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0,03 % nuo neatliktų darbų vertės be PVM už kiekvieną pradelstą dieną.</w:t>
                  </w:r>
                </w:p>
              </w:tc>
            </w:tr>
            <w:tr w:rsidR="00570428" w:rsidRPr="00570428" w14:paraId="124A6D0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78891E"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731011E"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7E049EBB"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5 proc. nuo Sutarties kainos, t. y. </w:t>
                  </w:r>
                  <w:r w:rsidRPr="00570428">
                    <w:rPr>
                      <w:rFonts w:ascii="Arial" w:eastAsia="Times New Roman" w:hAnsi="Arial" w:cs="Arial"/>
                      <w:i/>
                      <w:iCs/>
                      <w:sz w:val="22"/>
                      <w:szCs w:val="22"/>
                      <w:lang w:eastAsia="en-US"/>
                    </w:rPr>
                    <w:t>[suma skaičiais ir žodžiais]</w:t>
                  </w:r>
                </w:p>
              </w:tc>
            </w:tr>
            <w:tr w:rsidR="00570428" w:rsidRPr="00570428" w14:paraId="41E1BFA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C45CAE9" w14:textId="77777777" w:rsidR="00570428" w:rsidRPr="00570428" w:rsidRDefault="00570428" w:rsidP="00570428">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C8621EA"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30CFDC9C" w14:textId="77777777" w:rsidR="00570428" w:rsidRPr="00570428" w:rsidRDefault="00570428" w:rsidP="00570428">
                  <w:pPr>
                    <w:spacing w:after="0" w:line="240" w:lineRule="auto"/>
                    <w:ind w:right="42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Garantija, išduota kredito įstaigos.</w:t>
                  </w:r>
                </w:p>
              </w:tc>
            </w:tr>
            <w:tr w:rsidR="00570428" w:rsidRPr="00570428" w14:paraId="1E156545"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824C6D"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DBAB481"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7EABC0EE"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sz w:val="22"/>
                      <w:szCs w:val="22"/>
                      <w:lang w:eastAsia="en-US"/>
                    </w:rPr>
                    <w:t>,</w:t>
                  </w:r>
                </w:p>
              </w:tc>
            </w:tr>
            <w:tr w:rsidR="00570428" w:rsidRPr="00570428" w14:paraId="0E0A8720"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5DAD6D1" w14:textId="77777777" w:rsidR="00570428" w:rsidRPr="00570428" w:rsidRDefault="00570428" w:rsidP="00570428">
                  <w:pPr>
                    <w:spacing w:after="0" w:line="360" w:lineRule="auto"/>
                    <w:ind w:firstLine="189"/>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76FE618"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0ADAFC37"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..................Eur </w:t>
                  </w:r>
                  <w:r w:rsidRPr="00570428">
                    <w:rPr>
                      <w:rFonts w:ascii="Arial" w:eastAsia="Times New Roman" w:hAnsi="Arial" w:cs="Arial"/>
                      <w:i/>
                      <w:sz w:val="22"/>
                      <w:szCs w:val="22"/>
                      <w:lang w:eastAsia="en-US"/>
                    </w:rPr>
                    <w:t>[suma skaičiais ir žodžiais]</w:t>
                  </w:r>
                </w:p>
              </w:tc>
            </w:tr>
            <w:tr w:rsidR="00570428" w:rsidRPr="00570428" w14:paraId="078B54D2"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4EE927E" w14:textId="77777777" w:rsidR="00570428" w:rsidRPr="00570428" w:rsidRDefault="00570428" w:rsidP="00570428">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F76CAA3"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5B48810A"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570428" w:rsidRPr="00570428" w14:paraId="2BFB2EEE"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741BD41" w14:textId="77777777" w:rsidR="00570428" w:rsidRPr="00570428" w:rsidRDefault="00570428" w:rsidP="00570428">
                  <w:pPr>
                    <w:spacing w:after="0" w:line="240" w:lineRule="auto"/>
                    <w:ind w:left="331"/>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0062C9A"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07E9B616"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570428" w:rsidRPr="00570428" w14:paraId="2219294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E4425C9"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76A8907"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4D17B8CB"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p>
              </w:tc>
            </w:tr>
            <w:tr w:rsidR="00570428" w:rsidRPr="00570428" w14:paraId="29800DB9"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A5140FD"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A370C97"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0CEADF2A" w14:textId="0A881611"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30 dienų. </w:t>
                  </w:r>
                  <w:r w:rsidR="006A7815" w:rsidRPr="006A7815">
                    <w:rPr>
                      <w:rFonts w:ascii="Arial" w:eastAsia="Times New Roman" w:hAnsi="Arial" w:cs="Arial"/>
                      <w:sz w:val="22"/>
                      <w:szCs w:val="22"/>
                      <w:lang w:eastAsia="en-US"/>
                    </w:rPr>
                    <w:t>Tais atvejais, kai vėluoja finansavimas iš biudžeto, mokėjimai gali būti atidedami vėlavimo laikotarpiui, bet ne ilgiau kaip 60 dienų (numatomi ilgesni atsiskaitymo terminai, nes objektas finansuojamas Kelių priežiūros plėtros programos lėšomis).</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09B4647" w14:textId="77777777" w:rsidR="00570428" w:rsidRPr="00570428" w:rsidRDefault="00570428" w:rsidP="00570428">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FE3E3FD"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74AE44B6"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0,03 % nuo neapmokėtos sumos už kiekvieną pradelstą dieną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E15C96">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E15C96">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E15C96">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E15C96">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570428" w:rsidRPr="00570428" w14:paraId="290EB87F" w14:textId="77777777" w:rsidTr="00E15C96">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privalo atlyginti nuostolius ir apsaugoti Rangovą, Rangovo personalą ir atitinkamus jų atstovus nuo pretenzijų, kompensacijų, nuostolių ir Išlaidų, susijusių su bet </w:t>
            </w:r>
            <w:r w:rsidRPr="00570428">
              <w:rPr>
                <w:rFonts w:ascii="Arial" w:eastAsia="Times New Roman" w:hAnsi="Arial" w:cs="Arial"/>
                <w:sz w:val="22"/>
                <w:szCs w:val="22"/>
                <w:lang w:eastAsia="en-US"/>
              </w:rPr>
              <w:lastRenderedPageBreak/>
              <w:t>kurio asmens sužalojimu, negalavimu, liga ar mirtimi kylančius arba atsiradusius dėl Užsakovo kaltės.</w:t>
            </w:r>
          </w:p>
        </w:tc>
      </w:tr>
      <w:tr w:rsidR="00570428" w:rsidRPr="00570428" w14:paraId="606E7CBA" w14:textId="77777777" w:rsidTr="00E15C96">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570428" w:rsidRPr="00570428" w14:paraId="5AF55138" w14:textId="77777777" w:rsidTr="00E15C96">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E15C96">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E15C96">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E15C96">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E15C96">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E15C96">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E15C96">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E15C96">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E15C96">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98ABFDE" w14:textId="77777777" w:rsidR="00570428" w:rsidRPr="00570428" w:rsidRDefault="00570428" w:rsidP="00570428">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4AEF65C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3"/>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570428" w:rsidRPr="00570428" w14:paraId="3C9F0A39" w14:textId="77777777" w:rsidTr="00E15C96">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w:t>
            </w:r>
            <w:r w:rsidRPr="00570428">
              <w:rPr>
                <w:rFonts w:ascii="Arial" w:eastAsia="Times New Roman" w:hAnsi="Arial" w:cs="Arial"/>
                <w:sz w:val="22"/>
                <w:szCs w:val="22"/>
                <w:lang w:eastAsia="en-US"/>
              </w:rPr>
              <w:lastRenderedPageBreak/>
              <w:t xml:space="preserve">kokiose papildomose patalpose, kurias Užsakovas gali suteikti Rangovui kaip patalpas persirengimui, sandėliavimui ar administracinėms reikmėms. </w:t>
            </w:r>
          </w:p>
        </w:tc>
      </w:tr>
      <w:tr w:rsidR="00570428" w:rsidRPr="00570428" w14:paraId="05CA69D6" w14:textId="77777777" w:rsidTr="00E15C96">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E15C96">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E15C96">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E15C96">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E15C96">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E15C96">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Pr="00570428">
              <w:rPr>
                <w:rFonts w:ascii="Arial" w:eastAsia="Times New Roman" w:hAnsi="Arial" w:cs="Arial"/>
                <w:sz w:val="22"/>
                <w:szCs w:val="22"/>
                <w:lang w:eastAsia="en-US"/>
              </w:rPr>
              <w:lastRenderedPageBreak/>
              <w:t>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E15C96">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E15C96">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E15C96">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E15C96">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E15C96">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E15C96">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E15C96">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E15C96">
        <w:trPr>
          <w:gridBefore w:val="1"/>
          <w:wBefore w:w="148" w:type="dxa"/>
          <w:trHeight w:val="51"/>
        </w:trPr>
        <w:tc>
          <w:tcPr>
            <w:tcW w:w="993" w:type="dxa"/>
            <w:gridSpan w:val="3"/>
            <w:tcBorders>
              <w:top w:val="nil"/>
              <w:left w:val="nil"/>
              <w:bottom w:val="nil"/>
              <w:right w:val="nil"/>
            </w:tcBorders>
          </w:tcPr>
          <w:p w14:paraId="0C4BFEA4"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5.22.</w:t>
            </w:r>
          </w:p>
          <w:p w14:paraId="5A7482CA"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p>
          <w:p w14:paraId="42CA557A" w14:textId="77777777" w:rsidR="00570428" w:rsidRPr="00570428" w:rsidRDefault="00570428" w:rsidP="00570428">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673DF7D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70428" w:rsidRPr="00570428" w14:paraId="45FB5974" w14:textId="77777777" w:rsidTr="00E15C96">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61A304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70428" w:rsidRPr="00570428" w14:paraId="76C4B88D" w14:textId="77777777" w:rsidTr="00E15C96">
        <w:trPr>
          <w:gridBefore w:val="1"/>
          <w:wBefore w:w="148" w:type="dxa"/>
          <w:trHeight w:val="51"/>
        </w:trPr>
        <w:tc>
          <w:tcPr>
            <w:tcW w:w="993" w:type="dxa"/>
            <w:gridSpan w:val="3"/>
            <w:tcBorders>
              <w:top w:val="nil"/>
              <w:left w:val="nil"/>
              <w:bottom w:val="nil"/>
              <w:right w:val="nil"/>
            </w:tcBorders>
          </w:tcPr>
          <w:p w14:paraId="56A38717" w14:textId="77777777" w:rsidR="00570428" w:rsidRPr="00570428" w:rsidRDefault="00570428" w:rsidP="00570428">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5A824FED" w14:textId="77777777" w:rsidR="00570428" w:rsidRPr="00570428" w:rsidRDefault="00570428" w:rsidP="00570428">
            <w:pPr>
              <w:spacing w:before="120" w:after="0"/>
              <w:rPr>
                <w:rFonts w:ascii="Arial" w:eastAsia="Times New Roman" w:hAnsi="Arial" w:cs="Arial"/>
                <w:sz w:val="22"/>
                <w:szCs w:val="22"/>
                <w:lang w:eastAsia="en-US"/>
              </w:rPr>
            </w:pPr>
          </w:p>
          <w:p w14:paraId="54411761" w14:textId="77777777" w:rsidR="00570428" w:rsidRPr="00570428" w:rsidRDefault="00570428" w:rsidP="00570428">
            <w:pPr>
              <w:spacing w:before="120" w:after="0"/>
              <w:rPr>
                <w:rFonts w:ascii="Arial" w:eastAsia="Times New Roman" w:hAnsi="Arial" w:cs="Arial"/>
                <w:sz w:val="22"/>
                <w:szCs w:val="22"/>
                <w:lang w:eastAsia="en-US"/>
              </w:rPr>
            </w:pPr>
          </w:p>
          <w:p w14:paraId="602ACDBC" w14:textId="77777777" w:rsidR="00570428" w:rsidRDefault="00570428" w:rsidP="00570428">
            <w:pPr>
              <w:spacing w:before="120" w:after="0"/>
              <w:rPr>
                <w:rFonts w:ascii="Arial" w:eastAsia="Times New Roman" w:hAnsi="Arial" w:cs="Arial"/>
                <w:sz w:val="22"/>
                <w:szCs w:val="22"/>
                <w:lang w:eastAsia="en-US"/>
              </w:rPr>
            </w:pPr>
          </w:p>
          <w:p w14:paraId="04F60A34" w14:textId="77777777" w:rsidR="00122A44" w:rsidRPr="00570428" w:rsidRDefault="00122A44" w:rsidP="00570428">
            <w:pPr>
              <w:spacing w:before="120" w:after="0"/>
              <w:rPr>
                <w:rFonts w:ascii="Arial" w:eastAsia="Times New Roman" w:hAnsi="Arial" w:cs="Arial"/>
                <w:sz w:val="22"/>
                <w:szCs w:val="22"/>
                <w:lang w:eastAsia="en-US"/>
              </w:rPr>
            </w:pPr>
          </w:p>
          <w:p w14:paraId="65239BE8" w14:textId="77777777" w:rsidR="00570428" w:rsidRPr="00570428" w:rsidRDefault="00570428" w:rsidP="00570428">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222101BA" w14:textId="77777777" w:rsidR="00570428" w:rsidRPr="00C4172D" w:rsidRDefault="00570428" w:rsidP="00570428">
            <w:pPr>
              <w:spacing w:before="120" w:after="0" w:line="240" w:lineRule="auto"/>
              <w:jc w:val="both"/>
              <w:rPr>
                <w:rFonts w:ascii="Arial" w:eastAsia="Times New Roman" w:hAnsi="Arial" w:cs="Arial"/>
                <w:sz w:val="22"/>
                <w:szCs w:val="22"/>
                <w:lang w:eastAsia="en-US"/>
              </w:rPr>
            </w:pPr>
            <w:r w:rsidRPr="00C4172D">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74C0C5E" w14:textId="77777777" w:rsidR="00570428" w:rsidRPr="00C4172D" w:rsidRDefault="00570428" w:rsidP="00570428">
            <w:pPr>
              <w:spacing w:before="120" w:after="0" w:line="240" w:lineRule="auto"/>
              <w:jc w:val="both"/>
              <w:rPr>
                <w:rFonts w:ascii="Arial" w:eastAsia="Times New Roman" w:hAnsi="Arial" w:cs="Arial"/>
                <w:sz w:val="22"/>
                <w:szCs w:val="22"/>
                <w:lang w:eastAsia="en-US"/>
              </w:rPr>
            </w:pPr>
            <w:r w:rsidRPr="00C4172D">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6B835D25" w14:textId="77777777" w:rsidR="00570428" w:rsidRPr="00C4172D" w:rsidRDefault="00570428" w:rsidP="00570428">
            <w:pPr>
              <w:spacing w:before="120" w:after="0" w:line="240" w:lineRule="auto"/>
              <w:jc w:val="both"/>
              <w:rPr>
                <w:rFonts w:ascii="Arial" w:hAnsi="Arial" w:cs="Arial"/>
                <w:sz w:val="22"/>
                <w:szCs w:val="22"/>
              </w:rPr>
            </w:pPr>
            <w:r w:rsidRPr="00C4172D">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4B5826C8" w14:textId="41D37334" w:rsidR="00D13C86" w:rsidRPr="00C4172D" w:rsidRDefault="00361317" w:rsidP="00570428">
            <w:pPr>
              <w:spacing w:before="120" w:after="0" w:line="240" w:lineRule="auto"/>
              <w:jc w:val="both"/>
              <w:rPr>
                <w:rFonts w:ascii="Arial" w:hAnsi="Arial" w:cs="Arial"/>
                <w:sz w:val="22"/>
                <w:szCs w:val="22"/>
              </w:rPr>
            </w:pPr>
            <w:r w:rsidRPr="00C4172D">
              <w:rPr>
                <w:rFonts w:ascii="Arial" w:hAnsi="Arial" w:cs="Arial"/>
                <w:sz w:val="22"/>
                <w:szCs w:val="22"/>
              </w:rPr>
              <w:t xml:space="preserve">Jei Rangovas, Užsakovui paprašius, </w:t>
            </w:r>
            <w:r w:rsidR="00D13C86" w:rsidRPr="00C4172D">
              <w:rPr>
                <w:rFonts w:ascii="Arial" w:hAnsi="Arial" w:cs="Arial"/>
                <w:sz w:val="22"/>
                <w:szCs w:val="22"/>
              </w:rPr>
              <w:t xml:space="preserve">laiku </w:t>
            </w:r>
            <w:r w:rsidRPr="00C4172D">
              <w:rPr>
                <w:rFonts w:ascii="Arial" w:hAnsi="Arial" w:cs="Arial"/>
                <w:sz w:val="22"/>
                <w:szCs w:val="22"/>
              </w:rPr>
              <w:t xml:space="preserve">nepateikia nurodytų dokumentų, Rangovas privalo mokėti Užsakovui </w:t>
            </w:r>
            <w:r w:rsidR="00D13C86" w:rsidRPr="00C4172D">
              <w:rPr>
                <w:rFonts w:ascii="Arial" w:hAnsi="Arial" w:cs="Arial"/>
                <w:sz w:val="22"/>
                <w:szCs w:val="22"/>
              </w:rPr>
              <w:t xml:space="preserve">0,02 proc. dydžio delspinigius nuo Sutarties kainos su PVM už kiekvieną termino vėlavimo dieną. Užsakovas, prieš tai įspėjęs Rangovą, turi teisę išskaičiuoti netesybas iš Rangovui mokėtinų sumų. </w:t>
            </w:r>
          </w:p>
          <w:p w14:paraId="29993CF8" w14:textId="77777777" w:rsidR="00570428" w:rsidRPr="00C4172D" w:rsidRDefault="00570428" w:rsidP="00570428">
            <w:pPr>
              <w:spacing w:before="120" w:after="0" w:line="240" w:lineRule="auto"/>
              <w:jc w:val="both"/>
              <w:rPr>
                <w:rFonts w:ascii="Arial" w:eastAsia="Times New Roman" w:hAnsi="Arial" w:cs="Arial"/>
                <w:sz w:val="22"/>
                <w:szCs w:val="22"/>
                <w:lang w:eastAsia="en-US"/>
              </w:rPr>
            </w:pPr>
          </w:p>
        </w:tc>
      </w:tr>
      <w:tr w:rsidR="00570428" w:rsidRPr="00570428" w14:paraId="4C5F34CA" w14:textId="77777777" w:rsidTr="00E15C96">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570428" w:rsidRPr="00570428" w14:paraId="15F378E8" w14:textId="77777777" w:rsidTr="00E15C96">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E15C96">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w:t>
            </w:r>
            <w:r w:rsidRPr="00570428">
              <w:rPr>
                <w:rFonts w:ascii="Arial" w:eastAsia="Times New Roman" w:hAnsi="Arial" w:cs="Arial"/>
                <w:sz w:val="22"/>
                <w:szCs w:val="22"/>
                <w:lang w:eastAsia="en-US"/>
              </w:rPr>
              <w:lastRenderedPageBreak/>
              <w:t>Sutarties. Rangovas privalo taip pat koreguoti grafiką, jei Užsakovas bet kuriuo metu informuoja Rangovą, kad jis neatitinka Sutarties arba prieštarauja faktinei Darbų vykdymo eigai bei Rangovo ketinimams.</w:t>
            </w:r>
          </w:p>
        </w:tc>
      </w:tr>
      <w:tr w:rsidR="00570428" w:rsidRPr="00570428" w14:paraId="3725D4DF" w14:textId="77777777" w:rsidTr="00E15C96">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570428" w:rsidRPr="00570428" w14:paraId="560285E5" w14:textId="77777777" w:rsidTr="00E15C96">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E15C96">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E15C96">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w:t>
            </w:r>
            <w:r w:rsidRPr="00570428">
              <w:rPr>
                <w:rFonts w:ascii="Arial" w:eastAsia="Times New Roman" w:hAnsi="Arial" w:cs="Arial"/>
                <w:sz w:val="22"/>
                <w:szCs w:val="22"/>
                <w:lang w:eastAsia="en-US"/>
              </w:rPr>
              <w:lastRenderedPageBreak/>
              <w:t xml:space="preserve">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E15C96">
        <w:trPr>
          <w:gridBefore w:val="1"/>
          <w:wBefore w:w="148" w:type="dxa"/>
          <w:trHeight w:val="51"/>
        </w:trPr>
        <w:tc>
          <w:tcPr>
            <w:tcW w:w="993" w:type="dxa"/>
            <w:gridSpan w:val="3"/>
            <w:tcBorders>
              <w:top w:val="nil"/>
              <w:left w:val="nil"/>
              <w:bottom w:val="nil"/>
              <w:right w:val="nil"/>
            </w:tcBorders>
          </w:tcPr>
          <w:p w14:paraId="500F53F7"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70428" w:rsidRPr="00570428" w14:paraId="3A95E5BB" w14:textId="77777777" w:rsidTr="00E15C96">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7E02FCC"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1305F">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7B3E7C54"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73495E8"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302968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7FFFCCA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DA23C4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303B528D"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E15C96">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77777777"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5FFBEA86" w14:textId="77777777" w:rsidR="00570428" w:rsidRPr="00570428" w:rsidRDefault="00570428" w:rsidP="00570428">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E15C96">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E15C96">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E15C96">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E15C96">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E15C96">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77777777" w:rsidR="00570428" w:rsidRPr="00570428" w:rsidRDefault="00570428" w:rsidP="00570428">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67B6CDBD" w14:textId="77777777"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6AFFB708" w14:textId="77777777" w:rsidR="00570428" w:rsidRPr="00570428" w:rsidRDefault="00570428" w:rsidP="00570428">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5AA9737F" w:rsidR="00570428" w:rsidRPr="005704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sidR="007C3F3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5C99C8CA"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w:t>
            </w:r>
            <w:r w:rsidRPr="00570428">
              <w:rPr>
                <w:rFonts w:ascii="Arial" w:eastAsia="Times New Roman" w:hAnsi="Arial" w:cs="Arial"/>
                <w:bCs/>
                <w:sz w:val="22"/>
                <w:szCs w:val="22"/>
                <w:lang w:eastAsia="en-US"/>
              </w:rPr>
              <w:lastRenderedPageBreak/>
              <w:t xml:space="preserve">apimtį, turi įvertinti, kokia Veiklų sąraše numatyto Darbo grupės (etapo) dalis procentais yra faktiškai atlikta ir pranešti Rangovui. </w:t>
            </w:r>
          </w:p>
          <w:p w14:paraId="12B8C6A0" w14:textId="50F6167A"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5A8A86A" w14:textId="77777777" w:rsidR="00570428" w:rsidRPr="00570428" w:rsidRDefault="00570428" w:rsidP="00570428">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251BE81" w14:textId="77777777" w:rsidR="00570428" w:rsidRPr="00570428" w:rsidRDefault="00570428" w:rsidP="00570428">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37BB981"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77777777" w:rsidR="00570428" w:rsidRP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59D4AE44"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6614EE96" w14:textId="77777777" w:rsidR="00570428" w:rsidRPr="00570428" w:rsidRDefault="00570428" w:rsidP="00570428">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w:t>
            </w:r>
            <w:r w:rsidRPr="00570428">
              <w:rPr>
                <w:rFonts w:ascii="Arial" w:eastAsia="Times New Roman" w:hAnsi="Arial" w:cs="Arial"/>
                <w:bCs/>
                <w:sz w:val="22"/>
                <w:szCs w:val="22"/>
                <w:lang w:eastAsia="en-US"/>
              </w:rPr>
              <w:lastRenderedPageBreak/>
              <w:t>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5" o:title=""/>
                </v:shape>
                <o:OLEObject Type="Embed" ProgID="Equation.3" ShapeID="_x0000_i1025" DrawAspect="Content" ObjectID="_1797146828" r:id="rId26"/>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8pt;height:18pt" o:ole="">
                  <v:imagedata r:id="rId27" o:title=""/>
                </v:shape>
                <o:OLEObject Type="Embed" ProgID="Equation.3" ShapeID="_x0000_i1026" DrawAspect="Content" ObjectID="_1797146829" r:id="rId28"/>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8pt;height:18pt" o:ole="">
                  <v:imagedata r:id="rId29" o:title=""/>
                </v:shape>
                <o:OLEObject Type="Embed" ProgID="Equation.3" ShapeID="_x0000_i1027" DrawAspect="Content" ObjectID="_1797146830" r:id="rId30"/>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pt;height:18pt" o:ole="">
                  <v:imagedata r:id="rId31" o:title=""/>
                </v:shape>
                <o:OLEObject Type="Embed" ProgID="Equation.3" ShapeID="_x0000_i1028" DrawAspect="Content" ObjectID="_1797146831" r:id="rId32"/>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8pt;height:18pt" o:ole="">
                  <v:imagedata r:id="rId33" o:title=""/>
                </v:shape>
                <o:OLEObject Type="Embed" ProgID="Equation.3" ShapeID="_x0000_i1029" DrawAspect="Content" ObjectID="_1797146832" r:id="rId34"/>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6E67207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24124E8E" w14:textId="77777777" w:rsidR="00570428" w:rsidRPr="00570428" w:rsidRDefault="00570428" w:rsidP="00946674">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6D5C5747"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A8D39C1" w14:textId="13573B80"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C3F38">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6ED576F" w14:textId="77777777" w:rsidR="00570428" w:rsidRPr="00570428" w:rsidRDefault="00570428" w:rsidP="00946674">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3A40319D"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4BBC2A47"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lastRenderedPageBreak/>
              <w:t xml:space="preserve">K = </w:t>
            </w:r>
            <w:proofErr w:type="spellStart"/>
            <w:r w:rsidRPr="00570428">
              <w:rPr>
                <w:rFonts w:ascii="Arial" w:hAnsi="Arial" w:cs="Arial"/>
                <w:sz w:val="22"/>
                <w:szCs w:val="22"/>
              </w:rPr>
              <w:t>IPb</w:t>
            </w:r>
            <w:proofErr w:type="spellEnd"/>
            <w:r w:rsidRPr="00570428">
              <w:rPr>
                <w:rFonts w:ascii="Arial" w:hAnsi="Arial" w:cs="Arial"/>
                <w:sz w:val="22"/>
                <w:szCs w:val="22"/>
              </w:rPr>
              <w:t xml:space="preserve"> / </w:t>
            </w:r>
            <w:proofErr w:type="spellStart"/>
            <w:r w:rsidRPr="00570428">
              <w:rPr>
                <w:rFonts w:ascii="Arial" w:hAnsi="Arial" w:cs="Arial"/>
                <w:sz w:val="22"/>
                <w:szCs w:val="22"/>
              </w:rPr>
              <w:t>IPr</w:t>
            </w:r>
            <w:proofErr w:type="spellEnd"/>
          </w:p>
          <w:p w14:paraId="0CAEC242"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275F1700"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602173F"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IPr</w:t>
            </w:r>
            <w:proofErr w:type="spellEnd"/>
            <w:r w:rsidRPr="00570428">
              <w:rPr>
                <w:rFonts w:ascii="Arial" w:hAnsi="Arial" w:cs="Arial"/>
                <w:sz w:val="22"/>
                <w:szCs w:val="22"/>
              </w:rPr>
              <w:t xml:space="preserve"> – Indekso reikšmė laikotarpio pradžioje;</w:t>
            </w:r>
          </w:p>
          <w:p w14:paraId="194280DD"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IPb</w:t>
            </w:r>
            <w:proofErr w:type="spellEnd"/>
            <w:r w:rsidRPr="00570428">
              <w:rPr>
                <w:rFonts w:ascii="Arial" w:hAnsi="Arial" w:cs="Arial"/>
                <w:sz w:val="22"/>
                <w:szCs w:val="22"/>
              </w:rPr>
              <w:t xml:space="preserve"> – Indekso reikšmė laikotarpio pabaigoje;</w:t>
            </w:r>
          </w:p>
          <w:p w14:paraId="275661D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7F57BB5" w14:textId="77777777" w:rsidR="00570428" w:rsidRPr="00570428" w:rsidRDefault="00570428" w:rsidP="00570428">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97A478" w14:textId="77777777" w:rsidR="00570428" w:rsidRPr="00570428" w:rsidRDefault="00570428" w:rsidP="007C3F38">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78D8801"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6BA7643B"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FBD0B6C" w14:textId="77777777" w:rsidR="00570428" w:rsidRPr="00570428" w:rsidRDefault="00570428" w:rsidP="007C3F38">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26BD592" w14:textId="77777777" w:rsidR="00570428" w:rsidRPr="00570428" w:rsidRDefault="00570428" w:rsidP="007C3F38">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DED29BD" w14:textId="77777777" w:rsidR="00570428" w:rsidRPr="00570428" w:rsidRDefault="00570428" w:rsidP="00570428">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570428" w:rsidRPr="00570428" w14:paraId="522F84A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5561350" w14:textId="77777777"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 xml:space="preserve">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w:t>
            </w:r>
            <w:r w:rsidRPr="00570428">
              <w:rPr>
                <w:rFonts w:ascii="Arial" w:hAnsi="Arial" w:cs="Arial"/>
                <w:sz w:val="22"/>
                <w:szCs w:val="22"/>
              </w:rPr>
              <w:lastRenderedPageBreak/>
              <w:t>subrangos sutartyje nustatytus reikalavimus. Rangovas turi teisę prieštarauti nepagrįstiems mokėjimams Subrangovui trišalėje sutartyje nustatyta tvarka.</w:t>
            </w:r>
          </w:p>
        </w:tc>
      </w:tr>
      <w:tr w:rsidR="00570428" w:rsidRPr="00570428" w14:paraId="3F1E0E3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400FB66" w14:textId="77777777" w:rsidR="00570428" w:rsidRPr="00570428" w:rsidRDefault="00570428" w:rsidP="00570428">
            <w:pPr>
              <w:spacing w:before="200" w:line="240" w:lineRule="auto"/>
              <w:ind w:left="1031" w:hanging="1135"/>
              <w:jc w:val="both"/>
              <w:rPr>
                <w:rFonts w:ascii="Arial" w:hAnsi="Arial" w:cs="Arial"/>
                <w:sz w:val="22"/>
              </w:rPr>
            </w:pPr>
            <w:r w:rsidRPr="00570428">
              <w:rPr>
                <w:rFonts w:ascii="Arial" w:hAnsi="Arial" w:cs="Arial"/>
                <w:sz w:val="22"/>
              </w:rPr>
              <w:lastRenderedPageBreak/>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34B92DC7" w14:textId="77777777" w:rsidR="00570428" w:rsidRPr="00570428" w:rsidRDefault="00570428" w:rsidP="00570428">
            <w:pPr>
              <w:spacing w:before="200" w:line="240" w:lineRule="auto"/>
              <w:jc w:val="both"/>
              <w:rPr>
                <w:rFonts w:ascii="Arial" w:hAnsi="Arial" w:cs="Arial"/>
                <w:sz w:val="22"/>
                <w:szCs w:val="22"/>
              </w:rPr>
            </w:pPr>
          </w:p>
        </w:tc>
      </w:tr>
      <w:tr w:rsidR="00570428" w:rsidRPr="00570428" w14:paraId="2BD6BB57" w14:textId="77777777" w:rsidTr="00E15C96">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570428">
            <w:pPr>
              <w:keepNext/>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10. PAKEITIMAI</w:t>
            </w:r>
          </w:p>
        </w:tc>
      </w:tr>
      <w:tr w:rsidR="00570428" w:rsidRPr="00570428" w14:paraId="638A43B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67DDCDF2" w14:textId="77777777" w:rsidR="00570428" w:rsidRPr="00570428" w:rsidRDefault="00570428">
            <w:pPr>
              <w:keepNext/>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4332B8D8" w14:textId="77777777" w:rsidR="00570428" w:rsidRPr="00570428" w:rsidRDefault="00570428" w:rsidP="00570428">
            <w:pPr>
              <w:keepNext/>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pPr>
              <w:keepNext/>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4A54456E" w14:textId="77777777" w:rsidR="00570428" w:rsidRPr="00570428" w:rsidRDefault="00570428">
            <w:pPr>
              <w:numPr>
                <w:ilvl w:val="0"/>
                <w:numId w:val="47"/>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1DF85C2A" w14:textId="77777777" w:rsidR="00570428" w:rsidRPr="00570428" w:rsidRDefault="00570428" w:rsidP="00570428">
            <w:pPr>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pPr>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pPr>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EF9E8CF" w14:textId="77777777" w:rsidR="00570428" w:rsidRPr="00570428" w:rsidRDefault="00570428">
            <w:pPr>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70428" w:rsidRPr="00570428" w14:paraId="7270FF1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6B9CEC33"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3093E284"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570428" w:rsidRPr="00570428" w14:paraId="0CBB850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719C1A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570428" w:rsidRPr="00570428" w14:paraId="55B1D79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513640F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966540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43BE1E03" w14:textId="77777777" w:rsidTr="00E15C96">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11. ATSAKOMYBĖ UŽ DEFEKTUS, GARANTIJOS</w:t>
            </w:r>
          </w:p>
        </w:tc>
      </w:tr>
      <w:tr w:rsidR="00570428" w:rsidRPr="00570428" w14:paraId="63BA6C03" w14:textId="77777777" w:rsidTr="00E15C96">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E15C96">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E15C96">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E15C96">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E15C96">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E15C96">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5C5E42BF" w14:textId="77777777" w:rsidR="00E15C96" w:rsidRPr="00FD6131" w:rsidRDefault="00E15C96" w:rsidP="005773C3">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7F5BA40"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E15C96">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w:t>
            </w:r>
            <w:r w:rsidRPr="00570428">
              <w:rPr>
                <w:rFonts w:ascii="Arial" w:eastAsia="Times New Roman" w:hAnsi="Arial" w:cs="Arial"/>
                <w:sz w:val="22"/>
                <w:szCs w:val="22"/>
                <w:lang w:eastAsia="en-US"/>
              </w:rPr>
              <w:lastRenderedPageBreak/>
              <w:t>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E15C96">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E15C96">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E15C96">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E15C96">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E15C96">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E15C96">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E15C96">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570428">
              <w:rPr>
                <w:rFonts w:ascii="Arial" w:eastAsia="Times New Roman" w:hAnsi="Arial" w:cs="Arial"/>
                <w:sz w:val="22"/>
                <w:szCs w:val="22"/>
                <w:lang w:eastAsia="en-US"/>
              </w:rPr>
              <w:lastRenderedPageBreak/>
              <w:t>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E15C96">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14. NENUGALIMA JĖGA</w:t>
            </w:r>
          </w:p>
        </w:tc>
      </w:tr>
      <w:tr w:rsidR="00570428" w:rsidRPr="00570428" w14:paraId="20DE0566" w14:textId="77777777" w:rsidTr="00E15C96">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E15C96">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E15C96">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0CE1207C"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tbl>
            <w:tblPr>
              <w:tblW w:w="10065" w:type="dxa"/>
              <w:tblLayout w:type="fixed"/>
              <w:tblLook w:val="04A0" w:firstRow="1" w:lastRow="0" w:firstColumn="1" w:lastColumn="0" w:noHBand="0" w:noVBand="1"/>
            </w:tblPr>
            <w:tblGrid>
              <w:gridCol w:w="10065"/>
            </w:tblGrid>
            <w:tr w:rsidR="00570428" w:rsidRPr="00570428" w14:paraId="55CBE4B5" w14:textId="77777777" w:rsidTr="0091305F">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80"/>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2190827D"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007C3F38" w:rsidRPr="007C3F38">
        <w:rPr>
          <w:rFonts w:ascii="Arial" w:hAnsi="Arial" w:cs="Arial"/>
          <w:b/>
          <w:bCs/>
          <w:sz w:val="24"/>
          <w:szCs w:val="24"/>
          <w:lang w:eastAsia="en-US"/>
        </w:rPr>
        <w:t xml:space="preserve">DARBO </w:t>
      </w:r>
      <w:r w:rsidRPr="007C3F38">
        <w:rPr>
          <w:rFonts w:ascii="Arial" w:hAnsi="Arial" w:cs="Arial"/>
          <w:b/>
          <w:bCs/>
          <w:sz w:val="24"/>
          <w:szCs w:val="24"/>
        </w:rPr>
        <w:t>PROJEKTAS</w:t>
      </w:r>
      <w:r w:rsidR="00F873D3">
        <w:rPr>
          <w:rFonts w:ascii="Arial" w:hAnsi="Arial" w:cs="Arial"/>
          <w:b/>
          <w:bCs/>
          <w:sz w:val="24"/>
          <w:szCs w:val="24"/>
        </w:rPr>
        <w:t xml:space="preserve"> </w:t>
      </w:r>
    </w:p>
    <w:p w14:paraId="0059FC01" w14:textId="77777777" w:rsidR="006A7815" w:rsidRDefault="006A7815" w:rsidP="00122A44">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073C09CC" w14:textId="77777777" w:rsidR="00D13C86" w:rsidRPr="00D13C86" w:rsidRDefault="00D13C86" w:rsidP="00D13C86">
      <w:pPr>
        <w:tabs>
          <w:tab w:val="left" w:pos="142"/>
        </w:tabs>
        <w:spacing w:after="0" w:line="240" w:lineRule="auto"/>
        <w:jc w:val="center"/>
        <w:rPr>
          <w:rFonts w:ascii="Arial" w:hAnsi="Arial" w:cs="Arial"/>
          <w:b/>
          <w:bCs/>
          <w:sz w:val="24"/>
          <w:szCs w:val="24"/>
        </w:rPr>
      </w:pPr>
      <w:r w:rsidRPr="00D13C86">
        <w:rPr>
          <w:rFonts w:ascii="Arial" w:hAnsi="Arial" w:cs="Arial"/>
          <w:b/>
          <w:bCs/>
          <w:sz w:val="24"/>
          <w:szCs w:val="24"/>
        </w:rPr>
        <w:t xml:space="preserve">Žilvičių g., Butkelių k., Tauragės r. (TR7226) kapitalinis remontas </w:t>
      </w:r>
    </w:p>
    <w:p w14:paraId="2CBC0A24" w14:textId="39063C62" w:rsidR="006A7815" w:rsidRPr="00F239D8" w:rsidRDefault="006A7815" w:rsidP="00D13C86">
      <w:pPr>
        <w:tabs>
          <w:tab w:val="left" w:pos="142"/>
        </w:tabs>
        <w:spacing w:after="0" w:line="240" w:lineRule="auto"/>
        <w:jc w:val="center"/>
        <w:rPr>
          <w:rFonts w:ascii="Arial" w:eastAsia="Times New Roman" w:hAnsi="Arial" w:cs="Arial"/>
          <w:i/>
          <w:iCs/>
          <w:sz w:val="24"/>
          <w:szCs w:val="24"/>
          <w:lang w:eastAsia="en-US"/>
        </w:rPr>
      </w:pPr>
      <w:r w:rsidRPr="00F239D8">
        <w:rPr>
          <w:rFonts w:ascii="Arial" w:eastAsia="Times New Roman" w:hAnsi="Arial" w:cs="Arial"/>
          <w:i/>
          <w:iCs/>
          <w:sz w:val="24"/>
          <w:szCs w:val="24"/>
          <w:lang w:eastAsia="en-US"/>
        </w:rPr>
        <w:t>(pateikiamas atskiru dokumentu skaitmeniniu formatu)</w:t>
      </w:r>
    </w:p>
    <w:p w14:paraId="44DDD53A" w14:textId="77777777" w:rsidR="006A7815" w:rsidRPr="00F239D8" w:rsidRDefault="006A7815" w:rsidP="006A7815">
      <w:pPr>
        <w:tabs>
          <w:tab w:val="left" w:pos="142"/>
        </w:tabs>
        <w:spacing w:after="0" w:line="240" w:lineRule="auto"/>
        <w:jc w:val="center"/>
        <w:rPr>
          <w:rFonts w:ascii="Arial" w:eastAsia="Times New Roman" w:hAnsi="Arial" w:cs="Arial"/>
          <w:i/>
          <w:iCs/>
          <w:sz w:val="24"/>
          <w:szCs w:val="24"/>
          <w:lang w:eastAsia="en-US"/>
        </w:rPr>
      </w:pPr>
    </w:p>
    <w:p w14:paraId="696A588E" w14:textId="77777777" w:rsidR="006A7815" w:rsidRDefault="006A7815" w:rsidP="006A7815">
      <w:pPr>
        <w:tabs>
          <w:tab w:val="left" w:pos="142"/>
        </w:tabs>
        <w:spacing w:after="0" w:line="240" w:lineRule="auto"/>
        <w:ind w:firstLine="567"/>
        <w:jc w:val="both"/>
        <w:rPr>
          <w:rFonts w:ascii="Arial" w:eastAsia="Times New Roman" w:hAnsi="Arial" w:cs="Arial"/>
          <w:sz w:val="24"/>
          <w:szCs w:val="24"/>
          <w:lang w:eastAsia="en-US"/>
        </w:rPr>
      </w:pPr>
      <w:bookmarkStart w:id="81" w:name="_Hlk183604301"/>
    </w:p>
    <w:bookmarkEnd w:id="81"/>
    <w:p w14:paraId="11507451" w14:textId="77777777" w:rsidR="006A7815" w:rsidRDefault="006A7815" w:rsidP="00122A44">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Pr="002C3FE2" w:rsidRDefault="00AD533C" w:rsidP="00AD533C">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1E3B69AE" w14:textId="77777777" w:rsidR="00BB3652" w:rsidRPr="002C3FE2" w:rsidRDefault="00BB3652" w:rsidP="00BB3652">
      <w:pPr>
        <w:spacing w:after="0" w:line="240" w:lineRule="auto"/>
        <w:rPr>
          <w:rFonts w:ascii="Arial" w:eastAsia="Times New Roman" w:hAnsi="Arial" w:cs="Arial"/>
          <w:b/>
          <w:caps/>
          <w:sz w:val="24"/>
          <w:szCs w:val="24"/>
          <w:lang w:eastAsia="en-US"/>
        </w:rPr>
      </w:pPr>
    </w:p>
    <w:tbl>
      <w:tblPr>
        <w:tblW w:w="507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6"/>
        <w:gridCol w:w="3256"/>
        <w:gridCol w:w="567"/>
        <w:gridCol w:w="95"/>
        <w:gridCol w:w="662"/>
        <w:gridCol w:w="662"/>
        <w:gridCol w:w="662"/>
        <w:gridCol w:w="662"/>
        <w:gridCol w:w="662"/>
        <w:gridCol w:w="1847"/>
      </w:tblGrid>
      <w:tr w:rsidR="00491474" w:rsidRPr="002C3FE2" w14:paraId="1AABFF8A" w14:textId="77777777" w:rsidTr="006A7815">
        <w:trPr>
          <w:cantSplit/>
          <w:trHeight w:val="917"/>
          <w:tblHeader/>
        </w:trPr>
        <w:tc>
          <w:tcPr>
            <w:tcW w:w="706" w:type="dxa"/>
            <w:vMerge w:val="restart"/>
            <w:vAlign w:val="center"/>
          </w:tcPr>
          <w:p w14:paraId="6851F19B" w14:textId="77777777" w:rsidR="00491474" w:rsidRPr="002C3FE2" w:rsidRDefault="00491474" w:rsidP="006E562F">
            <w:pPr>
              <w:spacing w:after="0" w:line="240" w:lineRule="auto"/>
              <w:ind w:right="-113"/>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Eil. Nr.</w:t>
            </w:r>
          </w:p>
        </w:tc>
        <w:tc>
          <w:tcPr>
            <w:tcW w:w="3256" w:type="dxa"/>
            <w:vMerge w:val="restart"/>
            <w:vAlign w:val="center"/>
          </w:tcPr>
          <w:p w14:paraId="2AAEA665" w14:textId="77777777" w:rsidR="00491474" w:rsidRPr="006A7815" w:rsidRDefault="00491474" w:rsidP="006E562F">
            <w:pPr>
              <w:spacing w:after="0" w:line="240" w:lineRule="auto"/>
              <w:ind w:left="73"/>
              <w:jc w:val="center"/>
              <w:outlineLvl w:val="4"/>
              <w:rPr>
                <w:rFonts w:ascii="Arial" w:eastAsia="Times New Roman" w:hAnsi="Arial" w:cs="Arial"/>
                <w:sz w:val="24"/>
                <w:szCs w:val="24"/>
                <w:lang w:eastAsia="en-US"/>
              </w:rPr>
            </w:pPr>
            <w:r w:rsidRPr="006A7815">
              <w:rPr>
                <w:rFonts w:ascii="Arial" w:eastAsia="Times New Roman" w:hAnsi="Arial" w:cs="Arial"/>
                <w:b/>
                <w:bCs/>
                <w:iCs/>
                <w:sz w:val="24"/>
                <w:szCs w:val="24"/>
                <w:lang w:eastAsia="en-US"/>
              </w:rPr>
              <w:t>Darbų grupių (etapų) pavadinimai</w:t>
            </w:r>
          </w:p>
        </w:tc>
        <w:tc>
          <w:tcPr>
            <w:tcW w:w="567" w:type="dxa"/>
          </w:tcPr>
          <w:p w14:paraId="604DFDC7" w14:textId="77777777"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p>
        </w:tc>
        <w:tc>
          <w:tcPr>
            <w:tcW w:w="3405" w:type="dxa"/>
            <w:gridSpan w:val="6"/>
            <w:tcBorders>
              <w:right w:val="single" w:sz="4" w:space="0" w:color="auto"/>
            </w:tcBorders>
          </w:tcPr>
          <w:p w14:paraId="0932376D" w14:textId="0ED018A4"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47" w:type="dxa"/>
            <w:tcBorders>
              <w:left w:val="single" w:sz="4" w:space="0" w:color="auto"/>
            </w:tcBorders>
            <w:vAlign w:val="center"/>
          </w:tcPr>
          <w:p w14:paraId="6685160E" w14:textId="77777777" w:rsidR="00491474" w:rsidRPr="00871F08" w:rsidRDefault="00491474" w:rsidP="006E562F">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6A7815" w:rsidRPr="002C3FE2" w14:paraId="6FC7C14E" w14:textId="77777777" w:rsidTr="006A7815">
        <w:trPr>
          <w:cantSplit/>
          <w:trHeight w:val="1278"/>
          <w:tblHeader/>
        </w:trPr>
        <w:tc>
          <w:tcPr>
            <w:tcW w:w="706" w:type="dxa"/>
            <w:vMerge/>
            <w:vAlign w:val="center"/>
          </w:tcPr>
          <w:p w14:paraId="53770C8D" w14:textId="77777777" w:rsidR="006A7815" w:rsidRPr="002C3FE2" w:rsidRDefault="006A7815" w:rsidP="006E562F">
            <w:pPr>
              <w:spacing w:after="0" w:line="240" w:lineRule="auto"/>
              <w:ind w:right="-113"/>
              <w:rPr>
                <w:rFonts w:ascii="Arial" w:eastAsia="Times New Roman" w:hAnsi="Arial" w:cs="Arial"/>
                <w:sz w:val="24"/>
                <w:szCs w:val="24"/>
                <w:lang w:eastAsia="en-US"/>
              </w:rPr>
            </w:pPr>
          </w:p>
        </w:tc>
        <w:tc>
          <w:tcPr>
            <w:tcW w:w="3256" w:type="dxa"/>
            <w:vMerge/>
            <w:vAlign w:val="center"/>
          </w:tcPr>
          <w:p w14:paraId="192958A3" w14:textId="77777777" w:rsidR="006A7815" w:rsidRPr="006A7815" w:rsidRDefault="006A7815" w:rsidP="006E562F">
            <w:pPr>
              <w:spacing w:after="0" w:line="240" w:lineRule="auto"/>
              <w:rPr>
                <w:rFonts w:ascii="Arial" w:eastAsia="Times New Roman" w:hAnsi="Arial" w:cs="Arial"/>
                <w:sz w:val="24"/>
                <w:szCs w:val="24"/>
                <w:lang w:eastAsia="en-US"/>
              </w:rPr>
            </w:pPr>
          </w:p>
        </w:tc>
        <w:tc>
          <w:tcPr>
            <w:tcW w:w="662" w:type="dxa"/>
            <w:gridSpan w:val="2"/>
            <w:textDirection w:val="btLr"/>
            <w:vAlign w:val="center"/>
          </w:tcPr>
          <w:p w14:paraId="623A2FC4" w14:textId="77777777" w:rsidR="006A7815" w:rsidRPr="00871F08" w:rsidRDefault="006A7815"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662" w:type="dxa"/>
            <w:textDirection w:val="btLr"/>
            <w:vAlign w:val="center"/>
          </w:tcPr>
          <w:p w14:paraId="6D476823" w14:textId="77777777" w:rsidR="006A7815" w:rsidRPr="00871F08" w:rsidRDefault="006A7815"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662" w:type="dxa"/>
            <w:textDirection w:val="btLr"/>
            <w:vAlign w:val="center"/>
          </w:tcPr>
          <w:p w14:paraId="6773032B" w14:textId="77777777" w:rsidR="006A7815" w:rsidRPr="00871F08" w:rsidRDefault="006A7815"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662" w:type="dxa"/>
            <w:tcBorders>
              <w:right w:val="single" w:sz="4" w:space="0" w:color="auto"/>
            </w:tcBorders>
            <w:textDirection w:val="btLr"/>
            <w:vAlign w:val="center"/>
          </w:tcPr>
          <w:p w14:paraId="424D7D96" w14:textId="77777777" w:rsidR="006A7815" w:rsidRPr="00871F08" w:rsidRDefault="006A7815" w:rsidP="006E562F">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662" w:type="dxa"/>
            <w:textDirection w:val="btLr"/>
          </w:tcPr>
          <w:p w14:paraId="5B70B6E7" w14:textId="7C705908" w:rsidR="006A7815" w:rsidRPr="00871F08" w:rsidRDefault="006A7815" w:rsidP="00491474">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Pr="00871F08">
              <w:rPr>
                <w:rFonts w:ascii="Arial" w:eastAsia="Times New Roman" w:hAnsi="Arial" w:cs="Arial"/>
                <w:sz w:val="24"/>
                <w:szCs w:val="24"/>
                <w:lang w:eastAsia="en-US"/>
              </w:rPr>
              <w:t>mėnuo</w:t>
            </w:r>
          </w:p>
        </w:tc>
        <w:tc>
          <w:tcPr>
            <w:tcW w:w="662" w:type="dxa"/>
            <w:tcBorders>
              <w:right w:val="single" w:sz="4" w:space="0" w:color="auto"/>
            </w:tcBorders>
          </w:tcPr>
          <w:p w14:paraId="31D7ABB9" w14:textId="2B0DAFF5" w:rsidR="006A7815" w:rsidRPr="00871F08" w:rsidRDefault="006A7815" w:rsidP="006E562F">
            <w:pPr>
              <w:spacing w:after="0" w:line="240" w:lineRule="auto"/>
              <w:rPr>
                <w:rFonts w:ascii="Arial" w:eastAsia="Times New Roman" w:hAnsi="Arial" w:cs="Arial"/>
                <w:sz w:val="24"/>
                <w:szCs w:val="24"/>
                <w:lang w:eastAsia="en-US"/>
              </w:rPr>
            </w:pPr>
            <w:r w:rsidRPr="00871F08">
              <w:rPr>
                <w:rFonts w:ascii="Arial" w:eastAsia="Times New Roman" w:hAnsi="Arial" w:cs="Arial"/>
                <w:i/>
                <w:iCs/>
                <w:sz w:val="24"/>
                <w:szCs w:val="24"/>
                <w:lang w:eastAsia="en-US"/>
              </w:rPr>
              <w:t>...</w:t>
            </w:r>
          </w:p>
        </w:tc>
        <w:tc>
          <w:tcPr>
            <w:tcW w:w="1847" w:type="dxa"/>
            <w:tcBorders>
              <w:left w:val="single" w:sz="4" w:space="0" w:color="auto"/>
            </w:tcBorders>
            <w:vAlign w:val="center"/>
          </w:tcPr>
          <w:p w14:paraId="39E3B5F1" w14:textId="77777777" w:rsidR="006A7815" w:rsidRPr="00871F08" w:rsidRDefault="006A7815" w:rsidP="006E562F">
            <w:pPr>
              <w:spacing w:after="0" w:line="240" w:lineRule="auto"/>
              <w:rPr>
                <w:rFonts w:ascii="Arial" w:eastAsia="Times New Roman" w:hAnsi="Arial" w:cs="Arial"/>
                <w:sz w:val="24"/>
                <w:szCs w:val="24"/>
                <w:lang w:eastAsia="en-US"/>
              </w:rPr>
            </w:pPr>
          </w:p>
        </w:tc>
      </w:tr>
      <w:tr w:rsidR="005C228A" w:rsidRPr="002C3FE2" w14:paraId="49A67700" w14:textId="77777777" w:rsidTr="006A7815">
        <w:tc>
          <w:tcPr>
            <w:tcW w:w="706" w:type="dxa"/>
            <w:vAlign w:val="center"/>
          </w:tcPr>
          <w:p w14:paraId="5D4FB69C" w14:textId="3BB675DF" w:rsidR="005C228A" w:rsidRPr="007C3F38" w:rsidRDefault="005C228A" w:rsidP="005C228A">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1</w:t>
            </w:r>
          </w:p>
        </w:tc>
        <w:tc>
          <w:tcPr>
            <w:tcW w:w="3256" w:type="dxa"/>
            <w:tcBorders>
              <w:right w:val="single" w:sz="4" w:space="0" w:color="auto"/>
            </w:tcBorders>
          </w:tcPr>
          <w:p w14:paraId="561D6074" w14:textId="67F75A32" w:rsidR="005C228A" w:rsidRPr="005C228A" w:rsidRDefault="005C228A" w:rsidP="005C228A">
            <w:pPr>
              <w:spacing w:after="0" w:line="240" w:lineRule="auto"/>
              <w:rPr>
                <w:rFonts w:ascii="Arial" w:eastAsia="Times New Roman" w:hAnsi="Arial" w:cs="Arial"/>
                <w:sz w:val="24"/>
                <w:szCs w:val="24"/>
                <w:lang w:eastAsia="en-US"/>
              </w:rPr>
            </w:pPr>
            <w:r w:rsidRPr="005C228A">
              <w:rPr>
                <w:rFonts w:ascii="Arial" w:hAnsi="Arial" w:cs="Arial"/>
                <w:sz w:val="24"/>
                <w:szCs w:val="24"/>
              </w:rPr>
              <w:t>Paruošiamieji darbai</w:t>
            </w:r>
          </w:p>
        </w:tc>
        <w:tc>
          <w:tcPr>
            <w:tcW w:w="662" w:type="dxa"/>
            <w:gridSpan w:val="2"/>
            <w:vAlign w:val="center"/>
          </w:tcPr>
          <w:p w14:paraId="400A1D8E"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5F1C9B23"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677883A6"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155F73C3"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Pr>
          <w:p w14:paraId="548FD265"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09E8CE5E" w14:textId="4F6ED36D" w:rsidR="005C228A" w:rsidRPr="00122A44" w:rsidRDefault="005C228A" w:rsidP="005C228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4341AD69" w14:textId="77777777" w:rsidR="005C228A" w:rsidRPr="002C3FE2" w:rsidRDefault="005C228A" w:rsidP="005C228A">
            <w:pPr>
              <w:spacing w:after="0" w:line="240" w:lineRule="auto"/>
              <w:jc w:val="center"/>
              <w:rPr>
                <w:rFonts w:ascii="Arial" w:eastAsia="Times New Roman" w:hAnsi="Arial" w:cs="Arial"/>
                <w:sz w:val="24"/>
                <w:szCs w:val="24"/>
                <w:lang w:eastAsia="en-US"/>
              </w:rPr>
            </w:pPr>
          </w:p>
        </w:tc>
      </w:tr>
      <w:tr w:rsidR="005C228A" w:rsidRPr="002C3FE2" w14:paraId="0FCF1C6E" w14:textId="77777777" w:rsidTr="006A7815">
        <w:tc>
          <w:tcPr>
            <w:tcW w:w="706" w:type="dxa"/>
            <w:vAlign w:val="center"/>
          </w:tcPr>
          <w:p w14:paraId="12301D62" w14:textId="61D4B72A" w:rsidR="005C228A" w:rsidRPr="007C3F38" w:rsidRDefault="005C228A" w:rsidP="005C228A">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2</w:t>
            </w:r>
          </w:p>
        </w:tc>
        <w:tc>
          <w:tcPr>
            <w:tcW w:w="3256" w:type="dxa"/>
            <w:tcBorders>
              <w:right w:val="single" w:sz="4" w:space="0" w:color="auto"/>
            </w:tcBorders>
          </w:tcPr>
          <w:p w14:paraId="5AE3FF08" w14:textId="7D953521" w:rsidR="005C228A" w:rsidRPr="005C228A" w:rsidRDefault="005C228A" w:rsidP="005C228A">
            <w:pPr>
              <w:spacing w:after="0" w:line="240" w:lineRule="auto"/>
              <w:rPr>
                <w:rFonts w:ascii="Arial" w:eastAsia="Times New Roman" w:hAnsi="Arial" w:cs="Arial"/>
                <w:sz w:val="24"/>
                <w:szCs w:val="24"/>
                <w:lang w:eastAsia="en-US"/>
              </w:rPr>
            </w:pPr>
            <w:r w:rsidRPr="005C228A">
              <w:rPr>
                <w:rFonts w:ascii="Arial" w:hAnsi="Arial" w:cs="Arial"/>
                <w:sz w:val="24"/>
                <w:szCs w:val="24"/>
              </w:rPr>
              <w:t>Žemės darbai</w:t>
            </w:r>
          </w:p>
        </w:tc>
        <w:tc>
          <w:tcPr>
            <w:tcW w:w="662" w:type="dxa"/>
            <w:gridSpan w:val="2"/>
            <w:vAlign w:val="center"/>
          </w:tcPr>
          <w:p w14:paraId="77BBCC37"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7A9652E9"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73F7BB70"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01DEAF34"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Pr>
          <w:p w14:paraId="5F0825CA"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56F40693" w14:textId="6798EB8E" w:rsidR="005C228A" w:rsidRPr="00122A44" w:rsidRDefault="005C228A" w:rsidP="005C228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AAD2771" w14:textId="77777777" w:rsidR="005C228A" w:rsidRPr="002C3FE2" w:rsidRDefault="005C228A" w:rsidP="005C228A">
            <w:pPr>
              <w:spacing w:after="0" w:line="240" w:lineRule="auto"/>
              <w:jc w:val="center"/>
              <w:rPr>
                <w:rFonts w:ascii="Arial" w:eastAsia="Times New Roman" w:hAnsi="Arial" w:cs="Arial"/>
                <w:sz w:val="24"/>
                <w:szCs w:val="24"/>
                <w:lang w:eastAsia="en-US"/>
              </w:rPr>
            </w:pPr>
          </w:p>
        </w:tc>
      </w:tr>
      <w:tr w:rsidR="005C228A" w:rsidRPr="002C3FE2" w14:paraId="3AECD24C" w14:textId="77777777" w:rsidTr="006A7815">
        <w:tc>
          <w:tcPr>
            <w:tcW w:w="706" w:type="dxa"/>
            <w:vAlign w:val="center"/>
          </w:tcPr>
          <w:p w14:paraId="17825D8A" w14:textId="3883A737" w:rsidR="005C228A" w:rsidRPr="007C3F38" w:rsidRDefault="005C228A" w:rsidP="005C228A">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3</w:t>
            </w:r>
          </w:p>
        </w:tc>
        <w:tc>
          <w:tcPr>
            <w:tcW w:w="3256" w:type="dxa"/>
            <w:tcBorders>
              <w:right w:val="single" w:sz="4" w:space="0" w:color="auto"/>
            </w:tcBorders>
          </w:tcPr>
          <w:p w14:paraId="7F4B25BC" w14:textId="602424A7" w:rsidR="005C228A" w:rsidRPr="005C228A" w:rsidRDefault="005C228A" w:rsidP="005C228A">
            <w:pPr>
              <w:spacing w:after="0" w:line="240" w:lineRule="auto"/>
              <w:rPr>
                <w:rFonts w:ascii="Arial" w:eastAsia="Times New Roman" w:hAnsi="Arial" w:cs="Arial"/>
                <w:sz w:val="24"/>
                <w:szCs w:val="24"/>
                <w:lang w:eastAsia="en-US"/>
              </w:rPr>
            </w:pPr>
            <w:r w:rsidRPr="005C228A">
              <w:rPr>
                <w:rFonts w:ascii="Arial" w:hAnsi="Arial" w:cs="Arial"/>
                <w:sz w:val="24"/>
                <w:szCs w:val="24"/>
              </w:rPr>
              <w:t>Konstrukcinio drenažo įrengimo darbai</w:t>
            </w:r>
          </w:p>
        </w:tc>
        <w:tc>
          <w:tcPr>
            <w:tcW w:w="662" w:type="dxa"/>
            <w:gridSpan w:val="2"/>
            <w:vAlign w:val="center"/>
          </w:tcPr>
          <w:p w14:paraId="00F39CC1"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1CD14A8B"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24257357"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4BC6A277"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Pr>
          <w:p w14:paraId="1DE9F70B"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1E5386DD" w14:textId="1B00EFDD" w:rsidR="005C228A" w:rsidRPr="00122A44" w:rsidRDefault="005C228A" w:rsidP="005C228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5697CFE" w14:textId="77777777" w:rsidR="005C228A" w:rsidRPr="002C3FE2" w:rsidRDefault="005C228A" w:rsidP="005C228A">
            <w:pPr>
              <w:spacing w:after="0" w:line="240" w:lineRule="auto"/>
              <w:jc w:val="center"/>
              <w:rPr>
                <w:rFonts w:ascii="Arial" w:eastAsia="Times New Roman" w:hAnsi="Arial" w:cs="Arial"/>
                <w:sz w:val="24"/>
                <w:szCs w:val="24"/>
                <w:lang w:eastAsia="en-US"/>
              </w:rPr>
            </w:pPr>
          </w:p>
        </w:tc>
      </w:tr>
      <w:tr w:rsidR="005C228A" w:rsidRPr="002C3FE2" w14:paraId="4F8AED97" w14:textId="77777777" w:rsidTr="006A7815">
        <w:trPr>
          <w:trHeight w:val="70"/>
        </w:trPr>
        <w:tc>
          <w:tcPr>
            <w:tcW w:w="706" w:type="dxa"/>
            <w:vAlign w:val="center"/>
          </w:tcPr>
          <w:p w14:paraId="2A4C8607" w14:textId="2DB2C478" w:rsidR="005C228A" w:rsidRPr="007C3F38" w:rsidRDefault="005C228A" w:rsidP="005C228A">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4</w:t>
            </w:r>
          </w:p>
        </w:tc>
        <w:tc>
          <w:tcPr>
            <w:tcW w:w="3256" w:type="dxa"/>
            <w:tcBorders>
              <w:right w:val="single" w:sz="4" w:space="0" w:color="auto"/>
            </w:tcBorders>
          </w:tcPr>
          <w:p w14:paraId="54BE7AE8" w14:textId="659F09A3" w:rsidR="005C228A" w:rsidRPr="005C228A" w:rsidRDefault="005C228A" w:rsidP="005C228A">
            <w:pPr>
              <w:spacing w:after="0" w:line="240" w:lineRule="auto"/>
              <w:rPr>
                <w:rFonts w:ascii="Arial" w:eastAsia="Times New Roman" w:hAnsi="Arial" w:cs="Arial"/>
                <w:sz w:val="24"/>
                <w:szCs w:val="24"/>
                <w:lang w:eastAsia="en-US"/>
              </w:rPr>
            </w:pPr>
            <w:r w:rsidRPr="005C228A">
              <w:rPr>
                <w:rFonts w:ascii="Arial" w:hAnsi="Arial" w:cs="Arial"/>
                <w:sz w:val="24"/>
                <w:szCs w:val="24"/>
              </w:rPr>
              <w:t>Dangos konstrukcijos įrengimas (gatvė, nuovažos ir aikštelė)</w:t>
            </w:r>
          </w:p>
        </w:tc>
        <w:tc>
          <w:tcPr>
            <w:tcW w:w="662" w:type="dxa"/>
            <w:gridSpan w:val="2"/>
            <w:vAlign w:val="center"/>
          </w:tcPr>
          <w:p w14:paraId="2A7DF13F"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3C9CC4FF"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653E2C92"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1D40D740"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Pr>
          <w:p w14:paraId="131D462C"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5B8E6F8A" w14:textId="00287A4E" w:rsidR="005C228A" w:rsidRPr="00122A44" w:rsidRDefault="005C228A" w:rsidP="005C228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259F14E" w14:textId="77777777" w:rsidR="005C228A" w:rsidRPr="002C3FE2" w:rsidRDefault="005C228A" w:rsidP="005C228A">
            <w:pPr>
              <w:spacing w:after="0" w:line="240" w:lineRule="auto"/>
              <w:jc w:val="center"/>
              <w:rPr>
                <w:rFonts w:ascii="Arial" w:eastAsia="Times New Roman" w:hAnsi="Arial" w:cs="Arial"/>
                <w:sz w:val="24"/>
                <w:szCs w:val="24"/>
                <w:lang w:eastAsia="en-US"/>
              </w:rPr>
            </w:pPr>
          </w:p>
        </w:tc>
      </w:tr>
      <w:tr w:rsidR="005C228A" w:rsidRPr="002C3FE2" w14:paraId="7350C119" w14:textId="77777777" w:rsidTr="006A7815">
        <w:trPr>
          <w:trHeight w:val="70"/>
        </w:trPr>
        <w:tc>
          <w:tcPr>
            <w:tcW w:w="706" w:type="dxa"/>
            <w:vAlign w:val="center"/>
          </w:tcPr>
          <w:p w14:paraId="6E5FF578" w14:textId="77777777" w:rsidR="005C228A" w:rsidRPr="007C3F38" w:rsidRDefault="005C228A" w:rsidP="005C228A">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7258FBF8" w14:textId="21418C6E" w:rsidR="005C228A" w:rsidRPr="005C228A" w:rsidRDefault="005C228A" w:rsidP="005C228A">
            <w:pPr>
              <w:spacing w:after="0" w:line="240" w:lineRule="auto"/>
              <w:rPr>
                <w:rFonts w:ascii="Arial" w:eastAsia="Times New Roman" w:hAnsi="Arial" w:cs="Arial"/>
                <w:sz w:val="24"/>
                <w:szCs w:val="24"/>
                <w:lang w:eastAsia="en-US"/>
              </w:rPr>
            </w:pPr>
            <w:r w:rsidRPr="005C228A">
              <w:rPr>
                <w:rFonts w:ascii="Arial" w:hAnsi="Arial" w:cs="Arial"/>
                <w:sz w:val="24"/>
                <w:szCs w:val="24"/>
              </w:rPr>
              <w:t>Gatvės ir magistralinio kelio nuovažos dangų konstrukcijų suvedimas</w:t>
            </w:r>
          </w:p>
        </w:tc>
        <w:tc>
          <w:tcPr>
            <w:tcW w:w="662" w:type="dxa"/>
            <w:gridSpan w:val="2"/>
            <w:vAlign w:val="center"/>
          </w:tcPr>
          <w:p w14:paraId="5AC75134"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2B831853"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5F48F939"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0D8DEE14"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Pr>
          <w:p w14:paraId="18F33E19"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6A20DD6"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51F9B2E4" w14:textId="77777777" w:rsidR="005C228A" w:rsidRPr="002C3FE2" w:rsidRDefault="005C228A" w:rsidP="005C228A">
            <w:pPr>
              <w:spacing w:after="0" w:line="240" w:lineRule="auto"/>
              <w:jc w:val="center"/>
              <w:rPr>
                <w:rFonts w:ascii="Arial" w:eastAsia="Times New Roman" w:hAnsi="Arial" w:cs="Arial"/>
                <w:sz w:val="24"/>
                <w:szCs w:val="24"/>
                <w:lang w:eastAsia="en-US"/>
              </w:rPr>
            </w:pPr>
          </w:p>
        </w:tc>
      </w:tr>
      <w:tr w:rsidR="005C228A" w:rsidRPr="002C3FE2" w14:paraId="214FABB2" w14:textId="77777777" w:rsidTr="006A7815">
        <w:trPr>
          <w:trHeight w:val="70"/>
        </w:trPr>
        <w:tc>
          <w:tcPr>
            <w:tcW w:w="706" w:type="dxa"/>
            <w:vAlign w:val="center"/>
          </w:tcPr>
          <w:p w14:paraId="3C97E79D" w14:textId="77777777" w:rsidR="005C228A" w:rsidRPr="007C3F38" w:rsidRDefault="005C228A" w:rsidP="005C228A">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2A9D5372" w14:textId="6AB5261C" w:rsidR="005C228A" w:rsidRPr="005C228A" w:rsidRDefault="005C228A" w:rsidP="005C228A">
            <w:pPr>
              <w:spacing w:after="0" w:line="240" w:lineRule="auto"/>
              <w:rPr>
                <w:rFonts w:ascii="Arial" w:eastAsia="Times New Roman" w:hAnsi="Arial" w:cs="Arial"/>
                <w:sz w:val="24"/>
                <w:szCs w:val="24"/>
                <w:lang w:eastAsia="en-US"/>
              </w:rPr>
            </w:pPr>
            <w:r w:rsidRPr="005C228A">
              <w:rPr>
                <w:rFonts w:ascii="Arial" w:hAnsi="Arial" w:cs="Arial"/>
                <w:sz w:val="24"/>
                <w:szCs w:val="24"/>
              </w:rPr>
              <w:t>Šaligatvio dangos konstrukcijos įrengimas</w:t>
            </w:r>
          </w:p>
        </w:tc>
        <w:tc>
          <w:tcPr>
            <w:tcW w:w="662" w:type="dxa"/>
            <w:gridSpan w:val="2"/>
            <w:vAlign w:val="center"/>
          </w:tcPr>
          <w:p w14:paraId="7096F4FB"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6A4146B4"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65425B9A"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3DC11895"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Pr>
          <w:p w14:paraId="33D8ECB6"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23FDE121"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5DB26EC0" w14:textId="77777777" w:rsidR="005C228A" w:rsidRPr="002C3FE2" w:rsidRDefault="005C228A" w:rsidP="005C228A">
            <w:pPr>
              <w:spacing w:after="0" w:line="240" w:lineRule="auto"/>
              <w:jc w:val="center"/>
              <w:rPr>
                <w:rFonts w:ascii="Arial" w:eastAsia="Times New Roman" w:hAnsi="Arial" w:cs="Arial"/>
                <w:sz w:val="24"/>
                <w:szCs w:val="24"/>
                <w:lang w:eastAsia="en-US"/>
              </w:rPr>
            </w:pPr>
          </w:p>
        </w:tc>
      </w:tr>
      <w:tr w:rsidR="005C228A" w:rsidRPr="002C3FE2" w14:paraId="0263B57F" w14:textId="77777777" w:rsidTr="006A7815">
        <w:trPr>
          <w:trHeight w:val="70"/>
        </w:trPr>
        <w:tc>
          <w:tcPr>
            <w:tcW w:w="706" w:type="dxa"/>
            <w:vAlign w:val="center"/>
          </w:tcPr>
          <w:p w14:paraId="52733D99" w14:textId="77777777" w:rsidR="005C228A" w:rsidRPr="007C3F38" w:rsidRDefault="005C228A" w:rsidP="005C228A">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2A0F0720" w14:textId="4BACB217" w:rsidR="005C228A" w:rsidRPr="005C228A" w:rsidRDefault="00C4172D" w:rsidP="005C228A">
            <w:pPr>
              <w:spacing w:after="0" w:line="240" w:lineRule="auto"/>
              <w:rPr>
                <w:rFonts w:ascii="Arial" w:eastAsia="Times New Roman" w:hAnsi="Arial" w:cs="Arial"/>
                <w:sz w:val="24"/>
                <w:szCs w:val="24"/>
                <w:lang w:eastAsia="en-US"/>
              </w:rPr>
            </w:pPr>
            <w:r w:rsidRPr="00C4172D">
              <w:rPr>
                <w:rFonts w:ascii="Arial" w:hAnsi="Arial" w:cs="Arial"/>
                <w:sz w:val="24"/>
                <w:szCs w:val="24"/>
              </w:rPr>
              <w:t>Eismo organizavimo ir baigiamieji darbai</w:t>
            </w:r>
          </w:p>
        </w:tc>
        <w:tc>
          <w:tcPr>
            <w:tcW w:w="662" w:type="dxa"/>
            <w:gridSpan w:val="2"/>
            <w:vAlign w:val="center"/>
          </w:tcPr>
          <w:p w14:paraId="1D9129B9"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64FA628A"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74A33B25"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3520F3AD"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Pr>
          <w:p w14:paraId="4C3109CA"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10517156"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1F75B9C0" w14:textId="77777777" w:rsidR="005C228A" w:rsidRPr="002C3FE2" w:rsidRDefault="005C228A" w:rsidP="005C228A">
            <w:pPr>
              <w:spacing w:after="0" w:line="240" w:lineRule="auto"/>
              <w:jc w:val="center"/>
              <w:rPr>
                <w:rFonts w:ascii="Arial" w:eastAsia="Times New Roman" w:hAnsi="Arial" w:cs="Arial"/>
                <w:sz w:val="24"/>
                <w:szCs w:val="24"/>
                <w:lang w:eastAsia="en-US"/>
              </w:rPr>
            </w:pPr>
          </w:p>
        </w:tc>
      </w:tr>
      <w:tr w:rsidR="005C228A" w:rsidRPr="002C3FE2" w14:paraId="05D677B8" w14:textId="77777777" w:rsidTr="006A7815">
        <w:trPr>
          <w:trHeight w:val="70"/>
        </w:trPr>
        <w:tc>
          <w:tcPr>
            <w:tcW w:w="706" w:type="dxa"/>
            <w:vAlign w:val="center"/>
          </w:tcPr>
          <w:p w14:paraId="2A13575A" w14:textId="77777777" w:rsidR="005C228A" w:rsidRPr="007C3F38" w:rsidRDefault="005C228A" w:rsidP="005C228A">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430AE58C" w14:textId="59E778E3" w:rsidR="005C228A" w:rsidRPr="005C228A" w:rsidRDefault="005C228A" w:rsidP="005C228A">
            <w:pPr>
              <w:spacing w:after="0" w:line="240" w:lineRule="auto"/>
              <w:rPr>
                <w:rFonts w:ascii="Arial" w:eastAsia="Times New Roman" w:hAnsi="Arial" w:cs="Arial"/>
                <w:sz w:val="24"/>
                <w:szCs w:val="24"/>
                <w:lang w:eastAsia="en-US"/>
              </w:rPr>
            </w:pPr>
            <w:r w:rsidRPr="005C228A">
              <w:rPr>
                <w:rFonts w:ascii="Arial" w:hAnsi="Arial" w:cs="Arial"/>
                <w:sz w:val="24"/>
                <w:szCs w:val="24"/>
              </w:rPr>
              <w:t>Lietaus nuotekų tinklų įrengimas</w:t>
            </w:r>
          </w:p>
        </w:tc>
        <w:tc>
          <w:tcPr>
            <w:tcW w:w="662" w:type="dxa"/>
            <w:gridSpan w:val="2"/>
            <w:vAlign w:val="center"/>
          </w:tcPr>
          <w:p w14:paraId="1414FB23"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03F327F0"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224FDAD6"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6C8B0381"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Pr>
          <w:p w14:paraId="2C125BCF"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5758D60F"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618F0B1" w14:textId="77777777" w:rsidR="005C228A" w:rsidRPr="002C3FE2" w:rsidRDefault="005C228A" w:rsidP="005C228A">
            <w:pPr>
              <w:spacing w:after="0" w:line="240" w:lineRule="auto"/>
              <w:jc w:val="center"/>
              <w:rPr>
                <w:rFonts w:ascii="Arial" w:eastAsia="Times New Roman" w:hAnsi="Arial" w:cs="Arial"/>
                <w:sz w:val="24"/>
                <w:szCs w:val="24"/>
                <w:lang w:eastAsia="en-US"/>
              </w:rPr>
            </w:pPr>
          </w:p>
        </w:tc>
      </w:tr>
      <w:tr w:rsidR="005C228A" w:rsidRPr="002C3FE2" w14:paraId="65431811" w14:textId="77777777" w:rsidTr="006A7815">
        <w:trPr>
          <w:trHeight w:val="70"/>
        </w:trPr>
        <w:tc>
          <w:tcPr>
            <w:tcW w:w="706" w:type="dxa"/>
            <w:vAlign w:val="center"/>
          </w:tcPr>
          <w:p w14:paraId="6D33D0F3" w14:textId="77777777" w:rsidR="005C228A" w:rsidRPr="007C3F38" w:rsidRDefault="005C228A" w:rsidP="005C228A">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77E3EFFD" w14:textId="20157CFA" w:rsidR="005C228A" w:rsidRPr="005C228A" w:rsidRDefault="005C228A" w:rsidP="005C228A">
            <w:pPr>
              <w:spacing w:after="0" w:line="240" w:lineRule="auto"/>
              <w:rPr>
                <w:rFonts w:ascii="Arial" w:eastAsia="Times New Roman" w:hAnsi="Arial" w:cs="Arial"/>
                <w:sz w:val="24"/>
                <w:szCs w:val="24"/>
                <w:lang w:eastAsia="en-US"/>
              </w:rPr>
            </w:pPr>
            <w:r w:rsidRPr="005C228A">
              <w:rPr>
                <w:rFonts w:ascii="Arial" w:hAnsi="Arial" w:cs="Arial"/>
                <w:sz w:val="24"/>
                <w:szCs w:val="24"/>
              </w:rPr>
              <w:t>Gatvės apšvietimas</w:t>
            </w:r>
          </w:p>
        </w:tc>
        <w:tc>
          <w:tcPr>
            <w:tcW w:w="662" w:type="dxa"/>
            <w:gridSpan w:val="2"/>
            <w:vAlign w:val="center"/>
          </w:tcPr>
          <w:p w14:paraId="7E7AA488"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4206FDB3"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213FA574"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21BB1C6C"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Pr>
          <w:p w14:paraId="223E2770"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57BC31D"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7F8F7B1" w14:textId="77777777" w:rsidR="005C228A" w:rsidRPr="002C3FE2" w:rsidRDefault="005C228A" w:rsidP="005C228A">
            <w:pPr>
              <w:spacing w:after="0" w:line="240" w:lineRule="auto"/>
              <w:jc w:val="center"/>
              <w:rPr>
                <w:rFonts w:ascii="Arial" w:eastAsia="Times New Roman" w:hAnsi="Arial" w:cs="Arial"/>
                <w:sz w:val="24"/>
                <w:szCs w:val="24"/>
                <w:lang w:eastAsia="en-US"/>
              </w:rPr>
            </w:pPr>
          </w:p>
        </w:tc>
      </w:tr>
      <w:tr w:rsidR="005C228A" w:rsidRPr="002C3FE2" w14:paraId="745CF926" w14:textId="77777777" w:rsidTr="006A7815">
        <w:trPr>
          <w:trHeight w:val="70"/>
        </w:trPr>
        <w:tc>
          <w:tcPr>
            <w:tcW w:w="706" w:type="dxa"/>
            <w:vAlign w:val="center"/>
          </w:tcPr>
          <w:p w14:paraId="70A3FD32" w14:textId="77777777" w:rsidR="005C228A" w:rsidRPr="007C3F38" w:rsidRDefault="005C228A" w:rsidP="005C228A">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5E356797" w14:textId="7368347F" w:rsidR="005C228A" w:rsidRPr="005C228A" w:rsidRDefault="005C228A" w:rsidP="005C228A">
            <w:pPr>
              <w:spacing w:after="0" w:line="240" w:lineRule="auto"/>
              <w:rPr>
                <w:rFonts w:ascii="Arial" w:eastAsia="Times New Roman" w:hAnsi="Arial" w:cs="Arial"/>
                <w:sz w:val="24"/>
                <w:szCs w:val="24"/>
                <w:lang w:eastAsia="en-US"/>
              </w:rPr>
            </w:pPr>
            <w:r w:rsidRPr="005C228A">
              <w:rPr>
                <w:rFonts w:ascii="Arial" w:hAnsi="Arial" w:cs="Arial"/>
                <w:sz w:val="24"/>
                <w:szCs w:val="24"/>
              </w:rPr>
              <w:t>Išpildomosios geodezinės nuotraukos, kadastriniai matavimai</w:t>
            </w:r>
          </w:p>
        </w:tc>
        <w:tc>
          <w:tcPr>
            <w:tcW w:w="662" w:type="dxa"/>
            <w:gridSpan w:val="2"/>
            <w:vAlign w:val="center"/>
          </w:tcPr>
          <w:p w14:paraId="41D3F295"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7B0E1917"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66E574D3"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0BBFAB08"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Pr>
          <w:p w14:paraId="5311065B"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F2DB097"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26DC8166" w14:textId="77777777" w:rsidR="005C228A" w:rsidRPr="002C3FE2" w:rsidRDefault="005C228A" w:rsidP="005C228A">
            <w:pPr>
              <w:spacing w:after="0" w:line="240" w:lineRule="auto"/>
              <w:jc w:val="center"/>
              <w:rPr>
                <w:rFonts w:ascii="Arial" w:eastAsia="Times New Roman" w:hAnsi="Arial" w:cs="Arial"/>
                <w:sz w:val="24"/>
                <w:szCs w:val="24"/>
                <w:lang w:eastAsia="en-US"/>
              </w:rPr>
            </w:pPr>
          </w:p>
        </w:tc>
      </w:tr>
      <w:tr w:rsidR="005C228A" w:rsidRPr="002C3FE2" w14:paraId="5E727457" w14:textId="77777777" w:rsidTr="006A7815">
        <w:trPr>
          <w:trHeight w:val="70"/>
        </w:trPr>
        <w:tc>
          <w:tcPr>
            <w:tcW w:w="706" w:type="dxa"/>
            <w:vAlign w:val="center"/>
          </w:tcPr>
          <w:p w14:paraId="1E7CC790" w14:textId="77777777" w:rsidR="005C228A" w:rsidRPr="007C3F38" w:rsidRDefault="005C228A" w:rsidP="005C228A">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34009E67" w14:textId="7FB2D662" w:rsidR="005C228A" w:rsidRPr="005C228A" w:rsidRDefault="005C228A" w:rsidP="005C228A">
            <w:pPr>
              <w:spacing w:after="0" w:line="240" w:lineRule="auto"/>
              <w:rPr>
                <w:rFonts w:ascii="Arial" w:eastAsia="Times New Roman" w:hAnsi="Arial" w:cs="Arial"/>
                <w:sz w:val="24"/>
                <w:szCs w:val="24"/>
                <w:lang w:eastAsia="en-US"/>
              </w:rPr>
            </w:pPr>
            <w:r w:rsidRPr="005C228A">
              <w:rPr>
                <w:rFonts w:ascii="Arial" w:hAnsi="Arial" w:cs="Arial"/>
                <w:sz w:val="24"/>
                <w:szCs w:val="24"/>
              </w:rPr>
              <w:t>Statybos užbaigimas (statybos užbaigimo dokumentų, nurodytų Statybos įstatymo 28 str. 1 d., gavimas)</w:t>
            </w:r>
          </w:p>
        </w:tc>
        <w:tc>
          <w:tcPr>
            <w:tcW w:w="662" w:type="dxa"/>
            <w:gridSpan w:val="2"/>
            <w:vAlign w:val="center"/>
          </w:tcPr>
          <w:p w14:paraId="16C9AD03"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51FF0C87"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vAlign w:val="center"/>
          </w:tcPr>
          <w:p w14:paraId="409078F9"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017DD1CF"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Pr>
          <w:p w14:paraId="52E6B483"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77A7D5E9" w14:textId="77777777" w:rsidR="005C228A" w:rsidRPr="00122A44" w:rsidRDefault="005C228A" w:rsidP="005C228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7CC64C85" w14:textId="77777777" w:rsidR="005C228A" w:rsidRPr="002C3FE2" w:rsidRDefault="005C228A" w:rsidP="005C228A">
            <w:pPr>
              <w:spacing w:after="0" w:line="240" w:lineRule="auto"/>
              <w:jc w:val="center"/>
              <w:rPr>
                <w:rFonts w:ascii="Arial" w:eastAsia="Times New Roman" w:hAnsi="Arial" w:cs="Arial"/>
                <w:sz w:val="24"/>
                <w:szCs w:val="24"/>
                <w:lang w:eastAsia="en-US"/>
              </w:rPr>
            </w:pPr>
          </w:p>
        </w:tc>
      </w:tr>
      <w:tr w:rsidR="00EA2885" w:rsidRPr="002C3FE2" w14:paraId="21176F3E" w14:textId="77777777" w:rsidTr="00883B5F">
        <w:trPr>
          <w:trHeight w:val="277"/>
        </w:trPr>
        <w:tc>
          <w:tcPr>
            <w:tcW w:w="7934" w:type="dxa"/>
            <w:gridSpan w:val="9"/>
            <w:tcBorders>
              <w:right w:val="single" w:sz="4" w:space="0" w:color="auto"/>
            </w:tcBorders>
          </w:tcPr>
          <w:p w14:paraId="1FC992CD" w14:textId="438D3ECC" w:rsidR="00EA2885" w:rsidRPr="005C228A" w:rsidRDefault="00EA2885" w:rsidP="00B9104A">
            <w:pPr>
              <w:spacing w:after="0" w:line="240" w:lineRule="auto"/>
              <w:ind w:left="175"/>
              <w:jc w:val="right"/>
              <w:rPr>
                <w:rFonts w:ascii="Arial" w:eastAsia="Times New Roman" w:hAnsi="Arial" w:cs="Arial"/>
                <w:b/>
                <w:bCs/>
                <w:sz w:val="24"/>
                <w:szCs w:val="24"/>
                <w:lang w:eastAsia="en-US"/>
              </w:rPr>
            </w:pPr>
            <w:r w:rsidRPr="005C228A">
              <w:rPr>
                <w:rFonts w:ascii="Arial" w:eastAsia="Times New Roman" w:hAnsi="Arial" w:cs="Arial"/>
                <w:b/>
                <w:bCs/>
                <w:sz w:val="24"/>
                <w:szCs w:val="24"/>
                <w:lang w:eastAsia="en-US"/>
              </w:rPr>
              <w:t>Suma be PVM:</w:t>
            </w:r>
          </w:p>
        </w:tc>
        <w:tc>
          <w:tcPr>
            <w:tcW w:w="1847" w:type="dxa"/>
          </w:tcPr>
          <w:p w14:paraId="13117DE5" w14:textId="77777777" w:rsidR="00EA2885" w:rsidRPr="002C3FE2" w:rsidRDefault="00EA2885" w:rsidP="00B9104A">
            <w:pPr>
              <w:spacing w:after="0" w:line="240" w:lineRule="auto"/>
              <w:jc w:val="center"/>
              <w:rPr>
                <w:rFonts w:ascii="Arial" w:eastAsia="Times New Roman" w:hAnsi="Arial" w:cs="Arial"/>
                <w:b/>
                <w:bCs/>
                <w:sz w:val="24"/>
                <w:szCs w:val="24"/>
                <w:lang w:eastAsia="en-US"/>
              </w:rPr>
            </w:pPr>
          </w:p>
        </w:tc>
      </w:tr>
      <w:tr w:rsidR="00EA2885" w:rsidRPr="002C3FE2" w14:paraId="76838C32" w14:textId="77777777" w:rsidTr="008D1091">
        <w:trPr>
          <w:trHeight w:val="147"/>
        </w:trPr>
        <w:tc>
          <w:tcPr>
            <w:tcW w:w="7934" w:type="dxa"/>
            <w:gridSpan w:val="9"/>
          </w:tcPr>
          <w:p w14:paraId="1B136814" w14:textId="7CAA7E49" w:rsidR="00EA2885" w:rsidRPr="006A7815" w:rsidRDefault="00EA2885" w:rsidP="00B9104A">
            <w:pPr>
              <w:spacing w:after="0" w:line="240" w:lineRule="auto"/>
              <w:ind w:left="175"/>
              <w:jc w:val="right"/>
              <w:rPr>
                <w:rFonts w:ascii="Arial" w:eastAsia="Times New Roman" w:hAnsi="Arial" w:cs="Arial"/>
                <w:b/>
                <w:bCs/>
                <w:sz w:val="24"/>
                <w:szCs w:val="24"/>
                <w:lang w:eastAsia="en-US"/>
              </w:rPr>
            </w:pPr>
            <w:r w:rsidRPr="006A7815">
              <w:rPr>
                <w:rFonts w:ascii="Arial" w:eastAsia="Times New Roman" w:hAnsi="Arial" w:cs="Arial"/>
                <w:b/>
                <w:bCs/>
                <w:sz w:val="24"/>
                <w:szCs w:val="24"/>
                <w:lang w:eastAsia="en-US"/>
              </w:rPr>
              <w:t>PVM</w:t>
            </w:r>
            <w:r w:rsidRPr="006A7815">
              <w:rPr>
                <w:rFonts w:ascii="Arial" w:eastAsia="Times New Roman" w:hAnsi="Arial" w:cs="Arial"/>
                <w:i/>
                <w:iCs/>
                <w:sz w:val="24"/>
                <w:szCs w:val="24"/>
              </w:rPr>
              <w:t xml:space="preserve"> </w:t>
            </w:r>
            <w:r w:rsidRPr="006A7815">
              <w:rPr>
                <w:rFonts w:ascii="Arial" w:eastAsia="Times New Roman" w:hAnsi="Arial" w:cs="Arial"/>
                <w:i/>
                <w:iCs/>
                <w:color w:val="FF0000"/>
                <w:sz w:val="24"/>
                <w:szCs w:val="24"/>
              </w:rPr>
              <w:t>[įrašyti]</w:t>
            </w:r>
            <w:r w:rsidRPr="006A7815">
              <w:rPr>
                <w:rFonts w:ascii="Arial" w:eastAsia="Times New Roman" w:hAnsi="Arial" w:cs="Arial"/>
                <w:b/>
                <w:bCs/>
                <w:sz w:val="24"/>
                <w:szCs w:val="24"/>
                <w:lang w:eastAsia="en-US"/>
              </w:rPr>
              <w:t xml:space="preserve"> %:</w:t>
            </w:r>
          </w:p>
        </w:tc>
        <w:tc>
          <w:tcPr>
            <w:tcW w:w="1847" w:type="dxa"/>
          </w:tcPr>
          <w:p w14:paraId="528C96D7" w14:textId="77777777" w:rsidR="00EA2885" w:rsidRPr="002C3FE2" w:rsidRDefault="00EA2885" w:rsidP="00B9104A">
            <w:pPr>
              <w:spacing w:after="0" w:line="240" w:lineRule="auto"/>
              <w:jc w:val="center"/>
              <w:rPr>
                <w:rFonts w:ascii="Arial" w:eastAsia="Times New Roman" w:hAnsi="Arial" w:cs="Arial"/>
                <w:b/>
                <w:bCs/>
                <w:sz w:val="24"/>
                <w:szCs w:val="24"/>
                <w:lang w:eastAsia="en-US"/>
              </w:rPr>
            </w:pPr>
          </w:p>
        </w:tc>
      </w:tr>
      <w:tr w:rsidR="00EA2885" w:rsidRPr="002C3FE2" w14:paraId="46C27130" w14:textId="77777777" w:rsidTr="00FC6BDF">
        <w:trPr>
          <w:trHeight w:val="147"/>
        </w:trPr>
        <w:tc>
          <w:tcPr>
            <w:tcW w:w="7934" w:type="dxa"/>
            <w:gridSpan w:val="9"/>
          </w:tcPr>
          <w:p w14:paraId="2FA64F0E" w14:textId="41B71BE4" w:rsidR="00EA2885" w:rsidRPr="006A7815" w:rsidRDefault="00EA2885" w:rsidP="00B9104A">
            <w:pPr>
              <w:spacing w:after="0" w:line="240" w:lineRule="auto"/>
              <w:ind w:left="175"/>
              <w:jc w:val="right"/>
              <w:rPr>
                <w:rFonts w:ascii="Arial" w:eastAsia="Times New Roman" w:hAnsi="Arial" w:cs="Arial"/>
                <w:b/>
                <w:bCs/>
                <w:sz w:val="24"/>
                <w:szCs w:val="24"/>
                <w:lang w:eastAsia="en-US"/>
              </w:rPr>
            </w:pPr>
            <w:r w:rsidRPr="006A7815">
              <w:rPr>
                <w:rFonts w:ascii="Arial" w:eastAsia="Times New Roman" w:hAnsi="Arial" w:cs="Arial"/>
                <w:b/>
                <w:bCs/>
                <w:sz w:val="24"/>
                <w:szCs w:val="24"/>
                <w:lang w:eastAsia="en-US"/>
              </w:rPr>
              <w:t>Bendra suma su PVM:</w:t>
            </w:r>
          </w:p>
        </w:tc>
        <w:tc>
          <w:tcPr>
            <w:tcW w:w="1847" w:type="dxa"/>
          </w:tcPr>
          <w:p w14:paraId="1A338D5A" w14:textId="77777777" w:rsidR="00EA2885" w:rsidRPr="002C3FE2" w:rsidRDefault="00EA2885" w:rsidP="00B9104A">
            <w:pPr>
              <w:spacing w:after="0" w:line="240" w:lineRule="auto"/>
              <w:jc w:val="center"/>
              <w:rPr>
                <w:rFonts w:ascii="Arial" w:eastAsia="Times New Roman" w:hAnsi="Arial" w:cs="Arial"/>
                <w:b/>
                <w:bCs/>
                <w:sz w:val="24"/>
                <w:szCs w:val="24"/>
                <w:lang w:eastAsia="en-US"/>
              </w:rPr>
            </w:pPr>
          </w:p>
        </w:tc>
      </w:tr>
    </w:tbl>
    <w:p w14:paraId="4CDED338" w14:textId="77777777"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5"/>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2C3FE2"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shd w:val="clear" w:color="auto" w:fill="auto"/>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shd w:val="clear" w:color="auto" w:fill="auto"/>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shd w:val="clear" w:color="auto" w:fill="auto"/>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shd w:val="clear" w:color="auto" w:fill="auto"/>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shd w:val="clear" w:color="auto" w:fill="auto"/>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6E87F" w14:textId="77777777" w:rsidR="003C0896" w:rsidRDefault="003C0896" w:rsidP="00D05666">
      <w:r>
        <w:separator/>
      </w:r>
    </w:p>
  </w:endnote>
  <w:endnote w:type="continuationSeparator" w:id="0">
    <w:p w14:paraId="0FE14E9A" w14:textId="77777777" w:rsidR="003C0896" w:rsidRDefault="003C0896" w:rsidP="00D05666">
      <w:r>
        <w:continuationSeparator/>
      </w:r>
    </w:p>
  </w:endnote>
  <w:endnote w:type="continuationNotice" w:id="1">
    <w:p w14:paraId="49F12993" w14:textId="77777777" w:rsidR="003C0896" w:rsidRDefault="003C0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A159C" w14:textId="77777777" w:rsidR="003C0896" w:rsidRDefault="003C0896" w:rsidP="00D05666">
      <w:r>
        <w:separator/>
      </w:r>
    </w:p>
  </w:footnote>
  <w:footnote w:type="continuationSeparator" w:id="0">
    <w:p w14:paraId="3379064A" w14:textId="77777777" w:rsidR="003C0896" w:rsidRDefault="003C0896" w:rsidP="00D05666">
      <w:r>
        <w:continuationSeparator/>
      </w:r>
    </w:p>
  </w:footnote>
  <w:footnote w:type="continuationNotice" w:id="1">
    <w:p w14:paraId="3B031281" w14:textId="77777777" w:rsidR="003C0896" w:rsidRDefault="003C0896">
      <w:pPr>
        <w:spacing w:after="0" w:line="240" w:lineRule="auto"/>
      </w:pPr>
    </w:p>
  </w:footnote>
  <w:footnote w:id="2">
    <w:p w14:paraId="7332D2B8" w14:textId="52390BFF" w:rsidR="00F51787" w:rsidRDefault="00F51787" w:rsidP="00AF56A6">
      <w:pPr>
        <w:pStyle w:val="Puslapioinaostekstas"/>
        <w:tabs>
          <w:tab w:val="left" w:pos="3276"/>
        </w:tabs>
      </w:pPr>
    </w:p>
  </w:footnote>
  <w:footnote w:id="3">
    <w:p w14:paraId="0855CE88" w14:textId="2D4BBED1" w:rsidR="00F51787" w:rsidRPr="00FD6131" w:rsidRDefault="00F51787" w:rsidP="002F32DB">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sidR="00AF56A6">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E0DFA4" w14:textId="77777777" w:rsidR="00F51787" w:rsidRPr="00FD6131" w:rsidRDefault="00F51787">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7A885EC0" w14:textId="280EC04D" w:rsidR="00F51787" w:rsidRPr="00FD6131" w:rsidRDefault="00F51787">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5548AA" w14:textId="77777777" w:rsidR="00F51787" w:rsidRPr="00FD6131" w:rsidRDefault="00F51787" w:rsidP="00157579">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D18988" w14:textId="5D6D958B" w:rsidR="00F51787" w:rsidRPr="00FD6131" w:rsidRDefault="00F5178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0ACE2DE" w14:textId="3FDE83C8" w:rsidR="00F51787" w:rsidRPr="00FD6131" w:rsidRDefault="00F5178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AF56A6" w:rsidRPr="00FD6131">
        <w:rPr>
          <w:rFonts w:ascii="Arial" w:hAnsi="Arial" w:cs="Arial"/>
          <w:i/>
          <w:iCs/>
        </w:rPr>
        <w:t>.</w:t>
      </w:r>
    </w:p>
  </w:footnote>
  <w:footnote w:id="5">
    <w:p w14:paraId="446CC103" w14:textId="77777777" w:rsidR="00F51787" w:rsidRPr="00FD6131" w:rsidRDefault="00F51787" w:rsidP="00082234">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355ADF" w14:textId="77777777" w:rsidR="00F51787" w:rsidRPr="00FD6131" w:rsidRDefault="00F51787" w:rsidP="00082234">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60AE663F" w14:textId="68EBDB20" w:rsidR="00F51787" w:rsidRPr="00FD6131" w:rsidRDefault="00F51787" w:rsidP="00082234">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786E817B" w14:textId="37DA995C" w:rsidR="00794184" w:rsidRDefault="00794184" w:rsidP="00794184">
      <w:pPr>
        <w:pStyle w:val="Puslapioinaostekstas"/>
        <w:spacing w:after="0"/>
      </w:pPr>
      <w:r>
        <w:rPr>
          <w:rStyle w:val="Puslapioinaosnuoroda"/>
        </w:rPr>
        <w:footnoteRef/>
      </w:r>
      <w:r>
        <w:t xml:space="preserve"> Viešoji įstaiga Statybos sektoriaus vystymo agentūra. </w:t>
      </w:r>
    </w:p>
  </w:footnote>
  <w:footnote w:id="10">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1">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2">
    <w:p w14:paraId="3E5C8956" w14:textId="3EFE48AE" w:rsidR="002C3FE2" w:rsidRPr="002C3FE2" w:rsidRDefault="002C3FE2"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(keliai, gatvės) statinių grupei priskiriamuose objektuose vykdyti statybos darbai. </w:t>
      </w:r>
    </w:p>
  </w:footnote>
  <w:footnote w:id="13">
    <w:p w14:paraId="3A6BFAC7" w14:textId="77777777" w:rsidR="00570428" w:rsidRPr="00C514E0" w:rsidRDefault="00570428" w:rsidP="00C0553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9"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8"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1"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4"/>
  </w:num>
  <w:num w:numId="2" w16cid:durableId="29112251">
    <w:abstractNumId w:val="7"/>
  </w:num>
  <w:num w:numId="3" w16cid:durableId="284623839">
    <w:abstractNumId w:val="56"/>
  </w:num>
  <w:num w:numId="4" w16cid:durableId="1722971287">
    <w:abstractNumId w:val="42"/>
  </w:num>
  <w:num w:numId="5" w16cid:durableId="753745066">
    <w:abstractNumId w:val="73"/>
  </w:num>
  <w:num w:numId="6" w16cid:durableId="599678168">
    <w:abstractNumId w:val="5"/>
  </w:num>
  <w:num w:numId="7" w16cid:durableId="519247557">
    <w:abstractNumId w:val="67"/>
  </w:num>
  <w:num w:numId="8" w16cid:durableId="1981108048">
    <w:abstractNumId w:val="59"/>
  </w:num>
  <w:num w:numId="9" w16cid:durableId="2056539459">
    <w:abstractNumId w:val="33"/>
  </w:num>
  <w:num w:numId="10" w16cid:durableId="20825568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641411">
    <w:abstractNumId w:val="46"/>
  </w:num>
  <w:num w:numId="12" w16cid:durableId="384331151">
    <w:abstractNumId w:val="68"/>
  </w:num>
  <w:num w:numId="13" w16cid:durableId="809177494">
    <w:abstractNumId w:val="69"/>
  </w:num>
  <w:num w:numId="14" w16cid:durableId="1641183022">
    <w:abstractNumId w:val="15"/>
  </w:num>
  <w:num w:numId="15" w16cid:durableId="1736512532">
    <w:abstractNumId w:val="34"/>
  </w:num>
  <w:num w:numId="16" w16cid:durableId="1596397886">
    <w:abstractNumId w:val="9"/>
  </w:num>
  <w:num w:numId="17" w16cid:durableId="8108280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213406">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2352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7695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1125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7042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02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17033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808772">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85434">
    <w:abstractNumId w:val="25"/>
  </w:num>
  <w:num w:numId="29" w16cid:durableId="1414738004">
    <w:abstractNumId w:val="0"/>
  </w:num>
  <w:num w:numId="30" w16cid:durableId="1497301107">
    <w:abstractNumId w:val="52"/>
  </w:num>
  <w:num w:numId="31" w16cid:durableId="908077914">
    <w:abstractNumId w:val="57"/>
  </w:num>
  <w:num w:numId="32" w16cid:durableId="1305044510">
    <w:abstractNumId w:val="50"/>
  </w:num>
  <w:num w:numId="33" w16cid:durableId="1541237581">
    <w:abstractNumId w:val="23"/>
  </w:num>
  <w:num w:numId="34" w16cid:durableId="1760520037">
    <w:abstractNumId w:val="10"/>
  </w:num>
  <w:num w:numId="35" w16cid:durableId="297422910">
    <w:abstractNumId w:val="39"/>
  </w:num>
  <w:num w:numId="36" w16cid:durableId="970282325">
    <w:abstractNumId w:val="44"/>
  </w:num>
  <w:num w:numId="37" w16cid:durableId="1515806716">
    <w:abstractNumId w:val="66"/>
  </w:num>
  <w:num w:numId="38" w16cid:durableId="2003698985">
    <w:abstractNumId w:val="18"/>
  </w:num>
  <w:num w:numId="39" w16cid:durableId="1818036826">
    <w:abstractNumId w:val="35"/>
  </w:num>
  <w:num w:numId="40" w16cid:durableId="1010526171">
    <w:abstractNumId w:val="43"/>
  </w:num>
  <w:num w:numId="41" w16cid:durableId="2111780063">
    <w:abstractNumId w:val="26"/>
  </w:num>
  <w:num w:numId="42" w16cid:durableId="2045053221">
    <w:abstractNumId w:val="71"/>
  </w:num>
  <w:num w:numId="43" w16cid:durableId="452939157">
    <w:abstractNumId w:val="8"/>
  </w:num>
  <w:num w:numId="44" w16cid:durableId="2040429548">
    <w:abstractNumId w:val="58"/>
  </w:num>
  <w:num w:numId="45" w16cid:durableId="389570983">
    <w:abstractNumId w:val="40"/>
  </w:num>
  <w:num w:numId="46" w16cid:durableId="1489905825">
    <w:abstractNumId w:val="14"/>
  </w:num>
  <w:num w:numId="47" w16cid:durableId="272637405">
    <w:abstractNumId w:val="4"/>
  </w:num>
  <w:num w:numId="48" w16cid:durableId="196892759">
    <w:abstractNumId w:val="62"/>
  </w:num>
  <w:num w:numId="49" w16cid:durableId="342049021">
    <w:abstractNumId w:val="64"/>
  </w:num>
  <w:num w:numId="50" w16cid:durableId="570506612">
    <w:abstractNumId w:val="72"/>
  </w:num>
  <w:num w:numId="51" w16cid:durableId="1291210413">
    <w:abstractNumId w:val="28"/>
  </w:num>
  <w:num w:numId="52" w16cid:durableId="1822848577">
    <w:abstractNumId w:val="16"/>
  </w:num>
  <w:num w:numId="53" w16cid:durableId="1290551533">
    <w:abstractNumId w:val="11"/>
  </w:num>
  <w:num w:numId="54" w16cid:durableId="651563774">
    <w:abstractNumId w:val="2"/>
  </w:num>
  <w:num w:numId="55" w16cid:durableId="1202356184">
    <w:abstractNumId w:val="27"/>
  </w:num>
  <w:num w:numId="56" w16cid:durableId="2038845389">
    <w:abstractNumId w:val="48"/>
  </w:num>
  <w:num w:numId="57" w16cid:durableId="294726016">
    <w:abstractNumId w:val="41"/>
  </w:num>
  <w:num w:numId="58" w16cid:durableId="1735619471">
    <w:abstractNumId w:val="29"/>
  </w:num>
  <w:num w:numId="59" w16cid:durableId="818880598">
    <w:abstractNumId w:val="31"/>
  </w:num>
  <w:num w:numId="60" w16cid:durableId="1840466647">
    <w:abstractNumId w:val="17"/>
  </w:num>
  <w:num w:numId="61" w16cid:durableId="1900359357">
    <w:abstractNumId w:val="60"/>
  </w:num>
  <w:num w:numId="62" w16cid:durableId="406541926">
    <w:abstractNumId w:val="20"/>
  </w:num>
  <w:num w:numId="63" w16cid:durableId="18657029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0235965">
    <w:abstractNumId w:val="61"/>
  </w:num>
  <w:num w:numId="65" w16cid:durableId="1889610941">
    <w:abstractNumId w:val="3"/>
  </w:num>
  <w:num w:numId="66" w16cid:durableId="554512846">
    <w:abstractNumId w:val="1"/>
  </w:num>
  <w:num w:numId="67" w16cid:durableId="1815564401">
    <w:abstractNumId w:val="54"/>
  </w:num>
  <w:num w:numId="68" w16cid:durableId="1326126704">
    <w:abstractNumId w:val="53"/>
  </w:num>
  <w:num w:numId="69" w16cid:durableId="562176585">
    <w:abstractNumId w:val="63"/>
  </w:num>
  <w:num w:numId="70" w16cid:durableId="2056192725">
    <w:abstractNumId w:val="51"/>
  </w:num>
  <w:num w:numId="71" w16cid:durableId="494037153">
    <w:abstractNumId w:val="21"/>
  </w:num>
  <w:num w:numId="72" w16cid:durableId="1906918304">
    <w:abstractNumId w:val="30"/>
  </w:num>
  <w:num w:numId="73" w16cid:durableId="1063018396">
    <w:abstractNumId w:val="45"/>
  </w:num>
  <w:num w:numId="74" w16cid:durableId="1746103648">
    <w:abstractNumId w:val="12"/>
  </w:num>
  <w:num w:numId="75" w16cid:durableId="2123919803">
    <w:abstractNumId w:val="74"/>
  </w:num>
  <w:num w:numId="76" w16cid:durableId="1010646672">
    <w:abstractNumId w:val="4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AD0"/>
    <w:rsid w:val="000B2BB4"/>
    <w:rsid w:val="000B2E23"/>
    <w:rsid w:val="000B36CB"/>
    <w:rsid w:val="000B3C75"/>
    <w:rsid w:val="000B3C81"/>
    <w:rsid w:val="000B42F2"/>
    <w:rsid w:val="000B4E01"/>
    <w:rsid w:val="000B4E26"/>
    <w:rsid w:val="000B4E6D"/>
    <w:rsid w:val="000B4E90"/>
    <w:rsid w:val="000B50BD"/>
    <w:rsid w:val="000B51DF"/>
    <w:rsid w:val="000B5255"/>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6A7"/>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1B71"/>
    <w:rsid w:val="001D2623"/>
    <w:rsid w:val="001D2CB6"/>
    <w:rsid w:val="001D3016"/>
    <w:rsid w:val="001D36DB"/>
    <w:rsid w:val="001D3739"/>
    <w:rsid w:val="001D37D8"/>
    <w:rsid w:val="001D4004"/>
    <w:rsid w:val="001D4139"/>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D58"/>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9DC"/>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48"/>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2FA1"/>
    <w:rsid w:val="00294B97"/>
    <w:rsid w:val="00294BE3"/>
    <w:rsid w:val="002955C5"/>
    <w:rsid w:val="002960E2"/>
    <w:rsid w:val="002970CF"/>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026"/>
    <w:rsid w:val="00326357"/>
    <w:rsid w:val="00326801"/>
    <w:rsid w:val="00326CB7"/>
    <w:rsid w:val="00326F19"/>
    <w:rsid w:val="00326F9E"/>
    <w:rsid w:val="0032723C"/>
    <w:rsid w:val="003276F0"/>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317"/>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6924"/>
    <w:rsid w:val="003B73B7"/>
    <w:rsid w:val="003B7634"/>
    <w:rsid w:val="003B78AD"/>
    <w:rsid w:val="003C018A"/>
    <w:rsid w:val="003C0220"/>
    <w:rsid w:val="003C07A3"/>
    <w:rsid w:val="003C0896"/>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8C"/>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5ECC"/>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1AB6"/>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18BA"/>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BE8"/>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59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88D"/>
    <w:rsid w:val="00516B8F"/>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7CE"/>
    <w:rsid w:val="00584816"/>
    <w:rsid w:val="00584DCA"/>
    <w:rsid w:val="0058525D"/>
    <w:rsid w:val="00585C84"/>
    <w:rsid w:val="0058726C"/>
    <w:rsid w:val="005872C9"/>
    <w:rsid w:val="00587BAC"/>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B035A"/>
    <w:rsid w:val="005B0449"/>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228A"/>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5F23"/>
    <w:rsid w:val="00636208"/>
    <w:rsid w:val="006375BD"/>
    <w:rsid w:val="006377A4"/>
    <w:rsid w:val="00637F68"/>
    <w:rsid w:val="00640399"/>
    <w:rsid w:val="00640DBD"/>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815"/>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1C6D"/>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E5F"/>
    <w:rsid w:val="007101B7"/>
    <w:rsid w:val="007108F9"/>
    <w:rsid w:val="0071090F"/>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2A"/>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700"/>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184"/>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1C67"/>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80F"/>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3C72"/>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861"/>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39AD"/>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186"/>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802"/>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14A"/>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08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3DBE"/>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5F1F"/>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316"/>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437"/>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1DB3"/>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13"/>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172D"/>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0C0"/>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182"/>
    <w:rsid w:val="00CB4215"/>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6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3FB6"/>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3C8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7664"/>
    <w:rsid w:val="00D4094C"/>
    <w:rsid w:val="00D40BD6"/>
    <w:rsid w:val="00D40E98"/>
    <w:rsid w:val="00D41091"/>
    <w:rsid w:val="00D4126D"/>
    <w:rsid w:val="00D4135B"/>
    <w:rsid w:val="00D41480"/>
    <w:rsid w:val="00D41BC8"/>
    <w:rsid w:val="00D41CD5"/>
    <w:rsid w:val="00D41D77"/>
    <w:rsid w:val="00D423CB"/>
    <w:rsid w:val="00D42637"/>
    <w:rsid w:val="00D4284A"/>
    <w:rsid w:val="00D42F11"/>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A1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49E3"/>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759"/>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6BD9"/>
    <w:rsid w:val="00DD7697"/>
    <w:rsid w:val="00DD772F"/>
    <w:rsid w:val="00DD7F32"/>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0F"/>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4B69"/>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885"/>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A35"/>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061"/>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17"/>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B98"/>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D7CE7"/>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oleObject" Target="embeddings/oleObject1.bin"/><Relationship Id="rId21" Type="http://schemas.openxmlformats.org/officeDocument/2006/relationships/hyperlink" Target="https://www.ssva.lt/cms/registrai" TargetMode="External"/><Relationship Id="rId34"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4.wmf"/><Relationship Id="rId33" Type="http://schemas.openxmlformats.org/officeDocument/2006/relationships/image" Target="media/image8.wmf"/><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e-tar.lt/portal/lt/legalAct/674ebaf05d7111e79198ffdb108a3753/asr" TargetMode="Externa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as.mockus@taurage.lt" TargetMode="External"/><Relationship Id="rId24" Type="http://schemas.openxmlformats.org/officeDocument/2006/relationships/image" Target="media/image3.wmf"/><Relationship Id="rId32" Type="http://schemas.openxmlformats.org/officeDocument/2006/relationships/oleObject" Target="embeddings/oleObject4.bin"/><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image" Target="media/image2.wmf"/><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1.wmf"/><Relationship Id="rId27" Type="http://schemas.openxmlformats.org/officeDocument/2006/relationships/image" Target="media/image5.wmf"/><Relationship Id="rId30" Type="http://schemas.openxmlformats.org/officeDocument/2006/relationships/oleObject" Target="embeddings/oleObject3.bin"/><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99122</Words>
  <Characters>56501</Characters>
  <Application>Microsoft Office Word</Application>
  <DocSecurity>0</DocSecurity>
  <Lines>470</Lines>
  <Paragraphs>310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2</cp:revision>
  <dcterms:created xsi:type="dcterms:W3CDTF">2024-12-31T08:41:00Z</dcterms:created>
  <dcterms:modified xsi:type="dcterms:W3CDTF">2024-12-31T08:41:00Z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