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6945" w14:textId="27B96447" w:rsidR="0063379D" w:rsidRDefault="00C658C5" w:rsidP="00C658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 w:eastAsia="lt-LT"/>
        </w:rPr>
      </w:pPr>
      <w:r w:rsidRPr="00C658C5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 w:eastAsia="lt-LT"/>
        </w:rPr>
        <w:t xml:space="preserve">Konkurso sąlygų </w:t>
      </w:r>
      <w:r w:rsidR="00293D8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 w:eastAsia="lt-LT"/>
        </w:rPr>
        <w:t>6</w:t>
      </w:r>
      <w:r w:rsidRPr="00C658C5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 w:eastAsia="lt-LT"/>
        </w:rPr>
        <w:t xml:space="preserve"> pried</w:t>
      </w:r>
      <w:r w:rsidR="00986BD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 w:eastAsia="lt-LT"/>
        </w:rPr>
        <w:t>as</w:t>
      </w:r>
    </w:p>
    <w:p w14:paraId="6C7385E2" w14:textId="77777777" w:rsidR="001266B3" w:rsidRPr="00C658C5" w:rsidRDefault="001266B3" w:rsidP="00C658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 w:eastAsia="lt-LT"/>
        </w:rPr>
      </w:pPr>
    </w:p>
    <w:p w14:paraId="55B9828C" w14:textId="6F52F47C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PASLAUGŲ VIEŠOJO 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Pr="00B50D6C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1673"/>
        <w:gridCol w:w="7966"/>
      </w:tblGrid>
      <w:tr w:rsidR="00715292" w:rsidRPr="00B50D6C" w14:paraId="10FABF00" w14:textId="77777777" w:rsidTr="00B9075C">
        <w:tc>
          <w:tcPr>
            <w:tcW w:w="1673" w:type="dxa"/>
          </w:tcPr>
          <w:p w14:paraId="5D124FA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966" w:type="dxa"/>
          </w:tcPr>
          <w:p w14:paraId="2286306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159304BA" w14:textId="77777777" w:rsidTr="00B9075C">
        <w:tc>
          <w:tcPr>
            <w:tcW w:w="1673" w:type="dxa"/>
          </w:tcPr>
          <w:p w14:paraId="7E7E1A98" w14:textId="4E22D731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966" w:type="dxa"/>
          </w:tcPr>
          <w:p w14:paraId="46CF30E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7646D7B" w14:textId="77777777" w:rsidTr="00B9075C">
        <w:tc>
          <w:tcPr>
            <w:tcW w:w="9639" w:type="dxa"/>
            <w:gridSpan w:val="2"/>
          </w:tcPr>
          <w:p w14:paraId="44291701" w14:textId="2DEACB50" w:rsidR="00715292" w:rsidRPr="00B50D6C" w:rsidRDefault="00715292" w:rsidP="000469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</w:t>
            </w:r>
            <w:r w:rsidR="0004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Jurbarko ligoninės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juridinio asmens kodas </w:t>
            </w:r>
            <w:r w:rsidR="00046905" w:rsidRPr="00046905">
              <w:rPr>
                <w:rFonts w:ascii="Times New Roman" w:eastAsia="Times New Roman" w:hAnsi="Times New Roman" w:cs="Times New Roman"/>
                <w:sz w:val="24"/>
                <w:szCs w:val="24"/>
              </w:rPr>
              <w:t>158314921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buveinės adresas </w:t>
            </w:r>
            <w:r w:rsidR="0004690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>Vydūno g. 56, Jurbarkas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viešojo pirkimo komisijos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data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protokolo numeris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 xml:space="preserve">viešojo 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pirkimo būdo pavadinimas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„[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pavadinimas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]“ (pirkimo numeris – 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numeris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Paslaugų viešojo pirkimo–pardavimo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5006" w:type="pct"/>
        <w:tblInd w:w="-5" w:type="dxa"/>
        <w:tblLook w:val="01E0" w:firstRow="1" w:lastRow="1" w:firstColumn="1" w:lastColumn="1" w:noHBand="0" w:noVBand="0"/>
      </w:tblPr>
      <w:tblGrid>
        <w:gridCol w:w="3131"/>
        <w:gridCol w:w="6508"/>
      </w:tblGrid>
      <w:tr w:rsidR="00715292" w:rsidRPr="00B50D6C" w14:paraId="55DE7A2C" w14:textId="77777777" w:rsidTr="00B9075C">
        <w:tc>
          <w:tcPr>
            <w:tcW w:w="5000" w:type="pct"/>
            <w:gridSpan w:val="2"/>
          </w:tcPr>
          <w:p w14:paraId="62C90C01" w14:textId="77777777" w:rsidR="00715292" w:rsidRPr="00B50D6C" w:rsidRDefault="00715292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046905" w:rsidRPr="00B50D6C" w14:paraId="51A6F9B9" w14:textId="77777777" w:rsidTr="00B9075C">
        <w:tc>
          <w:tcPr>
            <w:tcW w:w="1624" w:type="pct"/>
          </w:tcPr>
          <w:p w14:paraId="5301D4D5" w14:textId="77777777" w:rsidR="00046905" w:rsidRPr="00B50D6C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376" w:type="pct"/>
          </w:tcPr>
          <w:p w14:paraId="084EC9F9" w14:textId="140E21B7" w:rsidR="00046905" w:rsidRPr="00046905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4690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Viešoji</w:t>
            </w:r>
            <w:proofErr w:type="spellEnd"/>
            <w:r w:rsidRPr="0004690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įstaiga</w:t>
            </w:r>
            <w:proofErr w:type="spellEnd"/>
            <w:r w:rsidRPr="0004690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Jurbarko ligoninė</w:t>
            </w:r>
          </w:p>
        </w:tc>
      </w:tr>
      <w:tr w:rsidR="00046905" w:rsidRPr="00B50D6C" w14:paraId="60E4871B" w14:textId="77777777" w:rsidTr="00B9075C">
        <w:tc>
          <w:tcPr>
            <w:tcW w:w="1624" w:type="pct"/>
          </w:tcPr>
          <w:p w14:paraId="0DC704C1" w14:textId="77777777" w:rsidR="00046905" w:rsidRPr="00B50D6C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376" w:type="pct"/>
          </w:tcPr>
          <w:p w14:paraId="270E0BB9" w14:textId="7D30220C" w:rsidR="00046905" w:rsidRPr="00046905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158314921</w:t>
            </w:r>
          </w:p>
        </w:tc>
      </w:tr>
      <w:tr w:rsidR="00046905" w:rsidRPr="00B50D6C" w14:paraId="5B1BB83B" w14:textId="77777777" w:rsidTr="00B9075C">
        <w:tc>
          <w:tcPr>
            <w:tcW w:w="1624" w:type="pct"/>
          </w:tcPr>
          <w:p w14:paraId="3A1FFAEA" w14:textId="77777777" w:rsidR="00046905" w:rsidRPr="00B50D6C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376" w:type="pct"/>
          </w:tcPr>
          <w:p w14:paraId="77E9B041" w14:textId="3A972BE2" w:rsidR="00046905" w:rsidRPr="00046905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Vydūno</w:t>
            </w:r>
            <w:proofErr w:type="spellEnd"/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g. 56, LT-74112 </w:t>
            </w:r>
            <w:proofErr w:type="spellStart"/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Jurbarkas</w:t>
            </w:r>
            <w:proofErr w:type="spellEnd"/>
          </w:p>
        </w:tc>
      </w:tr>
      <w:tr w:rsidR="00046905" w:rsidRPr="00B50D6C" w14:paraId="73C248A5" w14:textId="77777777" w:rsidTr="00B9075C">
        <w:tc>
          <w:tcPr>
            <w:tcW w:w="1624" w:type="pct"/>
          </w:tcPr>
          <w:p w14:paraId="51778AC5" w14:textId="77777777" w:rsidR="00046905" w:rsidRPr="00B50D6C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376" w:type="pct"/>
          </w:tcPr>
          <w:p w14:paraId="72139183" w14:textId="547B4AF3" w:rsidR="00046905" w:rsidRPr="00046905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nėra</w:t>
            </w:r>
            <w:proofErr w:type="spellEnd"/>
          </w:p>
        </w:tc>
      </w:tr>
      <w:tr w:rsidR="00046905" w:rsidRPr="00B50D6C" w14:paraId="3BAFF6C6" w14:textId="77777777" w:rsidTr="00B9075C">
        <w:tc>
          <w:tcPr>
            <w:tcW w:w="1624" w:type="pct"/>
          </w:tcPr>
          <w:p w14:paraId="7F69DE18" w14:textId="77777777" w:rsidR="00046905" w:rsidRPr="00B50D6C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376" w:type="pct"/>
          </w:tcPr>
          <w:p w14:paraId="1B7A3E2D" w14:textId="18F741EB" w:rsidR="00046905" w:rsidRPr="00046905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46905">
              <w:rPr>
                <w:rFonts w:ascii="Times New Roman" w:hAnsi="Times New Roman" w:cs="Times New Roman"/>
                <w:sz w:val="24"/>
                <w:szCs w:val="24"/>
              </w:rPr>
              <w:t>LT687300010112950676</w:t>
            </w:r>
          </w:p>
        </w:tc>
      </w:tr>
      <w:tr w:rsidR="00046905" w:rsidRPr="00B50D6C" w14:paraId="72F687E1" w14:textId="77777777" w:rsidTr="00B9075C">
        <w:trPr>
          <w:trHeight w:val="70"/>
        </w:trPr>
        <w:tc>
          <w:tcPr>
            <w:tcW w:w="1624" w:type="pct"/>
          </w:tcPr>
          <w:p w14:paraId="689AED22" w14:textId="77777777" w:rsidR="00046905" w:rsidRPr="00B50D6C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376" w:type="pct"/>
          </w:tcPr>
          <w:p w14:paraId="1A881E13" w14:textId="60A88E97" w:rsidR="00046905" w:rsidRPr="00046905" w:rsidRDefault="00046905" w:rsidP="00046905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AB Swedbank, 73000</w:t>
            </w:r>
          </w:p>
        </w:tc>
      </w:tr>
      <w:tr w:rsidR="00046905" w:rsidRPr="00B50D6C" w14:paraId="22DD09A3" w14:textId="77777777" w:rsidTr="00B9075C">
        <w:tc>
          <w:tcPr>
            <w:tcW w:w="1624" w:type="pct"/>
          </w:tcPr>
          <w:p w14:paraId="76C7BFCA" w14:textId="77777777" w:rsidR="00046905" w:rsidRPr="00B50D6C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376" w:type="pct"/>
          </w:tcPr>
          <w:p w14:paraId="6815AEBA" w14:textId="3D7315DD" w:rsidR="00046905" w:rsidRPr="00046905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+370 447 71835</w:t>
            </w:r>
          </w:p>
        </w:tc>
      </w:tr>
      <w:tr w:rsidR="00046905" w:rsidRPr="00B50D6C" w14:paraId="6168979E" w14:textId="77777777" w:rsidTr="00B9075C">
        <w:tc>
          <w:tcPr>
            <w:tcW w:w="1624" w:type="pct"/>
          </w:tcPr>
          <w:p w14:paraId="14C7738E" w14:textId="77777777" w:rsidR="00046905" w:rsidRPr="00B50D6C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376" w:type="pct"/>
          </w:tcPr>
          <w:p w14:paraId="42A8D10C" w14:textId="031AA56B" w:rsidR="00046905" w:rsidRPr="00046905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info@jurbarkoligonine.lt </w:t>
            </w:r>
          </w:p>
        </w:tc>
      </w:tr>
      <w:tr w:rsidR="00046905" w:rsidRPr="00B50D6C" w14:paraId="69D76F8F" w14:textId="77777777" w:rsidTr="00B9075C">
        <w:tc>
          <w:tcPr>
            <w:tcW w:w="1624" w:type="pct"/>
          </w:tcPr>
          <w:p w14:paraId="048D7593" w14:textId="77777777" w:rsidR="00046905" w:rsidRPr="00B50D6C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376" w:type="pct"/>
          </w:tcPr>
          <w:p w14:paraId="41E42E77" w14:textId="30489D17" w:rsidR="00046905" w:rsidRPr="00046905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Rūta Lukšienė</w:t>
            </w:r>
          </w:p>
        </w:tc>
      </w:tr>
      <w:tr w:rsidR="00046905" w:rsidRPr="00B50D6C" w14:paraId="21EA2157" w14:textId="77777777" w:rsidTr="00B9075C">
        <w:tc>
          <w:tcPr>
            <w:tcW w:w="1624" w:type="pct"/>
          </w:tcPr>
          <w:p w14:paraId="08DFA31C" w14:textId="77777777" w:rsidR="00046905" w:rsidRPr="00B50D6C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376" w:type="pct"/>
          </w:tcPr>
          <w:p w14:paraId="06811AB4" w14:textId="6CBF3D11" w:rsidR="00046905" w:rsidRPr="00046905" w:rsidRDefault="00046905" w:rsidP="000469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Pagal</w:t>
            </w:r>
            <w:proofErr w:type="spellEnd"/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įstaigos</w:t>
            </w:r>
            <w:proofErr w:type="spellEnd"/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įstatus</w:t>
            </w:r>
            <w:proofErr w:type="spellEnd"/>
          </w:p>
        </w:tc>
      </w:tr>
      <w:tr w:rsidR="00715292" w:rsidRPr="00B50D6C" w14:paraId="64265592" w14:textId="77777777" w:rsidTr="00B9075C">
        <w:tc>
          <w:tcPr>
            <w:tcW w:w="5000" w:type="pct"/>
            <w:gridSpan w:val="2"/>
          </w:tcPr>
          <w:p w14:paraId="2E0DD80E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B50D6C" w14:paraId="5FD83070" w14:textId="77777777" w:rsidTr="00B9075C">
        <w:tc>
          <w:tcPr>
            <w:tcW w:w="1624" w:type="pct"/>
          </w:tcPr>
          <w:p w14:paraId="2DAD9CA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376" w:type="pct"/>
          </w:tcPr>
          <w:p w14:paraId="785E971D" w14:textId="77777777" w:rsidR="00715292" w:rsidRPr="00B50D6C" w:rsidRDefault="00715292" w:rsidP="00276D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BC18742" w14:textId="77777777" w:rsidTr="00B9075C">
        <w:tc>
          <w:tcPr>
            <w:tcW w:w="1624" w:type="pct"/>
          </w:tcPr>
          <w:p w14:paraId="03C7311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376" w:type="pct"/>
          </w:tcPr>
          <w:p w14:paraId="0BB361F4" w14:textId="77777777" w:rsidR="00715292" w:rsidRPr="00B50D6C" w:rsidRDefault="00715292" w:rsidP="00276D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FFE1D0" w14:textId="77777777" w:rsidTr="00B9075C">
        <w:tc>
          <w:tcPr>
            <w:tcW w:w="1624" w:type="pct"/>
          </w:tcPr>
          <w:p w14:paraId="4A6EE2F7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376" w:type="pct"/>
          </w:tcPr>
          <w:p w14:paraId="1B05FE77" w14:textId="77777777" w:rsidR="00715292" w:rsidRPr="00B50D6C" w:rsidRDefault="00715292" w:rsidP="00276D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3DC90D7" w14:textId="77777777" w:rsidTr="00B9075C">
        <w:tc>
          <w:tcPr>
            <w:tcW w:w="1624" w:type="pct"/>
          </w:tcPr>
          <w:p w14:paraId="2686C67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376" w:type="pct"/>
          </w:tcPr>
          <w:p w14:paraId="1B77F41C" w14:textId="77777777" w:rsidR="00715292" w:rsidRPr="00B50D6C" w:rsidRDefault="00715292" w:rsidP="00276D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D75AF50" w14:textId="77777777" w:rsidTr="00B9075C">
        <w:tc>
          <w:tcPr>
            <w:tcW w:w="1624" w:type="pct"/>
          </w:tcPr>
          <w:p w14:paraId="1FAD6A9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376" w:type="pct"/>
          </w:tcPr>
          <w:p w14:paraId="5ADDE3B6" w14:textId="77777777" w:rsidR="00715292" w:rsidRPr="00B50D6C" w:rsidRDefault="00715292" w:rsidP="00276D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F396870" w14:textId="77777777" w:rsidTr="00B9075C">
        <w:tc>
          <w:tcPr>
            <w:tcW w:w="1624" w:type="pct"/>
          </w:tcPr>
          <w:p w14:paraId="76D33CA4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376" w:type="pct"/>
          </w:tcPr>
          <w:p w14:paraId="20CA62B4" w14:textId="77777777" w:rsidR="00715292" w:rsidRPr="00B50D6C" w:rsidRDefault="00715292" w:rsidP="00276D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82F68C6" w14:textId="77777777" w:rsidTr="00B9075C">
        <w:tc>
          <w:tcPr>
            <w:tcW w:w="1624" w:type="pct"/>
          </w:tcPr>
          <w:p w14:paraId="28684A62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376" w:type="pct"/>
          </w:tcPr>
          <w:p w14:paraId="43FA6632" w14:textId="77777777" w:rsidR="00715292" w:rsidRPr="00B50D6C" w:rsidRDefault="00715292" w:rsidP="00276D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A878FE" w14:textId="77777777" w:rsidTr="00B9075C">
        <w:tc>
          <w:tcPr>
            <w:tcW w:w="1624" w:type="pct"/>
          </w:tcPr>
          <w:p w14:paraId="4DD3614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376" w:type="pct"/>
          </w:tcPr>
          <w:p w14:paraId="4146AEB0" w14:textId="77777777" w:rsidR="00715292" w:rsidRPr="00B50D6C" w:rsidRDefault="00715292" w:rsidP="00276D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67A6B6E" w14:textId="77777777" w:rsidTr="00B9075C">
        <w:tc>
          <w:tcPr>
            <w:tcW w:w="1624" w:type="pct"/>
          </w:tcPr>
          <w:p w14:paraId="0D36871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376" w:type="pct"/>
          </w:tcPr>
          <w:p w14:paraId="7FE81BAB" w14:textId="77777777" w:rsidR="00715292" w:rsidRPr="00B50D6C" w:rsidRDefault="00715292" w:rsidP="00276D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5B95F92" w14:textId="77777777" w:rsidTr="00B9075C">
        <w:tc>
          <w:tcPr>
            <w:tcW w:w="1624" w:type="pct"/>
          </w:tcPr>
          <w:p w14:paraId="21781BA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376" w:type="pct"/>
          </w:tcPr>
          <w:p w14:paraId="17C8999A" w14:textId="77777777" w:rsidR="00715292" w:rsidRPr="00B50D6C" w:rsidRDefault="00715292" w:rsidP="00276D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A89923B" w14:textId="77777777" w:rsidTr="00B9075C">
        <w:tc>
          <w:tcPr>
            <w:tcW w:w="1624" w:type="pct"/>
          </w:tcPr>
          <w:p w14:paraId="3394277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376" w:type="pct"/>
          </w:tcPr>
          <w:p w14:paraId="55BB3914" w14:textId="77777777" w:rsidR="00715292" w:rsidRPr="00B50D6C" w:rsidRDefault="00715292" w:rsidP="00276D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796D7B2" w14:textId="77777777" w:rsidR="00715292" w:rsidRPr="00B50D6C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2310"/>
        <w:gridCol w:w="2150"/>
        <w:gridCol w:w="2807"/>
        <w:gridCol w:w="2372"/>
      </w:tblGrid>
      <w:tr w:rsidR="008F05D5" w:rsidRPr="006F5E50" w14:paraId="3ACC1AAD" w14:textId="77777777" w:rsidTr="004927B6">
        <w:tc>
          <w:tcPr>
            <w:tcW w:w="2098" w:type="dxa"/>
          </w:tcPr>
          <w:p w14:paraId="022F5BBB" w14:textId="3780E3FD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2438" w:type="dxa"/>
          </w:tcPr>
          <w:p w14:paraId="1664F9B4" w14:textId="74675D66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B50D6C" w14:paraId="11C44BF5" w14:textId="77777777" w:rsidTr="004927B6">
        <w:tc>
          <w:tcPr>
            <w:tcW w:w="9639" w:type="dxa"/>
            <w:gridSpan w:val="4"/>
          </w:tcPr>
          <w:p w14:paraId="4D780E2A" w14:textId="71E6F9A3" w:rsidR="00BC13E3" w:rsidRPr="00B50D6C" w:rsidRDefault="00045E72" w:rsidP="00CD5651">
            <w:pPr>
              <w:pStyle w:val="Sraopastraipa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>SUTARTIES DALYKAS</w:t>
            </w:r>
          </w:p>
        </w:tc>
      </w:tr>
      <w:tr w:rsidR="008F05D5" w:rsidRPr="00B50D6C" w14:paraId="410B8384" w14:textId="77777777" w:rsidTr="004927B6">
        <w:tc>
          <w:tcPr>
            <w:tcW w:w="2098" w:type="dxa"/>
          </w:tcPr>
          <w:p w14:paraId="43281FBC" w14:textId="2F497122" w:rsidR="00715292" w:rsidRPr="00B50D6C" w:rsidRDefault="00715292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lastRenderedPageBreak/>
              <w:t xml:space="preserve"> Paslaugų aprašymas</w:t>
            </w:r>
          </w:p>
        </w:tc>
        <w:tc>
          <w:tcPr>
            <w:tcW w:w="5103" w:type="dxa"/>
            <w:gridSpan w:val="2"/>
          </w:tcPr>
          <w:p w14:paraId="2A8D0E35" w14:textId="2D20F300" w:rsidR="00990D1A" w:rsidRDefault="14731426" w:rsidP="007903C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Paslaugos: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A11D9B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990D1A" w:rsidRPr="00A354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kaitmeninės </w:t>
            </w:r>
            <w:proofErr w:type="spellStart"/>
            <w:r w:rsidR="00990D1A" w:rsidRPr="00A35484">
              <w:rPr>
                <w:rFonts w:ascii="Times New Roman" w:hAnsi="Times New Roman"/>
                <w:sz w:val="24"/>
                <w:szCs w:val="24"/>
                <w:lang w:val="lt-LT"/>
              </w:rPr>
              <w:t>rentgenografijos</w:t>
            </w:r>
            <w:proofErr w:type="spellEnd"/>
            <w:r w:rsidR="00990D1A" w:rsidRPr="00A354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kompiuterinės tomografijos tyrimų </w:t>
            </w:r>
            <w:r w:rsidR="00990D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vaizdų aprašymo </w:t>
            </w:r>
            <w:r w:rsidR="00990D1A" w:rsidRPr="00A35484">
              <w:rPr>
                <w:rFonts w:ascii="Times New Roman" w:hAnsi="Times New Roman"/>
                <w:sz w:val="24"/>
                <w:szCs w:val="24"/>
                <w:lang w:val="lt-LT"/>
              </w:rPr>
              <w:t>paslaugos</w:t>
            </w:r>
            <w:r w:rsidR="00990D1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755654AC" w14:textId="36CA119A" w:rsidR="008F05D5" w:rsidRPr="00B50D6C" w:rsidRDefault="008F05D5" w:rsidP="007903C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Išsamus P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aslaugų aprašymas ir kiti reikalavimai teikiamoms Paslaugoms nustatyti Specialiųjų sutarties sąlygų 1 priede „Techninė specifikacija“ (toliau – Techninė specifikacija) ir 2 priede „Pasiūlymas“</w:t>
            </w:r>
            <w:r w:rsidR="0BE4858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38" w:type="dxa"/>
          </w:tcPr>
          <w:p w14:paraId="0BFB4179" w14:textId="79A87A65" w:rsidR="00715292" w:rsidRPr="00B50D6C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B50D6C" w14:paraId="2A5A1452" w14:textId="77777777" w:rsidTr="004927B6">
        <w:tc>
          <w:tcPr>
            <w:tcW w:w="2098" w:type="dxa"/>
          </w:tcPr>
          <w:p w14:paraId="71C14082" w14:textId="33C9EECF" w:rsidR="00715292" w:rsidRPr="00B50D6C" w:rsidRDefault="008F05D5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B50D6C" w:rsidRDefault="008F05D5" w:rsidP="00743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4AEDD034" w:rsidR="008F05D5" w:rsidRPr="00B50D6C" w:rsidRDefault="008F05D5" w:rsidP="007433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438" w:type="dxa"/>
          </w:tcPr>
          <w:p w14:paraId="02419E1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B50D6C" w14:paraId="71F64D7A" w14:textId="77777777" w:rsidTr="004927B6">
        <w:tc>
          <w:tcPr>
            <w:tcW w:w="2098" w:type="dxa"/>
          </w:tcPr>
          <w:p w14:paraId="5CCA6A54" w14:textId="4CC80050" w:rsidR="00715292" w:rsidRPr="00B50D6C" w:rsidRDefault="00F3745A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</w:t>
            </w:r>
            <w:r w:rsidR="008F05D5" w:rsidRPr="00B50D6C">
              <w:rPr>
                <w:b/>
                <w:bCs/>
              </w:rPr>
              <w:t>Papildom</w:t>
            </w:r>
            <w:r w:rsidR="00BC13E3" w:rsidRPr="00B50D6C">
              <w:rPr>
                <w:b/>
                <w:bCs/>
              </w:rPr>
              <w:t xml:space="preserve">os </w:t>
            </w:r>
            <w:r w:rsidRPr="00B50D6C">
              <w:rPr>
                <w:b/>
                <w:bCs/>
              </w:rPr>
              <w:t>p</w:t>
            </w:r>
            <w:r w:rsidR="008F05D5" w:rsidRPr="00B50D6C">
              <w:rPr>
                <w:b/>
                <w:bCs/>
              </w:rPr>
              <w:t>aslaug</w:t>
            </w:r>
            <w:r w:rsidR="00BC13E3" w:rsidRPr="00B50D6C">
              <w:rPr>
                <w:b/>
                <w:bCs/>
              </w:rPr>
              <w:t>os</w:t>
            </w:r>
            <w:r w:rsidR="008F05D5" w:rsidRPr="00B50D6C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22271C7" w14:textId="77777777" w:rsidR="00BC13E3" w:rsidRPr="00B50D6C" w:rsidRDefault="00BC13E3" w:rsidP="00743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5C5DEF82" w14:textId="2F3CF514" w:rsidR="00BC13E3" w:rsidRPr="00B50D6C" w:rsidRDefault="00BC13E3" w:rsidP="00743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38" w:type="dxa"/>
          </w:tcPr>
          <w:p w14:paraId="1ABA23A6" w14:textId="0970444C" w:rsidR="0071529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DE67FB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AA8F10C" w14:textId="77777777" w:rsidTr="004927B6">
        <w:tc>
          <w:tcPr>
            <w:tcW w:w="9639" w:type="dxa"/>
            <w:gridSpan w:val="4"/>
          </w:tcPr>
          <w:p w14:paraId="7401F88B" w14:textId="05AF6924" w:rsidR="00045E72" w:rsidRPr="00B50D6C" w:rsidRDefault="00045E72" w:rsidP="00743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EB570B" w:rsidRPr="00B50D6C" w14:paraId="0716AD85" w14:textId="77777777" w:rsidTr="004927B6">
        <w:trPr>
          <w:trHeight w:val="418"/>
        </w:trPr>
        <w:tc>
          <w:tcPr>
            <w:tcW w:w="2098" w:type="dxa"/>
          </w:tcPr>
          <w:p w14:paraId="6561ECB0" w14:textId="77777777" w:rsidR="00EB570B" w:rsidRPr="00B50D6C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 xml:space="preserve">2.1. Paslaugų suteikimo terminas </w:t>
            </w:r>
          </w:p>
          <w:p w14:paraId="0E341947" w14:textId="77777777" w:rsidR="00EB570B" w:rsidRPr="00B50D6C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6C42E1F9" w14:textId="60CE8922" w:rsidR="007F1E17" w:rsidRPr="00C13137" w:rsidRDefault="18935A3D" w:rsidP="007903C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Paslaugos pagal Sutartį </w:t>
            </w:r>
            <w:r w:rsidR="009C2E3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teikiamos 12 mėnesių pagal Užsakovo poreikius</w:t>
            </w:r>
            <w:r w:rsidR="00A052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="007765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7F1E1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Paslaugų suteikimo terminas </w:t>
            </w:r>
            <w:r w:rsidR="007F1E17" w:rsidRPr="00C1313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š</w:t>
            </w:r>
            <w:r w:rsidR="007F1E17" w:rsidRPr="00C1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alių susitarimu gali būti pratęstas Pirkėjui </w:t>
            </w:r>
            <w:r w:rsidR="00AB6FE9" w:rsidRPr="00C1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 12 mėnesių </w:t>
            </w:r>
            <w:r w:rsidR="007F1E17" w:rsidRPr="00C1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nenupirkus 100 procentų bent vienos sutarties priede nurodytos Paslaugos vienetų, ne </w:t>
            </w:r>
            <w:proofErr w:type="spellStart"/>
            <w:r w:rsidR="007F1E17" w:rsidRPr="00C1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ilgesni</w:t>
            </w:r>
            <w:r w:rsidR="00E139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7F1E17" w:rsidRPr="00C1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ms</w:t>
            </w:r>
            <w:proofErr w:type="spellEnd"/>
            <w:r w:rsidR="007F1E17" w:rsidRPr="00C1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6 (šešių) mėnesių laikotarpi</w:t>
            </w:r>
            <w:r w:rsidR="00AB6FE9" w:rsidRPr="00C1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ui</w:t>
            </w:r>
            <w:r w:rsidR="007F1E17" w:rsidRPr="00C13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iki Pirkėjas nupirks 100 procentų kiekvienos Sutarties priede nurodytos Paslaugos vienetų.</w:t>
            </w:r>
          </w:p>
          <w:p w14:paraId="2E4DE2E3" w14:textId="77777777" w:rsidR="00A052A8" w:rsidRPr="00F7545B" w:rsidRDefault="00A052A8" w:rsidP="007903CE">
            <w:pPr>
              <w:pStyle w:val="Pagrindinistekstas1"/>
              <w:tabs>
                <w:tab w:val="left" w:pos="-567"/>
                <w:tab w:val="left" w:pos="142"/>
                <w:tab w:val="left" w:pos="567"/>
              </w:tabs>
              <w:suppressAutoHyphens w:val="0"/>
              <w:autoSpaceDE/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5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suteikimo terminai:</w:t>
            </w:r>
          </w:p>
          <w:p w14:paraId="7D05DC6D" w14:textId="4256783D" w:rsidR="00A052A8" w:rsidRPr="00B132B4" w:rsidRDefault="00A052A8" w:rsidP="007903CE">
            <w:pPr>
              <w:pStyle w:val="Pagrindinistekstas1"/>
              <w:tabs>
                <w:tab w:val="left" w:pos="-567"/>
                <w:tab w:val="left" w:pos="142"/>
                <w:tab w:val="left" w:pos="567"/>
              </w:tabs>
              <w:suppressAutoHyphens w:val="0"/>
              <w:autoSpaceDE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75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Skaitmeninės </w:t>
            </w:r>
            <w:proofErr w:type="spellStart"/>
            <w:r w:rsidRPr="00F75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rentgenografijos</w:t>
            </w:r>
            <w:proofErr w:type="spellEnd"/>
            <w:r w:rsidRPr="00F75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tyrimų</w:t>
            </w: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vaizdų aprašymus nedarbo dienomis tiekėjas privalo pateikti perkančiajai organizacijai per ESPBI</w:t>
            </w:r>
            <w:r w:rsidRPr="00046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IS ne vėliau kaip:</w:t>
            </w:r>
          </w:p>
          <w:p w14:paraId="64E64A1D" w14:textId="297C4D52" w:rsidR="00A052A8" w:rsidRPr="00B132B4" w:rsidRDefault="00A052A8" w:rsidP="007903CE">
            <w:pPr>
              <w:pStyle w:val="Pagrindinistekstas1"/>
              <w:tabs>
                <w:tab w:val="left" w:pos="-567"/>
                <w:tab w:val="left" w:pos="142"/>
                <w:tab w:val="left" w:pos="567"/>
              </w:tabs>
              <w:suppressAutoHyphens w:val="0"/>
              <w:autoSpaceDE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1.1. per </w:t>
            </w:r>
            <w:r w:rsidR="006F5E50" w:rsidRPr="006F5E50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3</w:t>
            </w:r>
            <w:r w:rsidRPr="006F5E50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 xml:space="preserve"> val</w:t>
            </w: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 (skubi būtinoji pagalba) nuo užsakymo ir vaizdų pateikimo tiekėjui per ESPBI</w:t>
            </w:r>
            <w:r w:rsidRPr="00046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IS;</w:t>
            </w:r>
          </w:p>
          <w:p w14:paraId="71B638F0" w14:textId="5651E418" w:rsidR="00A052A8" w:rsidRPr="00B132B4" w:rsidRDefault="00A052A8" w:rsidP="007903CE">
            <w:pPr>
              <w:pStyle w:val="Pagrindinistekstas1"/>
              <w:tabs>
                <w:tab w:val="left" w:pos="-567"/>
                <w:tab w:val="left" w:pos="142"/>
                <w:tab w:val="left" w:pos="567"/>
              </w:tabs>
              <w:suppressAutoHyphens w:val="0"/>
              <w:autoSpaceDE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1.2. per </w:t>
            </w:r>
            <w:r w:rsidRPr="00B13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val. arba sekančią darbo dieną (planinė pagalba)</w:t>
            </w: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nuo užsakymo ir vaizdų pateikimo tiekėjui per ESPBI</w:t>
            </w:r>
            <w:r w:rsidRPr="00046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IS</w:t>
            </w:r>
            <w:r w:rsidRPr="00B13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6B3396F" w14:textId="3834B2CB" w:rsidR="00A052A8" w:rsidRPr="00B132B4" w:rsidRDefault="00A052A8" w:rsidP="007903CE">
            <w:pPr>
              <w:pStyle w:val="Pagrindinistekstas1"/>
              <w:tabs>
                <w:tab w:val="left" w:pos="-567"/>
                <w:tab w:val="left" w:pos="142"/>
                <w:tab w:val="left" w:pos="567"/>
              </w:tabs>
              <w:suppressAutoHyphens w:val="0"/>
              <w:autoSpaceDE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2. Kompiuterinės tomografijos tyrimų vaizdų aprašymus nedarbo dienomis tiekėjas privalo pateikti perkančiajai organizacijai per ESPBI</w:t>
            </w:r>
            <w:r w:rsidRPr="00046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IS ne vėliau kaip:</w:t>
            </w:r>
          </w:p>
          <w:p w14:paraId="54AF470B" w14:textId="5457CBAF" w:rsidR="00A052A8" w:rsidRPr="00B132B4" w:rsidRDefault="00A052A8" w:rsidP="007903CE">
            <w:pPr>
              <w:pStyle w:val="Pagrindinistekstas1"/>
              <w:tabs>
                <w:tab w:val="left" w:pos="-567"/>
                <w:tab w:val="left" w:pos="142"/>
                <w:tab w:val="left" w:pos="567"/>
              </w:tabs>
              <w:suppressAutoHyphens w:val="0"/>
              <w:autoSpaceDE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2.1. per 2 val. (skubi būtinoji pagalba) nuo užsakymo ir vaizdų pateikimo tiekėjui per ESPBI</w:t>
            </w:r>
            <w:r w:rsidRPr="00046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IS;</w:t>
            </w:r>
          </w:p>
          <w:p w14:paraId="7FBA69F1" w14:textId="5E59312F" w:rsidR="00E2267B" w:rsidRPr="00046905" w:rsidRDefault="00A052A8" w:rsidP="007903CE">
            <w:pPr>
              <w:pStyle w:val="Pagrindinistekstas1"/>
              <w:tabs>
                <w:tab w:val="left" w:pos="-567"/>
                <w:tab w:val="left" w:pos="142"/>
                <w:tab w:val="left" w:pos="567"/>
              </w:tabs>
              <w:suppressAutoHyphens w:val="0"/>
              <w:autoSpaceDE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2.2. per </w:t>
            </w:r>
            <w:r w:rsidRPr="00B13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val. arba sekančią darbo dieną (planinė pagalba)</w:t>
            </w: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nuo užsakymo ir vaizdų pateikimo tiekėjui per ESPBI</w:t>
            </w:r>
            <w:r w:rsidRPr="00046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B13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IS.</w:t>
            </w:r>
          </w:p>
        </w:tc>
        <w:tc>
          <w:tcPr>
            <w:tcW w:w="2438" w:type="dxa"/>
          </w:tcPr>
          <w:p w14:paraId="2D7F48C0" w14:textId="0FC3C0AA" w:rsidR="00EB570B" w:rsidRPr="00B50D6C" w:rsidRDefault="000F680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152E08" w:rsidRPr="00B50D6C" w14:paraId="57A541AA" w14:textId="77777777" w:rsidTr="004927B6">
        <w:trPr>
          <w:trHeight w:val="418"/>
        </w:trPr>
        <w:tc>
          <w:tcPr>
            <w:tcW w:w="2098" w:type="dxa"/>
          </w:tcPr>
          <w:p w14:paraId="2D657ADE" w14:textId="6DFAB917" w:rsidR="00152E08" w:rsidRPr="00B50D6C" w:rsidRDefault="00152E08" w:rsidP="00152E08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lastRenderedPageBreak/>
              <w:t>2.2. Paslaugų suteikimo terminas, kai Paslaugos teikiamos etapais/ periodais</w:t>
            </w:r>
          </w:p>
        </w:tc>
        <w:tc>
          <w:tcPr>
            <w:tcW w:w="5103" w:type="dxa"/>
            <w:gridSpan w:val="2"/>
          </w:tcPr>
          <w:p w14:paraId="6D229512" w14:textId="77777777" w:rsidR="00152E08" w:rsidRPr="00B50D6C" w:rsidRDefault="00152E08" w:rsidP="00152E0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292761A7" w14:textId="5248A220" w:rsidR="00152E08" w:rsidRPr="00B50D6C" w:rsidRDefault="00152E08" w:rsidP="00152E0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2438" w:type="dxa"/>
          </w:tcPr>
          <w:p w14:paraId="66DA16B0" w14:textId="4FE2E170" w:rsidR="00152E08" w:rsidRPr="00B50D6C" w:rsidRDefault="0082397A" w:rsidP="00152E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6892488" w14:textId="77777777" w:rsidTr="004927B6">
        <w:tc>
          <w:tcPr>
            <w:tcW w:w="9639" w:type="dxa"/>
            <w:gridSpan w:val="4"/>
          </w:tcPr>
          <w:p w14:paraId="679CD44B" w14:textId="776A7C2C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B50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B50D6C" w14:paraId="21EFA8F1" w14:textId="77777777" w:rsidTr="004927B6">
        <w:tc>
          <w:tcPr>
            <w:tcW w:w="2098" w:type="dxa"/>
          </w:tcPr>
          <w:p w14:paraId="24EBD347" w14:textId="1EC0B0DE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Sutarčiai taikoma kainodara</w:t>
            </w:r>
          </w:p>
        </w:tc>
        <w:tc>
          <w:tcPr>
            <w:tcW w:w="5103" w:type="dxa"/>
            <w:gridSpan w:val="2"/>
          </w:tcPr>
          <w:p w14:paraId="06151A72" w14:textId="359E1711" w:rsidR="00045E72" w:rsidRPr="002C2A47" w:rsidRDefault="5796448D" w:rsidP="002C2A4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511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Fiksuoto įkainio</w:t>
            </w:r>
            <w:r w:rsidRPr="00E5116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38" w:type="dxa"/>
          </w:tcPr>
          <w:p w14:paraId="72A43E1C" w14:textId="006C6A25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357BB587" w14:textId="77777777" w:rsidTr="004927B6">
        <w:tc>
          <w:tcPr>
            <w:tcW w:w="2098" w:type="dxa"/>
          </w:tcPr>
          <w:p w14:paraId="32178E44" w14:textId="7D8E02C7" w:rsidR="00045E72" w:rsidRPr="00B50D6C" w:rsidRDefault="00764E2A" w:rsidP="007433AD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ED39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54554B4" w14:textId="0D638130" w:rsidR="00045E72" w:rsidRPr="00B50D6C" w:rsidRDefault="7C53979C" w:rsidP="007903C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r w:rsidR="0004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..................</w:t>
            </w:r>
            <w:r w:rsidR="002C2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="002C2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</w:t>
            </w:r>
            <w:r w:rsidR="00046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.............................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4CB99ED1" w14:textId="31C12772" w:rsidR="00045E72" w:rsidRPr="00B50D6C" w:rsidRDefault="00D267CC" w:rsidP="007903C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 lygi:</w:t>
            </w:r>
            <w:r w:rsidR="00385576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maksimaliai pirkimui skirtai</w:t>
            </w:r>
            <w:r w:rsidR="00C019B6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lėšų sumai</w:t>
            </w:r>
            <w:r w:rsidR="0014564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be PVM Sutartyje nurodytų paslaugų įsigijimui tiekėjo pasiūlyme nurodytais įkainiais</w:t>
            </w:r>
            <w:r w:rsidR="0014564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be PVM</w:t>
            </w:r>
            <w:r w:rsidR="30676182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6137EB53" w:rsidRPr="00B50D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2438" w:type="dxa"/>
          </w:tcPr>
          <w:p w14:paraId="080EA925" w14:textId="73AA1872" w:rsidR="00045E72" w:rsidRPr="00B50D6C" w:rsidRDefault="00764E2A" w:rsidP="007433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6.1, 6.2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80FAAE1" w14:textId="77777777" w:rsidTr="004927B6">
        <w:tc>
          <w:tcPr>
            <w:tcW w:w="2098" w:type="dxa"/>
          </w:tcPr>
          <w:p w14:paraId="69D84724" w14:textId="3F830DEC" w:rsidR="00764E2A" w:rsidRPr="00B50D6C" w:rsidRDefault="00764E2A" w:rsidP="007433AD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Calibri"/>
                <w:b/>
                <w:bCs/>
              </w:rPr>
              <w:t>3.3</w:t>
            </w:r>
            <w:r w:rsidRPr="00B50D6C">
              <w:rPr>
                <w:rFonts w:eastAsia="Arial Unicode MS"/>
                <w:b/>
                <w:bCs/>
              </w:rPr>
              <w:t xml:space="preserve"> Paslaugų įkainiai</w:t>
            </w:r>
          </w:p>
          <w:p w14:paraId="321515B5" w14:textId="77777777" w:rsidR="00045E72" w:rsidRPr="00B50D6C" w:rsidRDefault="00045E72" w:rsidP="007433AD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2E3D40B3" w14:textId="77777777" w:rsidR="00045E72" w:rsidRPr="00B50D6C" w:rsidRDefault="00764E2A" w:rsidP="007903CE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Paslaugų įkainiai yra nurodyti Pasiūlyme.</w:t>
            </w:r>
            <w:r w:rsidRPr="00B50D6C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61ACE474" w14:textId="0FBE5921" w:rsidR="00D56230" w:rsidRDefault="00D56230" w:rsidP="007903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Bendra sutarties vertė yra </w:t>
            </w:r>
            <w:r w:rsidR="0004690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...............</w:t>
            </w:r>
            <w:r w:rsidR="00FC7CED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Eur </w:t>
            </w:r>
            <w:r w:rsidR="00126E5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="0004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..................................)</w:t>
            </w:r>
            <w:r w:rsidR="00FC7CED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su PVM.</w:t>
            </w:r>
            <w:r w:rsidR="003D4605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PVM sudaro </w:t>
            </w:r>
            <w:r w:rsidR="0012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0 </w:t>
            </w:r>
            <w:r w:rsidR="003D4605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="0012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(nulis</w:t>
            </w:r>
            <w:r w:rsidR="003D4605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). </w:t>
            </w:r>
          </w:p>
          <w:p w14:paraId="6DEE9A24" w14:textId="16CC1458" w:rsidR="00784767" w:rsidRPr="0014564D" w:rsidRDefault="00887446" w:rsidP="007903C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213">
              <w:rPr>
                <w:rFonts w:ascii="Times New Roman" w:hAnsi="Times New Roman"/>
                <w:sz w:val="24"/>
                <w:szCs w:val="24"/>
                <w:lang w:val="lt-LT"/>
              </w:rPr>
              <w:t>Pagal Lietuvos Respublikos pridėtinės vertės mokesčio įstatymo 20 straipsnį asmens sveikatos priežiūros paslaugos PVM tarifu neapmokestinamos.</w:t>
            </w:r>
          </w:p>
        </w:tc>
        <w:tc>
          <w:tcPr>
            <w:tcW w:w="2438" w:type="dxa"/>
          </w:tcPr>
          <w:p w14:paraId="759C4BAA" w14:textId="222B6E56" w:rsidR="00045E72" w:rsidRPr="00B50D6C" w:rsidRDefault="00764E2A" w:rsidP="007433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5783705D" w14:textId="77777777" w:rsidTr="004927B6">
        <w:tc>
          <w:tcPr>
            <w:tcW w:w="2098" w:type="dxa"/>
          </w:tcPr>
          <w:p w14:paraId="678D9D2A" w14:textId="7FBB3D0F" w:rsidR="00764E2A" w:rsidRPr="00B50D6C" w:rsidRDefault="00764E2A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 perskaičiavimas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09CCE6EA" w14:textId="66A8A170" w:rsidR="00764E2A" w:rsidRPr="00E51169" w:rsidRDefault="00764E2A" w:rsidP="007903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5116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bus perskaičiuojami:</w:t>
            </w:r>
          </w:p>
          <w:p w14:paraId="1D1AAF38" w14:textId="2B9A6B91" w:rsidR="00764E2A" w:rsidRPr="00E51169" w:rsidRDefault="00764E2A" w:rsidP="007903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5116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pagal bendrą kainų lygio kitimą</w:t>
            </w:r>
            <w:r w:rsidR="5C5853EF" w:rsidRPr="00E5116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7456DEF" w14:textId="75D44105" w:rsidR="00764E2A" w:rsidRPr="00E51169" w:rsidRDefault="00764E2A" w:rsidP="007903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5116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</w:t>
            </w:r>
          </w:p>
          <w:p w14:paraId="4C4BBD99" w14:textId="28A60B58" w:rsidR="00FE2BB0" w:rsidRPr="007433AD" w:rsidRDefault="00FE2BB0" w:rsidP="007903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  <w:p w14:paraId="13CA37AD" w14:textId="3380EC8F" w:rsidR="007C2BAB" w:rsidRPr="000E75D1" w:rsidRDefault="007C2BAB" w:rsidP="007903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1.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</w:t>
            </w:r>
            <w:r w:rsidRPr="000E75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anksčiau kaip po </w:t>
            </w:r>
            <w:r w:rsidR="008E4FA1" w:rsidRPr="000E75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0E75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8E4FA1" w:rsidRPr="000E75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šešių</w:t>
            </w:r>
            <w:r w:rsidRPr="000E75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2BB5D9DCE78E4308B0F5D3E8C99F713A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0E75D1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0E75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0E75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punktą dienos</w:t>
            </w:r>
            <w:r w:rsidRPr="000E75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jeigu Vartojimo prekių ir paslaugų kainų pokytis (k), apskaičiuotas kaip nustatyta 3.4.3. papunktyje, viršija 5 procentus</w:t>
            </w:r>
            <w:r w:rsidR="00126E56" w:rsidRPr="000E75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0E75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FC69B9F" w14:textId="50946C11" w:rsidR="007C2BAB" w:rsidRPr="009B75A5" w:rsidRDefault="007C2BAB" w:rsidP="007903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75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Šalys privalo Susitarime nurodyti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54776F9B" w14:textId="41644687" w:rsidR="007C2BAB" w:rsidRPr="009B75A5" w:rsidRDefault="007C2BAB" w:rsidP="007903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3. Nauji įkainiai/kaina apskaičiuojama pagal formulę:</w:t>
            </w:r>
          </w:p>
          <w:p w14:paraId="05015D09" w14:textId="77777777" w:rsidR="007C2BAB" w:rsidRPr="009B75A5" w:rsidRDefault="00000000" w:rsidP="007903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7C2BAB" w:rsidRPr="009B75A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205ADFF0" w14:textId="093EB1A2" w:rsidR="007C2BAB" w:rsidRPr="009B75A5" w:rsidRDefault="007C2BAB" w:rsidP="007903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įkainis/kaina (Eur be PVM)) (jei jis jau buvo perskaičiuotas, tai po paskutinio perskaičiavimo).</w:t>
            </w:r>
          </w:p>
          <w:p w14:paraId="594DC078" w14:textId="71670E0B" w:rsidR="007C2BAB" w:rsidRPr="009B75A5" w:rsidRDefault="007C2BAB" w:rsidP="007903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įkainis/kaina (Eur be PVM)</w:t>
            </w:r>
          </w:p>
          <w:p w14:paraId="16DDA3F9" w14:textId="1D11F0C5" w:rsidR="007C2BAB" w:rsidRPr="009B75A5" w:rsidRDefault="007C2BAB" w:rsidP="007903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B7A6DA254B0D4F0AAD2811D364A934D9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2C2A47" w:rsidRPr="000E75D1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0621 MEDICINOS PASLAUGOS</w:t>
                </w:r>
              </w:sdtContent>
            </w:sdt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apskaičiuotas Vartojimo prekių ir paslaugų kainų pokytis (padidėjimas arba sumažėjimas) (%). „k“ reikšmė skaičiuojama pagal formulę: </w:t>
            </w:r>
          </w:p>
          <w:p w14:paraId="4FE83BE8" w14:textId="77777777" w:rsidR="007C2BAB" w:rsidRPr="009B75A5" w:rsidRDefault="007C2BAB" w:rsidP="007903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9B75A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1B4F12D1" w14:textId="054C7E45" w:rsidR="007C2BAB" w:rsidRPr="009B75A5" w:rsidRDefault="007C2BAB" w:rsidP="007903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</w:t>
            </w:r>
            <w:r w:rsidRPr="009B75A5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9A9C211C1FF741F884D25C5538F2B80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2C2A47" w:rsidRPr="00F7545B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0621 MEDICINOS PASLAUGOS</w:t>
                </w:r>
              </w:sdtContent>
            </w:sdt>
            <w:r w:rsidRPr="00F75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4391A61B" w14:textId="51B419BE" w:rsidR="007C2BAB" w:rsidRPr="009B75A5" w:rsidRDefault="007C2BAB" w:rsidP="007903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</w:t>
            </w:r>
            <w:r w:rsidRPr="009B75A5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55D2EC35ED6641AD82E84B9041BB48E5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2C2A47" w:rsidRPr="00F7545B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0621 MEDICINOS PASLAUGOS</w:t>
                </w:r>
              </w:sdtContent>
            </w:sdt>
            <w:r w:rsidRPr="00F75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 P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irmojo perskaičiavimo atveju laikotarpio pradžia (mėnuo) </w:t>
            </w:r>
            <w:r w:rsidRPr="006A27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2016A950026B43C781735C3FC97C85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="00DC3E57" w:rsidRPr="006A2726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19D2FE92" w14:textId="73AAC1C1" w:rsidR="00764E2A" w:rsidRPr="00E51169" w:rsidRDefault="00DC3E57" w:rsidP="007903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  <w:u w:val="single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r w:rsidR="007C2BAB"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Skaičiavimams indeksų reikšmės imamos </w:t>
            </w:r>
            <w:r w:rsidR="007C2BAB" w:rsidRPr="009B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="007C2BAB"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="007C2BAB" w:rsidRPr="009B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 w:rsidR="007C2BAB"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C2BAB" w:rsidRPr="009B75A5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 xml:space="preserve"> </w:t>
            </w:r>
            <w:r w:rsidR="007C2BAB" w:rsidRPr="00E511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skaitmens po kablelio, o apskaičiuotas įkainis „a“ suapvalinamas iki </w:t>
            </w:r>
            <w:r w:rsidR="007C2BAB" w:rsidRPr="00E51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 w:rsidR="007C2BAB" w:rsidRPr="00E511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kablelio. </w:t>
            </w:r>
          </w:p>
          <w:p w14:paraId="17918073" w14:textId="76C85E20" w:rsidR="00045E72" w:rsidRPr="009B75A5" w:rsidRDefault="00BA1052" w:rsidP="007903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</w:t>
            </w:r>
            <w:r w:rsidR="00764E2A" w:rsidRPr="00E5116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ėl kitų mokesčių pasikeitimų</w:t>
            </w:r>
            <w:r w:rsidR="00DE463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5116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</w:t>
            </w:r>
          </w:p>
        </w:tc>
        <w:tc>
          <w:tcPr>
            <w:tcW w:w="2438" w:type="dxa"/>
          </w:tcPr>
          <w:p w14:paraId="43F98C2D" w14:textId="489C3F9C" w:rsidR="00045E72" w:rsidRPr="00B50D6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6C741243" w14:textId="77777777" w:rsidTr="004927B6">
        <w:tc>
          <w:tcPr>
            <w:tcW w:w="2098" w:type="dxa"/>
          </w:tcPr>
          <w:p w14:paraId="425A9211" w14:textId="6C9ED87A" w:rsidR="00E22494" w:rsidRPr="00B50D6C" w:rsidRDefault="00E22494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17CD9B53" w:rsidR="00E22494" w:rsidRPr="00B50D6C" w:rsidRDefault="00620CCC" w:rsidP="00743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Maksimalus terminas - 6</w:t>
            </w:r>
            <w:r w:rsidR="00E51169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0 kalendorinių dienų</w:t>
            </w:r>
            <w:r w:rsidR="007433AD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2438" w:type="dxa"/>
          </w:tcPr>
          <w:p w14:paraId="1DDE190F" w14:textId="6C7EDFF0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19133B1C" w14:textId="77777777" w:rsidTr="004927B6">
        <w:tc>
          <w:tcPr>
            <w:tcW w:w="2098" w:type="dxa"/>
          </w:tcPr>
          <w:p w14:paraId="3BED8EEC" w14:textId="38457FC5" w:rsidR="00E22494" w:rsidRPr="00B50D6C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3.</w:t>
            </w:r>
            <w:r w:rsidR="00224FBD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Tiekėju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2F6A2AFD" w:rsidR="00910303" w:rsidRPr="007433AD" w:rsidRDefault="00575232" w:rsidP="007903C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57523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U</w:t>
            </w:r>
            <w:r w:rsidR="7986771E" w:rsidRPr="0057523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ž pagal Sutartį teikiamas Paslaugas bus atsiskaitoma periodiškai</w:t>
            </w:r>
            <w:r w:rsidRPr="0057523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57523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sumokant </w:t>
            </w:r>
            <w:r w:rsidRPr="005752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Tiekėjui ne vėliau kaip per </w:t>
            </w:r>
            <w:r w:rsidR="00620CCC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575232">
              <w:rPr>
                <w:rFonts w:ascii="Times New Roman" w:hAnsi="Times New Roman"/>
                <w:sz w:val="24"/>
                <w:szCs w:val="24"/>
                <w:lang w:val="lt-LT"/>
              </w:rPr>
              <w:t>0 (</w:t>
            </w:r>
            <w:r w:rsidR="00620CCC">
              <w:rPr>
                <w:rFonts w:ascii="Times New Roman" w:hAnsi="Times New Roman"/>
                <w:sz w:val="24"/>
                <w:szCs w:val="24"/>
                <w:lang w:val="lt-LT"/>
              </w:rPr>
              <w:t>šešias</w:t>
            </w:r>
            <w:r w:rsidRPr="005752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dešimt) kalendorinių dienų po sąskaitos (-ų) faktūros (-ų) gavimo iš Tiekėjo dienos. </w:t>
            </w:r>
            <w:r w:rsidRPr="0057523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Tiekėjas kartu su sąskaita faktūra pateikia ataskaitą, kurioje detalizuojamos per praėjusį mėnesį suteiktos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</w:t>
            </w:r>
            <w:r w:rsidRPr="0057523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aslaugos (nurodomas paciento vardas, pavardė, suteiktų paslaugų data, pavadinimas ir kaina). </w:t>
            </w:r>
          </w:p>
        </w:tc>
        <w:tc>
          <w:tcPr>
            <w:tcW w:w="2438" w:type="dxa"/>
          </w:tcPr>
          <w:p w14:paraId="061CC737" w14:textId="4E93153B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76D87F46" w14:textId="77777777" w:rsidTr="004927B6">
        <w:tc>
          <w:tcPr>
            <w:tcW w:w="2098" w:type="dxa"/>
          </w:tcPr>
          <w:p w14:paraId="202C9894" w14:textId="69218968" w:rsidR="002C109D" w:rsidRPr="00B50D6C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7CBB28C9" w:rsidR="002C109D" w:rsidRPr="007433AD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38" w:type="dxa"/>
          </w:tcPr>
          <w:p w14:paraId="3D295CC3" w14:textId="23D3E102" w:rsidR="002C109D" w:rsidRPr="00B50D6C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505F4B7C" w14:textId="77777777" w:rsidTr="004927B6">
        <w:tc>
          <w:tcPr>
            <w:tcW w:w="9639" w:type="dxa"/>
            <w:gridSpan w:val="4"/>
          </w:tcPr>
          <w:p w14:paraId="7731E65C" w14:textId="56008B07" w:rsidR="002C109D" w:rsidRPr="00B50D6C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0F680D"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B50D6C" w14:paraId="2FF03EC0" w14:textId="77777777" w:rsidTr="004927B6">
        <w:tc>
          <w:tcPr>
            <w:tcW w:w="9639" w:type="dxa"/>
            <w:gridSpan w:val="4"/>
          </w:tcPr>
          <w:p w14:paraId="755A9AC4" w14:textId="0C06C527" w:rsidR="00E04419" w:rsidRPr="00B50D6C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B50D6C" w14:paraId="296EC222" w14:textId="77777777" w:rsidTr="004927B6">
        <w:tc>
          <w:tcPr>
            <w:tcW w:w="9639" w:type="dxa"/>
            <w:gridSpan w:val="4"/>
          </w:tcPr>
          <w:p w14:paraId="2582E3ED" w14:textId="01DA7E83" w:rsidR="00106A1E" w:rsidRPr="00B50D6C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B50D6C" w14:paraId="21C98D05" w14:textId="77777777" w:rsidTr="004927B6">
        <w:trPr>
          <w:trHeight w:val="7078"/>
        </w:trPr>
        <w:tc>
          <w:tcPr>
            <w:tcW w:w="2098" w:type="dxa"/>
          </w:tcPr>
          <w:p w14:paraId="191A4D53" w14:textId="5D54F0ED" w:rsidR="00106A1E" w:rsidRPr="00B50D6C" w:rsidRDefault="00106A1E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Papildomi Užsakovo 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76BF427" w14:textId="7CF8C086" w:rsidR="00B503FD" w:rsidRPr="0012164C" w:rsidRDefault="00B503FD" w:rsidP="007903C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privalo užtikrinti perduot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ų </w:t>
            </w:r>
            <w:r w:rsidR="00A11D9B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A11D9B" w:rsidRPr="00A354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kaitmeninės </w:t>
            </w:r>
            <w:proofErr w:type="spellStart"/>
            <w:r w:rsidR="00A11D9B" w:rsidRPr="00A35484">
              <w:rPr>
                <w:rFonts w:ascii="Times New Roman" w:hAnsi="Times New Roman"/>
                <w:sz w:val="24"/>
                <w:szCs w:val="24"/>
                <w:lang w:val="lt-LT"/>
              </w:rPr>
              <w:t>rentgenografijos</w:t>
            </w:r>
            <w:proofErr w:type="spellEnd"/>
            <w:r w:rsidR="00A11D9B" w:rsidRPr="00A354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kompiuterinės tomografijos tyrimų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 v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aizd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>ų</w:t>
            </w:r>
            <w:r w:rsidR="00A11D9B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 (toliau – radiologiniai vaizdai)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 ir kitų su pacientu susijusių asmens duomenų 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konfidencialum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>ą, į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statym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ų 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numatyta tvarka. Perduoti radiologiniai vaizdai gali b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>ū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 naudojami tik j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ų 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aprašymui, joks kitas j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ų 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panaudojimas ar perdavimas tretiesiems asmenims be raštiško paciento sutikimo yra neteis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>ė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tas. Lietuvos Respublikos 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>į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statym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ų 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numatyta tvarka, radiologinių vaizd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ų 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aprašym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ų 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kopijos gali b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>ū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 perduodamos tik teis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>ė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saugos institucijoms pagal raštišk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ą 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>ė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ą 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 xml:space="preserve">ų 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</w:t>
            </w:r>
            <w:r w:rsidRPr="0012164C">
              <w:rPr>
                <w:rFonts w:ascii="Times New Roman" w:eastAsia="TimesNewRoman" w:hAnsi="Times New Roman" w:cs="Times New Roman"/>
                <w:sz w:val="24"/>
                <w:szCs w:val="24"/>
                <w:lang w:val="lt-LT"/>
              </w:rPr>
              <w:t>ą</w:t>
            </w: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Šis konfidencialumo įsipareigojimas galioja neterminuotai, t. y. ir pasibaigus sutarčiai.</w:t>
            </w:r>
          </w:p>
          <w:p w14:paraId="1F181AD1" w14:textId="77777777" w:rsidR="00B01F52" w:rsidRDefault="00B503FD" w:rsidP="007903CE">
            <w:pPr>
              <w:tabs>
                <w:tab w:val="left" w:pos="851"/>
                <w:tab w:val="left" w:pos="1276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atsako už teikiamų paslaugų kokybę ir/ar padarytą žalą. Teikiamų paslaugų kokybė turi atitikti Lietuvos Respublikos sveikatos apsaugos ministro 2012 m. spalio 19 d. įsakyme Nr. V-944 „Dėl asmens sveikatos priežiūros paslaugų, kurias teikiant naudojamos </w:t>
            </w:r>
            <w:proofErr w:type="spellStart"/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Teleradiologijos</w:t>
            </w:r>
            <w:proofErr w:type="spellEnd"/>
            <w:r w:rsidRPr="00121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priemonės, teikimo ir jų išlaidų apmokėjimo Privalomojo sveikatos draudimo fondo biudžeto lėšomis tvarkos aprašo patvirtinimo“ bei kituose teisės aktuose nustatytus reikalavimus. </w:t>
            </w:r>
          </w:p>
          <w:p w14:paraId="21151AC2" w14:textId="70A87DC1" w:rsidR="002C27EE" w:rsidRPr="00FF04CE" w:rsidRDefault="002C27EE" w:rsidP="00FF04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7003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privalo </w:t>
            </w:r>
            <w:r w:rsidRPr="007003D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veiklą vykdyti vadovaujantis </w:t>
            </w:r>
            <w:r w:rsidRPr="00700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1996 m. spalio 3 d. </w:t>
            </w:r>
            <w:r w:rsidRPr="007003D9">
              <w:rPr>
                <w:rFonts w:ascii="Times New Roman" w:hAnsi="Times New Roman"/>
                <w:sz w:val="24"/>
                <w:szCs w:val="24"/>
                <w:lang w:val="lt-LT"/>
              </w:rPr>
              <w:t>L</w:t>
            </w:r>
            <w:r w:rsidR="00916E7F" w:rsidRPr="007003D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ietuvos </w:t>
            </w:r>
            <w:r w:rsidRPr="007003D9"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="00916E7F" w:rsidRPr="007003D9">
              <w:rPr>
                <w:rFonts w:ascii="Times New Roman" w:hAnsi="Times New Roman"/>
                <w:sz w:val="24"/>
                <w:szCs w:val="24"/>
                <w:lang w:val="lt-LT"/>
              </w:rPr>
              <w:t>espublikos</w:t>
            </w:r>
            <w:r w:rsidRPr="007003D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003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t-LT" w:eastAsia="lt-LT"/>
              </w:rPr>
              <w:t>pacientų teisių ir žalos sveikatai atlyginimo įstatym</w:t>
            </w:r>
            <w:r w:rsidR="007003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t-LT" w:eastAsia="lt-LT"/>
              </w:rPr>
              <w:t>u</w:t>
            </w:r>
            <w:r w:rsidRPr="007003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700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Nr. I-1562 </w:t>
            </w:r>
            <w:r w:rsidR="00A759C3" w:rsidRPr="00700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(</w:t>
            </w:r>
            <w:r w:rsidRPr="007003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27 str.) (Galiojanti redakcija).</w:t>
            </w:r>
          </w:p>
        </w:tc>
        <w:tc>
          <w:tcPr>
            <w:tcW w:w="2438" w:type="dxa"/>
          </w:tcPr>
          <w:p w14:paraId="14652F18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  <w:r w:rsidR="00B01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1B04165" w14:textId="06859165" w:rsidR="00B01F52" w:rsidRPr="00B50D6C" w:rsidRDefault="00B01F5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61FA" w:rsidRPr="00B50D6C" w14:paraId="24815D12" w14:textId="77777777" w:rsidTr="004927B6">
        <w:tc>
          <w:tcPr>
            <w:tcW w:w="9639" w:type="dxa"/>
            <w:gridSpan w:val="4"/>
          </w:tcPr>
          <w:p w14:paraId="6011C361" w14:textId="2A364D2E" w:rsidR="00B161FA" w:rsidRPr="00B50D6C" w:rsidRDefault="00B161FA" w:rsidP="00CD56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AB4F57" w:rsidRPr="00B50D6C" w14:paraId="301BA659" w14:textId="77777777" w:rsidTr="004927B6">
        <w:tc>
          <w:tcPr>
            <w:tcW w:w="2098" w:type="dxa"/>
          </w:tcPr>
          <w:p w14:paraId="11DC468C" w14:textId="0B76559E" w:rsidR="00AB4F57" w:rsidRPr="00B50D6C" w:rsidRDefault="00C91741" w:rsidP="00DE5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6</w:t>
            </w:r>
            <w:r w:rsidR="00B132D9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F601C5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Turtinių autoriaus teisių parėjimas Užsakovo nuosavybėn </w:t>
            </w:r>
          </w:p>
        </w:tc>
        <w:tc>
          <w:tcPr>
            <w:tcW w:w="5103" w:type="dxa"/>
            <w:gridSpan w:val="2"/>
          </w:tcPr>
          <w:p w14:paraId="4A8B1584" w14:textId="5A692128" w:rsidR="00F601C5" w:rsidRPr="00B50D6C" w:rsidRDefault="003617D5" w:rsidP="007433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2438" w:type="dxa"/>
          </w:tcPr>
          <w:p w14:paraId="54C54CAF" w14:textId="641D91B9" w:rsidR="00AB4F57" w:rsidRPr="00B50D6C" w:rsidRDefault="00F601C5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C12BAE" w:rsidRPr="00B50D6C" w14:paraId="6DC7294D" w14:textId="77777777" w:rsidTr="004927B6">
        <w:tc>
          <w:tcPr>
            <w:tcW w:w="9639" w:type="dxa"/>
            <w:gridSpan w:val="4"/>
          </w:tcPr>
          <w:p w14:paraId="5BB299E7" w14:textId="4491DC64" w:rsidR="00C12BAE" w:rsidRPr="00B50D6C" w:rsidRDefault="00C12BAE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C91741" w:rsidRPr="00B50D6C" w14:paraId="6E369095" w14:textId="77777777" w:rsidTr="004927B6">
        <w:tc>
          <w:tcPr>
            <w:tcW w:w="2098" w:type="dxa"/>
          </w:tcPr>
          <w:p w14:paraId="482FF05C" w14:textId="33564507" w:rsidR="00C91741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F601C5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Užsakovui taikomos netesybos </w:t>
            </w:r>
            <w:r w:rsidR="00D8173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dėl apmokėjimo vėlavimo </w:t>
            </w:r>
          </w:p>
          <w:p w14:paraId="58EAF223" w14:textId="4D07614B" w:rsidR="00615165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8580267" w14:textId="5C887C22" w:rsidR="00C91741" w:rsidRPr="00B50D6C" w:rsidRDefault="00AD1667" w:rsidP="007433AD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</w:t>
            </w: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2438" w:type="dxa"/>
          </w:tcPr>
          <w:p w14:paraId="73611383" w14:textId="5AE5E959" w:rsidR="00C91741" w:rsidRPr="00B50D6C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B50D6C" w14:paraId="35ADE20C" w14:textId="77777777" w:rsidTr="004927B6">
        <w:tc>
          <w:tcPr>
            <w:tcW w:w="2098" w:type="dxa"/>
          </w:tcPr>
          <w:p w14:paraId="3E55980B" w14:textId="05D39625" w:rsidR="00C91741" w:rsidRPr="00B50D6C" w:rsidRDefault="00FD3577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38643128" w:rsidR="006C46B8" w:rsidRPr="007433AD" w:rsidRDefault="007060F1" w:rsidP="007903C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2438" w:type="dxa"/>
          </w:tcPr>
          <w:p w14:paraId="20B75E6B" w14:textId="31751907" w:rsidR="00C91741" w:rsidRPr="00B50D6C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0ABB9C87" w14:textId="77777777" w:rsidTr="004927B6">
        <w:tc>
          <w:tcPr>
            <w:tcW w:w="2098" w:type="dxa"/>
          </w:tcPr>
          <w:p w14:paraId="5EE29CE7" w14:textId="59536FF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7.3.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36AA2388" w14:textId="5562E00D" w:rsidR="008775E4" w:rsidRPr="007433AD" w:rsidRDefault="008775E4" w:rsidP="007433AD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3296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5</w:t>
            </w:r>
            <w:r w:rsidR="00032966" w:rsidRPr="0003296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03296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proc. </w:t>
            </w: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nuo pradinės Sutarties vertės.</w:t>
            </w:r>
          </w:p>
        </w:tc>
        <w:tc>
          <w:tcPr>
            <w:tcW w:w="2438" w:type="dxa"/>
          </w:tcPr>
          <w:p w14:paraId="3821FB8A" w14:textId="526FA5C5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65A1CC0B" w14:textId="77777777" w:rsidTr="004927B6">
        <w:tc>
          <w:tcPr>
            <w:tcW w:w="2098" w:type="dxa"/>
          </w:tcPr>
          <w:p w14:paraId="4900CD06" w14:textId="2A51AAA4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7.4. Bauda  Tiekėjui už Subtiekėjo pakeitimą be Užsakovo raštiško sutikimo</w:t>
            </w:r>
          </w:p>
        </w:tc>
        <w:tc>
          <w:tcPr>
            <w:tcW w:w="5103" w:type="dxa"/>
            <w:gridSpan w:val="2"/>
          </w:tcPr>
          <w:p w14:paraId="3EC64CBA" w14:textId="628F640D" w:rsidR="008775E4" w:rsidRPr="00032966" w:rsidRDefault="00032966" w:rsidP="0003296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 (vienas šimtas)</w:t>
            </w:r>
            <w:r w:rsidRPr="00032966" w:rsidDel="00032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775E4" w:rsidRPr="000329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2438" w:type="dxa"/>
          </w:tcPr>
          <w:p w14:paraId="587A4479" w14:textId="247980AD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54D6CA9A" w14:textId="77777777" w:rsidTr="004927B6">
        <w:tc>
          <w:tcPr>
            <w:tcW w:w="2098" w:type="dxa"/>
          </w:tcPr>
          <w:p w14:paraId="1BC4814E" w14:textId="1876685B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7.5. Papildomai taikomos baudos </w:t>
            </w:r>
          </w:p>
        </w:tc>
        <w:tc>
          <w:tcPr>
            <w:tcW w:w="5103" w:type="dxa"/>
            <w:gridSpan w:val="2"/>
          </w:tcPr>
          <w:p w14:paraId="5CA15258" w14:textId="37DE66BC" w:rsidR="008775E4" w:rsidRPr="007433AD" w:rsidRDefault="008775E4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2438" w:type="dxa"/>
          </w:tcPr>
          <w:p w14:paraId="33E0DEF9" w14:textId="77777777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75E4" w:rsidRPr="00B50D6C" w14:paraId="2B746820" w14:textId="77777777" w:rsidTr="004927B6">
        <w:tc>
          <w:tcPr>
            <w:tcW w:w="9639" w:type="dxa"/>
            <w:gridSpan w:val="4"/>
          </w:tcPr>
          <w:p w14:paraId="754321CB" w14:textId="65042D0F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GALIOJIMAS, STABDYMAS IR PRATĘSIMAS</w:t>
            </w:r>
          </w:p>
        </w:tc>
      </w:tr>
      <w:tr w:rsidR="008775E4" w:rsidRPr="00B50D6C" w14:paraId="078E8108" w14:textId="77777777" w:rsidTr="004927B6">
        <w:tc>
          <w:tcPr>
            <w:tcW w:w="2098" w:type="dxa"/>
          </w:tcPr>
          <w:p w14:paraId="2BCB6560" w14:textId="0CB42216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5103" w:type="dxa"/>
            <w:gridSpan w:val="2"/>
          </w:tcPr>
          <w:p w14:paraId="6F5B0664" w14:textId="406FB8C1" w:rsidR="00731D07" w:rsidRDefault="00731D07" w:rsidP="007433AD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Sutartis įsigalioja </w:t>
            </w:r>
            <w:r w:rsidR="0004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sekančią dieną, kai ją pasirašo antroji Sutarties Šalis.</w:t>
            </w:r>
          </w:p>
          <w:p w14:paraId="34FCCDDF" w14:textId="002A3C61" w:rsidR="0096283D" w:rsidRPr="007433AD" w:rsidRDefault="008775E4" w:rsidP="007433AD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pratęsim</w:t>
            </w:r>
            <w:r w:rsidR="0083522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 numatomas, kai 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</w:tc>
        <w:tc>
          <w:tcPr>
            <w:tcW w:w="2438" w:type="dxa"/>
          </w:tcPr>
          <w:p w14:paraId="6172AE1D" w14:textId="665C9B87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D3C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8775E4" w:rsidRPr="00B50D6C" w14:paraId="3B555668" w14:textId="77777777" w:rsidTr="004927B6">
        <w:tc>
          <w:tcPr>
            <w:tcW w:w="2098" w:type="dxa"/>
          </w:tcPr>
          <w:p w14:paraId="0DAF04E9" w14:textId="025857C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0F482AC4" w:rsidR="008775E4" w:rsidRPr="007433AD" w:rsidRDefault="008775E4" w:rsidP="007433AD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atliktas Paslaugas apmokama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</w:tc>
        <w:tc>
          <w:tcPr>
            <w:tcW w:w="2438" w:type="dxa"/>
          </w:tcPr>
          <w:p w14:paraId="7E6672F6" w14:textId="5883054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775E4" w:rsidRPr="00B50D6C" w14:paraId="077AD697" w14:textId="77777777" w:rsidTr="004927B6">
        <w:tc>
          <w:tcPr>
            <w:tcW w:w="9639" w:type="dxa"/>
            <w:gridSpan w:val="4"/>
          </w:tcPr>
          <w:p w14:paraId="4ADC7B81" w14:textId="60FFCD15" w:rsidR="008775E4" w:rsidRPr="00B50D6C" w:rsidRDefault="008775E4" w:rsidP="008775E4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9. SUTARTIES NUTRAUKIMAS IR KEITIMAS</w:t>
            </w:r>
          </w:p>
        </w:tc>
      </w:tr>
      <w:tr w:rsidR="008775E4" w:rsidRPr="00B50D6C" w14:paraId="1D6C76A5" w14:textId="77777777" w:rsidTr="004927B6">
        <w:tc>
          <w:tcPr>
            <w:tcW w:w="2098" w:type="dxa"/>
          </w:tcPr>
          <w:p w14:paraId="6CE87EE4" w14:textId="28D16AED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9.1. </w:t>
            </w:r>
          </w:p>
          <w:p w14:paraId="379CDB5F" w14:textId="12C853C1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35D11B1C" w:rsidR="008775E4" w:rsidRPr="00A11D9B" w:rsidRDefault="008775E4" w:rsidP="008775E4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A11D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A11D9B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A46BB8" w:rsidRPr="00A11D9B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respublikos c</w:t>
            </w:r>
            <w:r w:rsidRPr="00A11D9B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A11D9B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1AF738EB" w14:textId="0112C9E3" w:rsidR="008775E4" w:rsidRPr="00A11D9B" w:rsidRDefault="004F341B" w:rsidP="004F341B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1.</w:t>
            </w:r>
            <w:r w:rsidR="008775E4" w:rsidRPr="00A11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 jeigu Paslaugos </w:t>
            </w:r>
            <w:r w:rsidR="008775E4" w:rsidRPr="00A11D9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="008775E4" w:rsidRPr="00A11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neatitinka Sutartyje ir (ar) Techninėje specifikacijoje numatytų reikalavimų ir Tiekėjas neištaiso Paslaugų teikimo trūkumų per Užsakovo nurodytą (-</w:t>
            </w:r>
            <w:proofErr w:type="spellStart"/>
            <w:r w:rsidR="008775E4" w:rsidRPr="00A11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us</w:t>
            </w:r>
            <w:proofErr w:type="spellEnd"/>
            <w:r w:rsidR="008775E4" w:rsidRPr="00A11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) terminą (-</w:t>
            </w:r>
            <w:proofErr w:type="spellStart"/>
            <w:r w:rsidR="008775E4" w:rsidRPr="00A11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us</w:t>
            </w:r>
            <w:proofErr w:type="spellEnd"/>
            <w:r w:rsidR="008775E4" w:rsidRPr="00A11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);</w:t>
            </w:r>
          </w:p>
          <w:p w14:paraId="194F53EF" w14:textId="558F8FF3" w:rsidR="008775E4" w:rsidRPr="00A11D9B" w:rsidRDefault="004F341B" w:rsidP="004F341B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2.</w:t>
            </w:r>
            <w:r w:rsidR="008775E4" w:rsidRPr="00A11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 jeigu </w:t>
            </w:r>
            <w:r w:rsidR="008775E4" w:rsidRPr="00A11D9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Tiekėjas</w:t>
            </w:r>
            <w:r w:rsidR="0083522E" w:rsidRPr="00A11D9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="00A11D9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2</w:t>
            </w:r>
            <w:r w:rsidR="0083522E" w:rsidRPr="00A11D9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 ir daugiau kartų</w:t>
            </w:r>
            <w:r w:rsidR="008775E4" w:rsidRPr="00A11D9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 iš eilės vėluoja suteikti Sutarties reikalavimus atitinkančias </w:t>
            </w:r>
            <w:r w:rsidR="008775E4" w:rsidRPr="00A11D9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lastRenderedPageBreak/>
              <w:t xml:space="preserve">Paslaugas pagal Paslaugų teikimo </w:t>
            </w:r>
            <w:r w:rsidR="006C6565" w:rsidRPr="00A11D9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 terminus, nurodytus Techninėje specifikacijoje</w:t>
            </w:r>
            <w:r w:rsidR="008775E4" w:rsidRPr="00A11D9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, dėl Tiekėjo kaltės; </w:t>
            </w:r>
          </w:p>
          <w:p w14:paraId="38369AC3" w14:textId="434E5B54" w:rsidR="00A11D9B" w:rsidRPr="00A11D9B" w:rsidRDefault="004F341B" w:rsidP="004F341B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3.</w:t>
            </w:r>
            <w:r w:rsidR="008775E4" w:rsidRPr="00A11D9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="008775E4" w:rsidRPr="00A11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577E5C8C" w14:textId="6CCB75AE" w:rsidR="00A11D9B" w:rsidRPr="00A11D9B" w:rsidRDefault="004F341B" w:rsidP="004F341B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4.</w:t>
            </w:r>
            <w:r w:rsidR="008775E4" w:rsidRPr="00A11D9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="008775E4" w:rsidRPr="00A11D9B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lt-LT"/>
              </w:rPr>
              <w:t xml:space="preserve">jeigu Tiekėjas </w:t>
            </w:r>
            <w:bookmarkStart w:id="1" w:name="_Hlk57206508"/>
            <w:r w:rsidR="008775E4" w:rsidRPr="00A11D9B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lt-LT"/>
              </w:rPr>
              <w:t>padidina</w:t>
            </w:r>
            <w:bookmarkEnd w:id="1"/>
            <w:r w:rsidR="008775E4" w:rsidRPr="00A11D9B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lt-LT"/>
              </w:rPr>
              <w:t xml:space="preserve"> Sutarties kainą ir nevykdo </w:t>
            </w:r>
            <w:bookmarkStart w:id="2" w:name="_Hlk57206575"/>
            <w:r w:rsidR="008775E4" w:rsidRPr="00A11D9B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lt-LT"/>
              </w:rPr>
              <w:t>prisiimtų įsipareigojimų</w:t>
            </w:r>
            <w:bookmarkEnd w:id="2"/>
            <w:r w:rsidR="008775E4" w:rsidRPr="00A11D9B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lt-LT"/>
              </w:rPr>
              <w:t xml:space="preserve"> už Sutartyje nustatytą kainą;</w:t>
            </w:r>
            <w:r w:rsidR="00A11D9B" w:rsidRPr="00A11D9B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</w:p>
          <w:p w14:paraId="17989BB0" w14:textId="48659F2A" w:rsidR="008775E4" w:rsidRPr="004F341B" w:rsidRDefault="004F341B" w:rsidP="004F341B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5. </w:t>
            </w:r>
            <w:r w:rsidR="008775E4" w:rsidRPr="00A11D9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jeigu Tiekėjas pažeidžia Sutartyje nustatytus įsipareigojimus dėl konfidencialumo</w:t>
            </w:r>
            <w:r w:rsidR="0083522E" w:rsidRPr="00A11D9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</w:t>
            </w:r>
            <w:bookmarkEnd w:id="0"/>
          </w:p>
        </w:tc>
        <w:tc>
          <w:tcPr>
            <w:tcW w:w="2438" w:type="dxa"/>
          </w:tcPr>
          <w:p w14:paraId="005DC815" w14:textId="3F699F6E" w:rsidR="008775E4" w:rsidRPr="00B50D6C" w:rsidRDefault="008775E4" w:rsidP="008775E4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13.2.2</w:t>
            </w:r>
            <w:r w:rsidR="001974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775E4" w:rsidRPr="00B50D6C" w:rsidRDefault="008775E4" w:rsidP="008775E4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775E4" w:rsidRPr="00B50D6C" w14:paraId="1A617A1D" w14:textId="77777777" w:rsidTr="004927B6">
        <w:tc>
          <w:tcPr>
            <w:tcW w:w="2098" w:type="dxa"/>
          </w:tcPr>
          <w:p w14:paraId="65105C33" w14:textId="2E6330B2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9.2. Užsakovo rezervuota teisė </w:t>
            </w:r>
          </w:p>
        </w:tc>
        <w:tc>
          <w:tcPr>
            <w:tcW w:w="5103" w:type="dxa"/>
            <w:gridSpan w:val="2"/>
          </w:tcPr>
          <w:p w14:paraId="3FADFC93" w14:textId="440822D0" w:rsidR="008775E4" w:rsidRPr="00B50D6C" w:rsidRDefault="008775E4" w:rsidP="004F3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2438" w:type="dxa"/>
          </w:tcPr>
          <w:p w14:paraId="10BF6A66" w14:textId="67B721AF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8775E4" w:rsidRPr="00B50D6C" w14:paraId="31C3B0F6" w14:textId="77777777" w:rsidTr="004927B6">
        <w:tc>
          <w:tcPr>
            <w:tcW w:w="2098" w:type="dxa"/>
          </w:tcPr>
          <w:p w14:paraId="289660B6" w14:textId="0B90C99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9.3. Nacionalinio saugumo nuostatos</w:t>
            </w:r>
          </w:p>
        </w:tc>
        <w:tc>
          <w:tcPr>
            <w:tcW w:w="5103" w:type="dxa"/>
            <w:gridSpan w:val="2"/>
          </w:tcPr>
          <w:p w14:paraId="2C08E61C" w14:textId="498654B2" w:rsidR="007E342E" w:rsidRPr="004F341B" w:rsidRDefault="008775E4" w:rsidP="004F341B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2438" w:type="dxa"/>
          </w:tcPr>
          <w:p w14:paraId="7B286019" w14:textId="77777777" w:rsidR="00687DD3" w:rsidRDefault="00687DD3" w:rsidP="00687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4DCDC106" w14:textId="6CD39D4F" w:rsidR="007E342E" w:rsidRDefault="007E342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  <w:p w14:paraId="6C70784A" w14:textId="2C7D341D" w:rsidR="002D29D6" w:rsidRPr="002D29D6" w:rsidRDefault="00F2760A" w:rsidP="00C55D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5E30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>13.2.7. ir 13.2.8</w:t>
            </w:r>
            <w:r w:rsidRPr="00837CE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1FFD21E3" w14:textId="77777777" w:rsidTr="004927B6">
        <w:tc>
          <w:tcPr>
            <w:tcW w:w="9639" w:type="dxa"/>
            <w:gridSpan w:val="4"/>
          </w:tcPr>
          <w:p w14:paraId="595EAC19" w14:textId="5B8F4084" w:rsidR="008775E4" w:rsidRPr="00B50D6C" w:rsidRDefault="008775E4" w:rsidP="008775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8775E4" w:rsidRPr="00B50D6C" w14:paraId="3F8EE235" w14:textId="77777777" w:rsidTr="004927B6">
        <w:tc>
          <w:tcPr>
            <w:tcW w:w="2098" w:type="dxa"/>
          </w:tcPr>
          <w:p w14:paraId="4D09BD08" w14:textId="27263EA9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3" w:name="_Hlk77783080"/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5FB5CBC4" w14:textId="77777777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 xml:space="preserve">Arba </w:t>
            </w:r>
          </w:p>
          <w:p w14:paraId="09A5C542" w14:textId="49D93C58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Sutarties vykdymui pasitelkiami subtiekėjai, kurių kvalifikacija remiasi Tiekėjas, kiti Sutarties sudarymo metu žinom</w:t>
            </w:r>
            <w:r w:rsidR="001934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i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subtiekėjai, ūkio subjektai, kurių pajėgumais remiasi Tiekėjas, yra nurodyti Specialiųjų sutarties sąlygų priede Nr.</w:t>
            </w:r>
            <w:r w:rsidR="00945F73"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38" w:type="dxa"/>
          </w:tcPr>
          <w:p w14:paraId="378D374A" w14:textId="2FB2DB40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AF3E5E" w:rsidRPr="00B50D6C" w14:paraId="4006AFF6" w14:textId="77777777" w:rsidTr="004927B6">
        <w:tc>
          <w:tcPr>
            <w:tcW w:w="9639" w:type="dxa"/>
            <w:gridSpan w:val="4"/>
          </w:tcPr>
          <w:p w14:paraId="66C8CA53" w14:textId="5E1A476A" w:rsidR="00AF3E5E" w:rsidRPr="00B50D6C" w:rsidRDefault="00AF3E5E" w:rsidP="00AF3E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APLIKOSAUGINIAI REIKALAVIMAI</w:t>
            </w:r>
          </w:p>
        </w:tc>
      </w:tr>
      <w:tr w:rsidR="00AF3E5E" w:rsidRPr="006F5E50" w14:paraId="60CE7850" w14:textId="77777777" w:rsidTr="004927B6">
        <w:tc>
          <w:tcPr>
            <w:tcW w:w="2098" w:type="dxa"/>
          </w:tcPr>
          <w:p w14:paraId="4306819F" w14:textId="160E1294" w:rsidR="00AF3E5E" w:rsidRPr="00B50D6C" w:rsidRDefault="001F3989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11.1. Aplinkosauginiai reikalavimai paslaug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ai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ir/ar j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os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teikimui</w:t>
            </w:r>
          </w:p>
        </w:tc>
        <w:tc>
          <w:tcPr>
            <w:tcW w:w="5103" w:type="dxa"/>
            <w:gridSpan w:val="2"/>
          </w:tcPr>
          <w:p w14:paraId="6BA79131" w14:textId="0AA610FB" w:rsidR="00AF3E5E" w:rsidRPr="006A3B9B" w:rsidRDefault="006A3B9B" w:rsidP="006A3B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 ir jos vykdymo metu rengiama dokumentacija, Paslaugų perdavimo–priėmimo aktai Užsakovui turi būti pateikti tik elektroniniu formatu, o dokumentacija, kuri turi būti pasirašoma ir Paslaugų perdavimo–priėmimo aktai turi būti pasirašomi elektroniniu parašu.</w:t>
            </w:r>
            <w:r w:rsidRPr="006A3B9B">
              <w:rPr>
                <w:lang w:val="lt-LT"/>
              </w:rPr>
              <w:t xml:space="preserve"> </w:t>
            </w:r>
          </w:p>
        </w:tc>
        <w:tc>
          <w:tcPr>
            <w:tcW w:w="2438" w:type="dxa"/>
          </w:tcPr>
          <w:p w14:paraId="1679FC3D" w14:textId="77777777" w:rsidR="00AF3E5E" w:rsidRPr="00B50D6C" w:rsidRDefault="00AF3E5E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3"/>
      <w:tr w:rsidR="008775E4" w:rsidRPr="00B50D6C" w14:paraId="37C3203D" w14:textId="77777777" w:rsidTr="004927B6">
        <w:tc>
          <w:tcPr>
            <w:tcW w:w="9639" w:type="dxa"/>
            <w:gridSpan w:val="4"/>
          </w:tcPr>
          <w:p w14:paraId="140FA895" w14:textId="7F253D76" w:rsidR="008775E4" w:rsidRPr="00B50D6C" w:rsidRDefault="008775E4" w:rsidP="008775E4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AF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8775E4" w:rsidRPr="00B50D6C" w14:paraId="4E1C2EA4" w14:textId="77777777" w:rsidTr="004927B6">
        <w:trPr>
          <w:trHeight w:val="834"/>
        </w:trPr>
        <w:tc>
          <w:tcPr>
            <w:tcW w:w="9639" w:type="dxa"/>
            <w:gridSpan w:val="4"/>
          </w:tcPr>
          <w:p w14:paraId="26677696" w14:textId="7B1FE610" w:rsidR="000249C5" w:rsidRPr="00B50D6C" w:rsidRDefault="00884596" w:rsidP="000249C5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AF3E5E"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>.</w:t>
            </w:r>
            <w:r w:rsidR="000249C5" w:rsidRPr="00B50D6C">
              <w:rPr>
                <w:rFonts w:eastAsia="Calibri"/>
              </w:rPr>
              <w:t xml:space="preserve">1. </w:t>
            </w:r>
            <w:r w:rsidRPr="00B50D6C">
              <w:rPr>
                <w:rFonts w:eastAsia="Calibri"/>
              </w:rPr>
              <w:t>P</w:t>
            </w:r>
            <w:r w:rsidR="000249C5" w:rsidRPr="00B50D6C">
              <w:rPr>
                <w:rFonts w:eastAsia="Calibri"/>
              </w:rPr>
              <w:t>riedas</w:t>
            </w:r>
            <w:r w:rsidRPr="00B50D6C">
              <w:rPr>
                <w:rFonts w:eastAsia="Calibri"/>
              </w:rPr>
              <w:t xml:space="preserve"> Nr.</w:t>
            </w:r>
            <w:r w:rsidR="00D23D4F">
              <w:rPr>
                <w:rFonts w:eastAsia="Calibri"/>
              </w:rPr>
              <w:t xml:space="preserve"> </w:t>
            </w:r>
            <w:r w:rsidRPr="00B50D6C">
              <w:rPr>
                <w:rFonts w:eastAsia="Calibri"/>
              </w:rPr>
              <w:t xml:space="preserve">1 </w:t>
            </w:r>
            <w:r w:rsidR="004F341B">
              <w:rPr>
                <w:rFonts w:eastAsia="Calibri"/>
              </w:rPr>
              <w:t>–</w:t>
            </w:r>
            <w:r w:rsidRPr="00B50D6C">
              <w:rPr>
                <w:rFonts w:eastAsia="Calibri"/>
              </w:rPr>
              <w:t xml:space="preserve"> </w:t>
            </w:r>
            <w:r w:rsidR="000249C5" w:rsidRPr="00B50D6C">
              <w:rPr>
                <w:rFonts w:eastAsia="Calibri"/>
              </w:rPr>
              <w:t>Techninė specifikacija</w:t>
            </w:r>
          </w:p>
          <w:p w14:paraId="37C9E7D5" w14:textId="11C9FA63" w:rsidR="00884596" w:rsidRPr="00B50D6C" w:rsidRDefault="00884596" w:rsidP="000249C5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AF3E5E">
              <w:rPr>
                <w:rFonts w:eastAsia="Calibri"/>
              </w:rPr>
              <w:t>2</w:t>
            </w:r>
            <w:r w:rsidR="000249C5" w:rsidRPr="00B50D6C">
              <w:rPr>
                <w:rFonts w:eastAsia="Calibri"/>
              </w:rPr>
              <w:t xml:space="preserve">.2. </w:t>
            </w:r>
            <w:r w:rsidRPr="00B50D6C">
              <w:rPr>
                <w:rFonts w:eastAsia="Calibri"/>
              </w:rPr>
              <w:t>Priedas Nr.</w:t>
            </w:r>
            <w:r w:rsidR="00D23D4F">
              <w:rPr>
                <w:rFonts w:eastAsia="Calibri"/>
              </w:rPr>
              <w:t xml:space="preserve"> </w:t>
            </w:r>
            <w:r w:rsidRPr="00B50D6C">
              <w:rPr>
                <w:rFonts w:eastAsia="Calibri"/>
              </w:rPr>
              <w:t>2</w:t>
            </w:r>
            <w:r w:rsidR="000249C5" w:rsidRPr="00B50D6C">
              <w:rPr>
                <w:rFonts w:eastAsia="Calibri"/>
              </w:rPr>
              <w:t xml:space="preserve"> </w:t>
            </w:r>
            <w:r w:rsidR="004F341B">
              <w:rPr>
                <w:rFonts w:eastAsia="Calibri"/>
              </w:rPr>
              <w:t>–</w:t>
            </w:r>
            <w:r w:rsidRPr="00B50D6C">
              <w:rPr>
                <w:rFonts w:eastAsia="Calibri"/>
              </w:rPr>
              <w:t xml:space="preserve"> </w:t>
            </w:r>
            <w:r w:rsidR="000249C5" w:rsidRPr="00B50D6C">
              <w:rPr>
                <w:rFonts w:eastAsia="Calibri"/>
              </w:rPr>
              <w:t xml:space="preserve">Pasiūlymas </w:t>
            </w:r>
          </w:p>
          <w:p w14:paraId="6DA2819A" w14:textId="52543C3D" w:rsidR="008775E4" w:rsidRPr="00B50D6C" w:rsidRDefault="008775E4" w:rsidP="000249C5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AF3E5E"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>.</w:t>
            </w:r>
            <w:r w:rsidR="00884596" w:rsidRPr="00B50D6C">
              <w:rPr>
                <w:rFonts w:eastAsia="Calibri"/>
              </w:rPr>
              <w:t>3</w:t>
            </w:r>
            <w:r w:rsidRPr="00B50D6C">
              <w:rPr>
                <w:rFonts w:eastAsia="Calibri"/>
              </w:rPr>
              <w:t xml:space="preserve">. Priedas Nr. </w:t>
            </w:r>
            <w:r w:rsidR="00D81734" w:rsidRPr="00B50D6C">
              <w:rPr>
                <w:rFonts w:eastAsia="Calibri"/>
              </w:rPr>
              <w:t>3</w:t>
            </w:r>
            <w:r w:rsidRPr="00B50D6C">
              <w:rPr>
                <w:rFonts w:eastAsia="Calibri"/>
              </w:rPr>
              <w:t xml:space="preserve"> – Atsakingi asmenys </w:t>
            </w:r>
          </w:p>
          <w:p w14:paraId="169C34FA" w14:textId="2777CA0E" w:rsidR="008775E4" w:rsidRDefault="008775E4" w:rsidP="008775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AF3E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884596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Priedas Nr. </w:t>
            </w:r>
            <w:r w:rsidR="00D81734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F34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</w:t>
            </w:r>
            <w:r w:rsidRPr="00B50D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utarties vykdymui pasitelkiami ūkio subjektai</w:t>
            </w:r>
          </w:p>
          <w:p w14:paraId="6D36104C" w14:textId="61F31B9C" w:rsidR="00E2654A" w:rsidRPr="00B50D6C" w:rsidRDefault="00E2654A" w:rsidP="008775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</w:p>
        </w:tc>
      </w:tr>
      <w:tr w:rsidR="008775E4" w:rsidRPr="00B50D6C" w14:paraId="02908552" w14:textId="77777777" w:rsidTr="004927B6">
        <w:tc>
          <w:tcPr>
            <w:tcW w:w="9639" w:type="dxa"/>
            <w:gridSpan w:val="4"/>
          </w:tcPr>
          <w:p w14:paraId="373B8CAC" w14:textId="0BEE555D" w:rsidR="008775E4" w:rsidRPr="00B50D6C" w:rsidRDefault="008775E4" w:rsidP="008775E4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4" w:name="_Hlk81577692"/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AF3E5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3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8775E4" w:rsidRPr="00B50D6C" w14:paraId="3583E9E0" w14:textId="77777777" w:rsidTr="004927B6">
        <w:tc>
          <w:tcPr>
            <w:tcW w:w="4295" w:type="dxa"/>
            <w:gridSpan w:val="2"/>
          </w:tcPr>
          <w:p w14:paraId="6FDFACE3" w14:textId="02CE604A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72F872A7" w14:textId="77777777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lastRenderedPageBreak/>
              <w:t>Atstovo pareigos</w:t>
            </w:r>
          </w:p>
          <w:p w14:paraId="405369FA" w14:textId="77777777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44" w:type="dxa"/>
            <w:gridSpan w:val="2"/>
          </w:tcPr>
          <w:p w14:paraId="4BBC1803" w14:textId="1F16A01E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lastRenderedPageBreak/>
              <w:t>Tiekėjo atstovo vardas, pavardė</w:t>
            </w:r>
          </w:p>
          <w:p w14:paraId="09F20370" w14:textId="77777777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lastRenderedPageBreak/>
              <w:t>Atstovo pareigos</w:t>
            </w:r>
          </w:p>
          <w:p w14:paraId="247A89B9" w14:textId="77777777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4"/>
    </w:tbl>
    <w:p w14:paraId="2AD30D3D" w14:textId="77777777" w:rsidR="00AB4F57" w:rsidRPr="00B50D6C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573A992" w14:textId="3F2E8A4B" w:rsidR="00011FCF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777C38EF" w14:textId="77777777" w:rsidR="00011FCF" w:rsidRDefault="00011FC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 w:type="page"/>
      </w:r>
    </w:p>
    <w:p w14:paraId="38FD7D89" w14:textId="77777777" w:rsidR="00046905" w:rsidRPr="00E700CC" w:rsidRDefault="00046905" w:rsidP="00046905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  <w:r w:rsidRPr="00E700CC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lastRenderedPageBreak/>
        <w:t>Specialiųjų sutarties sąlygų</w:t>
      </w:r>
    </w:p>
    <w:p w14:paraId="6FC5CDD4" w14:textId="5E7E9822" w:rsidR="00046905" w:rsidRDefault="00046905" w:rsidP="00046905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  <w:r w:rsidRPr="00E700CC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priedas Nr. </w:t>
      </w:r>
      <w:r w:rsidR="000E5855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>1</w:t>
      </w:r>
    </w:p>
    <w:p w14:paraId="2F2FF147" w14:textId="2EF84B44" w:rsidR="000E5855" w:rsidRPr="00E700CC" w:rsidRDefault="000E5855" w:rsidP="00046905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>Techninė specifikacija</w:t>
      </w:r>
    </w:p>
    <w:p w14:paraId="12762EC9" w14:textId="77777777" w:rsidR="00046905" w:rsidRDefault="00046905" w:rsidP="00046905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6AE3C5F7" w14:textId="77777777" w:rsidR="002D5A3C" w:rsidRDefault="002D5A3C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341943D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0EE6190E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5C423EF9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0C1ED9B4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0C56814A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A475F09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721CFDA1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C6B62FF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759B49E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3B39B6A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ADB558F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FF0F328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553A640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D5613C6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2BDC88E5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0A653AC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AA93BE7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64AAE27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0124EF4F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439CA06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44FB226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415AF80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38737D7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2D656B61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5D5D960F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7ED0348D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88E57A5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DD5178D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8219EEE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EA1A21D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DD84A14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710923B0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82E653D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23794297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53E2BE37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6FA6512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7B1C0450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79B53197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21A5263D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16F531E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2514FAB7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2BE7840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F2B2DB4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86A0561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2CE7BFA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FB35720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2944C76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1FE2BE7" w14:textId="77777777" w:rsidR="000E5855" w:rsidRPr="00E700CC" w:rsidRDefault="000E5855" w:rsidP="000E5855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  <w:r w:rsidRPr="00E700CC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lastRenderedPageBreak/>
        <w:t>Specialiųjų sutarties sąlygų</w:t>
      </w:r>
    </w:p>
    <w:p w14:paraId="5EE6EF58" w14:textId="4D9172BC" w:rsidR="000E5855" w:rsidRDefault="000E5855" w:rsidP="000E5855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  <w:r w:rsidRPr="00E700CC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priedas Nr.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>2</w:t>
      </w:r>
    </w:p>
    <w:p w14:paraId="1778FD35" w14:textId="6C745D0A" w:rsidR="00046905" w:rsidRDefault="000E5855" w:rsidP="000E5855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>Tiekėjo pasiūlymas</w:t>
      </w:r>
    </w:p>
    <w:p w14:paraId="197BB6DD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92C9F52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57B8DF92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5BBF3795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F0830E2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74F1861F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273494FB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7DCD3B8A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6DEF259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254F9A6C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6978271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643BAA4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41B234E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8AA557C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62FAE62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2AF2A861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A6DF982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A3DC3FD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2B46F72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A9625BD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07A36244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3E187C4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06310A9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0BD08DD4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054847F3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2BBF74D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056AA615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23587134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5ADE7BA0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E030829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7E44DC8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4083A6F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07FFF85D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4E7A9E8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28986D2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DA76A84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63CB697F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2447584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78B9922F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24C9A7BF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76F91016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4D6853A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5D1B3DF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5493CD66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1B990933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58DA2CA8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4970F6BD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3189E40A" w14:textId="77777777" w:rsidR="000E5855" w:rsidRDefault="000E585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0920AA12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56CE74AD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5AF6613E" w14:textId="77777777" w:rsidR="00046905" w:rsidRDefault="00046905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</w:p>
    <w:p w14:paraId="0320F8CA" w14:textId="495EF554" w:rsidR="00011FCF" w:rsidRPr="00E700CC" w:rsidRDefault="00011FCF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  <w:r w:rsidRPr="00E700CC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>Specialiųjų sutarties sąlygų</w:t>
      </w:r>
    </w:p>
    <w:p w14:paraId="22F50DA4" w14:textId="77777777" w:rsidR="00011FCF" w:rsidRPr="00E700CC" w:rsidRDefault="00011FCF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E700CC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priedas Nr.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3</w:t>
      </w:r>
    </w:p>
    <w:p w14:paraId="2E18FF29" w14:textId="77777777" w:rsidR="00011FCF" w:rsidRDefault="00011FCF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21D14330" w14:textId="77777777" w:rsidR="00E76F18" w:rsidRDefault="00E76F18" w:rsidP="00E76F18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0F1C65E1" w14:textId="77777777" w:rsidR="00011FCF" w:rsidRDefault="00011FCF" w:rsidP="00011FCF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011FCF" w:rsidRPr="006859D6" w14:paraId="3327D4E5" w14:textId="77777777" w:rsidTr="00D073D1">
        <w:tc>
          <w:tcPr>
            <w:tcW w:w="9640" w:type="dxa"/>
            <w:gridSpan w:val="2"/>
          </w:tcPr>
          <w:p w14:paraId="0C266D60" w14:textId="77777777" w:rsidR="00011FCF" w:rsidRPr="006859D6" w:rsidRDefault="00011FCF" w:rsidP="00D073D1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393EA40A" w14:textId="77777777" w:rsidR="00011FCF" w:rsidRPr="006859D6" w:rsidRDefault="00011FCF" w:rsidP="00D073D1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1FCF" w:rsidRPr="006859D6" w14:paraId="037B8274" w14:textId="77777777" w:rsidTr="00D073D1">
        <w:tc>
          <w:tcPr>
            <w:tcW w:w="4324" w:type="dxa"/>
          </w:tcPr>
          <w:p w14:paraId="1A1F370D" w14:textId="3A465D52" w:rsidR="00011FCF" w:rsidRPr="00046905" w:rsidRDefault="00046905" w:rsidP="00D073D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4690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Rūta Lukšienė</w:t>
            </w:r>
          </w:p>
          <w:p w14:paraId="3A8FA9BE" w14:textId="5B7D7FF6" w:rsidR="00011FCF" w:rsidRPr="006859D6" w:rsidRDefault="00046905" w:rsidP="00D073D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Vyriausioji gydytoja</w:t>
            </w:r>
          </w:p>
          <w:p w14:paraId="346FA475" w14:textId="77777777" w:rsidR="00011FCF" w:rsidRPr="006859D6" w:rsidRDefault="00011FCF" w:rsidP="00D073D1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3A04EC74" w14:textId="77777777" w:rsidR="00011FCF" w:rsidRPr="006859D6" w:rsidRDefault="00011FCF" w:rsidP="00D073D1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9EFF0B6" w14:textId="77777777" w:rsidR="00011FCF" w:rsidRPr="006859D6" w:rsidRDefault="00011FCF" w:rsidP="00D073D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34F25667" w14:textId="77777777" w:rsidR="00011FCF" w:rsidRPr="006859D6" w:rsidRDefault="00011FCF" w:rsidP="00D073D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FE9708E" w14:textId="77777777" w:rsidR="00011FCF" w:rsidRPr="006859D6" w:rsidRDefault="00011FCF" w:rsidP="00D073D1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98FC7D5" w14:textId="77777777" w:rsidR="00011FCF" w:rsidRPr="006859D6" w:rsidRDefault="00011FCF" w:rsidP="00D073D1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BF224D3" w14:textId="77777777" w:rsidR="00011FCF" w:rsidRPr="006859D6" w:rsidRDefault="00011FCF" w:rsidP="00D073D1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</w:tbl>
    <w:p w14:paraId="344860C7" w14:textId="77777777" w:rsidR="00011FCF" w:rsidRDefault="00011FCF" w:rsidP="00011FCF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11FCF" w:rsidRPr="00FA7A33" w14:paraId="5447F81E" w14:textId="77777777" w:rsidTr="00D073D1">
        <w:tc>
          <w:tcPr>
            <w:tcW w:w="2127" w:type="dxa"/>
          </w:tcPr>
          <w:p w14:paraId="57B57474" w14:textId="77777777" w:rsidR="00011FCF" w:rsidRPr="00FA7A33" w:rsidRDefault="00011FCF" w:rsidP="00D073D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7416EE3" w14:textId="2685A4BD" w:rsidR="00011FCF" w:rsidRPr="00FA7A33" w:rsidRDefault="00046905" w:rsidP="00D073D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04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Vaida Lukšienė </w:t>
            </w:r>
            <w:r w:rsidR="00011FCF" w:rsidRPr="000469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(tel. </w:t>
            </w:r>
            <w:r w:rsidRPr="0004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+37061649808</w:t>
            </w:r>
            <w:r w:rsidR="00011FCF" w:rsidRPr="000469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el. paštas</w:t>
            </w:r>
            <w:r w:rsidR="00011FCF"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vaida.luksiene@jurbarkoligonine.lt</w:t>
            </w:r>
            <w:proofErr w:type="spellEnd"/>
            <w:r w:rsidR="00011FCF"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011FCF" w:rsidRPr="00FA7A33" w14:paraId="6639120B" w14:textId="77777777" w:rsidTr="00D073D1">
        <w:tc>
          <w:tcPr>
            <w:tcW w:w="2127" w:type="dxa"/>
          </w:tcPr>
          <w:p w14:paraId="68068830" w14:textId="77777777" w:rsidR="00011FCF" w:rsidRPr="00FA7A33" w:rsidRDefault="00011FCF" w:rsidP="00D073D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5DA38BDA" w14:textId="77777777" w:rsidR="00011FCF" w:rsidRPr="00FA7A33" w:rsidRDefault="00011FCF" w:rsidP="00D073D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011FCF" w:rsidRPr="00FA7A33" w14:paraId="089AEDB2" w14:textId="77777777" w:rsidTr="00046905">
        <w:tc>
          <w:tcPr>
            <w:tcW w:w="2127" w:type="dxa"/>
          </w:tcPr>
          <w:p w14:paraId="367626C2" w14:textId="77777777" w:rsidR="00011FCF" w:rsidRPr="00FA7A33" w:rsidRDefault="00011FCF" w:rsidP="00D073D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  <w:shd w:val="clear" w:color="auto" w:fill="FFFFFF" w:themeFill="background1"/>
          </w:tcPr>
          <w:p w14:paraId="6DB9B67E" w14:textId="21B3BF8B" w:rsidR="00011FCF" w:rsidRPr="00FA7A33" w:rsidRDefault="00046905" w:rsidP="00D073D1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04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Regina Gudjonienė </w:t>
            </w:r>
            <w:r w:rsidR="00011FCF" w:rsidRPr="000469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(tel. </w:t>
            </w:r>
            <w:r w:rsidRPr="0004690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+37061478013</w:t>
            </w:r>
            <w:r w:rsidR="00011FCF" w:rsidRPr="000469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el. paštas</w:t>
            </w:r>
            <w:r w:rsidR="00011FCF"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regina.gudjoniene@jurbarkoligonine.lt</w:t>
            </w:r>
            <w:proofErr w:type="spellEnd"/>
            <w:r w:rsidR="00011FCF"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3A9D8B20" w14:textId="77777777" w:rsidR="00011FCF" w:rsidRDefault="00011FCF" w:rsidP="00011FCF">
      <w:pPr>
        <w:tabs>
          <w:tab w:val="left" w:pos="7170"/>
        </w:tabs>
      </w:pPr>
    </w:p>
    <w:p w14:paraId="48EF0CB6" w14:textId="77777777" w:rsidR="00011FCF" w:rsidRDefault="00011FCF" w:rsidP="00011FCF">
      <w:pPr>
        <w:spacing w:after="200" w:line="276" w:lineRule="auto"/>
      </w:pPr>
      <w:r>
        <w:br w:type="page"/>
      </w:r>
    </w:p>
    <w:p w14:paraId="15C783E7" w14:textId="77777777" w:rsidR="00011FCF" w:rsidRPr="00E700CC" w:rsidRDefault="00011FCF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</w:pPr>
      <w:r w:rsidRPr="00E700CC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lastRenderedPageBreak/>
        <w:t>Specialiųjų sutarties sąlygų</w:t>
      </w:r>
    </w:p>
    <w:p w14:paraId="221BE9F8" w14:textId="77777777" w:rsidR="00011FCF" w:rsidRDefault="00011FCF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E700CC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priedas Nr.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4</w:t>
      </w:r>
    </w:p>
    <w:p w14:paraId="23EB99A6" w14:textId="77777777" w:rsidR="00011FCF" w:rsidRDefault="00011FCF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207244E1" w14:textId="77777777" w:rsidR="00011FCF" w:rsidRPr="00DF7AFA" w:rsidRDefault="00011FCF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5AC941D4" w14:textId="77777777" w:rsidR="00011FCF" w:rsidRPr="00DF7AFA" w:rsidRDefault="00011FCF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DF7AFA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SUTARTIES VYKDYMUI PASITELKIAMI ŪKIO SUBJEKTAI</w:t>
      </w:r>
    </w:p>
    <w:p w14:paraId="75EF56E7" w14:textId="77777777" w:rsidR="00011FCF" w:rsidRPr="00DF7AFA" w:rsidRDefault="00011FCF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</w:pPr>
    </w:p>
    <w:p w14:paraId="79E5C38A" w14:textId="77777777" w:rsidR="00011FCF" w:rsidRPr="00DF7AFA" w:rsidRDefault="00011FCF" w:rsidP="00011FCF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B050"/>
          <w:sz w:val="24"/>
          <w:szCs w:val="24"/>
          <w:lang w:val="lt-LT"/>
        </w:rPr>
      </w:pPr>
      <w:r w:rsidRPr="00DF7AFA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val="lt-LT" w:eastAsia="lt-LT"/>
        </w:rPr>
        <w:t>/Pildoma, kai pasitelkiami subtiekėjai, kuriais kvalifikacijos atitikimu remiasi Tiekėjas/:</w:t>
      </w:r>
    </w:p>
    <w:p w14:paraId="7E8B8D6D" w14:textId="77777777" w:rsidR="00011FCF" w:rsidRPr="00DF7AFA" w:rsidRDefault="00011FCF" w:rsidP="00011FCF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</w:pPr>
      <w:r w:rsidRPr="00DF7AFA"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  <w:t>[1. Subtiekėjai (-</w:t>
      </w:r>
      <w:proofErr w:type="spellStart"/>
      <w:r w:rsidRPr="00DF7AFA"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  <w:t>as</w:t>
      </w:r>
      <w:proofErr w:type="spellEnd"/>
      <w:r w:rsidRPr="00DF7AFA"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  <w:t>), kurių kvalifikacija remiasi Tiekėjas: ]</w:t>
      </w:r>
    </w:p>
    <w:p w14:paraId="4ABD7805" w14:textId="77777777" w:rsidR="00011FCF" w:rsidRPr="00DF7AFA" w:rsidRDefault="00011FCF" w:rsidP="00011FCF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1871"/>
        <w:gridCol w:w="1814"/>
      </w:tblGrid>
      <w:tr w:rsidR="00011FCF" w:rsidRPr="006F5E50" w14:paraId="34C8157A" w14:textId="77777777" w:rsidTr="00D073D1">
        <w:trPr>
          <w:trHeight w:val="1026"/>
        </w:trPr>
        <w:tc>
          <w:tcPr>
            <w:tcW w:w="709" w:type="dxa"/>
          </w:tcPr>
          <w:p w14:paraId="61B24788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0F6F25F1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bookmarkStart w:id="5" w:name="_Hlk71124094"/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360F59DB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 xml:space="preserve">Subtiekėjo atstovas ir jo kontaktiniai duomenys </w:t>
            </w:r>
          </w:p>
          <w:p w14:paraId="05F6EF18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701" w:type="dxa"/>
            <w:hideMark/>
          </w:tcPr>
          <w:p w14:paraId="6D3F1899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 xml:space="preserve">Kvalifikacijos reikalavimas, kurio atitikimui pasitelktas subtiekėjas </w:t>
            </w:r>
          </w:p>
        </w:tc>
        <w:tc>
          <w:tcPr>
            <w:tcW w:w="1871" w:type="dxa"/>
            <w:hideMark/>
          </w:tcPr>
          <w:p w14:paraId="289F9E38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Perduodami įsipareigojimai (veiklos)</w:t>
            </w:r>
          </w:p>
        </w:tc>
        <w:tc>
          <w:tcPr>
            <w:tcW w:w="1814" w:type="dxa"/>
          </w:tcPr>
          <w:p w14:paraId="0E858EE8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Perduodamų įsipareigojimų (veiklos) dalis nuo visos Sutarties (Eur arba %)</w:t>
            </w:r>
          </w:p>
        </w:tc>
      </w:tr>
      <w:tr w:rsidR="00011FCF" w:rsidRPr="00DF7AFA" w14:paraId="05E23105" w14:textId="77777777" w:rsidTr="00D073D1">
        <w:trPr>
          <w:trHeight w:val="979"/>
        </w:trPr>
        <w:tc>
          <w:tcPr>
            <w:tcW w:w="709" w:type="dxa"/>
          </w:tcPr>
          <w:p w14:paraId="7AECAFD3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  <w:p w14:paraId="65222EEE" w14:textId="77777777" w:rsidR="00011FCF" w:rsidRPr="00DF7AFA" w:rsidRDefault="00011FCF" w:rsidP="00D073D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1.</w:t>
            </w:r>
          </w:p>
        </w:tc>
        <w:tc>
          <w:tcPr>
            <w:tcW w:w="1843" w:type="dxa"/>
            <w:hideMark/>
          </w:tcPr>
          <w:p w14:paraId="6B6F5546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701" w:type="dxa"/>
            <w:hideMark/>
          </w:tcPr>
          <w:p w14:paraId="29273F17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61AC151E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7AFA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>(pvz., Sutarties 4 priedo 1 lentelės 2 punktas)</w:t>
            </w:r>
          </w:p>
        </w:tc>
        <w:tc>
          <w:tcPr>
            <w:tcW w:w="1871" w:type="dxa"/>
            <w:hideMark/>
          </w:tcPr>
          <w:p w14:paraId="21B30FD8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1814" w:type="dxa"/>
          </w:tcPr>
          <w:p w14:paraId="6D73932E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5"/>
    </w:tbl>
    <w:p w14:paraId="517F301B" w14:textId="77777777" w:rsidR="00011FCF" w:rsidRPr="00DF7AFA" w:rsidRDefault="00011FCF" w:rsidP="00011FCF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7656ADB" w14:textId="77777777" w:rsidR="00011FCF" w:rsidRPr="00DF7AFA" w:rsidRDefault="00011FCF" w:rsidP="00011FCF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val="lt-LT"/>
        </w:rPr>
      </w:pPr>
      <w:r w:rsidRPr="00DF7AFA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  <w:lang w:val="lt-LT"/>
        </w:rPr>
        <w:t>/</w:t>
      </w:r>
      <w:r w:rsidRPr="00DF7AFA">
        <w:rPr>
          <w:rFonts w:ascii="Times New Roman" w:eastAsia="Calibri" w:hAnsi="Times New Roman" w:cs="Times New Roman"/>
          <w:i/>
          <w:iCs/>
          <w:color w:val="00B050"/>
          <w:sz w:val="24"/>
          <w:szCs w:val="24"/>
          <w:lang w:val="lt-LT"/>
        </w:rPr>
        <w:t>Pildoma, kai pasitelkiami subtiekėjai, kuriais Tiekėjas nesiremia kvalifikacijai atitikti</w:t>
      </w:r>
      <w:r w:rsidRPr="00DF7AFA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  <w:lang w:val="lt-LT"/>
        </w:rPr>
        <w:t>/</w:t>
      </w:r>
      <w:r w:rsidRPr="00DF7AFA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val="lt-LT"/>
        </w:rPr>
        <w:t>:</w:t>
      </w:r>
    </w:p>
    <w:p w14:paraId="28C10E61" w14:textId="77777777" w:rsidR="00011FCF" w:rsidRPr="00DF7AFA" w:rsidRDefault="00011FCF" w:rsidP="00011FCF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</w:pPr>
      <w:r w:rsidRPr="00DF7AFA"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  <w:t>[2. Kiti Pasiūlyme nurodyti ir Sutarties sudarymo metu žinomi subtiekėjai: ]</w:t>
      </w:r>
    </w:p>
    <w:p w14:paraId="11516945" w14:textId="77777777" w:rsidR="00011FCF" w:rsidRPr="00DF7AFA" w:rsidRDefault="00011FCF" w:rsidP="00011FCF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1897"/>
        <w:gridCol w:w="1814"/>
      </w:tblGrid>
      <w:tr w:rsidR="00011FCF" w:rsidRPr="006F5E50" w14:paraId="6950C4E7" w14:textId="77777777" w:rsidTr="00D073D1">
        <w:trPr>
          <w:trHeight w:val="1232"/>
        </w:trPr>
        <w:tc>
          <w:tcPr>
            <w:tcW w:w="779" w:type="dxa"/>
          </w:tcPr>
          <w:p w14:paraId="7B404139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Eil. Nr.</w:t>
            </w:r>
          </w:p>
        </w:tc>
        <w:tc>
          <w:tcPr>
            <w:tcW w:w="2508" w:type="dxa"/>
            <w:hideMark/>
          </w:tcPr>
          <w:p w14:paraId="6B131AA5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Subtiekėjo pavadinimas</w:t>
            </w:r>
          </w:p>
        </w:tc>
        <w:tc>
          <w:tcPr>
            <w:tcW w:w="2641" w:type="dxa"/>
            <w:hideMark/>
          </w:tcPr>
          <w:p w14:paraId="56F21E5B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 xml:space="preserve">Subtiekėjo atstovas ir jo kontaktiniai duomenys </w:t>
            </w:r>
          </w:p>
        </w:tc>
        <w:tc>
          <w:tcPr>
            <w:tcW w:w="1897" w:type="dxa"/>
            <w:hideMark/>
          </w:tcPr>
          <w:p w14:paraId="218370FC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Perduodami įsipareigojimai (veiklos)</w:t>
            </w:r>
          </w:p>
        </w:tc>
        <w:tc>
          <w:tcPr>
            <w:tcW w:w="1814" w:type="dxa"/>
          </w:tcPr>
          <w:p w14:paraId="4A924AEA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Perduodamų įsipareigojimų (veiklos) dalis nuo visos Sutarties (Eur arba %)</w:t>
            </w:r>
          </w:p>
        </w:tc>
      </w:tr>
      <w:tr w:rsidR="00011FCF" w:rsidRPr="00DF7AFA" w14:paraId="7D4CC910" w14:textId="77777777" w:rsidTr="00D073D1">
        <w:trPr>
          <w:trHeight w:val="471"/>
        </w:trPr>
        <w:tc>
          <w:tcPr>
            <w:tcW w:w="779" w:type="dxa"/>
          </w:tcPr>
          <w:p w14:paraId="5A9EC036" w14:textId="77777777" w:rsidR="00011FCF" w:rsidRPr="00DF7AFA" w:rsidRDefault="00011FCF" w:rsidP="00D073D1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bookmarkStart w:id="6" w:name="_Hlk71124639"/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1.</w:t>
            </w:r>
          </w:p>
        </w:tc>
        <w:tc>
          <w:tcPr>
            <w:tcW w:w="2508" w:type="dxa"/>
            <w:hideMark/>
          </w:tcPr>
          <w:p w14:paraId="1740BFD8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</w:p>
        </w:tc>
        <w:tc>
          <w:tcPr>
            <w:tcW w:w="2641" w:type="dxa"/>
            <w:hideMark/>
          </w:tcPr>
          <w:p w14:paraId="2A0C8E59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7AFA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>Pildo Tiekėjas</w:t>
            </w:r>
          </w:p>
        </w:tc>
        <w:tc>
          <w:tcPr>
            <w:tcW w:w="1897" w:type="dxa"/>
            <w:hideMark/>
          </w:tcPr>
          <w:p w14:paraId="3EBDADBF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1814" w:type="dxa"/>
          </w:tcPr>
          <w:p w14:paraId="0DBF41D2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6"/>
    </w:tbl>
    <w:p w14:paraId="05CA585D" w14:textId="77777777" w:rsidR="00011FCF" w:rsidRPr="00DF7AFA" w:rsidRDefault="00011FCF" w:rsidP="00011FCF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EAC8A7A" w14:textId="77777777" w:rsidR="00011FCF" w:rsidRPr="00DF7AFA" w:rsidRDefault="00011FCF" w:rsidP="00011F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  <w:lang w:val="lt-LT"/>
        </w:rPr>
      </w:pPr>
      <w:r w:rsidRPr="00DF7AFA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val="lt-LT" w:eastAsia="lt-LT"/>
        </w:rPr>
        <w:t>/</w:t>
      </w:r>
      <w:r w:rsidRPr="00DF7AFA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val="lt-LT" w:eastAsia="lt-LT"/>
        </w:rPr>
        <w:t xml:space="preserve">Pildoma, kai pasitelkiamas kitas ūkio subjektas kvalifikacijai atitikti, bet jis </w:t>
      </w:r>
      <w:proofErr w:type="spellStart"/>
      <w:r w:rsidRPr="00DF7AFA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val="lt-LT" w:eastAsia="lt-LT"/>
        </w:rPr>
        <w:t>nesitelkiamas</w:t>
      </w:r>
      <w:proofErr w:type="spellEnd"/>
      <w:r w:rsidRPr="00DF7AFA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val="lt-LT" w:eastAsia="lt-LT"/>
        </w:rPr>
        <w:t xml:space="preserve"> kaip subtiekėjas</w:t>
      </w:r>
      <w:r w:rsidRPr="00DF7AFA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val="lt-LT" w:eastAsia="lt-LT"/>
        </w:rPr>
        <w:t>/:</w:t>
      </w:r>
    </w:p>
    <w:p w14:paraId="7C4947FA" w14:textId="77777777" w:rsidR="00011FCF" w:rsidRPr="00DF7AFA" w:rsidRDefault="00011FCF" w:rsidP="00011FCF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</w:pPr>
      <w:r w:rsidRPr="00DF7AFA"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  <w:t>[3. Ūkio subjektai (-</w:t>
      </w:r>
      <w:proofErr w:type="spellStart"/>
      <w:r w:rsidRPr="00DF7AFA"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  <w:t>as</w:t>
      </w:r>
      <w:proofErr w:type="spellEnd"/>
      <w:r w:rsidRPr="00DF7AFA"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  <w:t xml:space="preserve">), kurių pajėgumais remiasi Tiekėjas*: </w:t>
      </w:r>
    </w:p>
    <w:p w14:paraId="225B43F9" w14:textId="77777777" w:rsidR="00011FCF" w:rsidRPr="00DF7AFA" w:rsidRDefault="00011FCF" w:rsidP="00011FCF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959"/>
        <w:gridCol w:w="2496"/>
        <w:gridCol w:w="2761"/>
        <w:gridCol w:w="3423"/>
      </w:tblGrid>
      <w:tr w:rsidR="00011FCF" w:rsidRPr="006F5E50" w14:paraId="776C1F7E" w14:textId="77777777" w:rsidTr="00D073D1">
        <w:trPr>
          <w:trHeight w:val="1026"/>
        </w:trPr>
        <w:tc>
          <w:tcPr>
            <w:tcW w:w="709" w:type="dxa"/>
          </w:tcPr>
          <w:p w14:paraId="224B6E91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Eil. Nr.</w:t>
            </w:r>
          </w:p>
        </w:tc>
        <w:tc>
          <w:tcPr>
            <w:tcW w:w="2552" w:type="dxa"/>
            <w:hideMark/>
          </w:tcPr>
          <w:p w14:paraId="42DD729D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Ūkio subjekto pavadinimas</w:t>
            </w:r>
          </w:p>
        </w:tc>
        <w:tc>
          <w:tcPr>
            <w:tcW w:w="2835" w:type="dxa"/>
            <w:hideMark/>
          </w:tcPr>
          <w:p w14:paraId="4482C4E1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 xml:space="preserve">Ūkio subjekto atstovas ir jo kontaktiniai duomenys </w:t>
            </w:r>
          </w:p>
        </w:tc>
        <w:tc>
          <w:tcPr>
            <w:tcW w:w="3543" w:type="dxa"/>
            <w:hideMark/>
          </w:tcPr>
          <w:p w14:paraId="67C7CF64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 xml:space="preserve">Ūkio subjekto ištekliai ir būdai, kuriais numatyti ištekliai bus prieinami visą Sutarties vykdymo laikotarpį </w:t>
            </w:r>
          </w:p>
        </w:tc>
      </w:tr>
      <w:tr w:rsidR="00011FCF" w:rsidRPr="00DF7AFA" w14:paraId="305FE802" w14:textId="77777777" w:rsidTr="00D073D1">
        <w:trPr>
          <w:trHeight w:val="503"/>
        </w:trPr>
        <w:tc>
          <w:tcPr>
            <w:tcW w:w="709" w:type="dxa"/>
          </w:tcPr>
          <w:p w14:paraId="0A0121C2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1.</w:t>
            </w:r>
          </w:p>
        </w:tc>
        <w:tc>
          <w:tcPr>
            <w:tcW w:w="2552" w:type="dxa"/>
            <w:hideMark/>
          </w:tcPr>
          <w:p w14:paraId="6878C20D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</w:p>
        </w:tc>
        <w:tc>
          <w:tcPr>
            <w:tcW w:w="2835" w:type="dxa"/>
            <w:hideMark/>
          </w:tcPr>
          <w:p w14:paraId="7BB95DDC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>Pildo Tiekėjas</w:t>
            </w:r>
          </w:p>
        </w:tc>
        <w:tc>
          <w:tcPr>
            <w:tcW w:w="3543" w:type="dxa"/>
            <w:hideMark/>
          </w:tcPr>
          <w:p w14:paraId="1152CBC4" w14:textId="77777777" w:rsidR="00011FCF" w:rsidRPr="00DF7AFA" w:rsidRDefault="00011FCF" w:rsidP="00D073D1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DF7AFA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 </w:t>
            </w:r>
          </w:p>
        </w:tc>
      </w:tr>
    </w:tbl>
    <w:p w14:paraId="6A546B57" w14:textId="77777777" w:rsidR="00011FCF" w:rsidRPr="00DF7AFA" w:rsidRDefault="00011FCF" w:rsidP="00011FCF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AFA">
        <w:rPr>
          <w:rFonts w:ascii="Times New Roman" w:eastAsia="Calibri" w:hAnsi="Times New Roman" w:cs="Times New Roman"/>
          <w:sz w:val="24"/>
          <w:szCs w:val="24"/>
          <w:highlight w:val="lightGray"/>
          <w:lang w:val="lt-LT"/>
        </w:rPr>
        <w:t>*Šiems ūkio subjektams taikoma subtiekėjų keitimo tvarka.]</w:t>
      </w:r>
    </w:p>
    <w:p w14:paraId="43A6E7E9" w14:textId="77777777" w:rsidR="00011FCF" w:rsidRPr="00DF7AFA" w:rsidRDefault="00011FCF" w:rsidP="00011FCF">
      <w:pPr>
        <w:spacing w:after="200" w:line="276" w:lineRule="auto"/>
        <w:rPr>
          <w:lang w:val="lt-LT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11FCF" w:rsidRPr="00DF7AFA" w14:paraId="7D5ABD48" w14:textId="77777777" w:rsidTr="00D073D1">
        <w:tc>
          <w:tcPr>
            <w:tcW w:w="9639" w:type="dxa"/>
            <w:gridSpan w:val="2"/>
          </w:tcPr>
          <w:p w14:paraId="751BA06C" w14:textId="77777777" w:rsidR="00011FCF" w:rsidRPr="00DF7AFA" w:rsidRDefault="00011FCF" w:rsidP="00D073D1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DF7AFA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3FE633B7" w14:textId="77777777" w:rsidR="00011FCF" w:rsidRPr="00DF7AFA" w:rsidRDefault="00011FCF" w:rsidP="00D073D1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11FCF" w:rsidRPr="00DF7AFA" w14:paraId="3CD6405C" w14:textId="77777777" w:rsidTr="00D073D1">
        <w:tc>
          <w:tcPr>
            <w:tcW w:w="4182" w:type="dxa"/>
          </w:tcPr>
          <w:p w14:paraId="1D1C7024" w14:textId="1F94B16D" w:rsidR="00011FCF" w:rsidRPr="00046905" w:rsidRDefault="00046905" w:rsidP="00D073D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4690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Rūta Lukšienė</w:t>
            </w:r>
          </w:p>
          <w:p w14:paraId="6706C7A7" w14:textId="114E8BD3" w:rsidR="00011FCF" w:rsidRPr="00DF7AFA" w:rsidRDefault="00046905" w:rsidP="00D073D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lastRenderedPageBreak/>
              <w:t>Vyriausioji gydytoja</w:t>
            </w:r>
          </w:p>
          <w:p w14:paraId="0A2642D0" w14:textId="77777777" w:rsidR="00011FCF" w:rsidRPr="00DF7AFA" w:rsidRDefault="00011FCF" w:rsidP="00D073D1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F7AF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78DDE3AD" w14:textId="77777777" w:rsidR="00011FCF" w:rsidRPr="00DF7AFA" w:rsidRDefault="00011FCF" w:rsidP="00D073D1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DF7AF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457" w:type="dxa"/>
          </w:tcPr>
          <w:p w14:paraId="737453F0" w14:textId="77777777" w:rsidR="00011FCF" w:rsidRPr="00DF7AFA" w:rsidRDefault="00011FCF" w:rsidP="00D073D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DF7AFA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lastRenderedPageBreak/>
              <w:t>Tiekėjo atstovo vardas, pavardė</w:t>
            </w:r>
          </w:p>
          <w:p w14:paraId="50C51433" w14:textId="77777777" w:rsidR="00011FCF" w:rsidRPr="00DF7AFA" w:rsidRDefault="00011FCF" w:rsidP="00D073D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F7AFA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lastRenderedPageBreak/>
              <w:t>Atstovo pareigos</w:t>
            </w:r>
          </w:p>
          <w:p w14:paraId="33A4C5AA" w14:textId="77777777" w:rsidR="00011FCF" w:rsidRPr="00DF7AFA" w:rsidRDefault="00011FCF" w:rsidP="00D073D1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F7AF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533FDC21" w14:textId="77777777" w:rsidR="00011FCF" w:rsidRPr="00DF7AFA" w:rsidRDefault="00011FCF" w:rsidP="00D073D1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DF7AF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53ECC1DE" w14:textId="77777777" w:rsidR="00011FCF" w:rsidRPr="00DF7AFA" w:rsidRDefault="00011FCF" w:rsidP="00D073D1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</w:tbl>
    <w:p w14:paraId="337AA537" w14:textId="77777777" w:rsidR="00011FCF" w:rsidRPr="00B50D6C" w:rsidRDefault="00011FCF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011FCF" w:rsidRPr="00B50D6C" w:rsidSect="00B9075C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B8F1" w14:textId="77777777" w:rsidR="001B38EF" w:rsidRDefault="001B38EF" w:rsidP="0063379D">
      <w:pPr>
        <w:spacing w:after="0" w:line="240" w:lineRule="auto"/>
      </w:pPr>
      <w:r>
        <w:separator/>
      </w:r>
    </w:p>
  </w:endnote>
  <w:endnote w:type="continuationSeparator" w:id="0">
    <w:p w14:paraId="4268605A" w14:textId="77777777" w:rsidR="001B38EF" w:rsidRDefault="001B38EF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2EFF" w14:textId="77777777" w:rsidR="001B38EF" w:rsidRDefault="001B38EF" w:rsidP="0063379D">
      <w:pPr>
        <w:spacing w:after="0" w:line="240" w:lineRule="auto"/>
      </w:pPr>
      <w:r>
        <w:separator/>
      </w:r>
    </w:p>
  </w:footnote>
  <w:footnote w:type="continuationSeparator" w:id="0">
    <w:p w14:paraId="0C34E9EF" w14:textId="77777777" w:rsidR="001B38EF" w:rsidRDefault="001B38EF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3CD"/>
    <w:multiLevelType w:val="multilevel"/>
    <w:tmpl w:val="A0289D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2FF5"/>
    <w:multiLevelType w:val="multilevel"/>
    <w:tmpl w:val="C276D39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444">
    <w:abstractNumId w:val="9"/>
  </w:num>
  <w:num w:numId="2" w16cid:durableId="522979532">
    <w:abstractNumId w:val="2"/>
  </w:num>
  <w:num w:numId="3" w16cid:durableId="443311856">
    <w:abstractNumId w:val="4"/>
  </w:num>
  <w:num w:numId="4" w16cid:durableId="1457017737">
    <w:abstractNumId w:val="1"/>
  </w:num>
  <w:num w:numId="5" w16cid:durableId="1117989674">
    <w:abstractNumId w:val="6"/>
  </w:num>
  <w:num w:numId="6" w16cid:durableId="1542522824">
    <w:abstractNumId w:val="11"/>
  </w:num>
  <w:num w:numId="7" w16cid:durableId="687677684">
    <w:abstractNumId w:val="10"/>
  </w:num>
  <w:num w:numId="8" w16cid:durableId="1701397617">
    <w:abstractNumId w:val="5"/>
  </w:num>
  <w:num w:numId="9" w16cid:durableId="2076127082">
    <w:abstractNumId w:val="7"/>
  </w:num>
  <w:num w:numId="10" w16cid:durableId="1532958901">
    <w:abstractNumId w:val="8"/>
  </w:num>
  <w:num w:numId="11" w16cid:durableId="1844122273">
    <w:abstractNumId w:val="3"/>
  </w:num>
  <w:num w:numId="12" w16cid:durableId="3184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2D0"/>
    <w:rsid w:val="00011FCF"/>
    <w:rsid w:val="000249C5"/>
    <w:rsid w:val="00032966"/>
    <w:rsid w:val="000339C0"/>
    <w:rsid w:val="000370B0"/>
    <w:rsid w:val="000400D2"/>
    <w:rsid w:val="00042E4C"/>
    <w:rsid w:val="00045E72"/>
    <w:rsid w:val="00046905"/>
    <w:rsid w:val="00050E91"/>
    <w:rsid w:val="00052FC6"/>
    <w:rsid w:val="00053709"/>
    <w:rsid w:val="00054D61"/>
    <w:rsid w:val="00070FC4"/>
    <w:rsid w:val="0007471F"/>
    <w:rsid w:val="000848D9"/>
    <w:rsid w:val="000858B3"/>
    <w:rsid w:val="000A3190"/>
    <w:rsid w:val="000D0299"/>
    <w:rsid w:val="000E5855"/>
    <w:rsid w:val="000E6522"/>
    <w:rsid w:val="000E75D1"/>
    <w:rsid w:val="000F680D"/>
    <w:rsid w:val="00106A1E"/>
    <w:rsid w:val="001072EB"/>
    <w:rsid w:val="0012164C"/>
    <w:rsid w:val="001266B3"/>
    <w:rsid w:val="00126E56"/>
    <w:rsid w:val="001403EA"/>
    <w:rsid w:val="001419E8"/>
    <w:rsid w:val="0014564D"/>
    <w:rsid w:val="00152E08"/>
    <w:rsid w:val="001541A5"/>
    <w:rsid w:val="001713EC"/>
    <w:rsid w:val="00182E2D"/>
    <w:rsid w:val="0018306C"/>
    <w:rsid w:val="001879D9"/>
    <w:rsid w:val="0019091B"/>
    <w:rsid w:val="00190C89"/>
    <w:rsid w:val="00191762"/>
    <w:rsid w:val="00192CC2"/>
    <w:rsid w:val="00193444"/>
    <w:rsid w:val="001950CB"/>
    <w:rsid w:val="001954B7"/>
    <w:rsid w:val="00197427"/>
    <w:rsid w:val="001A13AE"/>
    <w:rsid w:val="001A295F"/>
    <w:rsid w:val="001A598F"/>
    <w:rsid w:val="001A7363"/>
    <w:rsid w:val="001B15D4"/>
    <w:rsid w:val="001B38EF"/>
    <w:rsid w:val="001C04EF"/>
    <w:rsid w:val="001C0EA4"/>
    <w:rsid w:val="001C7ED0"/>
    <w:rsid w:val="001D5DE8"/>
    <w:rsid w:val="001E592E"/>
    <w:rsid w:val="001F3989"/>
    <w:rsid w:val="00205706"/>
    <w:rsid w:val="00216E37"/>
    <w:rsid w:val="00224FBD"/>
    <w:rsid w:val="00232CE0"/>
    <w:rsid w:val="0023595F"/>
    <w:rsid w:val="00237AD9"/>
    <w:rsid w:val="0024717C"/>
    <w:rsid w:val="0026756B"/>
    <w:rsid w:val="002750F4"/>
    <w:rsid w:val="00276D4D"/>
    <w:rsid w:val="00293D8E"/>
    <w:rsid w:val="00295169"/>
    <w:rsid w:val="002A7FA5"/>
    <w:rsid w:val="002C109D"/>
    <w:rsid w:val="002C22B3"/>
    <w:rsid w:val="002C27EE"/>
    <w:rsid w:val="002C2A47"/>
    <w:rsid w:val="002C33C0"/>
    <w:rsid w:val="002C694D"/>
    <w:rsid w:val="002D1461"/>
    <w:rsid w:val="002D29D6"/>
    <w:rsid w:val="002D3E80"/>
    <w:rsid w:val="002D54B2"/>
    <w:rsid w:val="002D5A3C"/>
    <w:rsid w:val="002E4657"/>
    <w:rsid w:val="00310E65"/>
    <w:rsid w:val="003224FF"/>
    <w:rsid w:val="003242AF"/>
    <w:rsid w:val="00333513"/>
    <w:rsid w:val="00343EA6"/>
    <w:rsid w:val="00357FE5"/>
    <w:rsid w:val="003617D5"/>
    <w:rsid w:val="00362F02"/>
    <w:rsid w:val="003632CC"/>
    <w:rsid w:val="00366B18"/>
    <w:rsid w:val="00367E55"/>
    <w:rsid w:val="0037239D"/>
    <w:rsid w:val="0038010E"/>
    <w:rsid w:val="00381E7F"/>
    <w:rsid w:val="00385576"/>
    <w:rsid w:val="00392ECE"/>
    <w:rsid w:val="003A3904"/>
    <w:rsid w:val="003A517E"/>
    <w:rsid w:val="003B639D"/>
    <w:rsid w:val="003C43D7"/>
    <w:rsid w:val="003C586B"/>
    <w:rsid w:val="003C7721"/>
    <w:rsid w:val="003D3283"/>
    <w:rsid w:val="003D4605"/>
    <w:rsid w:val="003E4DAA"/>
    <w:rsid w:val="003E5290"/>
    <w:rsid w:val="003F2EB6"/>
    <w:rsid w:val="00400513"/>
    <w:rsid w:val="004014F2"/>
    <w:rsid w:val="00403B5E"/>
    <w:rsid w:val="00405FB2"/>
    <w:rsid w:val="0040734C"/>
    <w:rsid w:val="00412DB4"/>
    <w:rsid w:val="00416316"/>
    <w:rsid w:val="004172B3"/>
    <w:rsid w:val="004322ED"/>
    <w:rsid w:val="00435C76"/>
    <w:rsid w:val="00446371"/>
    <w:rsid w:val="00447E87"/>
    <w:rsid w:val="00455CCA"/>
    <w:rsid w:val="004723F4"/>
    <w:rsid w:val="004927B6"/>
    <w:rsid w:val="00492A25"/>
    <w:rsid w:val="004A5D05"/>
    <w:rsid w:val="004B2B01"/>
    <w:rsid w:val="004B69FE"/>
    <w:rsid w:val="004D3F27"/>
    <w:rsid w:val="004D606C"/>
    <w:rsid w:val="004D61D5"/>
    <w:rsid w:val="004E228A"/>
    <w:rsid w:val="004E6B75"/>
    <w:rsid w:val="004F341B"/>
    <w:rsid w:val="004F614F"/>
    <w:rsid w:val="005016EA"/>
    <w:rsid w:val="005103CB"/>
    <w:rsid w:val="00517287"/>
    <w:rsid w:val="00526052"/>
    <w:rsid w:val="0052636A"/>
    <w:rsid w:val="00537B5C"/>
    <w:rsid w:val="00540FEA"/>
    <w:rsid w:val="00541982"/>
    <w:rsid w:val="00541BE8"/>
    <w:rsid w:val="0054294D"/>
    <w:rsid w:val="00542B41"/>
    <w:rsid w:val="00551828"/>
    <w:rsid w:val="00551E3D"/>
    <w:rsid w:val="00555159"/>
    <w:rsid w:val="00561402"/>
    <w:rsid w:val="005713EC"/>
    <w:rsid w:val="00575232"/>
    <w:rsid w:val="005800B8"/>
    <w:rsid w:val="0058186F"/>
    <w:rsid w:val="00581BF6"/>
    <w:rsid w:val="00582EF9"/>
    <w:rsid w:val="005A11FC"/>
    <w:rsid w:val="005A650F"/>
    <w:rsid w:val="005B0D75"/>
    <w:rsid w:val="005C07EE"/>
    <w:rsid w:val="005C455B"/>
    <w:rsid w:val="005D5F66"/>
    <w:rsid w:val="005E1500"/>
    <w:rsid w:val="005E1BC3"/>
    <w:rsid w:val="005F02AC"/>
    <w:rsid w:val="005F375C"/>
    <w:rsid w:val="005F383E"/>
    <w:rsid w:val="005F6D82"/>
    <w:rsid w:val="006114D4"/>
    <w:rsid w:val="00612E01"/>
    <w:rsid w:val="00615165"/>
    <w:rsid w:val="006167FF"/>
    <w:rsid w:val="00620CCC"/>
    <w:rsid w:val="0063379D"/>
    <w:rsid w:val="00637499"/>
    <w:rsid w:val="00642539"/>
    <w:rsid w:val="006455E5"/>
    <w:rsid w:val="006502FA"/>
    <w:rsid w:val="00652F96"/>
    <w:rsid w:val="0065646B"/>
    <w:rsid w:val="00656DC7"/>
    <w:rsid w:val="00672278"/>
    <w:rsid w:val="0067386D"/>
    <w:rsid w:val="00687DD3"/>
    <w:rsid w:val="006A2726"/>
    <w:rsid w:val="006A3B9B"/>
    <w:rsid w:val="006A4322"/>
    <w:rsid w:val="006A452C"/>
    <w:rsid w:val="006A6347"/>
    <w:rsid w:val="006B2F22"/>
    <w:rsid w:val="006B44CE"/>
    <w:rsid w:val="006C46B8"/>
    <w:rsid w:val="006C6565"/>
    <w:rsid w:val="006D0E56"/>
    <w:rsid w:val="006D2A1E"/>
    <w:rsid w:val="006E31D9"/>
    <w:rsid w:val="006E6794"/>
    <w:rsid w:val="006F4029"/>
    <w:rsid w:val="006F5E50"/>
    <w:rsid w:val="007003D9"/>
    <w:rsid w:val="00700D11"/>
    <w:rsid w:val="0070462F"/>
    <w:rsid w:val="007060F1"/>
    <w:rsid w:val="00714894"/>
    <w:rsid w:val="00715292"/>
    <w:rsid w:val="0072606F"/>
    <w:rsid w:val="0072644E"/>
    <w:rsid w:val="007267AC"/>
    <w:rsid w:val="00726C28"/>
    <w:rsid w:val="00731D07"/>
    <w:rsid w:val="0073507E"/>
    <w:rsid w:val="007433AD"/>
    <w:rsid w:val="00763DF9"/>
    <w:rsid w:val="00764E2A"/>
    <w:rsid w:val="00767139"/>
    <w:rsid w:val="0077655F"/>
    <w:rsid w:val="007765EE"/>
    <w:rsid w:val="007765FC"/>
    <w:rsid w:val="00784767"/>
    <w:rsid w:val="007903CE"/>
    <w:rsid w:val="00790D46"/>
    <w:rsid w:val="00790FDA"/>
    <w:rsid w:val="007946DF"/>
    <w:rsid w:val="00795CE3"/>
    <w:rsid w:val="007A2521"/>
    <w:rsid w:val="007C2BAB"/>
    <w:rsid w:val="007E25B3"/>
    <w:rsid w:val="007E342E"/>
    <w:rsid w:val="007E785A"/>
    <w:rsid w:val="007F0C5E"/>
    <w:rsid w:val="007F1E17"/>
    <w:rsid w:val="00804AED"/>
    <w:rsid w:val="008144FE"/>
    <w:rsid w:val="00815687"/>
    <w:rsid w:val="0081722B"/>
    <w:rsid w:val="0082397A"/>
    <w:rsid w:val="008249BC"/>
    <w:rsid w:val="00826D0C"/>
    <w:rsid w:val="0083043A"/>
    <w:rsid w:val="0083522E"/>
    <w:rsid w:val="00836C82"/>
    <w:rsid w:val="00837F1C"/>
    <w:rsid w:val="0087008F"/>
    <w:rsid w:val="00871FF9"/>
    <w:rsid w:val="0087214D"/>
    <w:rsid w:val="008775E4"/>
    <w:rsid w:val="00880C01"/>
    <w:rsid w:val="00884596"/>
    <w:rsid w:val="008852A9"/>
    <w:rsid w:val="00887446"/>
    <w:rsid w:val="00893D5C"/>
    <w:rsid w:val="008946EE"/>
    <w:rsid w:val="008A362C"/>
    <w:rsid w:val="008A5121"/>
    <w:rsid w:val="008B0270"/>
    <w:rsid w:val="008B32F7"/>
    <w:rsid w:val="008B5ACB"/>
    <w:rsid w:val="008B7A2A"/>
    <w:rsid w:val="008C02CA"/>
    <w:rsid w:val="008D2A68"/>
    <w:rsid w:val="008E4FA1"/>
    <w:rsid w:val="008F05D5"/>
    <w:rsid w:val="008F064C"/>
    <w:rsid w:val="00910303"/>
    <w:rsid w:val="00916E7F"/>
    <w:rsid w:val="00920248"/>
    <w:rsid w:val="009260E8"/>
    <w:rsid w:val="009274F3"/>
    <w:rsid w:val="00927C22"/>
    <w:rsid w:val="0093015A"/>
    <w:rsid w:val="0093114D"/>
    <w:rsid w:val="00941746"/>
    <w:rsid w:val="00945F73"/>
    <w:rsid w:val="0095047E"/>
    <w:rsid w:val="0095205C"/>
    <w:rsid w:val="009616B0"/>
    <w:rsid w:val="0096283D"/>
    <w:rsid w:val="00967C24"/>
    <w:rsid w:val="00977866"/>
    <w:rsid w:val="00984049"/>
    <w:rsid w:val="00986A7B"/>
    <w:rsid w:val="00986BDE"/>
    <w:rsid w:val="00990D1A"/>
    <w:rsid w:val="009B4868"/>
    <w:rsid w:val="009B75A5"/>
    <w:rsid w:val="009C116D"/>
    <w:rsid w:val="009C2E30"/>
    <w:rsid w:val="009D0B81"/>
    <w:rsid w:val="009D59B9"/>
    <w:rsid w:val="009E45DB"/>
    <w:rsid w:val="009F43CD"/>
    <w:rsid w:val="00A01304"/>
    <w:rsid w:val="00A052A8"/>
    <w:rsid w:val="00A11D9B"/>
    <w:rsid w:val="00A13115"/>
    <w:rsid w:val="00A40E1B"/>
    <w:rsid w:val="00A46BB8"/>
    <w:rsid w:val="00A60003"/>
    <w:rsid w:val="00A652D7"/>
    <w:rsid w:val="00A66FF0"/>
    <w:rsid w:val="00A728A6"/>
    <w:rsid w:val="00A73D10"/>
    <w:rsid w:val="00A759C3"/>
    <w:rsid w:val="00A801FB"/>
    <w:rsid w:val="00A808A8"/>
    <w:rsid w:val="00A961DB"/>
    <w:rsid w:val="00AB4F57"/>
    <w:rsid w:val="00AB585C"/>
    <w:rsid w:val="00AB6FE9"/>
    <w:rsid w:val="00AC4036"/>
    <w:rsid w:val="00AD15DC"/>
    <w:rsid w:val="00AD1667"/>
    <w:rsid w:val="00AD4D9A"/>
    <w:rsid w:val="00AE5317"/>
    <w:rsid w:val="00AF3E5E"/>
    <w:rsid w:val="00B01F52"/>
    <w:rsid w:val="00B11D5F"/>
    <w:rsid w:val="00B132B4"/>
    <w:rsid w:val="00B132D9"/>
    <w:rsid w:val="00B161FA"/>
    <w:rsid w:val="00B164A1"/>
    <w:rsid w:val="00B21FCE"/>
    <w:rsid w:val="00B24F50"/>
    <w:rsid w:val="00B27C8B"/>
    <w:rsid w:val="00B422A1"/>
    <w:rsid w:val="00B4272E"/>
    <w:rsid w:val="00B451EB"/>
    <w:rsid w:val="00B503FD"/>
    <w:rsid w:val="00B50D6C"/>
    <w:rsid w:val="00B51B2E"/>
    <w:rsid w:val="00B55C59"/>
    <w:rsid w:val="00B57407"/>
    <w:rsid w:val="00B57E5B"/>
    <w:rsid w:val="00B74C5C"/>
    <w:rsid w:val="00B87AB8"/>
    <w:rsid w:val="00B9075C"/>
    <w:rsid w:val="00B90828"/>
    <w:rsid w:val="00BA1052"/>
    <w:rsid w:val="00BA1892"/>
    <w:rsid w:val="00BA23C9"/>
    <w:rsid w:val="00BA3E59"/>
    <w:rsid w:val="00BA41A1"/>
    <w:rsid w:val="00BB2DAA"/>
    <w:rsid w:val="00BC13E3"/>
    <w:rsid w:val="00BD04AC"/>
    <w:rsid w:val="00BD04AF"/>
    <w:rsid w:val="00BD1F7F"/>
    <w:rsid w:val="00BD4A17"/>
    <w:rsid w:val="00BD56AC"/>
    <w:rsid w:val="00BF03E4"/>
    <w:rsid w:val="00C019B6"/>
    <w:rsid w:val="00C12BAE"/>
    <w:rsid w:val="00C13137"/>
    <w:rsid w:val="00C24C73"/>
    <w:rsid w:val="00C40930"/>
    <w:rsid w:val="00C4418F"/>
    <w:rsid w:val="00C5132F"/>
    <w:rsid w:val="00C55DC9"/>
    <w:rsid w:val="00C658C5"/>
    <w:rsid w:val="00C7423F"/>
    <w:rsid w:val="00C80F3E"/>
    <w:rsid w:val="00C83A2D"/>
    <w:rsid w:val="00C86166"/>
    <w:rsid w:val="00C91741"/>
    <w:rsid w:val="00C95101"/>
    <w:rsid w:val="00CA66D6"/>
    <w:rsid w:val="00CC470C"/>
    <w:rsid w:val="00CC5A43"/>
    <w:rsid w:val="00CD046D"/>
    <w:rsid w:val="00CD0A4E"/>
    <w:rsid w:val="00CD1A00"/>
    <w:rsid w:val="00CD3D83"/>
    <w:rsid w:val="00CD5651"/>
    <w:rsid w:val="00CE6F26"/>
    <w:rsid w:val="00CF4285"/>
    <w:rsid w:val="00D002F9"/>
    <w:rsid w:val="00D01D49"/>
    <w:rsid w:val="00D03357"/>
    <w:rsid w:val="00D104B7"/>
    <w:rsid w:val="00D10B2D"/>
    <w:rsid w:val="00D1416F"/>
    <w:rsid w:val="00D15009"/>
    <w:rsid w:val="00D23D4F"/>
    <w:rsid w:val="00D25130"/>
    <w:rsid w:val="00D267CC"/>
    <w:rsid w:val="00D26E47"/>
    <w:rsid w:val="00D42F6A"/>
    <w:rsid w:val="00D4506A"/>
    <w:rsid w:val="00D45C78"/>
    <w:rsid w:val="00D516B7"/>
    <w:rsid w:val="00D52213"/>
    <w:rsid w:val="00D56230"/>
    <w:rsid w:val="00D567C2"/>
    <w:rsid w:val="00D65862"/>
    <w:rsid w:val="00D81734"/>
    <w:rsid w:val="00D82CDA"/>
    <w:rsid w:val="00D85E30"/>
    <w:rsid w:val="00D87EAA"/>
    <w:rsid w:val="00D916F6"/>
    <w:rsid w:val="00DA3946"/>
    <w:rsid w:val="00DA69E3"/>
    <w:rsid w:val="00DB524D"/>
    <w:rsid w:val="00DC3E57"/>
    <w:rsid w:val="00DD360F"/>
    <w:rsid w:val="00DE463F"/>
    <w:rsid w:val="00DE51D4"/>
    <w:rsid w:val="00DE67FB"/>
    <w:rsid w:val="00E035A9"/>
    <w:rsid w:val="00E04419"/>
    <w:rsid w:val="00E07AAC"/>
    <w:rsid w:val="00E11CD4"/>
    <w:rsid w:val="00E1394B"/>
    <w:rsid w:val="00E22494"/>
    <w:rsid w:val="00E2267B"/>
    <w:rsid w:val="00E2654A"/>
    <w:rsid w:val="00E369F0"/>
    <w:rsid w:val="00E37ADB"/>
    <w:rsid w:val="00E51169"/>
    <w:rsid w:val="00E76F18"/>
    <w:rsid w:val="00E93FC4"/>
    <w:rsid w:val="00EA02A5"/>
    <w:rsid w:val="00EA1ED0"/>
    <w:rsid w:val="00EA354D"/>
    <w:rsid w:val="00EB1869"/>
    <w:rsid w:val="00EB299F"/>
    <w:rsid w:val="00EB570B"/>
    <w:rsid w:val="00EC5C1E"/>
    <w:rsid w:val="00ED392E"/>
    <w:rsid w:val="00ED3C84"/>
    <w:rsid w:val="00ED3F17"/>
    <w:rsid w:val="00EE3F8B"/>
    <w:rsid w:val="00EE5E85"/>
    <w:rsid w:val="00EE65C8"/>
    <w:rsid w:val="00EF3919"/>
    <w:rsid w:val="00EF4A19"/>
    <w:rsid w:val="00F15892"/>
    <w:rsid w:val="00F20587"/>
    <w:rsid w:val="00F259EC"/>
    <w:rsid w:val="00F2760A"/>
    <w:rsid w:val="00F31E5E"/>
    <w:rsid w:val="00F33A05"/>
    <w:rsid w:val="00F3745A"/>
    <w:rsid w:val="00F439BD"/>
    <w:rsid w:val="00F601C5"/>
    <w:rsid w:val="00F61E1D"/>
    <w:rsid w:val="00F64B0A"/>
    <w:rsid w:val="00F670A6"/>
    <w:rsid w:val="00F7545B"/>
    <w:rsid w:val="00F859F4"/>
    <w:rsid w:val="00F90AEF"/>
    <w:rsid w:val="00F9140D"/>
    <w:rsid w:val="00FA7A33"/>
    <w:rsid w:val="00FC7CED"/>
    <w:rsid w:val="00FD3577"/>
    <w:rsid w:val="00FD4820"/>
    <w:rsid w:val="00FD65D3"/>
    <w:rsid w:val="00FD973E"/>
    <w:rsid w:val="00FE0BB7"/>
    <w:rsid w:val="00FE2BB0"/>
    <w:rsid w:val="00FE40D2"/>
    <w:rsid w:val="00FF04CE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nhideWhenUsed/>
    <w:rsid w:val="00DD36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D360F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2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3C586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379D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379D"/>
    <w:rPr>
      <w:lang w:val="en-US"/>
    </w:rPr>
  </w:style>
  <w:style w:type="paragraph" w:styleId="Pataisymai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Numatytasispastraiposriftas"/>
    <w:rsid w:val="007946DF"/>
  </w:style>
  <w:style w:type="character" w:customStyle="1" w:styleId="normaltextrun">
    <w:name w:val="normaltextrun"/>
    <w:basedOn w:val="Numatytasispastraiposriftas"/>
    <w:rsid w:val="001072EB"/>
  </w:style>
  <w:style w:type="character" w:customStyle="1" w:styleId="eop">
    <w:name w:val="eop"/>
    <w:basedOn w:val="Numatytasispastraiposriftas"/>
    <w:rsid w:val="001072EB"/>
  </w:style>
  <w:style w:type="paragraph" w:customStyle="1" w:styleId="pf0">
    <w:name w:val="pf0"/>
    <w:basedOn w:val="prastasis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910303"/>
    <w:rPr>
      <w:rFonts w:ascii="Segoe UI" w:hAnsi="Segoe UI" w:cs="Segoe UI" w:hint="default"/>
      <w:sz w:val="18"/>
      <w:szCs w:val="18"/>
    </w:rPr>
  </w:style>
  <w:style w:type="paragraph" w:customStyle="1" w:styleId="Pagrindinistekstas1">
    <w:name w:val="Pagrindinis tekstas1"/>
    <w:uiPriority w:val="99"/>
    <w:qFormat/>
    <w:rsid w:val="00A052A8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B5D9DCE78E4308B0F5D3E8C99F7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B688-9A1D-4D88-A8DC-3E5DA8B5F032}"/>
      </w:docPartPr>
      <w:docPartBody>
        <w:p w:rsidR="00DC3E51" w:rsidRDefault="00391A8D" w:rsidP="00391A8D">
          <w:pPr>
            <w:pStyle w:val="2BB5D9DCE78E4308B0F5D3E8C99F713A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B7A6DA254B0D4F0AAD2811D364A93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F77B6-B474-46D2-BBE3-5B9D1B0B5FD8}"/>
      </w:docPartPr>
      <w:docPartBody>
        <w:p w:rsidR="00DC3E51" w:rsidRDefault="00391A8D" w:rsidP="00391A8D">
          <w:pPr>
            <w:pStyle w:val="B7A6DA254B0D4F0AAD2811D364A934D9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9A9C211C1FF741F884D25C5538F2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98C4E-70FC-425D-AB0C-46455BE2B43A}"/>
      </w:docPartPr>
      <w:docPartBody>
        <w:p w:rsidR="00DC3E51" w:rsidRDefault="00391A8D" w:rsidP="00391A8D">
          <w:pPr>
            <w:pStyle w:val="9A9C211C1FF741F884D25C5538F2B80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55D2EC35ED6641AD82E84B9041BB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828A7-41CF-4981-AE28-62577FF08671}"/>
      </w:docPartPr>
      <w:docPartBody>
        <w:p w:rsidR="00DC3E51" w:rsidRDefault="00391A8D" w:rsidP="00391A8D">
          <w:pPr>
            <w:pStyle w:val="55D2EC35ED6641AD82E84B9041BB48E5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2016A950026B43C781735C3FC97C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18BE-246B-4491-B322-E56BD156C6DF}"/>
      </w:docPartPr>
      <w:docPartBody>
        <w:p w:rsidR="00DC3E51" w:rsidRDefault="00391A8D" w:rsidP="00391A8D">
          <w:pPr>
            <w:pStyle w:val="2016A950026B43C781735C3FC97C85A3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8D"/>
    <w:rsid w:val="000F481F"/>
    <w:rsid w:val="00330151"/>
    <w:rsid w:val="0038133E"/>
    <w:rsid w:val="00391A8D"/>
    <w:rsid w:val="003D14A6"/>
    <w:rsid w:val="00403B5E"/>
    <w:rsid w:val="004E37EB"/>
    <w:rsid w:val="005B6AE5"/>
    <w:rsid w:val="006346F7"/>
    <w:rsid w:val="006D1CF3"/>
    <w:rsid w:val="007557D9"/>
    <w:rsid w:val="007E3976"/>
    <w:rsid w:val="00857B53"/>
    <w:rsid w:val="00951C23"/>
    <w:rsid w:val="00981526"/>
    <w:rsid w:val="00A0567C"/>
    <w:rsid w:val="00A97321"/>
    <w:rsid w:val="00B12680"/>
    <w:rsid w:val="00B24F50"/>
    <w:rsid w:val="00B422A1"/>
    <w:rsid w:val="00BB77E9"/>
    <w:rsid w:val="00BF2BEC"/>
    <w:rsid w:val="00DC3E51"/>
    <w:rsid w:val="00E82389"/>
    <w:rsid w:val="00ED13A1"/>
    <w:rsid w:val="00F50E0D"/>
    <w:rsid w:val="00F5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91A8D"/>
  </w:style>
  <w:style w:type="paragraph" w:customStyle="1" w:styleId="2BB5D9DCE78E4308B0F5D3E8C99F713A">
    <w:name w:val="2BB5D9DCE78E4308B0F5D3E8C99F713A"/>
    <w:rsid w:val="00391A8D"/>
  </w:style>
  <w:style w:type="paragraph" w:customStyle="1" w:styleId="B7A6DA254B0D4F0AAD2811D364A934D9">
    <w:name w:val="B7A6DA254B0D4F0AAD2811D364A934D9"/>
    <w:rsid w:val="00391A8D"/>
  </w:style>
  <w:style w:type="paragraph" w:customStyle="1" w:styleId="9A9C211C1FF741F884D25C5538F2B804">
    <w:name w:val="9A9C211C1FF741F884D25C5538F2B804"/>
    <w:rsid w:val="00391A8D"/>
  </w:style>
  <w:style w:type="paragraph" w:customStyle="1" w:styleId="55D2EC35ED6641AD82E84B9041BB48E5">
    <w:name w:val="55D2EC35ED6641AD82E84B9041BB48E5"/>
    <w:rsid w:val="00391A8D"/>
  </w:style>
  <w:style w:type="paragraph" w:customStyle="1" w:styleId="2016A950026B43C781735C3FC97C85A3">
    <w:name w:val="2016A950026B43C781735C3FC97C85A3"/>
    <w:rsid w:val="00391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9192</Words>
  <Characters>5240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Regina</cp:lastModifiedBy>
  <cp:revision>2</cp:revision>
  <dcterms:created xsi:type="dcterms:W3CDTF">2026-02-09T06:45:00Z</dcterms:created>
  <dcterms:modified xsi:type="dcterms:W3CDTF">2026-02-09T06:45:00Z</dcterms:modified>
</cp:coreProperties>
</file>