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F1867" w14:textId="22D5CCFF" w:rsidR="005F3C3F" w:rsidRPr="005F3C3F" w:rsidRDefault="00D531A9" w:rsidP="005F3C3F">
      <w:pPr>
        <w:ind w:right="-1"/>
        <w:jc w:val="right"/>
        <w:rPr>
          <w:lang w:eastAsia="lt-LT"/>
        </w:rPr>
      </w:pPr>
      <w:bookmarkStart w:id="0" w:name="_GoBack"/>
      <w:bookmarkEnd w:id="0"/>
      <w:r>
        <w:rPr>
          <w:lang w:eastAsia="lt-LT"/>
        </w:rPr>
        <w:t>2</w:t>
      </w:r>
      <w:r w:rsidR="005F3C3F" w:rsidRPr="005F3C3F">
        <w:rPr>
          <w:lang w:eastAsia="lt-LT"/>
        </w:rPr>
        <w:t xml:space="preserve"> priedas „Techninė specifikacija“</w:t>
      </w:r>
    </w:p>
    <w:p w14:paraId="7DD785B8" w14:textId="77777777" w:rsidR="006D39F3" w:rsidRDefault="006D39F3" w:rsidP="006E7917">
      <w:pPr>
        <w:ind w:right="-1"/>
        <w:jc w:val="center"/>
        <w:rPr>
          <w:b/>
          <w:lang w:eastAsia="lt-LT"/>
        </w:rPr>
      </w:pPr>
    </w:p>
    <w:p w14:paraId="0893B07E" w14:textId="418425D2" w:rsidR="006D39F3" w:rsidRDefault="006D39F3" w:rsidP="006D39F3">
      <w:pPr>
        <w:ind w:right="-1"/>
        <w:jc w:val="left"/>
        <w:rPr>
          <w:b/>
          <w:lang w:eastAsia="lt-LT"/>
        </w:rPr>
      </w:pPr>
      <w:r>
        <w:rPr>
          <w:noProof/>
          <w:lang w:eastAsia="lt-LT"/>
        </w:rPr>
        <w:drawing>
          <wp:inline distT="0" distB="0" distL="0" distR="0" wp14:anchorId="15D1C6FE" wp14:editId="2BCBBFC3">
            <wp:extent cx="2997896" cy="733273"/>
            <wp:effectExtent l="0" t="0" r="0" b="0"/>
            <wp:docPr id="853695152" name="Paveikslas1" descr="Paveikslėlis, kuriame yra Šriftas, ekrano kopija, tekstas,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95152" name="Paveikslas1" descr="Paveikslėlis, kuriame yra Šriftas, ekrano kopija, tekstas, Elektrinė mėlyna spalva  Automatiškai sugeneruotas aprašymas"/>
                    <pic:cNvPicPr>
                      <a:picLocks noChangeAspect="1" noChangeArrowheads="1"/>
                    </pic:cNvPicPr>
                  </pic:nvPicPr>
                  <pic:blipFill>
                    <a:blip r:embed="rId8"/>
                    <a:stretch>
                      <a:fillRect/>
                    </a:stretch>
                  </pic:blipFill>
                  <pic:spPr bwMode="auto">
                    <a:xfrm>
                      <a:off x="0" y="0"/>
                      <a:ext cx="3012648" cy="736881"/>
                    </a:xfrm>
                    <a:prstGeom prst="rect">
                      <a:avLst/>
                    </a:prstGeom>
                  </pic:spPr>
                </pic:pic>
              </a:graphicData>
            </a:graphic>
          </wp:inline>
        </w:drawing>
      </w:r>
      <w:r>
        <w:rPr>
          <w:noProof/>
          <w:lang w:eastAsia="lt-LT"/>
        </w:rPr>
        <w:t xml:space="preserve">               </w:t>
      </w:r>
      <w:r>
        <w:rPr>
          <w:noProof/>
          <w:lang w:eastAsia="lt-LT"/>
        </w:rPr>
        <w:drawing>
          <wp:inline distT="0" distB="0" distL="0" distR="0" wp14:anchorId="2291DB19" wp14:editId="508EFFD6">
            <wp:extent cx="2023745" cy="797560"/>
            <wp:effectExtent l="0" t="0" r="0" b="0"/>
            <wp:docPr id="673631299" name="Paveikslas2" descr="Paveikslėlis, kuriame yra tekstas, Šriftas, logotip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31299" name="Paveikslas2" descr="Paveikslėlis, kuriame yra tekstas, Šriftas, logotipas, Grafika  Automatiškai sugeneruotas aprašymas"/>
                    <pic:cNvPicPr>
                      <a:picLocks noChangeAspect="1" noChangeArrowheads="1"/>
                    </pic:cNvPicPr>
                  </pic:nvPicPr>
                  <pic:blipFill>
                    <a:blip r:embed="rId9"/>
                    <a:stretch>
                      <a:fillRect/>
                    </a:stretch>
                  </pic:blipFill>
                  <pic:spPr bwMode="auto">
                    <a:xfrm>
                      <a:off x="0" y="0"/>
                      <a:ext cx="2023745" cy="797560"/>
                    </a:xfrm>
                    <a:prstGeom prst="rect">
                      <a:avLst/>
                    </a:prstGeom>
                  </pic:spPr>
                </pic:pic>
              </a:graphicData>
            </a:graphic>
          </wp:inline>
        </w:drawing>
      </w:r>
    </w:p>
    <w:p w14:paraId="444D06B5" w14:textId="77777777" w:rsidR="006D39F3" w:rsidRDefault="006D39F3" w:rsidP="006E7917">
      <w:pPr>
        <w:ind w:right="-1"/>
        <w:jc w:val="center"/>
        <w:rPr>
          <w:b/>
          <w:lang w:eastAsia="lt-LT"/>
        </w:rPr>
      </w:pPr>
    </w:p>
    <w:p w14:paraId="763E26C4" w14:textId="700D2B8F" w:rsidR="006E7917" w:rsidRPr="00DE5D23" w:rsidRDefault="006E7917" w:rsidP="006E7917">
      <w:pPr>
        <w:ind w:right="-1"/>
        <w:jc w:val="center"/>
        <w:rPr>
          <w:b/>
          <w:lang w:eastAsia="lt-LT"/>
        </w:rPr>
      </w:pPr>
      <w:r w:rsidRPr="00DE5D23">
        <w:rPr>
          <w:b/>
          <w:lang w:eastAsia="lt-LT"/>
        </w:rPr>
        <w:t>VAISTINIŲ PREPARATŲ REGISTRO</w:t>
      </w:r>
      <w:r w:rsidR="00D8148E" w:rsidRPr="00DE5D23">
        <w:rPr>
          <w:b/>
          <w:lang w:eastAsia="lt-LT"/>
        </w:rPr>
        <w:t xml:space="preserve"> IR</w:t>
      </w:r>
      <w:r w:rsidR="00D8148E" w:rsidRPr="00DE5D23">
        <w:t xml:space="preserve"> </w:t>
      </w:r>
      <w:r w:rsidR="00D8148E" w:rsidRPr="00DE5D23">
        <w:rPr>
          <w:b/>
          <w:lang w:eastAsia="lt-LT"/>
        </w:rPr>
        <w:t xml:space="preserve">VAISTINIŲ PREPARATŲ INFORMACINĖS SISTEMOS </w:t>
      </w:r>
      <w:r w:rsidRPr="00DE5D23">
        <w:rPr>
          <w:b/>
          <w:lang w:eastAsia="lt-LT"/>
        </w:rPr>
        <w:t>MODERNIZAVIMO TECHNINĖS</w:t>
      </w:r>
      <w:r w:rsidR="001718CC">
        <w:rPr>
          <w:b/>
          <w:lang w:eastAsia="lt-LT"/>
        </w:rPr>
        <w:t xml:space="preserve"> PRIEŽIŪROS</w:t>
      </w:r>
      <w:r w:rsidRPr="00DE5D23">
        <w:rPr>
          <w:b/>
          <w:lang w:eastAsia="lt-LT"/>
        </w:rPr>
        <w:t xml:space="preserve"> PASLAUGŲ </w:t>
      </w:r>
    </w:p>
    <w:p w14:paraId="21DCE65E" w14:textId="5EF19DC3" w:rsidR="006E7917" w:rsidRPr="00DE5D23" w:rsidRDefault="006E7917" w:rsidP="006E7917">
      <w:pPr>
        <w:ind w:right="-1"/>
        <w:jc w:val="center"/>
        <w:rPr>
          <w:b/>
          <w:szCs w:val="22"/>
        </w:rPr>
      </w:pPr>
      <w:r w:rsidRPr="00DE5D23">
        <w:rPr>
          <w:b/>
        </w:rPr>
        <w:t>TECHNINĖ SPECIFIKACIJA</w:t>
      </w:r>
    </w:p>
    <w:p w14:paraId="452E8075" w14:textId="2E8101CD" w:rsidR="00C67857" w:rsidRPr="00DE5D23" w:rsidRDefault="006E7917" w:rsidP="00C67857">
      <w:pPr>
        <w:pStyle w:val="Antrat1"/>
        <w:rPr>
          <w:b/>
          <w:bCs/>
          <w:sz w:val="24"/>
          <w:szCs w:val="18"/>
        </w:rPr>
      </w:pPr>
      <w:r w:rsidRPr="00DE5D23">
        <w:rPr>
          <w:b/>
          <w:bCs/>
          <w:sz w:val="24"/>
          <w:szCs w:val="18"/>
        </w:rPr>
        <w:t>BENDROSIOS NUOSTATOS</w:t>
      </w:r>
    </w:p>
    <w:p w14:paraId="09399EE7" w14:textId="34415400" w:rsidR="003226A5" w:rsidRPr="00DE5D23" w:rsidRDefault="003226A5" w:rsidP="00EF5B68">
      <w:r w:rsidRPr="00DE5D23">
        <w:t>Valstybinė vaistų kontrolės tarnyba prie Lietuvos Respublikos sveikatos apsaugos ministerijos (toliau – VVKT / Tarnyba) įgyvendina projektą „Vaistinių preparatų rinkos ir farmacinės veiklos kontrolės efektyvumo ir kokybės didinimas“ (toliau – Projektas).</w:t>
      </w:r>
    </w:p>
    <w:p w14:paraId="00EFD6DA" w14:textId="77777777" w:rsidR="003226A5" w:rsidRPr="00DE5D23" w:rsidRDefault="003226A5" w:rsidP="00EF5B68">
      <w:r w:rsidRPr="00DE5D23">
        <w:t>Projekto tikslas – vaistinių preparatų rinkos ir farmacinės veiklos kontrolės efektyvumo ir kokybės didinimas.</w:t>
      </w:r>
    </w:p>
    <w:p w14:paraId="0C121495" w14:textId="77777777" w:rsidR="003226A5" w:rsidRPr="00DE5D23" w:rsidRDefault="003226A5" w:rsidP="00EF5B68">
      <w:r w:rsidRPr="00DE5D23">
        <w:t>Projekto uždaviniai:</w:t>
      </w:r>
    </w:p>
    <w:p w14:paraId="2CAC5220" w14:textId="79933ED4" w:rsidR="003226A5" w:rsidRPr="00DE5D23" w:rsidRDefault="003226A5">
      <w:pPr>
        <w:pStyle w:val="Sraopastraipa"/>
        <w:numPr>
          <w:ilvl w:val="0"/>
          <w:numId w:val="5"/>
        </w:numPr>
        <w:spacing w:before="120" w:after="120" w:line="276" w:lineRule="auto"/>
      </w:pPr>
      <w:r w:rsidRPr="00DE5D23">
        <w:t xml:space="preserve">Įdiegti SPOR klasifikatorius </w:t>
      </w:r>
      <w:r w:rsidR="00572118">
        <w:t>VVKT</w:t>
      </w:r>
      <w:r w:rsidRPr="00DE5D23">
        <w:t xml:space="preserve"> naudojamose informacinėse sistemose;</w:t>
      </w:r>
    </w:p>
    <w:p w14:paraId="69D76B3A" w14:textId="67AF44DC" w:rsidR="003226A5" w:rsidRPr="00DE5D23" w:rsidRDefault="003226A5">
      <w:pPr>
        <w:pStyle w:val="Sraopastraipa"/>
        <w:numPr>
          <w:ilvl w:val="0"/>
          <w:numId w:val="5"/>
        </w:numPr>
        <w:spacing w:before="120" w:after="120" w:line="276" w:lineRule="auto"/>
      </w:pPr>
      <w:r w:rsidRPr="00DE5D23">
        <w:t>Realizuoti galimybę automatizuotai keistis vaistinių preparatų registracijos paraiškų duomenimis su tarptautinėmis duomenų bazėmis;</w:t>
      </w:r>
    </w:p>
    <w:p w14:paraId="08399137" w14:textId="531B0AB3" w:rsidR="003226A5" w:rsidRPr="00DE5D23" w:rsidRDefault="003226A5">
      <w:pPr>
        <w:pStyle w:val="Sraopastraipa"/>
        <w:numPr>
          <w:ilvl w:val="0"/>
          <w:numId w:val="5"/>
        </w:numPr>
        <w:spacing w:before="120" w:after="120" w:line="276" w:lineRule="auto"/>
      </w:pPr>
      <w:r w:rsidRPr="00DE5D23">
        <w:t xml:space="preserve">Sukurti elektronines priemones vaistinių preparatų rinkos kontrolės, įskaitant ir kokybės kontrolę, ataskaitų teikimui ir duomenų tvarkymui bei apdorojimui; </w:t>
      </w:r>
    </w:p>
    <w:p w14:paraId="23848D73" w14:textId="0518D159" w:rsidR="003226A5" w:rsidRPr="00DE5D23" w:rsidRDefault="003226A5">
      <w:pPr>
        <w:pStyle w:val="Sraopastraipa"/>
        <w:numPr>
          <w:ilvl w:val="0"/>
          <w:numId w:val="5"/>
        </w:numPr>
        <w:spacing w:before="120" w:after="120" w:line="276" w:lineRule="auto"/>
      </w:pPr>
      <w:r w:rsidRPr="00DE5D23">
        <w:t>Modernizuoti apsinuodijimo atvejų registravimo ir apsinuodijimų informacijos tvarkymą</w:t>
      </w:r>
      <w:r w:rsidR="00572118">
        <w:t>;</w:t>
      </w:r>
    </w:p>
    <w:p w14:paraId="2F333D89" w14:textId="61A7F85E" w:rsidR="003226A5" w:rsidRPr="00DE5D23" w:rsidRDefault="003226A5">
      <w:pPr>
        <w:pStyle w:val="Sraopastraipa"/>
        <w:numPr>
          <w:ilvl w:val="0"/>
          <w:numId w:val="5"/>
        </w:numPr>
        <w:spacing w:before="120" w:after="120" w:line="276" w:lineRule="auto"/>
      </w:pPr>
      <w:r w:rsidRPr="00DE5D23">
        <w:t>Sukurti elektronines priemones, sudarančias galimybes gyventojams ir VVKT paslaugų gavėjams patogiai, efektyviai ir greitai gauti naujausią informaciją apie VVKT teikiamas paslaugas ir jų rezultatus;</w:t>
      </w:r>
    </w:p>
    <w:p w14:paraId="5BCC728E" w14:textId="6338B486" w:rsidR="003226A5" w:rsidRPr="00DE5D23" w:rsidRDefault="003226A5">
      <w:pPr>
        <w:pStyle w:val="Sraopastraipa"/>
        <w:numPr>
          <w:ilvl w:val="0"/>
          <w:numId w:val="5"/>
        </w:numPr>
        <w:spacing w:before="120" w:after="120" w:line="276" w:lineRule="auto"/>
      </w:pPr>
      <w:r w:rsidRPr="00DE5D23">
        <w:t>Kompiuterizuoti ūkio subjektų patikros procesus;</w:t>
      </w:r>
    </w:p>
    <w:p w14:paraId="4D539DDB" w14:textId="6C0AD082" w:rsidR="003226A5" w:rsidRPr="00DE5D23" w:rsidRDefault="003226A5">
      <w:pPr>
        <w:pStyle w:val="Sraopastraipa"/>
        <w:numPr>
          <w:ilvl w:val="0"/>
          <w:numId w:val="5"/>
        </w:numPr>
        <w:spacing w:before="120" w:after="120" w:line="276" w:lineRule="auto"/>
      </w:pPr>
      <w:r w:rsidRPr="00DE5D23">
        <w:t>Sukurti galimybes gauti išsilavinimo ir asmens dokumentų duomenis automatizuotai;</w:t>
      </w:r>
    </w:p>
    <w:p w14:paraId="1BDBC675" w14:textId="4739784B" w:rsidR="003226A5" w:rsidRPr="00DE5D23" w:rsidRDefault="003226A5">
      <w:pPr>
        <w:pStyle w:val="Sraopastraipa"/>
        <w:numPr>
          <w:ilvl w:val="0"/>
          <w:numId w:val="5"/>
        </w:numPr>
        <w:spacing w:before="120" w:after="120" w:line="276" w:lineRule="auto"/>
      </w:pPr>
      <w:r w:rsidRPr="00DE5D23">
        <w:t>Sukurti galimybę farmacijos specialistams, įgijusiems kitoje valstybėje farmacijos specialisto profesinę kvalifikaciją, arba jų įgaliotiems asmenims pateikti paraiškas ir dokumentus dėl profesinės kvalifikacijos pripažinimo norint dirbti pagal kitose valstybėse įgytą profesiją Lietuvos Respublikoje per atstumą, elektroninėmis ryšio priemonėmis, per Lietuvos Respublikos paslaugų įstatyme nurodytą kontaktinį centrą arba tiesiogiai;</w:t>
      </w:r>
    </w:p>
    <w:p w14:paraId="59593F8F" w14:textId="6773365A" w:rsidR="003226A5" w:rsidRPr="00DE5D23" w:rsidRDefault="003226A5">
      <w:pPr>
        <w:pStyle w:val="Sraopastraipa"/>
        <w:numPr>
          <w:ilvl w:val="0"/>
          <w:numId w:val="5"/>
        </w:numPr>
        <w:spacing w:before="120" w:after="120" w:line="276" w:lineRule="auto"/>
      </w:pPr>
      <w:r w:rsidRPr="00DE5D23">
        <w:lastRenderedPageBreak/>
        <w:t>Realizuota galimybė, įgyvendinus VAPRIS integracines sąsajas su ESPBI IS, išrašant e. receptą pateikti gydytojams, farmacijos specialistams ir pacientams su konkretaus vaistinio preparato saugumu susijusią informaciją (laiškus gydytojams, mokomąsias (edukacines) medžiagas), tuo užtikrinant integruotą vaistų saugumo informacijos tvarkymą bei ĮNR pranešimų teikimo ir jų duomenų tvarkymo funkcijas;</w:t>
      </w:r>
    </w:p>
    <w:p w14:paraId="49404A82" w14:textId="022A8DB9" w:rsidR="003226A5" w:rsidRPr="00DE5D23" w:rsidRDefault="003226A5">
      <w:pPr>
        <w:pStyle w:val="Sraopastraipa"/>
        <w:numPr>
          <w:ilvl w:val="0"/>
          <w:numId w:val="5"/>
        </w:numPr>
        <w:spacing w:before="120" w:after="120" w:line="276" w:lineRule="auto"/>
      </w:pPr>
      <w:r w:rsidRPr="00DE5D23">
        <w:t>Sukurti galimybę Sveikatos priežiūros specialistus, išrašančius kompensuojamų vaistų e. receptus ESPBI, informuoti apie pasirinkto išrašyti vaisto galimus nuolatinius ar laikinus tiekimo sutrikimus.</w:t>
      </w:r>
    </w:p>
    <w:p w14:paraId="63DB6807" w14:textId="0867CDF9" w:rsidR="00FC5236" w:rsidRPr="00DE5D23" w:rsidRDefault="00FC5236">
      <w:pPr>
        <w:spacing w:after="160" w:line="259" w:lineRule="auto"/>
        <w:ind w:firstLine="0"/>
        <w:jc w:val="left"/>
      </w:pPr>
    </w:p>
    <w:p w14:paraId="19066734" w14:textId="5A34EB8B" w:rsidR="006E7917" w:rsidRPr="00DE5D23" w:rsidRDefault="00D30F3F" w:rsidP="00891C65">
      <w:pPr>
        <w:ind w:firstLine="720"/>
      </w:pPr>
      <w:r>
        <w:t>Šioje T</w:t>
      </w:r>
      <w:r w:rsidR="006E7917" w:rsidRPr="00DE5D23">
        <w:t>echninėje specifikacijoje naudojamos sąvokos ir santrumpos</w:t>
      </w:r>
      <w:r w:rsidR="0053177A" w:rsidRPr="00DE5D23">
        <w:t xml:space="preserve"> pateikiamos </w:t>
      </w:r>
      <w:r w:rsidR="0053177A" w:rsidRPr="00DE5D23">
        <w:fldChar w:fldCharType="begin"/>
      </w:r>
      <w:r w:rsidR="0053177A" w:rsidRPr="00DE5D23">
        <w:instrText xml:space="preserve"> REF _Ref129253221 \h </w:instrText>
      </w:r>
      <w:r w:rsidR="0053177A" w:rsidRPr="00DE5D23">
        <w:fldChar w:fldCharType="separate"/>
      </w:r>
      <w:r w:rsidR="00F162CE" w:rsidRPr="00DE5D23">
        <w:rPr>
          <w:sz w:val="22"/>
          <w:szCs w:val="20"/>
        </w:rPr>
        <w:t>1 lentelė</w:t>
      </w:r>
      <w:r w:rsidR="0053177A" w:rsidRPr="00DE5D23">
        <w:fldChar w:fldCharType="end"/>
      </w:r>
      <w:r w:rsidR="0053177A" w:rsidRPr="00DE5D23">
        <w:t>je.</w:t>
      </w:r>
    </w:p>
    <w:bookmarkStart w:id="1" w:name="_Ref129253221"/>
    <w:p w14:paraId="2453EACE" w14:textId="631A0833" w:rsidR="0053177A" w:rsidRPr="00DE5D23" w:rsidRDefault="0053177A" w:rsidP="0053177A">
      <w:pPr>
        <w:pStyle w:val="Antrat"/>
        <w:ind w:firstLine="0"/>
        <w:rPr>
          <w:rFonts w:ascii="Times New Roman" w:hAnsi="Times New Roman" w:cs="Times New Roman"/>
          <w:noProof w:val="0"/>
          <w:sz w:val="22"/>
          <w:szCs w:val="20"/>
        </w:rPr>
      </w:pPr>
      <w:r w:rsidRPr="00DE5D23">
        <w:rPr>
          <w:rFonts w:ascii="Times New Roman" w:hAnsi="Times New Roman" w:cs="Times New Roman"/>
          <w:noProof w:val="0"/>
          <w:sz w:val="22"/>
          <w:szCs w:val="20"/>
        </w:rPr>
        <w:fldChar w:fldCharType="begin"/>
      </w:r>
      <w:r w:rsidRPr="00DE5D23">
        <w:rPr>
          <w:rFonts w:ascii="Times New Roman" w:hAnsi="Times New Roman" w:cs="Times New Roman"/>
          <w:noProof w:val="0"/>
          <w:sz w:val="22"/>
          <w:szCs w:val="20"/>
        </w:rPr>
        <w:instrText xml:space="preserve"> SEQ lentelė \* ARABIC </w:instrText>
      </w:r>
      <w:r w:rsidRPr="00DE5D23">
        <w:rPr>
          <w:rFonts w:ascii="Times New Roman" w:hAnsi="Times New Roman" w:cs="Times New Roman"/>
          <w:noProof w:val="0"/>
          <w:sz w:val="22"/>
          <w:szCs w:val="20"/>
        </w:rPr>
        <w:fldChar w:fldCharType="separate"/>
      </w:r>
      <w:r w:rsidR="00FB15FA" w:rsidRPr="00DE5D23">
        <w:rPr>
          <w:rFonts w:ascii="Times New Roman" w:hAnsi="Times New Roman" w:cs="Times New Roman"/>
          <w:noProof w:val="0"/>
          <w:sz w:val="22"/>
          <w:szCs w:val="20"/>
        </w:rPr>
        <w:t>1</w:t>
      </w:r>
      <w:r w:rsidRPr="00DE5D23">
        <w:rPr>
          <w:rFonts w:ascii="Times New Roman" w:hAnsi="Times New Roman" w:cs="Times New Roman"/>
          <w:noProof w:val="0"/>
          <w:sz w:val="22"/>
          <w:szCs w:val="20"/>
        </w:rPr>
        <w:fldChar w:fldCharType="end"/>
      </w:r>
      <w:r w:rsidRPr="00DE5D23">
        <w:rPr>
          <w:rFonts w:ascii="Times New Roman" w:hAnsi="Times New Roman" w:cs="Times New Roman"/>
          <w:noProof w:val="0"/>
          <w:sz w:val="22"/>
          <w:szCs w:val="20"/>
        </w:rPr>
        <w:t xml:space="preserve"> lentelė</w:t>
      </w:r>
      <w:bookmarkEnd w:id="1"/>
      <w:r w:rsidRPr="00DE5D23">
        <w:rPr>
          <w:rFonts w:ascii="Times New Roman" w:hAnsi="Times New Roman" w:cs="Times New Roman"/>
          <w:noProof w:val="0"/>
          <w:sz w:val="22"/>
          <w:szCs w:val="20"/>
        </w:rPr>
        <w:t xml:space="preserve"> Dokumente naudojamos santrumpos ir sąvokos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7697"/>
      </w:tblGrid>
      <w:tr w:rsidR="005E17DB" w:rsidRPr="00DE5D23" w14:paraId="26701A97" w14:textId="77777777" w:rsidTr="00B4212D">
        <w:trPr>
          <w:trHeight w:val="278"/>
          <w:tblHeade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0D07ECA4" w14:textId="361608F1" w:rsidR="005E17DB" w:rsidRPr="00DE5D23" w:rsidRDefault="005E17DB" w:rsidP="00B4212D">
            <w:pPr>
              <w:spacing w:before="120" w:after="120"/>
              <w:ind w:left="173" w:right="173" w:firstLine="0"/>
              <w:jc w:val="left"/>
              <w:rPr>
                <w:rFonts w:eastAsiaTheme="minorEastAsia"/>
                <w:b/>
              </w:rPr>
            </w:pPr>
            <w:bookmarkStart w:id="2" w:name="_Hlk129245918"/>
            <w:r w:rsidRPr="00DE5D23">
              <w:rPr>
                <w:b/>
              </w:rPr>
              <w:t>Santrumpa / sąvoka</w:t>
            </w:r>
          </w:p>
        </w:tc>
        <w:tc>
          <w:tcPr>
            <w:tcW w:w="6835"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040DF4AC" w14:textId="7332CF33" w:rsidR="005E17DB" w:rsidRPr="00DE5D23" w:rsidRDefault="005E17DB" w:rsidP="00B4212D">
            <w:pPr>
              <w:spacing w:before="120" w:after="120"/>
              <w:ind w:left="173" w:right="173" w:firstLine="0"/>
              <w:jc w:val="left"/>
              <w:rPr>
                <w:b/>
              </w:rPr>
            </w:pPr>
            <w:r w:rsidRPr="00DE5D23">
              <w:rPr>
                <w:b/>
              </w:rPr>
              <w:t>Paaiškinimas</w:t>
            </w:r>
          </w:p>
        </w:tc>
      </w:tr>
      <w:tr w:rsidR="005E17DB" w:rsidRPr="00DE5D23" w14:paraId="4DC0647F"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569D3A" w14:textId="1ECDAB01" w:rsidR="005E17DB" w:rsidRPr="00DE5D23" w:rsidRDefault="005E17DB" w:rsidP="00B4212D">
            <w:pPr>
              <w:spacing w:before="120" w:after="120"/>
              <w:ind w:left="173" w:right="173" w:firstLine="0"/>
              <w:rPr>
                <w:lang w:eastAsia="lt-LT"/>
              </w:rPr>
            </w:pPr>
            <w:r w:rsidRPr="00DE5D23">
              <w:rPr>
                <w:lang w:eastAsia="lt-LT"/>
              </w:rPr>
              <w:t>AR</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DA6E25" w14:textId="53260AAC" w:rsidR="005E17DB" w:rsidRPr="00DE5D23" w:rsidRDefault="005E17DB" w:rsidP="00B4212D">
            <w:pPr>
              <w:spacing w:before="120" w:after="120"/>
              <w:ind w:left="173" w:right="173" w:firstLine="0"/>
              <w:rPr>
                <w:rFonts w:eastAsia="Times New Roman"/>
                <w:bCs/>
                <w:lang w:eastAsia="lt-LT"/>
              </w:rPr>
            </w:pPr>
            <w:r w:rsidRPr="00DE5D23">
              <w:rPr>
                <w:rFonts w:eastAsia="Times New Roman"/>
                <w:bCs/>
                <w:lang w:eastAsia="lt-LT"/>
              </w:rPr>
              <w:t>Adresų registras</w:t>
            </w:r>
          </w:p>
        </w:tc>
      </w:tr>
      <w:tr w:rsidR="005E17DB" w:rsidRPr="00DE5D23" w14:paraId="7E125112"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3DBC10" w14:textId="757442FF" w:rsidR="005E17DB" w:rsidRPr="00DE5D23" w:rsidRDefault="005E17DB" w:rsidP="00B4212D">
            <w:pPr>
              <w:spacing w:before="120" w:after="120"/>
              <w:ind w:left="173" w:right="173" w:firstLine="0"/>
              <w:rPr>
                <w:lang w:eastAsia="lt-LT"/>
              </w:rPr>
            </w:pPr>
            <w:r w:rsidRPr="00DE5D23">
              <w:rPr>
                <w:lang w:eastAsia="lt-LT"/>
              </w:rPr>
              <w:t>ASPĮ</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647CBD" w14:textId="083B1AAA" w:rsidR="005E17DB" w:rsidRPr="00DE5D23" w:rsidRDefault="005E17DB" w:rsidP="00B4212D">
            <w:pPr>
              <w:spacing w:before="120" w:after="120"/>
              <w:ind w:left="173" w:right="173" w:firstLine="0"/>
              <w:rPr>
                <w:rFonts w:eastAsia="Times New Roman"/>
                <w:bCs/>
                <w:lang w:eastAsia="lt-LT"/>
              </w:rPr>
            </w:pPr>
            <w:r w:rsidRPr="00DE5D23">
              <w:rPr>
                <w:rFonts w:eastAsia="Times New Roman"/>
                <w:bCs/>
                <w:lang w:eastAsia="lt-LT"/>
              </w:rPr>
              <w:t>Asmens sveikatos priežiūros įstaiga</w:t>
            </w:r>
          </w:p>
        </w:tc>
      </w:tr>
      <w:bookmarkEnd w:id="2"/>
      <w:tr w:rsidR="005E17DB" w:rsidRPr="00DE5D23" w14:paraId="52CF6B68" w14:textId="77777777" w:rsidTr="00B4212D">
        <w:trPr>
          <w:trHeight w:val="105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B328FB" w14:textId="5E7AA022" w:rsidR="005E17DB" w:rsidRPr="00DE5D23" w:rsidRDefault="005E17DB" w:rsidP="00B4212D">
            <w:pPr>
              <w:spacing w:before="120" w:after="120"/>
              <w:ind w:left="173" w:right="173" w:firstLine="0"/>
              <w:rPr>
                <w:lang w:eastAsia="lt-LT"/>
              </w:rPr>
            </w:pPr>
            <w:r w:rsidRPr="00DE5D23">
              <w:rPr>
                <w:lang w:eastAsia="lt-LT"/>
              </w:rPr>
              <w:t>BDAR</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37F56E" w14:textId="215E10EB" w:rsidR="005E17DB" w:rsidRPr="00DE5D23" w:rsidRDefault="005E17DB" w:rsidP="00B4212D">
            <w:pPr>
              <w:spacing w:before="120" w:after="120"/>
              <w:ind w:left="173" w:right="173" w:firstLine="0"/>
              <w:rPr>
                <w:rFonts w:eastAsia="Times New Roman"/>
                <w:bCs/>
                <w:lang w:eastAsia="lt-LT"/>
              </w:rPr>
            </w:pPr>
            <w:r w:rsidRPr="00DE5D23">
              <w:rPr>
                <w:rFonts w:eastAsia="Times New Roman"/>
                <w:bCs/>
                <w:lang w:eastAsia="lt-LT"/>
              </w:rPr>
              <w:t>Bendrasis duomenų apsaugos reglamentas – 2016 m. balandžio 27 d. Europos Parlamento ir Tarybos reglamento (ES) 2016/679 dėl fizinių asmenų apsaugos tvarkant asmens duomenis ir dėl laisvo tokių duomenų judėjimo ir kuriuo panaikinama Direktyva 95/46/EB.</w:t>
            </w:r>
          </w:p>
        </w:tc>
      </w:tr>
      <w:tr w:rsidR="005E17DB" w:rsidRPr="00DE5D23" w14:paraId="1D302D5C"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AF41D6" w14:textId="30BBD5AC" w:rsidR="005E17DB" w:rsidRPr="00DE5D23" w:rsidRDefault="005E17DB" w:rsidP="00B4212D">
            <w:pPr>
              <w:spacing w:before="120" w:after="120"/>
              <w:ind w:left="173" w:right="173" w:firstLine="0"/>
              <w:rPr>
                <w:lang w:eastAsia="lt-LT"/>
              </w:rPr>
            </w:pPr>
            <w:r w:rsidRPr="00DE5D23">
              <w:rPr>
                <w:lang w:eastAsia="lt-LT"/>
              </w:rPr>
              <w:t>DAKPR</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7D764D" w14:textId="3100FA35"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Diplomų, atestatų ir klasifikacijos pažymėjimų registras</w:t>
            </w:r>
          </w:p>
        </w:tc>
      </w:tr>
      <w:tr w:rsidR="005E17DB" w:rsidRPr="00DE5D23" w14:paraId="13BA4EBC"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5256F5" w14:textId="6D6B4AAD" w:rsidR="005E17DB" w:rsidRPr="00DE5D23" w:rsidRDefault="005E17DB" w:rsidP="00B4212D">
            <w:pPr>
              <w:spacing w:before="120" w:after="120"/>
              <w:ind w:left="173" w:right="173" w:firstLine="0"/>
              <w:rPr>
                <w:lang w:eastAsia="lt-LT"/>
              </w:rPr>
            </w:pPr>
            <w:r w:rsidRPr="00DE5D23">
              <w:rPr>
                <w:lang w:eastAsia="lt-LT"/>
              </w:rPr>
              <w:t>DP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DEDC68" w14:textId="481CBA85"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Decentralizuota procedūra</w:t>
            </w:r>
          </w:p>
        </w:tc>
      </w:tr>
      <w:tr w:rsidR="005E17DB" w:rsidRPr="00DE5D23" w14:paraId="591B4AFD"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CF012F" w14:textId="0718B2DE" w:rsidR="005E17DB" w:rsidRPr="00DE5D23" w:rsidRDefault="005E17DB" w:rsidP="00B4212D">
            <w:pPr>
              <w:spacing w:before="120" w:after="120"/>
              <w:ind w:left="173" w:right="173" w:firstLine="0"/>
              <w:rPr>
                <w:lang w:eastAsia="lt-LT"/>
              </w:rPr>
            </w:pPr>
            <w:r w:rsidRPr="00DE5D23">
              <w:rPr>
                <w:lang w:eastAsia="lt-LT"/>
              </w:rPr>
              <w:t>eAF</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26D607C" w14:textId="599291CA"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Elektroninės paraiškų formos (angl. eAF – electronic application forms)</w:t>
            </w:r>
          </w:p>
        </w:tc>
      </w:tr>
      <w:tr w:rsidR="005E17DB" w:rsidRPr="00DE5D23" w14:paraId="23D6931A"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171A05" w14:textId="79D61BA4" w:rsidR="005E17DB" w:rsidRPr="00DE5D23" w:rsidRDefault="005E17DB" w:rsidP="00B4212D">
            <w:pPr>
              <w:spacing w:before="120" w:after="120"/>
              <w:ind w:left="173" w:right="173" w:firstLine="0"/>
              <w:rPr>
                <w:lang w:eastAsia="lt-LT"/>
              </w:rPr>
            </w:pPr>
            <w:r w:rsidRPr="00DE5D23">
              <w:rPr>
                <w:lang w:eastAsia="lt-LT"/>
              </w:rPr>
              <w:t>EGDV</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4E2461" w14:textId="6A2C0D3A"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Ekonominė grynoji dabartinė vertė</w:t>
            </w:r>
          </w:p>
        </w:tc>
      </w:tr>
      <w:tr w:rsidR="005E17DB" w:rsidRPr="00DE5D23" w14:paraId="37CF5339"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F9790C" w14:textId="27B88DB9" w:rsidR="005E17DB" w:rsidRPr="00DE5D23" w:rsidRDefault="005E17DB" w:rsidP="00B4212D">
            <w:pPr>
              <w:spacing w:before="120" w:after="120"/>
              <w:ind w:left="173" w:right="173" w:firstLine="0"/>
              <w:rPr>
                <w:lang w:eastAsia="lt-LT"/>
              </w:rPr>
            </w:pPr>
            <w:r w:rsidRPr="00DE5D23">
              <w:rPr>
                <w:lang w:eastAsia="lt-LT"/>
              </w:rPr>
              <w:t>EMA</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A5A59D" w14:textId="6E21A7C7"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Europos vaistų agentūra (angl. European Medicines Agency)</w:t>
            </w:r>
          </w:p>
        </w:tc>
      </w:tr>
      <w:tr w:rsidR="005E17DB" w:rsidRPr="00DE5D23" w14:paraId="05E8CDCE"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E1B56F" w14:textId="4F2C1966" w:rsidR="005E17DB" w:rsidRPr="00DE5D23" w:rsidRDefault="005E17DB" w:rsidP="00B4212D">
            <w:pPr>
              <w:spacing w:before="120" w:after="120"/>
              <w:ind w:left="173" w:right="173" w:firstLine="0"/>
              <w:rPr>
                <w:lang w:eastAsia="lt-LT"/>
              </w:rPr>
            </w:pPr>
            <w:r w:rsidRPr="00DE5D23">
              <w:rPr>
                <w:lang w:eastAsia="lt-LT"/>
              </w:rPr>
              <w:t>ES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FA5DAF" w14:textId="69D7356B"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Europos Sąjunga</w:t>
            </w:r>
          </w:p>
        </w:tc>
      </w:tr>
      <w:tr w:rsidR="005E17DB" w:rsidRPr="00DE5D23" w14:paraId="3646276B"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F4E461" w14:textId="3C62F343" w:rsidR="005E17DB" w:rsidRPr="00DE5D23" w:rsidRDefault="005E17DB" w:rsidP="00B4212D">
            <w:pPr>
              <w:spacing w:before="120" w:after="120"/>
              <w:ind w:left="173" w:right="173" w:firstLine="0"/>
              <w:rPr>
                <w:lang w:eastAsia="lt-LT"/>
              </w:rPr>
            </w:pPr>
            <w:r w:rsidRPr="00DE5D23">
              <w:rPr>
                <w:lang w:eastAsia="lt-LT"/>
              </w:rPr>
              <w:t>ESPBI IS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EA5EDE" w14:textId="3B1B1E71"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E. sveikatos paslaugų ir bendradarbiavimo infrastruktūros informacinė sistema</w:t>
            </w:r>
          </w:p>
        </w:tc>
      </w:tr>
      <w:tr w:rsidR="005E17DB" w:rsidRPr="00DE5D23" w14:paraId="309EC531"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47DFEF" w14:textId="55FFADE2" w:rsidR="005E17DB" w:rsidRPr="00DE5D23" w:rsidRDefault="005E17DB" w:rsidP="00B4212D">
            <w:pPr>
              <w:spacing w:before="120" w:after="120"/>
              <w:ind w:left="173" w:right="173" w:firstLine="0"/>
              <w:rPr>
                <w:lang w:eastAsia="lt-LT"/>
              </w:rPr>
            </w:pPr>
            <w:r w:rsidRPr="00DE5D23">
              <w:rPr>
                <w:lang w:eastAsia="lt-LT"/>
              </w:rPr>
              <w:t>FA</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66D24E" w14:textId="4CBEA313"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Fizinis asmuo</w:t>
            </w:r>
          </w:p>
        </w:tc>
      </w:tr>
      <w:tr w:rsidR="005E17DB" w:rsidRPr="00DE5D23" w14:paraId="1964A9EE"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53633B" w14:textId="45D7CACE" w:rsidR="005E17DB" w:rsidRPr="00DE5D23" w:rsidRDefault="005E17DB" w:rsidP="00B4212D">
            <w:pPr>
              <w:spacing w:before="120" w:after="120"/>
              <w:ind w:left="173" w:right="173" w:firstLine="0"/>
              <w:rPr>
                <w:lang w:eastAsia="lt-LT"/>
              </w:rPr>
            </w:pPr>
            <w:r w:rsidRPr="00DE5D23">
              <w:rPr>
                <w:lang w:eastAsia="lt-LT"/>
              </w:rPr>
              <w:t>GR</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128AD4" w14:textId="028C1549"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Lietuvos Respublikos gyventojų registras</w:t>
            </w:r>
          </w:p>
        </w:tc>
      </w:tr>
      <w:tr w:rsidR="005E17DB" w:rsidRPr="00DE5D23" w14:paraId="0CEBDE57"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E17163" w14:textId="4FBD6D45" w:rsidR="005E17DB" w:rsidRPr="00DE5D23" w:rsidRDefault="005E17DB" w:rsidP="00B4212D">
            <w:pPr>
              <w:spacing w:before="120" w:after="120"/>
              <w:ind w:left="173" w:right="173" w:firstLine="0"/>
              <w:rPr>
                <w:lang w:eastAsia="lt-LT"/>
              </w:rPr>
            </w:pPr>
            <w:r w:rsidRPr="00DE5D23">
              <w:rPr>
                <w:lang w:eastAsia="lt-LT"/>
              </w:rPr>
              <w:t>IP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C796AB" w14:textId="3115DCB7"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Investicijų projektas</w:t>
            </w:r>
          </w:p>
        </w:tc>
      </w:tr>
      <w:tr w:rsidR="005E17DB" w:rsidRPr="00DE5D23" w14:paraId="6EC1DA4D"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621006" w14:textId="1DE0A6AC" w:rsidR="005E17DB" w:rsidRPr="00DE5D23" w:rsidRDefault="005E17DB" w:rsidP="00B4212D">
            <w:pPr>
              <w:spacing w:before="120" w:after="120"/>
              <w:ind w:left="173" w:right="173" w:firstLine="0"/>
              <w:rPr>
                <w:lang w:eastAsia="lt-LT"/>
              </w:rPr>
            </w:pPr>
            <w:r w:rsidRPr="00DE5D23">
              <w:rPr>
                <w:lang w:eastAsia="lt-LT"/>
              </w:rPr>
              <w:lastRenderedPageBreak/>
              <w:t>IS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0DA6B8" w14:textId="4E66E123"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Informacinė sistema</w:t>
            </w:r>
          </w:p>
        </w:tc>
      </w:tr>
      <w:tr w:rsidR="005E17DB" w:rsidRPr="00DE5D23" w14:paraId="52C797C6"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529789" w14:textId="4E166F61" w:rsidR="005E17DB" w:rsidRPr="00DE5D23" w:rsidRDefault="005E17DB" w:rsidP="00B4212D">
            <w:pPr>
              <w:spacing w:before="120" w:after="120"/>
              <w:ind w:left="173" w:right="173" w:firstLine="0"/>
              <w:rPr>
                <w:lang w:eastAsia="lt-LT"/>
              </w:rPr>
            </w:pPr>
            <w:r w:rsidRPr="00DE5D23">
              <w:rPr>
                <w:lang w:eastAsia="lt-LT"/>
              </w:rPr>
              <w:t>IT</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8C3485" w14:textId="4DBBBE05"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Informacinės technologijos</w:t>
            </w:r>
          </w:p>
        </w:tc>
      </w:tr>
      <w:tr w:rsidR="005E17DB" w:rsidRPr="00DE5D23" w14:paraId="7DC9E999"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2C9F7B" w14:textId="4613A092" w:rsidR="005E17DB" w:rsidRPr="00DE5D23" w:rsidRDefault="005E17DB" w:rsidP="00B4212D">
            <w:pPr>
              <w:spacing w:before="120" w:after="120"/>
              <w:ind w:left="173" w:right="173" w:firstLine="0"/>
              <w:rPr>
                <w:lang w:eastAsia="lt-LT"/>
              </w:rPr>
            </w:pPr>
            <w:r w:rsidRPr="00DE5D23">
              <w:rPr>
                <w:lang w:eastAsia="lt-LT"/>
              </w:rPr>
              <w:t>ĮNR</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EF2E25" w14:textId="7A03E2F8"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Įtariama nepageidaujama reakcija</w:t>
            </w:r>
          </w:p>
        </w:tc>
      </w:tr>
      <w:tr w:rsidR="005E17DB" w:rsidRPr="00DE5D23" w14:paraId="22C825E8"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EADFA4" w14:textId="7362F411" w:rsidR="005E17DB" w:rsidRPr="00DE5D23" w:rsidRDefault="005E17DB" w:rsidP="00B4212D">
            <w:pPr>
              <w:spacing w:before="120" w:after="120"/>
              <w:ind w:left="173" w:right="173" w:firstLine="0"/>
              <w:rPr>
                <w:lang w:eastAsia="lt-LT"/>
              </w:rPr>
            </w:pPr>
            <w:r w:rsidRPr="00DE5D23">
              <w:rPr>
                <w:lang w:eastAsia="lt-LT"/>
              </w:rPr>
              <w:t>JA</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924E06" w14:textId="363A389F"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Juridinis asmuo</w:t>
            </w:r>
          </w:p>
        </w:tc>
      </w:tr>
      <w:tr w:rsidR="005E17DB" w:rsidRPr="00DE5D23" w14:paraId="724191E1"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1FD5B1" w14:textId="5886659D" w:rsidR="005E17DB" w:rsidRPr="00DE5D23" w:rsidRDefault="005E17DB" w:rsidP="00B4212D">
            <w:pPr>
              <w:spacing w:before="120" w:after="120"/>
              <w:ind w:left="173" w:right="173" w:firstLine="0"/>
              <w:rPr>
                <w:lang w:eastAsia="lt-LT"/>
              </w:rPr>
            </w:pPr>
            <w:r w:rsidRPr="00DE5D23">
              <w:rPr>
                <w:lang w:eastAsia="lt-LT"/>
              </w:rPr>
              <w:t>JAR</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55AFB0" w14:textId="36F53072"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Juridinių asmenų registras</w:t>
            </w:r>
          </w:p>
        </w:tc>
      </w:tr>
      <w:tr w:rsidR="005E17DB" w:rsidRPr="00DE5D23" w14:paraId="0EDF0D1A"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2D67C7" w14:textId="1E065658" w:rsidR="005E17DB" w:rsidRPr="00DE5D23" w:rsidRDefault="005E17DB" w:rsidP="00B4212D">
            <w:pPr>
              <w:spacing w:before="120" w:after="120"/>
              <w:ind w:left="173" w:right="173" w:firstLine="0"/>
              <w:rPr>
                <w:lang w:eastAsia="lt-LT"/>
              </w:rPr>
            </w:pPr>
            <w:r w:rsidRPr="00DE5D23">
              <w:rPr>
                <w:lang w:eastAsia="lt-LT"/>
              </w:rPr>
              <w:t>LIS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F324FE" w14:textId="742B34C6" w:rsidR="005E17DB" w:rsidRPr="00DE5D23" w:rsidRDefault="005E17DB" w:rsidP="00B4212D">
            <w:pPr>
              <w:tabs>
                <w:tab w:val="left" w:pos="172"/>
              </w:tabs>
              <w:spacing w:before="120" w:after="120"/>
              <w:ind w:left="173" w:right="173" w:firstLine="0"/>
              <w:contextualSpacing/>
              <w:rPr>
                <w:rFonts w:eastAsia="Times New Roman"/>
                <w:bCs/>
                <w:lang w:eastAsia="lt-LT"/>
              </w:rPr>
            </w:pPr>
            <w:r w:rsidRPr="00DE5D23">
              <w:rPr>
                <w:rFonts w:eastAsia="Times New Roman"/>
                <w:bCs/>
                <w:lang w:eastAsia="lt-LT"/>
              </w:rPr>
              <w:t>Licencijų informacinė sistema</w:t>
            </w:r>
          </w:p>
        </w:tc>
      </w:tr>
      <w:tr w:rsidR="005E17DB" w:rsidRPr="00DE5D23" w14:paraId="3A651168"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04C725" w14:textId="5259943A" w:rsidR="005E17DB" w:rsidRPr="00DE5D23" w:rsidRDefault="005E17DB" w:rsidP="00B4212D">
            <w:pPr>
              <w:spacing w:before="120" w:after="120"/>
              <w:ind w:left="173" w:right="173" w:firstLine="0"/>
              <w:jc w:val="left"/>
              <w:rPr>
                <w:lang w:eastAsia="lt-LT"/>
              </w:rPr>
            </w:pPr>
            <w:r w:rsidRPr="00DE5D23">
              <w:rPr>
                <w:lang w:eastAsia="lt-LT"/>
              </w:rPr>
              <w:t>MedDRA</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5887F9" w14:textId="51985FEB" w:rsidR="005E17DB" w:rsidRPr="00DE5D23" w:rsidRDefault="005E17DB" w:rsidP="00B4212D">
            <w:pPr>
              <w:spacing w:before="120" w:after="120"/>
              <w:ind w:left="173" w:right="173" w:firstLine="0"/>
              <w:rPr>
                <w:lang w:eastAsia="lt-LT"/>
              </w:rPr>
            </w:pPr>
            <w:r w:rsidRPr="00DE5D23">
              <w:rPr>
                <w:lang w:eastAsia="lt-LT"/>
              </w:rPr>
              <w:t>Tarptautinių organizacijų pripažintas medicinos terminų žodynas, skirtas vaistų reguliavimo veiklai.</w:t>
            </w:r>
          </w:p>
        </w:tc>
      </w:tr>
      <w:tr w:rsidR="005E17DB" w:rsidRPr="00DE5D23" w14:paraId="3F5B7279"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82EC2E" w14:textId="32437010" w:rsidR="005E17DB" w:rsidRPr="00DE5D23" w:rsidRDefault="005E17DB" w:rsidP="00B4212D">
            <w:pPr>
              <w:spacing w:before="120" w:after="120"/>
              <w:ind w:left="173" w:right="173" w:firstLine="0"/>
              <w:jc w:val="left"/>
              <w:rPr>
                <w:lang w:eastAsia="lt-LT"/>
              </w:rPr>
            </w:pPr>
            <w:r w:rsidRPr="00DE5D23">
              <w:rPr>
                <w:lang w:eastAsia="lt-LT"/>
              </w:rPr>
              <w:t>MPP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FAB72B0" w14:textId="602EE310" w:rsidR="005E17DB" w:rsidRPr="00DE5D23" w:rsidRDefault="005E17DB" w:rsidP="00B4212D">
            <w:pPr>
              <w:spacing w:before="120" w:after="120"/>
              <w:ind w:left="173" w:right="173" w:firstLine="0"/>
              <w:rPr>
                <w:lang w:eastAsia="lt-LT"/>
              </w:rPr>
            </w:pPr>
            <w:r w:rsidRPr="00DE5D23">
              <w:rPr>
                <w:lang w:eastAsia="lt-LT"/>
              </w:rPr>
              <w:t>Medicinos pagalbos priemonė</w:t>
            </w:r>
          </w:p>
        </w:tc>
      </w:tr>
      <w:tr w:rsidR="005E17DB" w:rsidRPr="00DE5D23" w14:paraId="2BA706A0"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E2BFCD" w14:textId="41B6020A" w:rsidR="005E17DB" w:rsidRPr="00DE5D23" w:rsidRDefault="005E17DB" w:rsidP="00B4212D">
            <w:pPr>
              <w:spacing w:before="120" w:after="120"/>
              <w:ind w:left="173" w:right="173" w:firstLine="0"/>
              <w:jc w:val="left"/>
              <w:rPr>
                <w:lang w:eastAsia="lt-LT"/>
              </w:rPr>
            </w:pPr>
            <w:r w:rsidRPr="00DE5D23">
              <w:rPr>
                <w:lang w:eastAsia="lt-LT"/>
              </w:rPr>
              <w:t>NP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E4E80D" w14:textId="7E791245" w:rsidR="005E17DB" w:rsidRPr="00DE5D23" w:rsidRDefault="005E17DB" w:rsidP="00B4212D">
            <w:pPr>
              <w:spacing w:before="120" w:after="120"/>
              <w:ind w:left="173" w:right="173" w:firstLine="0"/>
              <w:rPr>
                <w:lang w:eastAsia="lt-LT"/>
              </w:rPr>
            </w:pPr>
            <w:r w:rsidRPr="00DE5D23">
              <w:rPr>
                <w:lang w:eastAsia="lt-LT"/>
              </w:rPr>
              <w:t>Nacionalinė procedūra</w:t>
            </w:r>
          </w:p>
        </w:tc>
      </w:tr>
      <w:tr w:rsidR="005E17DB" w:rsidRPr="00DE5D23" w14:paraId="533249ED"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BCE175" w14:textId="4B4AEB54" w:rsidR="005E17DB" w:rsidRPr="00DE5D23" w:rsidRDefault="005E17DB" w:rsidP="00B4212D">
            <w:pPr>
              <w:spacing w:before="120" w:after="120"/>
              <w:ind w:left="173" w:right="173" w:firstLine="0"/>
              <w:jc w:val="left"/>
              <w:rPr>
                <w:lang w:eastAsia="lt-LT"/>
              </w:rPr>
            </w:pPr>
            <w:r w:rsidRPr="00DE5D23">
              <w:rPr>
                <w:lang w:eastAsia="lt-LT"/>
              </w:rPr>
              <w:t>NPAKID</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22415D" w14:textId="1432D461" w:rsidR="005E17DB" w:rsidRPr="00DE5D23" w:rsidRDefault="005E17DB" w:rsidP="00B4212D">
            <w:pPr>
              <w:spacing w:before="120" w:after="120"/>
              <w:ind w:left="173" w:right="173" w:firstLine="0"/>
              <w:rPr>
                <w:lang w:eastAsia="lt-LT"/>
              </w:rPr>
            </w:pPr>
            <w:r w:rsidRPr="00DE5D23">
              <w:rPr>
                <w:lang w:eastAsia="lt-LT"/>
              </w:rPr>
              <w:t>Vaistinio preparato nacionalinis pakuotės identifikatorius</w:t>
            </w:r>
          </w:p>
        </w:tc>
      </w:tr>
      <w:tr w:rsidR="005E17DB" w:rsidRPr="00DE5D23" w14:paraId="5E4A4321"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245DF6" w14:textId="61FE424C" w:rsidR="005E17DB" w:rsidRPr="00DE5D23" w:rsidRDefault="005E17DB" w:rsidP="00B4212D">
            <w:pPr>
              <w:tabs>
                <w:tab w:val="left" w:pos="567"/>
                <w:tab w:val="left" w:pos="993"/>
              </w:tabs>
              <w:spacing w:before="120" w:after="120"/>
              <w:ind w:left="173" w:right="173" w:firstLine="0"/>
              <w:jc w:val="left"/>
              <w:rPr>
                <w:rFonts w:eastAsia="Times New Roman"/>
                <w:bCs/>
                <w:lang w:eastAsia="lt-LT"/>
              </w:rPr>
            </w:pPr>
            <w:r w:rsidRPr="00DE5D23">
              <w:rPr>
                <w:rFonts w:eastAsia="Times New Roman"/>
                <w:bCs/>
                <w:lang w:eastAsia="lt-LT"/>
              </w:rPr>
              <w:t>OMCL</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3592B6" w14:textId="72423A5E" w:rsidR="005E17DB" w:rsidRPr="00DE5D23" w:rsidRDefault="005E17DB" w:rsidP="00B4212D">
            <w:pPr>
              <w:spacing w:before="120" w:after="120"/>
              <w:ind w:left="173" w:right="173" w:firstLine="0"/>
              <w:rPr>
                <w:lang w:eastAsia="lt-LT"/>
              </w:rPr>
            </w:pPr>
            <w:r w:rsidRPr="00DE5D23">
              <w:rPr>
                <w:lang w:eastAsia="lt-LT"/>
              </w:rPr>
              <w:t>Oficiali vaistų kontrolės laboratorija (angl. Official medicines control laboratory – OMCL)</w:t>
            </w:r>
          </w:p>
        </w:tc>
      </w:tr>
      <w:tr w:rsidR="00414708" w:rsidRPr="00DE5D23" w14:paraId="258098AF"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3B5183" w14:textId="693AA8A8" w:rsidR="00414708" w:rsidRPr="00DE5D23" w:rsidRDefault="00414708" w:rsidP="00B4212D">
            <w:pPr>
              <w:tabs>
                <w:tab w:val="left" w:pos="567"/>
                <w:tab w:val="left" w:pos="993"/>
              </w:tabs>
              <w:spacing w:before="120" w:after="120"/>
              <w:ind w:left="173" w:right="173" w:firstLine="0"/>
              <w:jc w:val="left"/>
              <w:rPr>
                <w:rFonts w:eastAsia="Times New Roman"/>
                <w:bCs/>
                <w:lang w:eastAsia="lt-LT"/>
              </w:rPr>
            </w:pPr>
            <w:r>
              <w:rPr>
                <w:rFonts w:eastAsia="Times New Roman"/>
                <w:bCs/>
                <w:lang w:eastAsia="lt-LT"/>
              </w:rPr>
              <w:t>Paslaugos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6B2D41F" w14:textId="7B0CE2AD" w:rsidR="00414708" w:rsidRPr="00DE5D23" w:rsidRDefault="00414708" w:rsidP="00B4212D">
            <w:pPr>
              <w:spacing w:before="120" w:after="120"/>
              <w:ind w:left="173" w:right="173" w:firstLine="0"/>
              <w:rPr>
                <w:lang w:eastAsia="lt-LT"/>
              </w:rPr>
            </w:pPr>
            <w:r w:rsidRPr="00414708">
              <w:rPr>
                <w:lang w:eastAsia="lt-LT"/>
              </w:rPr>
              <w:t>Vaistinių preparatų registro ir Vaistinių preparatų informacinės sistemos modernizavimo techninės priežiūros paslaug</w:t>
            </w:r>
            <w:r>
              <w:rPr>
                <w:lang w:eastAsia="lt-LT"/>
              </w:rPr>
              <w:t>os</w:t>
            </w:r>
          </w:p>
        </w:tc>
      </w:tr>
      <w:tr w:rsidR="005E17DB" w:rsidRPr="00DE5D23" w14:paraId="21B2A9EB"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3640B3" w14:textId="5E2D5025" w:rsidR="005E17DB" w:rsidRPr="00DE5D23" w:rsidRDefault="005E17DB" w:rsidP="00B4212D">
            <w:pPr>
              <w:tabs>
                <w:tab w:val="left" w:pos="567"/>
                <w:tab w:val="left" w:pos="993"/>
              </w:tabs>
              <w:spacing w:before="120" w:after="120"/>
              <w:ind w:left="173" w:right="173" w:firstLine="0"/>
              <w:jc w:val="left"/>
              <w:rPr>
                <w:rFonts w:eastAsia="Times New Roman"/>
                <w:bCs/>
                <w:lang w:eastAsia="lt-LT"/>
              </w:rPr>
            </w:pPr>
            <w:r w:rsidRPr="00DE5D23">
              <w:rPr>
                <w:rFonts w:eastAsia="Times New Roman"/>
                <w:bCs/>
                <w:lang w:eastAsia="lt-LT"/>
              </w:rPr>
              <w:t>Projektas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5CF1BC" w14:textId="0B6888FD" w:rsidR="005E17DB" w:rsidRPr="00DE5D23" w:rsidRDefault="005E17DB" w:rsidP="00B4212D">
            <w:pPr>
              <w:spacing w:before="120" w:after="120"/>
              <w:ind w:left="173" w:right="173" w:firstLine="0"/>
              <w:rPr>
                <w:lang w:eastAsia="lt-LT"/>
              </w:rPr>
            </w:pPr>
            <w:r w:rsidRPr="00DE5D23">
              <w:rPr>
                <w:lang w:eastAsia="lt-LT"/>
              </w:rPr>
              <w:t>Projektas „Vaistinių preparatų rinkos ir farmacinės veiklos kontrolės efektyvumo ir kokybės didinimas“</w:t>
            </w:r>
          </w:p>
        </w:tc>
      </w:tr>
      <w:tr w:rsidR="005E17DB" w:rsidRPr="00DE5D23" w14:paraId="0330250F"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962B56" w14:textId="690A64E6" w:rsidR="005E17DB" w:rsidRPr="00DE5D23" w:rsidRDefault="005E17DB" w:rsidP="00B4212D">
            <w:pPr>
              <w:spacing w:before="120" w:after="120"/>
              <w:ind w:left="173" w:rightChars="173" w:right="415" w:firstLine="0"/>
            </w:pPr>
            <w:r w:rsidRPr="00DE5D23">
              <w:t>SAM</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094886" w14:textId="4ECDAB17" w:rsidR="005E17DB" w:rsidRPr="00DE5D23" w:rsidRDefault="005E17DB" w:rsidP="00B4212D">
            <w:pPr>
              <w:spacing w:before="120" w:after="120"/>
              <w:ind w:left="173" w:right="173" w:firstLine="0"/>
              <w:rPr>
                <w:lang w:eastAsia="lt-LT"/>
              </w:rPr>
            </w:pPr>
            <w:r w:rsidRPr="00DE5D23">
              <w:rPr>
                <w:lang w:eastAsia="lt-LT"/>
              </w:rPr>
              <w:t>Lietuvos Respublikos sveikatos apsaugos ministerija</w:t>
            </w:r>
          </w:p>
        </w:tc>
      </w:tr>
      <w:tr w:rsidR="005E17DB" w:rsidRPr="00DE5D23" w14:paraId="581862AE"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C02A6A" w14:textId="3A8E8733" w:rsidR="005E17DB" w:rsidRPr="00DE5D23" w:rsidRDefault="005E17DB" w:rsidP="00B4212D">
            <w:pPr>
              <w:spacing w:before="120" w:after="120"/>
              <w:ind w:left="173" w:rightChars="173" w:right="415" w:firstLine="0"/>
            </w:pPr>
            <w:r w:rsidRPr="00DE5D23">
              <w:t>SPOR portalas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281772" w14:textId="08E58F24" w:rsidR="005E17DB" w:rsidRPr="00DE5D23" w:rsidRDefault="005E17DB" w:rsidP="00B4212D">
            <w:pPr>
              <w:spacing w:before="120" w:after="120"/>
              <w:ind w:left="173" w:right="173" w:firstLine="0"/>
              <w:rPr>
                <w:lang w:eastAsia="lt-LT"/>
              </w:rPr>
            </w:pPr>
            <w:r w:rsidRPr="00DE5D23">
              <w:rPr>
                <w:lang w:eastAsia="lt-LT"/>
              </w:rPr>
              <w:t>Europos vaistų agentūros portalas, skirtas tvarkyti veiklių medžiagų, farmacijos produktų, organizacijų ir sąsajų (angl. substances, products, organisations and referentials – SPOR) duomenis ir teikti standartizuotas duomenų valdymo paslaugas. Europos vaistų agentūros portalo eSubmission dalis.</w:t>
            </w:r>
          </w:p>
        </w:tc>
      </w:tr>
      <w:tr w:rsidR="005E17DB" w:rsidRPr="00DE5D23" w14:paraId="2D6348D3"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687A0C" w14:textId="54ED9E51" w:rsidR="005E17DB" w:rsidRPr="00DE5D23" w:rsidRDefault="005E17DB" w:rsidP="00B4212D">
            <w:pPr>
              <w:spacing w:before="120" w:after="120"/>
              <w:ind w:left="173" w:rightChars="173" w:right="415" w:firstLine="0"/>
            </w:pPr>
            <w:r w:rsidRPr="00DE5D23">
              <w:t>SPP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1F0DDA" w14:textId="3ADF7732" w:rsidR="005E17DB" w:rsidRPr="00DE5D23" w:rsidRDefault="005E17DB" w:rsidP="00B4212D">
            <w:pPr>
              <w:spacing w:before="120" w:after="120"/>
              <w:ind w:left="173" w:right="173" w:firstLine="0"/>
              <w:rPr>
                <w:lang w:eastAsia="lt-LT"/>
              </w:rPr>
            </w:pPr>
            <w:r w:rsidRPr="00DE5D23">
              <w:rPr>
                <w:lang w:eastAsia="lt-LT"/>
              </w:rPr>
              <w:t>Savitarpio pripažinimo procedūra</w:t>
            </w:r>
          </w:p>
        </w:tc>
      </w:tr>
      <w:tr w:rsidR="005E17DB" w:rsidRPr="00DE5D23" w14:paraId="61900FE3"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6EA1DD" w14:textId="6EBE569F" w:rsidR="005E17DB" w:rsidRPr="00DE5D23" w:rsidRDefault="005E17DB" w:rsidP="00B4212D">
            <w:pPr>
              <w:spacing w:before="120" w:after="120"/>
              <w:ind w:left="173" w:rightChars="173" w:right="415" w:firstLine="0"/>
            </w:pPr>
            <w:r w:rsidRPr="00DE5D23">
              <w:t>ŪS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447D84" w14:textId="170E05D4" w:rsidR="005E17DB" w:rsidRPr="00DE5D23" w:rsidRDefault="005E17DB" w:rsidP="00B4212D">
            <w:pPr>
              <w:spacing w:before="120" w:after="120"/>
              <w:ind w:left="173" w:right="173" w:firstLine="0"/>
              <w:rPr>
                <w:lang w:eastAsia="lt-LT"/>
              </w:rPr>
            </w:pPr>
            <w:r w:rsidRPr="00DE5D23">
              <w:rPr>
                <w:lang w:eastAsia="lt-LT"/>
              </w:rPr>
              <w:t>Ūkio subjektas – fizinis ar juridinis asmuo arba kita organizacija, juridinio asmens arba kitos organizacijos padalinys, Lietuvos Respublikos teritorijoje vykdantis ūkinę veiklą, susijusią su farmacijos produktais, kurią prižiūri viešojo administravimo subjektai.</w:t>
            </w:r>
          </w:p>
        </w:tc>
      </w:tr>
      <w:tr w:rsidR="005E17DB" w:rsidRPr="00DE5D23" w14:paraId="2D607B34"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0D3679" w14:textId="69633A40" w:rsidR="005E17DB" w:rsidRPr="00DE5D23" w:rsidRDefault="005E17DB" w:rsidP="00B4212D">
            <w:pPr>
              <w:spacing w:before="120" w:after="120"/>
              <w:ind w:left="173" w:rightChars="173" w:right="415" w:firstLine="0"/>
            </w:pPr>
            <w:r w:rsidRPr="00DE5D23">
              <w:lastRenderedPageBreak/>
              <w:t>VAISMIS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EF60C6" w14:textId="1EBEAA94" w:rsidR="005E17DB" w:rsidRPr="00DE5D23" w:rsidRDefault="005E17DB" w:rsidP="00B4212D">
            <w:pPr>
              <w:spacing w:before="120" w:after="120"/>
              <w:ind w:left="173" w:right="173" w:firstLine="0"/>
              <w:rPr>
                <w:lang w:eastAsia="lt-LT"/>
              </w:rPr>
            </w:pPr>
            <w:r w:rsidRPr="00DE5D23">
              <w:rPr>
                <w:lang w:eastAsia="lt-LT"/>
              </w:rPr>
              <w:t>Vaistų suvartojimo monitoringo informacinė sistema</w:t>
            </w:r>
          </w:p>
        </w:tc>
      </w:tr>
      <w:tr w:rsidR="005E17DB" w:rsidRPr="00DE5D23" w14:paraId="3725F0FE"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5DDDE9" w14:textId="459B16E4" w:rsidR="005E17DB" w:rsidRPr="00DE5D23" w:rsidRDefault="005E17DB" w:rsidP="00B4212D">
            <w:pPr>
              <w:spacing w:before="120" w:after="120"/>
              <w:ind w:left="173" w:rightChars="173" w:right="415" w:firstLine="0"/>
            </w:pPr>
            <w:r w:rsidRPr="00DE5D23">
              <w:t>Vaistas arba vaistinis preparatas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CA01C4" w14:textId="77777777" w:rsidR="005E17DB" w:rsidRPr="00DE5D23" w:rsidRDefault="005E17DB" w:rsidP="00B4212D">
            <w:pPr>
              <w:spacing w:before="120" w:after="120"/>
              <w:ind w:left="173" w:right="173" w:firstLine="0"/>
            </w:pPr>
            <w:r w:rsidRPr="00DE5D23">
              <w:t>Vaistinė medžiaga arba jų derinys, pagaminti ir teikiami vartoti, kadangi atitinka bent vieną šių kriterijų:</w:t>
            </w:r>
          </w:p>
          <w:p w14:paraId="05B2AD59" w14:textId="77777777" w:rsidR="005E17DB" w:rsidRPr="00DE5D23" w:rsidRDefault="005E17DB" w:rsidP="00B4212D">
            <w:pPr>
              <w:spacing w:before="120" w:after="120"/>
              <w:ind w:left="173" w:right="173" w:firstLine="0"/>
            </w:pPr>
            <w:r w:rsidRPr="00DE5D23">
              <w:t>pasižymi savybėmis, dėl kurių tinka žmogaus ligoms gydyti arba jų profilaktikai;</w:t>
            </w:r>
          </w:p>
          <w:p w14:paraId="1C16F0F0" w14:textId="32B0ED73" w:rsidR="005E17DB" w:rsidRPr="00DE5D23" w:rsidRDefault="005E17DB" w:rsidP="00B4212D">
            <w:pPr>
              <w:spacing w:before="120" w:after="120"/>
              <w:ind w:left="173" w:right="173" w:firstLine="0"/>
              <w:rPr>
                <w:lang w:eastAsia="lt-LT"/>
              </w:rPr>
            </w:pPr>
            <w:r w:rsidRPr="00DE5D23">
              <w:rPr>
                <w:lang w:eastAsia="lt-LT"/>
              </w:rPr>
              <w:t>dėl farmakologinio, imuninio ar metabolinio poveikio gali būti vartojamas ar skiriamas atkurti, koreguoti ar modifikuoti žmogaus fiziologines funkcijas arba diagnozuoti žmogaus ligas.</w:t>
            </w:r>
          </w:p>
        </w:tc>
      </w:tr>
      <w:tr w:rsidR="005E17DB" w:rsidRPr="00DE5D23" w14:paraId="12190F6F"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C4DE6F" w14:textId="6671D443" w:rsidR="005E17DB" w:rsidRPr="00DE5D23" w:rsidRDefault="005E17DB" w:rsidP="00B4212D">
            <w:pPr>
              <w:spacing w:before="120" w:after="120"/>
              <w:ind w:left="173" w:rightChars="173" w:right="415" w:firstLine="0"/>
            </w:pPr>
            <w:r w:rsidRPr="00DE5D23">
              <w:t>VAPRIS</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963918" w14:textId="37E8FE5C" w:rsidR="005E17DB" w:rsidRPr="00DE5D23" w:rsidRDefault="005E17DB" w:rsidP="00B4212D">
            <w:pPr>
              <w:spacing w:before="120" w:after="120"/>
              <w:ind w:left="173" w:right="173" w:firstLine="0"/>
            </w:pPr>
            <w:r w:rsidRPr="00DE5D23">
              <w:t>Valstybinės vaistų kontrolės tarnybos prie Lietuvos Respublikos sveikatos apsaugos ministerijos vaistinių preparatų informacinė sistema</w:t>
            </w:r>
          </w:p>
        </w:tc>
      </w:tr>
      <w:tr w:rsidR="005E17DB" w:rsidRPr="00DE5D23" w14:paraId="5FB5D81C"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447085" w14:textId="5E308BBA" w:rsidR="005E17DB" w:rsidRPr="00DE5D23" w:rsidRDefault="005E17DB" w:rsidP="00B4212D">
            <w:pPr>
              <w:spacing w:before="120" w:after="120"/>
              <w:ind w:left="173" w:rightChars="173" w:right="415" w:firstLine="0"/>
            </w:pPr>
            <w:r w:rsidRPr="00DE5D23">
              <w:t>VIISP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9D6EF1" w14:textId="076D4B72" w:rsidR="005E17DB" w:rsidRPr="00DE5D23" w:rsidRDefault="005E17DB" w:rsidP="00B4212D">
            <w:pPr>
              <w:spacing w:before="120" w:after="120"/>
              <w:ind w:left="173" w:right="173" w:firstLine="0"/>
            </w:pPr>
            <w:r w:rsidRPr="00DE5D23">
              <w:t>Valstybės informacinių išteklių sąveikumo platforma</w:t>
            </w:r>
          </w:p>
        </w:tc>
      </w:tr>
      <w:tr w:rsidR="005E17DB" w:rsidRPr="00DE5D23" w14:paraId="48BAAC86"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A3F126" w14:textId="3C79619A" w:rsidR="005E17DB" w:rsidRPr="00DE5D23" w:rsidRDefault="005E17DB" w:rsidP="00B4212D">
            <w:pPr>
              <w:tabs>
                <w:tab w:val="left" w:pos="567"/>
                <w:tab w:val="left" w:pos="993"/>
              </w:tabs>
              <w:spacing w:before="120" w:after="120"/>
              <w:ind w:left="173" w:rightChars="173" w:right="415" w:firstLine="0"/>
              <w:rPr>
                <w:rFonts w:eastAsia="Times New Roman"/>
                <w:bCs/>
                <w:lang w:eastAsia="lt-LT"/>
              </w:rPr>
            </w:pPr>
            <w:r w:rsidRPr="00DE5D23">
              <w:rPr>
                <w:rFonts w:eastAsia="Times New Roman"/>
                <w:bCs/>
                <w:lang w:eastAsia="lt-LT"/>
              </w:rPr>
              <w:t>VLK</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674B25" w14:textId="17A23161" w:rsidR="005E17DB" w:rsidRPr="00DE5D23" w:rsidRDefault="005E17DB" w:rsidP="00B4212D">
            <w:pPr>
              <w:spacing w:before="120" w:after="120"/>
              <w:ind w:left="173" w:right="173" w:firstLine="0"/>
            </w:pPr>
            <w:r w:rsidRPr="00DE5D23">
              <w:t>Valstybinė ligonių kasa prie Sveikatos apsaugos ministerijos</w:t>
            </w:r>
          </w:p>
        </w:tc>
      </w:tr>
      <w:tr w:rsidR="005E17DB" w:rsidRPr="00DE5D23" w14:paraId="56AE2CDA"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ABAB5E" w14:textId="72FB9377" w:rsidR="005E17DB" w:rsidRPr="00DE5D23" w:rsidRDefault="005E17DB" w:rsidP="00B4212D">
            <w:pPr>
              <w:spacing w:before="120" w:after="120"/>
              <w:ind w:left="173" w:right="173" w:firstLine="0"/>
              <w:jc w:val="left"/>
            </w:pPr>
            <w:r w:rsidRPr="00DE5D23">
              <w:t>VP</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DA2445" w14:textId="38552821" w:rsidR="005E17DB" w:rsidRPr="00DE5D23" w:rsidRDefault="005E17DB" w:rsidP="00B4212D">
            <w:pPr>
              <w:spacing w:before="120" w:after="120"/>
              <w:ind w:left="173" w:right="173" w:firstLine="0"/>
            </w:pPr>
            <w:r w:rsidRPr="00DE5D23">
              <w:t>Vaistinis preparatas</w:t>
            </w:r>
          </w:p>
        </w:tc>
      </w:tr>
      <w:tr w:rsidR="005E17DB" w:rsidRPr="00DE5D23" w14:paraId="3AD7981F"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C23AD2" w14:textId="7BF3B539" w:rsidR="005E17DB" w:rsidRPr="00DE5D23" w:rsidRDefault="005E17DB" w:rsidP="00B4212D">
            <w:pPr>
              <w:spacing w:before="120" w:after="120"/>
              <w:ind w:left="173" w:right="173" w:firstLine="0"/>
              <w:jc w:val="left"/>
            </w:pPr>
            <w:r w:rsidRPr="00DE5D23">
              <w:t>VPREG</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575153" w14:textId="4F7C555A" w:rsidR="005E17DB" w:rsidRPr="00DE5D23" w:rsidRDefault="005E17DB" w:rsidP="00B4212D">
            <w:pPr>
              <w:spacing w:before="120" w:after="120"/>
              <w:ind w:left="173" w:right="173" w:firstLine="0"/>
            </w:pPr>
            <w:r w:rsidRPr="00DE5D23">
              <w:t>Lietuvos Respublikos vaistinių preparatų registras</w:t>
            </w:r>
          </w:p>
        </w:tc>
      </w:tr>
      <w:tr w:rsidR="005E17DB" w:rsidRPr="00DE5D23" w14:paraId="2583FD2A" w14:textId="77777777" w:rsidTr="00B4212D">
        <w:trPr>
          <w:trHeight w:val="432"/>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C9A298" w14:textId="5543BA3E" w:rsidR="005E17DB" w:rsidRPr="00DE5D23" w:rsidRDefault="005E17DB" w:rsidP="00B4212D">
            <w:pPr>
              <w:spacing w:before="120" w:after="120"/>
              <w:ind w:left="173" w:right="173" w:firstLine="0"/>
              <w:jc w:val="left"/>
            </w:pPr>
            <w:r w:rsidRPr="00DE5D23">
              <w:t>VVKT / Tarnyba</w:t>
            </w:r>
          </w:p>
        </w:tc>
        <w:tc>
          <w:tcPr>
            <w:tcW w:w="6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6F57B2" w14:textId="70277B2F" w:rsidR="005E17DB" w:rsidRPr="00DE5D23" w:rsidRDefault="005E17DB" w:rsidP="00B4212D">
            <w:pPr>
              <w:spacing w:before="120" w:after="120"/>
              <w:ind w:left="173" w:right="173" w:firstLine="0"/>
            </w:pPr>
            <w:r w:rsidRPr="00DE5D23">
              <w:t>Valstybinė vaistų kontrolės tarnyba prie Lietuvos Respublikos sveikatos apsaugos ministerijos</w:t>
            </w:r>
          </w:p>
        </w:tc>
      </w:tr>
    </w:tbl>
    <w:p w14:paraId="27DD4A7E" w14:textId="77777777" w:rsidR="00B4212D" w:rsidRPr="00DE5D23" w:rsidRDefault="00B4212D">
      <w:pPr>
        <w:spacing w:after="160" w:line="259" w:lineRule="auto"/>
        <w:ind w:firstLine="0"/>
        <w:jc w:val="left"/>
        <w:rPr>
          <w:rFonts w:eastAsia="Times New Roman"/>
          <w:b/>
          <w:bCs/>
          <w:szCs w:val="18"/>
          <w:lang w:eastAsia="ar-SA"/>
        </w:rPr>
      </w:pPr>
      <w:r w:rsidRPr="00DE5D23">
        <w:rPr>
          <w:b/>
          <w:bCs/>
          <w:szCs w:val="18"/>
        </w:rPr>
        <w:br w:type="page"/>
      </w:r>
    </w:p>
    <w:p w14:paraId="12931D4E" w14:textId="48CE27E5" w:rsidR="00A75145" w:rsidRPr="00DE5D23" w:rsidRDefault="005E17DB" w:rsidP="00B4212D">
      <w:pPr>
        <w:pStyle w:val="Antrat1"/>
        <w:rPr>
          <w:b/>
          <w:bCs/>
          <w:sz w:val="24"/>
          <w:szCs w:val="18"/>
        </w:rPr>
      </w:pPr>
      <w:r w:rsidRPr="00DE5D23">
        <w:rPr>
          <w:b/>
          <w:bCs/>
          <w:sz w:val="24"/>
          <w:szCs w:val="18"/>
        </w:rPr>
        <w:lastRenderedPageBreak/>
        <w:t>BENDRA INFORMACIJA APIE PROJEKTĄ</w:t>
      </w:r>
    </w:p>
    <w:p w14:paraId="0908524D" w14:textId="28FAF76E" w:rsidR="007F242B" w:rsidRPr="00DE5D23" w:rsidRDefault="007F242B" w:rsidP="00EF5B68">
      <w:r w:rsidRPr="00DE5D23">
        <w:t>Šis Projektas yra skirtas gerinti vaistinių preparatų rinkos ir farmacinės veiklos valstybinės priežiūros procesų vykdymo efektyvumą ir jų rezultatų kokybės didinimą. Vaistinių preparatų rinkos ir farmacinės veiklos kontrolės procesai apima VVKT teikiamas viešąsias paslaugas ir vykdomas viešojo administravimo funkcijas, kurios detaliai aprašytos</w:t>
      </w:r>
      <w:r w:rsidR="006A3C81">
        <w:t xml:space="preserve"> žemiau šiame skyriuj</w:t>
      </w:r>
      <w:r w:rsidRPr="00DE5D23">
        <w:t>e.</w:t>
      </w:r>
    </w:p>
    <w:p w14:paraId="1F49FA6A" w14:textId="77777777" w:rsidR="007F242B" w:rsidRPr="00DE5D23" w:rsidRDefault="007F242B" w:rsidP="00EF5B68">
      <w:r w:rsidRPr="00DE5D23">
        <w:t>Pagrindinė vaistinių preparatų rinkos ir farmacinės veiklos kontrolės procesus vykdanti įstaiga VVKT. Pagrindinė VVKT pareiga – saugoti žmonių sveikatą, vertinant žmonėms skirtų vaistinių preparatų kokybę, saugumą ir veiksmingumą bei vykdyti veikos su farmacijos produktais valstybinę priežiūrą.</w:t>
      </w:r>
    </w:p>
    <w:p w14:paraId="74186EF3" w14:textId="77777777" w:rsidR="007F242B" w:rsidRPr="00DE5D23" w:rsidRDefault="007F242B" w:rsidP="00EF5B68">
      <w:r w:rsidRPr="00DE5D23">
        <w:t>Pagrindiniai VVKT tikslai yra:</w:t>
      </w:r>
    </w:p>
    <w:p w14:paraId="68655430" w14:textId="77777777" w:rsidR="007F242B" w:rsidRPr="00DE5D23" w:rsidRDefault="007F242B">
      <w:pPr>
        <w:pStyle w:val="Sraopastraipa"/>
        <w:numPr>
          <w:ilvl w:val="0"/>
          <w:numId w:val="6"/>
        </w:numPr>
        <w:spacing w:before="120" w:after="120" w:line="276" w:lineRule="auto"/>
        <w:ind w:left="1570"/>
      </w:pPr>
      <w:r w:rsidRPr="00DE5D23">
        <w:t>Teikti kokybiškas paslaugas, siekiant abipusiai naudingo bendradarbiavimo su klientais, veiklos partneriais ir tiekėjais, plečiant naujausių informacinių ir ryšio technologijų sprendimų panaudojimą. Analizuoti suinteresuotų šalių ir klientų poreikius ir stengtis patenkinti teisėtus jų lūkesčius;</w:t>
      </w:r>
    </w:p>
    <w:p w14:paraId="125BB5A5" w14:textId="77777777" w:rsidR="007F242B" w:rsidRPr="00DE5D23" w:rsidRDefault="007F242B">
      <w:pPr>
        <w:pStyle w:val="Sraopastraipa"/>
        <w:numPr>
          <w:ilvl w:val="0"/>
          <w:numId w:val="6"/>
        </w:numPr>
        <w:spacing w:before="120" w:after="120" w:line="276" w:lineRule="auto"/>
        <w:ind w:left="1570"/>
      </w:pPr>
      <w:r w:rsidRPr="00DE5D23">
        <w:t>Vykdyti ūkio subjektų veiklos su vaistiniais preparatais priežiūrą vadovaujantis moderniais ir rizikos vertinimu pagrįstais principais. Teikti išsamią, savalaikę ir patikimą informaciją apie vaistinius preparatus, jų kontrolės politiką, vaistų prieinamumą sveikatos priežiūros institucijoms, sveikatos priežiūros specialistams ir Lietuvos gyventojams. Skatinti sveikatos priežiūros ir farmacijos specialistus bei gyventojus teikti informaciją apie vaistų sukeltas nepageidaujamas reakcijas;</w:t>
      </w:r>
    </w:p>
    <w:p w14:paraId="63542640" w14:textId="77777777" w:rsidR="007F242B" w:rsidRPr="00DE5D23" w:rsidRDefault="007F242B">
      <w:pPr>
        <w:pStyle w:val="Sraopastraipa"/>
        <w:numPr>
          <w:ilvl w:val="0"/>
          <w:numId w:val="6"/>
        </w:numPr>
        <w:spacing w:before="120" w:after="120" w:line="276" w:lineRule="auto"/>
        <w:ind w:left="1570"/>
      </w:pPr>
      <w:r w:rsidRPr="00DE5D23">
        <w:t xml:space="preserve">Užtikrinti tinkamą darbuotojų kvalifikaciją, įgytas žinias taikyti praktinėje veikloje, siekiant tinkamai įgyvendinti Tarnybos tikslus ir kokybiškai atlikti pavestas funkcijas; </w:t>
      </w:r>
    </w:p>
    <w:p w14:paraId="2E4C3EA4" w14:textId="77777777" w:rsidR="007F242B" w:rsidRPr="00DE5D23" w:rsidRDefault="007F242B">
      <w:pPr>
        <w:pStyle w:val="Sraopastraipa"/>
        <w:numPr>
          <w:ilvl w:val="0"/>
          <w:numId w:val="6"/>
        </w:numPr>
        <w:spacing w:before="120" w:after="120" w:line="276" w:lineRule="auto"/>
        <w:ind w:left="1570"/>
      </w:pPr>
      <w:r w:rsidRPr="00DE5D23">
        <w:t>Aktyviai dalyvauti Europos institucijų, reguliuojančių vaistų politiką, programose, komisijose ir darbo grupėse, diegti ir taikyti pažangiausias idėjas bei principus šiuolaikinius metodus, mokslo laimėjimus bei technologijas.</w:t>
      </w:r>
    </w:p>
    <w:p w14:paraId="3E0BE7CE" w14:textId="77777777" w:rsidR="007F242B" w:rsidRPr="00DE5D23" w:rsidRDefault="007F242B" w:rsidP="00EF5B68">
      <w:r w:rsidRPr="00DE5D23">
        <w:t>Vaistinių preparatų rinkos ir farmacinės veiklos kontrolės procesų paskirtis:</w:t>
      </w:r>
    </w:p>
    <w:p w14:paraId="69C89596" w14:textId="77777777" w:rsidR="007F242B" w:rsidRPr="00DE5D23" w:rsidRDefault="007F242B">
      <w:pPr>
        <w:pStyle w:val="Sraopastraipa"/>
        <w:numPr>
          <w:ilvl w:val="0"/>
          <w:numId w:val="7"/>
        </w:numPr>
        <w:spacing w:before="120" w:after="120" w:line="276" w:lineRule="auto"/>
        <w:ind w:left="1570"/>
      </w:pPr>
      <w:r w:rsidRPr="00DE5D23">
        <w:t xml:space="preserve">Vykdyti ūkio subjektų veiklos su vaistiniais preparatais priežiūrą vadovaujantis ES ir rizikos vertinimu pagrįstais principais. </w:t>
      </w:r>
    </w:p>
    <w:p w14:paraId="4F1F8DD5" w14:textId="77777777" w:rsidR="007F242B" w:rsidRPr="00DE5D23" w:rsidRDefault="007F242B">
      <w:pPr>
        <w:pStyle w:val="Sraopastraipa"/>
        <w:numPr>
          <w:ilvl w:val="0"/>
          <w:numId w:val="7"/>
        </w:numPr>
        <w:spacing w:before="120" w:after="120" w:line="276" w:lineRule="auto"/>
        <w:ind w:left="1570"/>
      </w:pPr>
      <w:r w:rsidRPr="00DE5D23">
        <w:t xml:space="preserve">Laiku teikti išsamią ir patikimą informaciją apie vaistinius preparatus, jų kontrolės politiką, vaistų prieinamumą asmens sveikatos priežiūros įstaigoms ir valstybinėms institucijoms, sveikatos priežiūros specialistams, vaistų registruotojams ar jų atstovams (pareiškėjams) ir Lietuvos gyventojams. </w:t>
      </w:r>
    </w:p>
    <w:p w14:paraId="08910544" w14:textId="77777777" w:rsidR="007F242B" w:rsidRPr="00DE5D23" w:rsidRDefault="007F242B">
      <w:pPr>
        <w:pStyle w:val="Sraopastraipa"/>
        <w:numPr>
          <w:ilvl w:val="0"/>
          <w:numId w:val="7"/>
        </w:numPr>
        <w:spacing w:before="120" w:after="120" w:line="276" w:lineRule="auto"/>
        <w:ind w:left="1570"/>
      </w:pPr>
      <w:r w:rsidRPr="00DE5D23">
        <w:t xml:space="preserve">Skatinti asmens sveikatos priežiūros ir farmacijos specialistus bei gyventojus teikti informaciją apie vaistų sukeltas nepageidaujamas reakcijas. </w:t>
      </w:r>
    </w:p>
    <w:p w14:paraId="3E83AFDC" w14:textId="77777777" w:rsidR="007F242B" w:rsidRPr="00DE5D23" w:rsidRDefault="007F242B">
      <w:pPr>
        <w:pStyle w:val="Sraopastraipa"/>
        <w:numPr>
          <w:ilvl w:val="0"/>
          <w:numId w:val="7"/>
        </w:numPr>
        <w:spacing w:before="120" w:after="120" w:line="276" w:lineRule="auto"/>
        <w:ind w:left="1570"/>
      </w:pPr>
      <w:r w:rsidRPr="00DE5D23">
        <w:t>Nuosekliai planuoti, įgyvendinti ir tobulinti informacijos saugumo valdymo sistemą, kad būtų užtikrinama apsauga nuo grėsmių, galinčių turėti įtakos VVKT vykdomai veiklai ir reputacijai, kad VVKT patikėta informacija nebūtų pakeista ar iškraipyta, atskleista tiems, kurie neturi teisės jos žinoti, būtų pasiekiama, tada kai jos reikia.</w:t>
      </w:r>
    </w:p>
    <w:p w14:paraId="5CFE6090" w14:textId="77777777" w:rsidR="007F242B" w:rsidRPr="00DE5D23" w:rsidRDefault="007F242B" w:rsidP="00EF5B68">
      <w:r w:rsidRPr="00DE5D23">
        <w:lastRenderedPageBreak/>
        <w:t>Įgyvendindama veiklos procesus VVKT naudoja informacines sistemas ir registrus: Valstybinės vaistų kontrolės tarnybos prie Lietuvos Respublikos sveikatos apsaugos ministerijos vaistinių preparatų informacinę sistemą (toliau – VAPRIS) ir Lietuvos Respublikos vaistinių preparatų registrą (toliau – VPREG).</w:t>
      </w:r>
    </w:p>
    <w:p w14:paraId="6825387A" w14:textId="08919C50" w:rsidR="00EF5B68" w:rsidRPr="00DE5D23" w:rsidRDefault="007F242B" w:rsidP="00EF5B68">
      <w:r w:rsidRPr="00DE5D23">
        <w:t xml:space="preserve">VAPRIS </w:t>
      </w:r>
      <w:r w:rsidR="00560EB5">
        <w:t xml:space="preserve">ir VPREG </w:t>
      </w:r>
      <w:r w:rsidRPr="00DE5D23">
        <w:t>yra informacinių technologijų priemonė, skirta valdyti vaistinių preparatų registro duomenis bei farmacinės veiklos licencijavimo procesų duomenis, veiklos su vaistiniais preparatais stebėsenos duomenis.</w:t>
      </w:r>
    </w:p>
    <w:p w14:paraId="070B771B" w14:textId="76F4907C" w:rsidR="007F242B" w:rsidRPr="00DE5D23" w:rsidRDefault="007F242B" w:rsidP="00EF5B68">
      <w:r w:rsidRPr="00DE5D23">
        <w:t>Pagrindiniai uždaviniai:</w:t>
      </w:r>
    </w:p>
    <w:p w14:paraId="5DE5000D" w14:textId="77777777" w:rsidR="007F242B" w:rsidRPr="00DE5D23" w:rsidRDefault="007F242B">
      <w:pPr>
        <w:pStyle w:val="Sraopastraipa"/>
        <w:numPr>
          <w:ilvl w:val="0"/>
          <w:numId w:val="8"/>
        </w:numPr>
        <w:spacing w:before="120" w:after="120" w:line="276" w:lineRule="auto"/>
        <w:ind w:left="1570"/>
      </w:pPr>
      <w:r w:rsidRPr="00DE5D23">
        <w:t>Centralizuotai kaupti ir tvarkyti vaistinių preparatų registro duomenis, farmacinės veiklos licencijavimo, klinikinių vaistinių preparatų tyrimų leidimų išdavimo, importo ir eksporto leidimų išdavimo, vaistinių preparatų stebėsenos, VVKT atliekamų patikrinimų procesų duomenis;</w:t>
      </w:r>
    </w:p>
    <w:p w14:paraId="353FEA3C" w14:textId="77777777" w:rsidR="007F242B" w:rsidRPr="00DE5D23" w:rsidRDefault="007F242B">
      <w:pPr>
        <w:pStyle w:val="Sraopastraipa"/>
        <w:numPr>
          <w:ilvl w:val="0"/>
          <w:numId w:val="8"/>
        </w:numPr>
        <w:spacing w:before="120" w:after="120" w:line="276" w:lineRule="auto"/>
        <w:ind w:left="1570"/>
      </w:pPr>
      <w:r w:rsidRPr="00DE5D23">
        <w:t>Teikti administracines elektronines paslaugas.</w:t>
      </w:r>
    </w:p>
    <w:p w14:paraId="7009CEC5" w14:textId="268E5B9F" w:rsidR="007F242B" w:rsidRPr="00DE5D23" w:rsidRDefault="007F242B" w:rsidP="007F242B">
      <w:r w:rsidRPr="00DE5D23">
        <w:t>Pagrindinės VAPRIS</w:t>
      </w:r>
      <w:r w:rsidR="00F42BD3">
        <w:t>/VPREG</w:t>
      </w:r>
      <w:r w:rsidRPr="00DE5D23">
        <w:t xml:space="preserve"> funkcijos:</w:t>
      </w:r>
    </w:p>
    <w:p w14:paraId="434E46A4" w14:textId="77777777" w:rsidR="007F242B" w:rsidRPr="00DE5D23" w:rsidRDefault="007F242B">
      <w:pPr>
        <w:pStyle w:val="Sraopastraipa"/>
        <w:numPr>
          <w:ilvl w:val="0"/>
          <w:numId w:val="1"/>
        </w:numPr>
        <w:spacing w:before="120" w:line="276" w:lineRule="auto"/>
        <w:ind w:left="1570"/>
      </w:pPr>
      <w:r w:rsidRPr="00DE5D23">
        <w:t>Apdoroti, sisteminti elektroninių paraiškų VVKT išduodamoms licencijoms ir leidimams gauti procesų duomenis.</w:t>
      </w:r>
    </w:p>
    <w:p w14:paraId="2CF8CAC9" w14:textId="77777777" w:rsidR="007F242B" w:rsidRPr="00DE5D23" w:rsidRDefault="007F242B">
      <w:pPr>
        <w:pStyle w:val="Sraopastraipa"/>
        <w:numPr>
          <w:ilvl w:val="0"/>
          <w:numId w:val="1"/>
        </w:numPr>
        <w:spacing w:before="120" w:line="276" w:lineRule="auto"/>
        <w:ind w:left="1570"/>
      </w:pPr>
      <w:r w:rsidRPr="00DE5D23">
        <w:t>Kaupti, apdoroti, sisteminti, teikti duomenis apie:</w:t>
      </w:r>
    </w:p>
    <w:p w14:paraId="5F884640" w14:textId="77777777" w:rsidR="007F242B" w:rsidRPr="00DE5D23" w:rsidRDefault="007F242B">
      <w:pPr>
        <w:pStyle w:val="Sraopastraipa"/>
        <w:numPr>
          <w:ilvl w:val="2"/>
          <w:numId w:val="38"/>
        </w:numPr>
        <w:spacing w:before="120" w:line="276" w:lineRule="auto"/>
      </w:pPr>
      <w:r w:rsidRPr="00DE5D23">
        <w:t>Vaistinių preparatų registrus;</w:t>
      </w:r>
    </w:p>
    <w:p w14:paraId="09FBFF29" w14:textId="77777777" w:rsidR="007F242B" w:rsidRPr="00DE5D23" w:rsidRDefault="007F242B">
      <w:pPr>
        <w:pStyle w:val="Sraopastraipa"/>
        <w:numPr>
          <w:ilvl w:val="2"/>
          <w:numId w:val="38"/>
        </w:numPr>
        <w:spacing w:before="120" w:line="276" w:lineRule="auto"/>
      </w:pPr>
      <w:r w:rsidRPr="00DE5D23">
        <w:t>Pateiktų vaistinių preparatų ir medicininės pagalbos priemonių paraiškų įrašyti vaistinį preparatą į kompensavimo sąrašus vertinimo eigą;</w:t>
      </w:r>
    </w:p>
    <w:p w14:paraId="23788FAE" w14:textId="77777777" w:rsidR="007F242B" w:rsidRPr="00DE5D23" w:rsidRDefault="007F242B">
      <w:pPr>
        <w:pStyle w:val="Sraopastraipa"/>
        <w:numPr>
          <w:ilvl w:val="2"/>
          <w:numId w:val="38"/>
        </w:numPr>
        <w:spacing w:before="120" w:line="276" w:lineRule="auto"/>
      </w:pPr>
      <w:r w:rsidRPr="00DE5D23">
        <w:t>Farmacinės veiklos bei veiklos, susijusios su vaistiniais preparatais, kurių sudėtyje yra I sąrašo medžiagų, ir II, III sąrašų narkotinėmis ir psichotropinėmis medžiagomis licencijas;</w:t>
      </w:r>
    </w:p>
    <w:p w14:paraId="632CBA22" w14:textId="77777777" w:rsidR="007F242B" w:rsidRPr="00DE5D23" w:rsidRDefault="007F242B">
      <w:pPr>
        <w:pStyle w:val="Sraopastraipa"/>
        <w:numPr>
          <w:ilvl w:val="2"/>
          <w:numId w:val="38"/>
        </w:numPr>
        <w:spacing w:before="120" w:line="276" w:lineRule="auto"/>
      </w:pPr>
      <w:r w:rsidRPr="00DE5D23">
        <w:t>Farmacijos specialistų (vaistininkų padėjėjų (farmakotechnikų) ir vaistininkų) spaudo numerius;</w:t>
      </w:r>
    </w:p>
    <w:p w14:paraId="45EDA5D5" w14:textId="77777777" w:rsidR="007F242B" w:rsidRPr="00DE5D23" w:rsidRDefault="007F242B">
      <w:pPr>
        <w:pStyle w:val="Sraopastraipa"/>
        <w:numPr>
          <w:ilvl w:val="2"/>
          <w:numId w:val="38"/>
        </w:numPr>
        <w:spacing w:before="120" w:line="276" w:lineRule="auto"/>
      </w:pPr>
      <w:r w:rsidRPr="00DE5D23">
        <w:t>Vaistininkų praktikos licencijas;</w:t>
      </w:r>
    </w:p>
    <w:p w14:paraId="48FFC368" w14:textId="77777777" w:rsidR="007F242B" w:rsidRPr="00DE5D23" w:rsidRDefault="007F242B">
      <w:pPr>
        <w:pStyle w:val="Sraopastraipa"/>
        <w:numPr>
          <w:ilvl w:val="2"/>
          <w:numId w:val="38"/>
        </w:numPr>
        <w:spacing w:before="120" w:line="276" w:lineRule="auto"/>
      </w:pPr>
      <w:r w:rsidRPr="00DE5D23">
        <w:t>Vaistininkų padėjėjų (farmakotechnikų) sąrašą;</w:t>
      </w:r>
    </w:p>
    <w:p w14:paraId="16F83D42" w14:textId="77777777" w:rsidR="007F242B" w:rsidRPr="00DE5D23" w:rsidRDefault="007F242B">
      <w:pPr>
        <w:pStyle w:val="Sraopastraipa"/>
        <w:numPr>
          <w:ilvl w:val="2"/>
          <w:numId w:val="38"/>
        </w:numPr>
        <w:spacing w:before="120" w:line="276" w:lineRule="auto"/>
      </w:pPr>
      <w:r w:rsidRPr="00DE5D23">
        <w:t>Narkotinių ir psichotropinių vaistų bei narkotinių ir psichotropinių vaistinių medžiagų suvartojimą;</w:t>
      </w:r>
    </w:p>
    <w:p w14:paraId="4C52C399" w14:textId="77777777" w:rsidR="007F242B" w:rsidRPr="00DE5D23" w:rsidRDefault="007F242B">
      <w:pPr>
        <w:pStyle w:val="Sraopastraipa"/>
        <w:numPr>
          <w:ilvl w:val="2"/>
          <w:numId w:val="38"/>
        </w:numPr>
        <w:spacing w:before="120" w:line="276" w:lineRule="auto"/>
      </w:pPr>
      <w:r w:rsidRPr="00DE5D23">
        <w:t>I sąrašo vaistų ir  vaistų bei II ir III sąrašų narkotinių ir psichotropinių vaistinių medžiagų importo ir eksporto leidimus;</w:t>
      </w:r>
    </w:p>
    <w:p w14:paraId="1E26AE62" w14:textId="77777777" w:rsidR="007F242B" w:rsidRPr="00DE5D23" w:rsidRDefault="007F242B">
      <w:pPr>
        <w:pStyle w:val="Sraopastraipa"/>
        <w:numPr>
          <w:ilvl w:val="2"/>
          <w:numId w:val="38"/>
        </w:numPr>
        <w:spacing w:before="120" w:line="276" w:lineRule="auto"/>
      </w:pPr>
      <w:r w:rsidRPr="00DE5D23">
        <w:t>Klinikinius vaistinių preparatų tyrimus;</w:t>
      </w:r>
    </w:p>
    <w:p w14:paraId="4CFCAB5C" w14:textId="77777777" w:rsidR="007F242B" w:rsidRPr="00DE5D23" w:rsidRDefault="007F242B">
      <w:pPr>
        <w:pStyle w:val="Sraopastraipa"/>
        <w:numPr>
          <w:ilvl w:val="2"/>
          <w:numId w:val="38"/>
        </w:numPr>
        <w:spacing w:before="120" w:line="276" w:lineRule="auto"/>
      </w:pPr>
      <w:r w:rsidRPr="00DE5D23">
        <w:t xml:space="preserve">Farmacinės veiklos (gamybos, didmeninio platinimo ir vaistinės veiklos) bei veiklos, susijusios su vaistiniais preparatais, kurių sudėtyje yra I sąrašo medžiagų, ir II, III sąrašų narkotinėmis ir psichotropinėmis medžiagomis licencijų turėtojų, Veikliųjų medžiagų gamintojų, importuotojų ir platintojų įrašytų į Lietuvos Respublikoje registruotų veikliųjų medžiagų gamintojų, importuotojų ir platintojų sąrašą, Vaistinių preparatų prekybos tarpininkų įrašytų į Lietuvos Respublikoje registruotų vaistinių preparatų prekybos tarpininkų sąrašą, Mažmeninės prekybos įmonių, neturinčių vaistinės veiklos </w:t>
      </w:r>
      <w:r w:rsidRPr="00DE5D23">
        <w:lastRenderedPageBreak/>
        <w:t>licencijos, įrašytų į Vaistinių preparatų mažmeninės prekybos įmonių sąrašą bei įmonių, turinčių leidimus gaminti pažangios terapijos vaistinius preparatus konkretiems pacientams pagal gydytojo paskyrimą, patikrinimus;</w:t>
      </w:r>
    </w:p>
    <w:p w14:paraId="1446C663" w14:textId="77777777" w:rsidR="007F242B" w:rsidRPr="00DE5D23" w:rsidRDefault="007F242B">
      <w:pPr>
        <w:pStyle w:val="Sraopastraipa"/>
        <w:numPr>
          <w:ilvl w:val="2"/>
          <w:numId w:val="38"/>
        </w:numPr>
        <w:spacing w:before="120" w:line="276" w:lineRule="auto"/>
      </w:pPr>
      <w:r w:rsidRPr="00DE5D23">
        <w:t>Klinikinių vaistinių preparatų tyrimų geros klinikinės praktikos patikrinimus;</w:t>
      </w:r>
    </w:p>
    <w:p w14:paraId="7A356EE5" w14:textId="77777777" w:rsidR="007F242B" w:rsidRPr="00DE5D23" w:rsidRDefault="007F242B">
      <w:pPr>
        <w:pStyle w:val="Sraopastraipa"/>
        <w:numPr>
          <w:ilvl w:val="2"/>
          <w:numId w:val="38"/>
        </w:numPr>
        <w:spacing w:before="120" w:line="276" w:lineRule="auto"/>
      </w:pPr>
      <w:r w:rsidRPr="00DE5D23">
        <w:t>Vaistinių preparatų reklamos atitikties patikrinimus;</w:t>
      </w:r>
    </w:p>
    <w:p w14:paraId="6EEC4A77" w14:textId="77777777" w:rsidR="007F242B" w:rsidRPr="00DE5D23" w:rsidRDefault="007F242B">
      <w:pPr>
        <w:pStyle w:val="Sraopastraipa"/>
        <w:numPr>
          <w:ilvl w:val="2"/>
          <w:numId w:val="38"/>
        </w:numPr>
        <w:spacing w:before="120" w:line="276" w:lineRule="auto"/>
      </w:pPr>
      <w:r w:rsidRPr="00DE5D23">
        <w:t>Tiriamųjų ir rinkoje esančių vaistinių preparatų stebėsenos pranešimus (duomenis, ataskaitas, dokumentus).</w:t>
      </w:r>
    </w:p>
    <w:p w14:paraId="79F19A0F" w14:textId="0639AE96" w:rsidR="007F242B" w:rsidRPr="00DE5D23" w:rsidRDefault="007F242B">
      <w:pPr>
        <w:pStyle w:val="Sraopastraipa"/>
        <w:numPr>
          <w:ilvl w:val="0"/>
          <w:numId w:val="1"/>
        </w:numPr>
        <w:spacing w:before="120" w:line="276" w:lineRule="auto"/>
        <w:ind w:left="1570"/>
      </w:pPr>
      <w:r w:rsidRPr="00DE5D23">
        <w:t>Formuoti ir teikti personalizuotus pranešimus VAPRIS</w:t>
      </w:r>
      <w:r w:rsidR="00F42BD3">
        <w:t>/VPREG</w:t>
      </w:r>
      <w:r w:rsidRPr="00DE5D23">
        <w:t xml:space="preserve"> elektroninių paslaugų gavėjams.</w:t>
      </w:r>
    </w:p>
    <w:p w14:paraId="44B021C4" w14:textId="22AC4839" w:rsidR="007F242B" w:rsidRPr="00DE5D23" w:rsidRDefault="007F242B">
      <w:pPr>
        <w:pStyle w:val="Sraopastraipa"/>
        <w:numPr>
          <w:ilvl w:val="0"/>
          <w:numId w:val="1"/>
        </w:numPr>
        <w:spacing w:before="120" w:line="276" w:lineRule="auto"/>
        <w:ind w:left="1570"/>
      </w:pPr>
      <w:r w:rsidRPr="00DE5D23">
        <w:t>Formuoti VAPRIS</w:t>
      </w:r>
      <w:r w:rsidR="00F42BD3">
        <w:t>/VPREG</w:t>
      </w:r>
      <w:r w:rsidRPr="00DE5D23">
        <w:t xml:space="preserve"> kaupiamų duomenų ataskaitas.</w:t>
      </w:r>
    </w:p>
    <w:p w14:paraId="5520030B" w14:textId="77777777" w:rsidR="007F242B" w:rsidRPr="00DE5D23" w:rsidRDefault="007F242B" w:rsidP="00DF7D0C">
      <w:bookmarkStart w:id="3" w:name="_Hlk107395964"/>
      <w:r w:rsidRPr="00DE5D23">
        <w:t>Projekto apimtyje yra analizuojamos šios vaistinių preparatų rinkos ir farmacinės veiklos kontrolės procesų metu teikiamos viešosios paslaugos ir viešosios administracinės funkcijos, už kurių vykdymą / teikimą, gerinimą, procesų koordinavimą bei galutinių sprendimų priėmimą yra atsakinga VVKT:</w:t>
      </w:r>
    </w:p>
    <w:p w14:paraId="4821AAC4" w14:textId="77777777" w:rsidR="007F242B" w:rsidRPr="00DE5D23" w:rsidRDefault="007F242B">
      <w:pPr>
        <w:pStyle w:val="Sraopastraipa"/>
        <w:numPr>
          <w:ilvl w:val="0"/>
          <w:numId w:val="2"/>
        </w:numPr>
        <w:spacing w:before="120" w:after="120" w:line="312" w:lineRule="auto"/>
        <w:ind w:left="1570"/>
      </w:pPr>
      <w:r w:rsidRPr="00DE5D23">
        <w:t>Vaistinio preparato registracija;</w:t>
      </w:r>
    </w:p>
    <w:p w14:paraId="4EA0FF03" w14:textId="77777777" w:rsidR="007F242B" w:rsidRPr="00DE5D23" w:rsidRDefault="007F242B">
      <w:pPr>
        <w:pStyle w:val="Sraopastraipa"/>
        <w:numPr>
          <w:ilvl w:val="0"/>
          <w:numId w:val="2"/>
        </w:numPr>
        <w:spacing w:before="120" w:after="120" w:line="312" w:lineRule="auto"/>
        <w:ind w:left="1570"/>
      </w:pPr>
      <w:r w:rsidRPr="00DE5D23">
        <w:t>Farmacijos specialistų, t. y. vaistininkų ir vaistininkų padėjėjų (farmakotechnikų), spaudo numerio suteikimas;</w:t>
      </w:r>
    </w:p>
    <w:p w14:paraId="1163FFD1" w14:textId="77777777" w:rsidR="007F242B" w:rsidRPr="00DE5D23" w:rsidRDefault="007F242B">
      <w:pPr>
        <w:pStyle w:val="Sraopastraipa"/>
        <w:numPr>
          <w:ilvl w:val="0"/>
          <w:numId w:val="2"/>
        </w:numPr>
        <w:spacing w:before="120" w:after="120" w:line="312" w:lineRule="auto"/>
        <w:ind w:left="1570"/>
      </w:pPr>
      <w:r w:rsidRPr="00DE5D23">
        <w:t>Vaistininko praktikos licencijų išdavimas;</w:t>
      </w:r>
    </w:p>
    <w:p w14:paraId="4459B3B7" w14:textId="77777777" w:rsidR="007F242B" w:rsidRPr="00DE5D23" w:rsidRDefault="007F242B">
      <w:pPr>
        <w:pStyle w:val="Sraopastraipa"/>
        <w:numPr>
          <w:ilvl w:val="0"/>
          <w:numId w:val="2"/>
        </w:numPr>
        <w:spacing w:before="120" w:after="120" w:line="312" w:lineRule="auto"/>
        <w:ind w:left="1570"/>
      </w:pPr>
      <w:r w:rsidRPr="00DE5D23">
        <w:t>Vaistininkų padėjėjų (farmakotechnikų) įrašymas į Vaistininkų padėjėjų (farmakotechnikų) sąrašą;</w:t>
      </w:r>
    </w:p>
    <w:p w14:paraId="40505590" w14:textId="77777777" w:rsidR="007F242B" w:rsidRPr="00DE5D23" w:rsidRDefault="007F242B">
      <w:pPr>
        <w:pStyle w:val="Sraopastraipa"/>
        <w:numPr>
          <w:ilvl w:val="0"/>
          <w:numId w:val="2"/>
        </w:numPr>
        <w:spacing w:before="120" w:after="120" w:line="312" w:lineRule="auto"/>
        <w:ind w:left="1570"/>
      </w:pPr>
      <w:r w:rsidRPr="00DE5D23">
        <w:t>Farmacinės veiklos licencijų išdavimas;</w:t>
      </w:r>
    </w:p>
    <w:p w14:paraId="64EF463C" w14:textId="77777777" w:rsidR="007F242B" w:rsidRPr="00DE5D23" w:rsidRDefault="007F242B">
      <w:pPr>
        <w:pStyle w:val="Sraopastraipa"/>
        <w:numPr>
          <w:ilvl w:val="0"/>
          <w:numId w:val="2"/>
        </w:numPr>
        <w:spacing w:before="120" w:after="120" w:line="312" w:lineRule="auto"/>
        <w:ind w:left="1570"/>
      </w:pPr>
      <w:r w:rsidRPr="00DE5D23">
        <w:t>Veiklos, susijusios su vaistiniais preparatais, kurių sudėtyje yra I sąrašo vaistinių medžiagų, ir II, III sąrašo narkotinių ir psichotropinių medžiagų arba III sąrašo psichotropinių medžiagų, licencijų išdavimas;</w:t>
      </w:r>
    </w:p>
    <w:p w14:paraId="4A664C3B" w14:textId="77777777" w:rsidR="007F242B" w:rsidRPr="00DE5D23" w:rsidRDefault="007F242B">
      <w:pPr>
        <w:pStyle w:val="Sraopastraipa"/>
        <w:numPr>
          <w:ilvl w:val="0"/>
          <w:numId w:val="2"/>
        </w:numPr>
        <w:spacing w:before="120" w:after="120" w:line="312" w:lineRule="auto"/>
        <w:ind w:left="1570"/>
      </w:pPr>
      <w:r w:rsidRPr="00DE5D23">
        <w:t>Veikliųjų medžiagų gamintojų, importuotojų, platintojų įrašymas į Lietuvos Respublikoje registruotų veikliųjų medžiagų gamintojų, importuotojų ir platintojų sąrašą;</w:t>
      </w:r>
    </w:p>
    <w:p w14:paraId="51874481" w14:textId="77777777" w:rsidR="007F242B" w:rsidRPr="00DE5D23" w:rsidRDefault="007F242B">
      <w:pPr>
        <w:pStyle w:val="Sraopastraipa"/>
        <w:numPr>
          <w:ilvl w:val="0"/>
          <w:numId w:val="2"/>
        </w:numPr>
        <w:spacing w:before="120" w:after="120" w:line="312" w:lineRule="auto"/>
        <w:ind w:left="1570"/>
      </w:pPr>
      <w:r w:rsidRPr="00DE5D23">
        <w:t>Vaistinių preparatų prekybos tarpininkų įrašymas į Tarpininkų sąrašą;</w:t>
      </w:r>
    </w:p>
    <w:p w14:paraId="4D5BF73B" w14:textId="77777777" w:rsidR="007F242B" w:rsidRPr="00DE5D23" w:rsidRDefault="007F242B">
      <w:pPr>
        <w:pStyle w:val="Sraopastraipa"/>
        <w:numPr>
          <w:ilvl w:val="0"/>
          <w:numId w:val="2"/>
        </w:numPr>
        <w:spacing w:before="120" w:after="120" w:line="312" w:lineRule="auto"/>
        <w:ind w:left="1570"/>
      </w:pPr>
      <w:r w:rsidRPr="00DE5D23">
        <w:t>Vaistinių preparatų mažmeninės prekybos įmonių, neturinčių vaistinės veiklos licencijos, įrašymas į Vaistinių preparatų mažmeninės prekybos įmonių sąrašą;</w:t>
      </w:r>
    </w:p>
    <w:p w14:paraId="5C2881A0" w14:textId="77777777" w:rsidR="007F242B" w:rsidRPr="00DE5D23" w:rsidRDefault="007F242B">
      <w:pPr>
        <w:pStyle w:val="Sraopastraipa"/>
        <w:numPr>
          <w:ilvl w:val="0"/>
          <w:numId w:val="2"/>
        </w:numPr>
        <w:spacing w:before="120" w:after="120" w:line="312" w:lineRule="auto"/>
        <w:ind w:left="1570"/>
      </w:pPr>
      <w:r w:rsidRPr="00DE5D23">
        <w:t>Leidimų gaminti pažangios terapijos vaistinius preparatus konkretiems pacientams pagal gydytojo paskyrimą išdavimas;</w:t>
      </w:r>
    </w:p>
    <w:p w14:paraId="1901C63F" w14:textId="77777777" w:rsidR="007F242B" w:rsidRPr="00DE5D23" w:rsidRDefault="007F242B">
      <w:pPr>
        <w:pStyle w:val="Sraopastraipa"/>
        <w:numPr>
          <w:ilvl w:val="0"/>
          <w:numId w:val="2"/>
        </w:numPr>
        <w:spacing w:before="120" w:after="120" w:line="312" w:lineRule="auto"/>
        <w:ind w:left="1570"/>
      </w:pPr>
      <w:r w:rsidRPr="00DE5D23">
        <w:t xml:space="preserve">Vaistinių, siūlančių parduoti vaistinius preparatus nuotoliniu būdu, įrašymas į sąrašą; </w:t>
      </w:r>
    </w:p>
    <w:p w14:paraId="741F20AC" w14:textId="77777777" w:rsidR="007F242B" w:rsidRPr="00DE5D23" w:rsidRDefault="007F242B">
      <w:pPr>
        <w:pStyle w:val="Sraopastraipa"/>
        <w:numPr>
          <w:ilvl w:val="0"/>
          <w:numId w:val="2"/>
        </w:numPr>
        <w:spacing w:before="120" w:after="120" w:line="312" w:lineRule="auto"/>
        <w:ind w:left="1570"/>
      </w:pPr>
      <w:r w:rsidRPr="00DE5D23">
        <w:t>Vaistinių, teikiančių Farmacijos rūpybos paslaugas, įrašymas į sąrašą;</w:t>
      </w:r>
    </w:p>
    <w:p w14:paraId="693552C1" w14:textId="77777777" w:rsidR="007F242B" w:rsidRPr="00DE5D23" w:rsidRDefault="007F242B">
      <w:pPr>
        <w:pStyle w:val="Sraopastraipa"/>
        <w:numPr>
          <w:ilvl w:val="0"/>
          <w:numId w:val="2"/>
        </w:numPr>
        <w:spacing w:before="120" w:after="120" w:line="312" w:lineRule="auto"/>
        <w:ind w:left="1570"/>
      </w:pPr>
      <w:r w:rsidRPr="00DE5D23">
        <w:t>Narkotinių medžiagų suvartojimo ataskaitų teikimas;</w:t>
      </w:r>
    </w:p>
    <w:p w14:paraId="3DB4A216" w14:textId="77777777" w:rsidR="007F242B" w:rsidRPr="00DE5D23" w:rsidRDefault="007F242B">
      <w:pPr>
        <w:pStyle w:val="Sraopastraipa"/>
        <w:numPr>
          <w:ilvl w:val="0"/>
          <w:numId w:val="2"/>
        </w:numPr>
        <w:spacing w:before="120" w:after="120" w:line="312" w:lineRule="auto"/>
        <w:ind w:left="1570"/>
      </w:pPr>
      <w:r w:rsidRPr="00DE5D23">
        <w:t>Lygiagrečiai importuojamo vaistinio preparato registracija ir lygiagretaus importo leidimo išdavimas;</w:t>
      </w:r>
    </w:p>
    <w:p w14:paraId="55BAF604" w14:textId="77777777" w:rsidR="007F242B" w:rsidRPr="00DE5D23" w:rsidRDefault="007F242B">
      <w:pPr>
        <w:pStyle w:val="Sraopastraipa"/>
        <w:numPr>
          <w:ilvl w:val="0"/>
          <w:numId w:val="2"/>
        </w:numPr>
        <w:spacing w:before="120" w:after="120" w:line="312" w:lineRule="auto"/>
        <w:ind w:left="1570"/>
      </w:pPr>
      <w:r w:rsidRPr="00DE5D23">
        <w:t>I sąrašo vaistų bei II ir III sąrašo vaistinių medžiagų importo ir eksporto leidimų išdavimas;</w:t>
      </w:r>
    </w:p>
    <w:p w14:paraId="007CD0FF" w14:textId="77777777" w:rsidR="007F242B" w:rsidRPr="00DE5D23" w:rsidRDefault="007F242B">
      <w:pPr>
        <w:pStyle w:val="Sraopastraipa"/>
        <w:numPr>
          <w:ilvl w:val="0"/>
          <w:numId w:val="2"/>
        </w:numPr>
        <w:spacing w:before="120" w:after="120" w:line="312" w:lineRule="auto"/>
        <w:ind w:left="1570"/>
      </w:pPr>
      <w:r w:rsidRPr="00DE5D23">
        <w:lastRenderedPageBreak/>
        <w:t>Ūkio subjektų patikrinimų ir vykdomos veiklos atitikties nustatytiems reikalavimams įvertinimų vykdymas;</w:t>
      </w:r>
    </w:p>
    <w:p w14:paraId="4F6A7C6F" w14:textId="77777777" w:rsidR="007F242B" w:rsidRPr="00DE5D23" w:rsidRDefault="007F242B">
      <w:pPr>
        <w:pStyle w:val="Sraopastraipa"/>
        <w:numPr>
          <w:ilvl w:val="0"/>
          <w:numId w:val="2"/>
        </w:numPr>
        <w:spacing w:before="120" w:after="120" w:line="312" w:lineRule="auto"/>
        <w:ind w:left="1570"/>
      </w:pPr>
      <w:r w:rsidRPr="00DE5D23">
        <w:t>Vaistinio preparato registruotojo farmakologinio budrumo veiklos patikrinimų vykdymas;</w:t>
      </w:r>
    </w:p>
    <w:p w14:paraId="43349833" w14:textId="77777777" w:rsidR="007F242B" w:rsidRPr="00DE5D23" w:rsidRDefault="007F242B">
      <w:pPr>
        <w:pStyle w:val="Sraopastraipa"/>
        <w:numPr>
          <w:ilvl w:val="0"/>
          <w:numId w:val="2"/>
        </w:numPr>
        <w:spacing w:before="120" w:after="120" w:line="312" w:lineRule="auto"/>
        <w:ind w:left="1570"/>
      </w:pPr>
      <w:r w:rsidRPr="00DE5D23">
        <w:t>Pranešimas apie įtariamą nepageidaujamą reakciją;</w:t>
      </w:r>
    </w:p>
    <w:p w14:paraId="53BFB4B8" w14:textId="77777777" w:rsidR="007F242B" w:rsidRPr="00DE5D23" w:rsidRDefault="007F242B">
      <w:pPr>
        <w:pStyle w:val="Sraopastraipa"/>
        <w:numPr>
          <w:ilvl w:val="0"/>
          <w:numId w:val="2"/>
        </w:numPr>
        <w:spacing w:before="120" w:after="120" w:line="312" w:lineRule="auto"/>
        <w:ind w:left="1570"/>
      </w:pPr>
      <w:r w:rsidRPr="00DE5D23">
        <w:t>Ataskaitų apie parduotų ir turimą neparduotų vaistinių preparatų pakuočių kiekį teikimas ir Vaistinių preparatų buvimo Lietuvos Respublikos rinkoje stebėsena;</w:t>
      </w:r>
    </w:p>
    <w:p w14:paraId="7C84C8A9" w14:textId="77777777" w:rsidR="007F242B" w:rsidRPr="00DE5D23" w:rsidRDefault="007F242B">
      <w:pPr>
        <w:pStyle w:val="Sraopastraipa"/>
        <w:numPr>
          <w:ilvl w:val="0"/>
          <w:numId w:val="2"/>
        </w:numPr>
        <w:spacing w:before="120" w:after="120" w:line="312" w:lineRule="auto"/>
        <w:ind w:left="1570"/>
      </w:pPr>
      <w:r w:rsidRPr="00DE5D23">
        <w:t>Konsultacija ūmaus apsinuodijimo atveju;</w:t>
      </w:r>
    </w:p>
    <w:p w14:paraId="0D130916" w14:textId="77777777" w:rsidR="007F242B" w:rsidRPr="00DE5D23" w:rsidRDefault="007F242B">
      <w:pPr>
        <w:pStyle w:val="Sraopastraipa"/>
        <w:numPr>
          <w:ilvl w:val="0"/>
          <w:numId w:val="2"/>
        </w:numPr>
        <w:spacing w:before="120" w:after="120" w:line="312" w:lineRule="auto"/>
        <w:ind w:left="1570"/>
      </w:pPr>
      <w:r w:rsidRPr="00DE5D23">
        <w:t>VP tyrimai, pakuotės ženklinimo ir (arba) pakuotės lapelio įvertinimas;</w:t>
      </w:r>
    </w:p>
    <w:p w14:paraId="2E50570D" w14:textId="77777777" w:rsidR="007F242B" w:rsidRPr="00DE5D23" w:rsidRDefault="007F242B">
      <w:pPr>
        <w:pStyle w:val="Sraopastraipa"/>
        <w:numPr>
          <w:ilvl w:val="0"/>
          <w:numId w:val="2"/>
        </w:numPr>
        <w:spacing w:before="120" w:after="120" w:line="312" w:lineRule="auto"/>
        <w:ind w:left="1570"/>
      </w:pPr>
      <w:r w:rsidRPr="00DE5D23">
        <w:rPr>
          <w:color w:val="000000"/>
        </w:rPr>
        <w:t>Rinkoje esančių VP kokybės programos rengimas ir kontrolė</w:t>
      </w:r>
      <w:r w:rsidRPr="00DE5D23">
        <w:t>;</w:t>
      </w:r>
    </w:p>
    <w:p w14:paraId="5B286131" w14:textId="77777777" w:rsidR="007F242B" w:rsidRPr="00DE5D23" w:rsidRDefault="007F242B">
      <w:pPr>
        <w:pStyle w:val="Sraopastraipa"/>
        <w:numPr>
          <w:ilvl w:val="0"/>
          <w:numId w:val="2"/>
        </w:numPr>
        <w:spacing w:before="120" w:after="120" w:line="312" w:lineRule="auto"/>
        <w:ind w:left="1570"/>
        <w:rPr>
          <w:color w:val="000000"/>
        </w:rPr>
      </w:pPr>
      <w:bookmarkStart w:id="4" w:name="_Hlk108697410"/>
      <w:r w:rsidRPr="00DE5D23">
        <w:rPr>
          <w:color w:val="000000"/>
        </w:rPr>
        <w:t>EEE oficialios kontrolės institucijos serijos išleidimo pažymėjimų ar patvirtinimų dėl nacionalinio serijos išleidimo imuniniams ir kraujo vaistiniams preparatams išdavimas;</w:t>
      </w:r>
    </w:p>
    <w:bookmarkEnd w:id="4"/>
    <w:p w14:paraId="37257BFA" w14:textId="77777777" w:rsidR="007F242B" w:rsidRPr="00DE5D23" w:rsidRDefault="007F242B">
      <w:pPr>
        <w:pStyle w:val="Sraopastraipa"/>
        <w:numPr>
          <w:ilvl w:val="0"/>
          <w:numId w:val="2"/>
        </w:numPr>
        <w:spacing w:before="120" w:after="120" w:line="312" w:lineRule="auto"/>
        <w:ind w:left="1570"/>
      </w:pPr>
      <w:r w:rsidRPr="00DE5D23">
        <w:t>Patvirtinimų, kad numatomai tiekti neregistruotam imuninio ir (ar) kraujo vaistinio preparato serijai yra išduotas EEE oficialios kontrolės institucijos serijos išleidimo pažymėjimas ar PSO serijos išleidimo pažymėjimas, išdavimas;</w:t>
      </w:r>
    </w:p>
    <w:p w14:paraId="3412043B" w14:textId="77777777" w:rsidR="007F242B" w:rsidRPr="00DE5D23" w:rsidRDefault="007F242B">
      <w:pPr>
        <w:pStyle w:val="Sraopastraipa"/>
        <w:numPr>
          <w:ilvl w:val="0"/>
          <w:numId w:val="2"/>
        </w:numPr>
        <w:spacing w:before="120" w:after="120" w:line="312" w:lineRule="auto"/>
        <w:ind w:left="1570"/>
      </w:pPr>
      <w:r w:rsidRPr="00DE5D23">
        <w:t>Vaistinių preparatų reklamos ir farmacinės informacijos stebėsena;</w:t>
      </w:r>
    </w:p>
    <w:p w14:paraId="3239202E" w14:textId="77777777" w:rsidR="007F242B" w:rsidRPr="00DE5D23" w:rsidRDefault="007F242B">
      <w:pPr>
        <w:pStyle w:val="Sraopastraipa"/>
        <w:numPr>
          <w:ilvl w:val="0"/>
          <w:numId w:val="2"/>
        </w:numPr>
        <w:spacing w:before="120" w:after="120" w:line="312" w:lineRule="auto"/>
        <w:ind w:left="1570"/>
      </w:pPr>
      <w:r w:rsidRPr="00DE5D23">
        <w:t>Vaistinių preparatų ir medicinos pagalbos priemonių įrašymo į kompensavimo sąrašus vertinimas.</w:t>
      </w:r>
    </w:p>
    <w:bookmarkEnd w:id="3"/>
    <w:p w14:paraId="37CA9F94" w14:textId="77777777" w:rsidR="0074058F" w:rsidRPr="00DE5D23" w:rsidRDefault="0074058F" w:rsidP="0074058F">
      <w:r w:rsidRPr="00DE5D23">
        <w:t>Projekto rezultatus planuojama pasiekti įgyvendinus pagrindinius VVKT veiklos patobulinimus:</w:t>
      </w:r>
    </w:p>
    <w:p w14:paraId="7358C881" w14:textId="77777777" w:rsidR="0074058F" w:rsidRPr="00DE5D23" w:rsidRDefault="0074058F">
      <w:pPr>
        <w:pStyle w:val="Sraopastraipa"/>
        <w:numPr>
          <w:ilvl w:val="0"/>
          <w:numId w:val="3"/>
        </w:numPr>
        <w:spacing w:before="120" w:after="120" w:line="312" w:lineRule="auto"/>
        <w:ind w:left="1570"/>
      </w:pPr>
      <w:r w:rsidRPr="00DE5D23">
        <w:t>Sukurti nauji ūkio subjektų patikrų optimizavimo komponentai leis pagal nustatytus kriterijus vertinti ūkio subjektų rizikingumą, tuo pagrindu sudaryti patikrinimo grafikus, formuoti ir pateikti išvadas ir pažymas, efektyviau keistis duomenimis su kitomis ES įstaigomis;</w:t>
      </w:r>
    </w:p>
    <w:p w14:paraId="3010F19A" w14:textId="77777777" w:rsidR="0074058F" w:rsidRPr="00DE5D23" w:rsidRDefault="0074058F">
      <w:pPr>
        <w:pStyle w:val="Sraopastraipa"/>
        <w:numPr>
          <w:ilvl w:val="0"/>
          <w:numId w:val="3"/>
        </w:numPr>
        <w:spacing w:before="120" w:after="120" w:line="312" w:lineRule="auto"/>
        <w:ind w:left="1570"/>
      </w:pPr>
      <w:r w:rsidRPr="00DE5D23">
        <w:t>Ūkio subjektų informacijos pateikimo/gavimo procesų optimizavimas leis savalaikį duomenų gavimą, leis kokybiškai ir efektyviai vykdyti tiesiogines funkcijas;</w:t>
      </w:r>
    </w:p>
    <w:p w14:paraId="15117ACA" w14:textId="77777777" w:rsidR="0074058F" w:rsidRPr="00DE5D23" w:rsidRDefault="0074058F">
      <w:pPr>
        <w:pStyle w:val="Sraopastraipa"/>
        <w:numPr>
          <w:ilvl w:val="0"/>
          <w:numId w:val="3"/>
        </w:numPr>
        <w:spacing w:before="120" w:after="120" w:line="312" w:lineRule="auto"/>
        <w:ind w:left="1570"/>
      </w:pPr>
      <w:r w:rsidRPr="00DE5D23">
        <w:t>El. paslaugų pasiekiamumo didinimas leis paslaugų gavėjams reikalingus dokumentus ir duomenis pateikti per vieną sistemą, stebėti paslaugos teikimo eigos vykdymą, bendravimą su atsakingu paslaugos teikėju;</w:t>
      </w:r>
    </w:p>
    <w:p w14:paraId="5AA042B1" w14:textId="77777777" w:rsidR="0074058F" w:rsidRPr="00DE5D23" w:rsidRDefault="0074058F">
      <w:pPr>
        <w:pStyle w:val="Sraopastraipa"/>
        <w:numPr>
          <w:ilvl w:val="0"/>
          <w:numId w:val="3"/>
        </w:numPr>
        <w:spacing w:before="120" w:after="120" w:line="312" w:lineRule="auto"/>
        <w:ind w:left="1570"/>
      </w:pPr>
      <w:r w:rsidRPr="00DE5D23">
        <w:t>Sukurti nauji vaistinių preparatų stebėsenos ir kontrolės komponentai leis užtikrinti savalaikį duomenų apie vaistinius preparatus pateikimą, korektišką stebėseną ir efektyvią kontrolę bei užtikrins VVKT specialistų darbo laiko kontrolę;</w:t>
      </w:r>
    </w:p>
    <w:p w14:paraId="512B59B1" w14:textId="77777777" w:rsidR="0074058F" w:rsidRPr="00DE5D23" w:rsidRDefault="0074058F">
      <w:pPr>
        <w:pStyle w:val="Sraopastraipa"/>
        <w:numPr>
          <w:ilvl w:val="0"/>
          <w:numId w:val="3"/>
        </w:numPr>
        <w:spacing w:before="120" w:after="120" w:line="312" w:lineRule="auto"/>
        <w:ind w:left="1570"/>
      </w:pPr>
      <w:r w:rsidRPr="00DE5D23">
        <w:t>Sukurti nauji rinkoje esančių vaistinių preparatų kokybės kontrolės komponentai leis savalaikiai identifikuoti vaistinius preparatus, kurių kokybė neatitinka specifikacijos reikalavimų;</w:t>
      </w:r>
    </w:p>
    <w:p w14:paraId="071CA988" w14:textId="77777777" w:rsidR="0074058F" w:rsidRPr="00DE5D23" w:rsidRDefault="0074058F">
      <w:pPr>
        <w:pStyle w:val="Sraopastraipa"/>
        <w:numPr>
          <w:ilvl w:val="0"/>
          <w:numId w:val="3"/>
        </w:numPr>
        <w:spacing w:before="120" w:after="120" w:line="312" w:lineRule="auto"/>
        <w:ind w:left="1570"/>
      </w:pPr>
      <w:r w:rsidRPr="00DE5D23">
        <w:lastRenderedPageBreak/>
        <w:t>Realizuota galimybė automatizuotai keistis vaistinių preparatų registracijos paraiškų duomenimis (atsižvelgiant į projekto DADI rezultatus) sudarys sąlygas efektyviau vykdyti vaistinių preparatų registracijos procesus.</w:t>
      </w:r>
    </w:p>
    <w:p w14:paraId="71A06BCB" w14:textId="78DFD6FB" w:rsidR="0074058F" w:rsidRPr="00DE5D23" w:rsidRDefault="0074058F">
      <w:pPr>
        <w:pStyle w:val="Sraopastraipa"/>
        <w:numPr>
          <w:ilvl w:val="0"/>
          <w:numId w:val="3"/>
        </w:numPr>
        <w:spacing w:before="120" w:after="120" w:line="312" w:lineRule="auto"/>
        <w:ind w:left="1570"/>
      </w:pPr>
      <w:r w:rsidRPr="00DE5D23">
        <w:t>Sukurtos VAPRIS</w:t>
      </w:r>
      <w:r w:rsidR="00F42BD3">
        <w:t>/VPREG</w:t>
      </w:r>
      <w:r w:rsidRPr="00DE5D23">
        <w:t xml:space="preserve"> integracinės sąsajos su ESPBI IS sudarys sąlygas pateikti gydytojams farmacijos specialistams ir pacientams su konkretaus vaistinio preparato saugumu susijusią informaciją (laiškus gydytojams, mokomąsias (edukacines) medžiagas).Būtų sukurti komponentai ĮNR pranešimų teikimui, jų duomenų tvarkymui ir analizei bei apsinuodijimo atvejų konsultacijų duomenų tvarkymui.</w:t>
      </w:r>
    </w:p>
    <w:p w14:paraId="32543D16" w14:textId="77777777" w:rsidR="0074058F" w:rsidRPr="00DE5D23" w:rsidRDefault="0074058F">
      <w:pPr>
        <w:pStyle w:val="Sraopastraipa"/>
        <w:numPr>
          <w:ilvl w:val="0"/>
          <w:numId w:val="3"/>
        </w:numPr>
        <w:spacing w:before="120" w:after="120" w:line="312" w:lineRule="auto"/>
        <w:ind w:left="1570"/>
      </w:pPr>
      <w:r w:rsidRPr="00DE5D23">
        <w:t>Sukurta galimybė Sveikatos priežiūros specialistus, išrašančius kompensuojamų vaistų e. receptus ESPBI, informuoti apie pasirinkto išrašyti vaisto galimus nuolatinius ar laikinus tiekimo sutrikimus.</w:t>
      </w:r>
    </w:p>
    <w:p w14:paraId="0AE37192" w14:textId="1C37EB13" w:rsidR="00531691" w:rsidRPr="00DE5D23" w:rsidRDefault="0074058F" w:rsidP="00531691">
      <w:pPr>
        <w:rPr>
          <w:color w:val="777777"/>
          <w:shd w:val="clear" w:color="auto" w:fill="FFFFFF"/>
        </w:rPr>
      </w:pPr>
      <w:r w:rsidRPr="00DE5D23">
        <w:rPr>
          <w:shd w:val="clear" w:color="auto" w:fill="FFFFFF"/>
        </w:rPr>
        <w:t>Įgyvendinus Projektą bus padidintas VAPRIS/VPREG</w:t>
      </w:r>
      <w:r w:rsidR="00572118">
        <w:rPr>
          <w:shd w:val="clear" w:color="auto" w:fill="FFFFFF"/>
        </w:rPr>
        <w:t xml:space="preserve"> </w:t>
      </w:r>
      <w:r w:rsidRPr="00DE5D23">
        <w:rPr>
          <w:shd w:val="clear" w:color="auto" w:fill="FFFFFF"/>
        </w:rPr>
        <w:t>naudojimo patrauklumas, panaudojant naujas technologijas, modernizuojant egzistuojančius komponentus, sukuriant naujus funkcionalumus, gerinančius VVKT teikiamų paslaugų kokybę. Modernizuojant VAPRIS/VPREG, sukuriant naujus, ES ir Nacionalinius teisės aktus, asmens duomenų, informacijos ir kibernetinės saugos reikalavimus atitinkančius, informacinių ir ryšių technologijų naudojimu pagrįstus, procesus, užtikrinant informacinės sistemos integracijas su ESPBI IS ir kitomis išorinėmis informacinėmis sistemomis, bus padidintas elektroninių paslaugų brandos lygis.</w:t>
      </w:r>
    </w:p>
    <w:p w14:paraId="0EC906A4" w14:textId="45EBF448" w:rsidR="0074058F" w:rsidRPr="00DE5D23" w:rsidRDefault="0074058F" w:rsidP="00531691">
      <w:pPr>
        <w:rPr>
          <w:color w:val="777777"/>
          <w:shd w:val="clear" w:color="auto" w:fill="FFFFFF"/>
        </w:rPr>
      </w:pPr>
      <w:r w:rsidRPr="00DE5D23">
        <w:t>Įgyvendinant planuojamus VVKT veiklos patobulinimus pasikeis VVKT naudojami IT įrankiai ir VVKT specialistų komunikacijos su paslaugų gavėjais būdai ir kanalai. Siekiamos situacijos schema pavaizduota žemiau esančiame paveiksle</w:t>
      </w:r>
      <w:r w:rsidR="0053177A" w:rsidRPr="00DE5D23">
        <w:t xml:space="preserve"> (žr. </w:t>
      </w:r>
      <w:r w:rsidR="0053177A" w:rsidRPr="00DE5D23">
        <w:fldChar w:fldCharType="begin"/>
      </w:r>
      <w:r w:rsidR="0053177A" w:rsidRPr="00DE5D23">
        <w:instrText xml:space="preserve"> REF _Ref129253474 \h </w:instrText>
      </w:r>
      <w:r w:rsidR="0053177A" w:rsidRPr="00DE5D23">
        <w:fldChar w:fldCharType="separate"/>
      </w:r>
      <w:r w:rsidR="0053177A" w:rsidRPr="00DE5D23">
        <w:rPr>
          <w:sz w:val="22"/>
          <w:szCs w:val="22"/>
        </w:rPr>
        <w:t>1 paveikslas</w:t>
      </w:r>
      <w:r w:rsidR="0053177A" w:rsidRPr="00DE5D23">
        <w:fldChar w:fldCharType="end"/>
      </w:r>
      <w:r w:rsidR="0053177A" w:rsidRPr="00DE5D23">
        <w:t>)</w:t>
      </w:r>
      <w:r w:rsidRPr="00DE5D23">
        <w:t>.</w:t>
      </w:r>
    </w:p>
    <w:p w14:paraId="5110689D" w14:textId="77777777" w:rsidR="0074058F" w:rsidRPr="00DE5D23" w:rsidRDefault="0074058F" w:rsidP="00531691">
      <w:pPr>
        <w:ind w:firstLine="0"/>
        <w:jc w:val="center"/>
      </w:pPr>
      <w:r w:rsidRPr="00DE5D23">
        <w:rPr>
          <w:noProof/>
          <w:lang w:eastAsia="lt-LT"/>
        </w:rPr>
        <w:lastRenderedPageBreak/>
        <w:drawing>
          <wp:inline distT="0" distB="0" distL="0" distR="0" wp14:anchorId="6972178A" wp14:editId="2A3F8DBE">
            <wp:extent cx="5764555" cy="4886325"/>
            <wp:effectExtent l="0" t="0" r="7620" b="0"/>
            <wp:docPr id="44" name="Paveikslėlis 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aveikslėlis 44" descr="Diagram&#10;&#10;Description automatically generated"/>
                    <pic:cNvPicPr/>
                  </pic:nvPicPr>
                  <pic:blipFill>
                    <a:blip r:embed="rId10"/>
                    <a:stretch>
                      <a:fillRect/>
                    </a:stretch>
                  </pic:blipFill>
                  <pic:spPr>
                    <a:xfrm>
                      <a:off x="0" y="0"/>
                      <a:ext cx="5768164" cy="4889384"/>
                    </a:xfrm>
                    <a:prstGeom prst="rect">
                      <a:avLst/>
                    </a:prstGeom>
                  </pic:spPr>
                </pic:pic>
              </a:graphicData>
            </a:graphic>
          </wp:inline>
        </w:drawing>
      </w:r>
    </w:p>
    <w:bookmarkStart w:id="5" w:name="_Ref129253474"/>
    <w:bookmarkStart w:id="6" w:name="_Toc123062579"/>
    <w:p w14:paraId="6ABDB465" w14:textId="610A3290" w:rsidR="00817B71" w:rsidRPr="00DE5D23" w:rsidRDefault="00C359EE" w:rsidP="002A7998">
      <w:pPr>
        <w:pStyle w:val="Antrat"/>
        <w:spacing w:before="120" w:after="240"/>
        <w:ind w:firstLine="0"/>
        <w:jc w:val="center"/>
        <w:rPr>
          <w:rFonts w:ascii="Times New Roman" w:hAnsi="Times New Roman" w:cs="Times New Roman"/>
          <w:noProof w:val="0"/>
          <w:sz w:val="22"/>
          <w:szCs w:val="22"/>
        </w:rPr>
      </w:pPr>
      <w:r w:rsidRPr="00DE5D23">
        <w:rPr>
          <w:rFonts w:ascii="Times New Roman" w:hAnsi="Times New Roman" w:cs="Times New Roman"/>
          <w:noProof w:val="0"/>
          <w:sz w:val="22"/>
          <w:szCs w:val="22"/>
        </w:rPr>
        <w:fldChar w:fldCharType="begin"/>
      </w:r>
      <w:r w:rsidRPr="00DE5D23">
        <w:rPr>
          <w:rFonts w:ascii="Times New Roman" w:hAnsi="Times New Roman" w:cs="Times New Roman"/>
          <w:noProof w:val="0"/>
          <w:sz w:val="22"/>
          <w:szCs w:val="22"/>
        </w:rPr>
        <w:instrText xml:space="preserve"> SEQ paveikslas \* ARABIC </w:instrText>
      </w:r>
      <w:r w:rsidRPr="00DE5D23">
        <w:rPr>
          <w:rFonts w:ascii="Times New Roman" w:hAnsi="Times New Roman" w:cs="Times New Roman"/>
          <w:noProof w:val="0"/>
          <w:sz w:val="22"/>
          <w:szCs w:val="22"/>
        </w:rPr>
        <w:fldChar w:fldCharType="separate"/>
      </w:r>
      <w:r w:rsidR="003E13F6" w:rsidRPr="00DE5D23">
        <w:rPr>
          <w:rFonts w:ascii="Times New Roman" w:hAnsi="Times New Roman" w:cs="Times New Roman"/>
          <w:noProof w:val="0"/>
          <w:sz w:val="22"/>
          <w:szCs w:val="22"/>
        </w:rPr>
        <w:t>1</w:t>
      </w:r>
      <w:r w:rsidRPr="00DE5D23">
        <w:rPr>
          <w:rFonts w:ascii="Times New Roman" w:hAnsi="Times New Roman" w:cs="Times New Roman"/>
          <w:noProof w:val="0"/>
          <w:sz w:val="22"/>
          <w:szCs w:val="22"/>
        </w:rPr>
        <w:fldChar w:fldCharType="end"/>
      </w:r>
      <w:r w:rsidRPr="00DE5D23">
        <w:rPr>
          <w:rFonts w:ascii="Times New Roman" w:hAnsi="Times New Roman" w:cs="Times New Roman"/>
          <w:noProof w:val="0"/>
          <w:sz w:val="22"/>
          <w:szCs w:val="22"/>
        </w:rPr>
        <w:t xml:space="preserve"> paveikslas</w:t>
      </w:r>
      <w:bookmarkEnd w:id="5"/>
      <w:r w:rsidRPr="00DE5D23">
        <w:rPr>
          <w:rFonts w:ascii="Times New Roman" w:hAnsi="Times New Roman" w:cs="Times New Roman"/>
          <w:noProof w:val="0"/>
          <w:sz w:val="22"/>
          <w:szCs w:val="22"/>
        </w:rPr>
        <w:t xml:space="preserve">  </w:t>
      </w:r>
      <w:r w:rsidR="0074058F" w:rsidRPr="00DE5D23">
        <w:rPr>
          <w:rFonts w:ascii="Times New Roman" w:hAnsi="Times New Roman" w:cs="Times New Roman"/>
          <w:noProof w:val="0"/>
          <w:sz w:val="22"/>
          <w:szCs w:val="22"/>
        </w:rPr>
        <w:t>Siekiamos VVKT specialistų ir paslaugų gavėjų komunikacijos situacijos schema</w:t>
      </w:r>
      <w:bookmarkEnd w:id="6"/>
    </w:p>
    <w:p w14:paraId="3BF52104" w14:textId="67DC5DA4" w:rsidR="0074058F" w:rsidRPr="00DE5D23" w:rsidRDefault="0074058F" w:rsidP="007A29B0">
      <w:r w:rsidRPr="00DE5D23">
        <w:t>Numatyti pokyčiai siekiamoje situacijoje pirmiausia skirti palengvinti duomenų apdorojimą VVKT darbuotojams. Naujos IS vystymas sumažins VVKT darbuotojų darbo krūvį, tačiau esminių veiklos procesų neįtakos.</w:t>
      </w:r>
      <w:r w:rsidR="00DE5D23">
        <w:t xml:space="preserve"> </w:t>
      </w:r>
      <w:r w:rsidR="00DE5D23" w:rsidRPr="00DE5D23">
        <w:t xml:space="preserve">Toliau lentelėje (žr. </w:t>
      </w:r>
      <w:r w:rsidR="00DE5D23" w:rsidRPr="00DE5D23">
        <w:fldChar w:fldCharType="begin"/>
      </w:r>
      <w:r w:rsidR="00DE5D23" w:rsidRPr="00DE5D23">
        <w:instrText xml:space="preserve"> REF _Ref129259729 \h </w:instrText>
      </w:r>
      <w:r w:rsidR="00DE5D23" w:rsidRPr="00DE5D23">
        <w:fldChar w:fldCharType="separate"/>
      </w:r>
      <w:r w:rsidR="00DE5D23" w:rsidRPr="00DE5D23">
        <w:rPr>
          <w:sz w:val="22"/>
          <w:szCs w:val="20"/>
        </w:rPr>
        <w:t>2 lentelė</w:t>
      </w:r>
      <w:r w:rsidR="00DE5D23" w:rsidRPr="00DE5D23">
        <w:fldChar w:fldCharType="end"/>
      </w:r>
      <w:r w:rsidR="00DE5D23" w:rsidRPr="00DE5D23">
        <w:t>) pateiktas siekiamos situacijos komunikacijos aprašymas.</w:t>
      </w:r>
    </w:p>
    <w:bookmarkStart w:id="7" w:name="_Ref129259729"/>
    <w:bookmarkStart w:id="8" w:name="_Toc123062737"/>
    <w:p w14:paraId="4600734A" w14:textId="7D37D52B" w:rsidR="0074058F" w:rsidRPr="00DE5D23" w:rsidRDefault="00C359EE" w:rsidP="00C359EE">
      <w:pPr>
        <w:pStyle w:val="Antrat"/>
        <w:ind w:firstLine="0"/>
        <w:jc w:val="both"/>
        <w:rPr>
          <w:rFonts w:ascii="Times New Roman" w:hAnsi="Times New Roman" w:cs="Times New Roman"/>
          <w:noProof w:val="0"/>
          <w:sz w:val="22"/>
          <w:szCs w:val="20"/>
        </w:rPr>
      </w:pPr>
      <w:r w:rsidRPr="00DE5D23">
        <w:rPr>
          <w:rFonts w:ascii="Times New Roman" w:hAnsi="Times New Roman" w:cs="Times New Roman"/>
          <w:noProof w:val="0"/>
          <w:sz w:val="22"/>
          <w:szCs w:val="20"/>
        </w:rPr>
        <w:fldChar w:fldCharType="begin"/>
      </w:r>
      <w:r w:rsidRPr="00DE5D23">
        <w:rPr>
          <w:rFonts w:ascii="Times New Roman" w:hAnsi="Times New Roman" w:cs="Times New Roman"/>
          <w:noProof w:val="0"/>
          <w:sz w:val="22"/>
          <w:szCs w:val="20"/>
        </w:rPr>
        <w:instrText xml:space="preserve"> SEQ lentelė \* ARABIC </w:instrText>
      </w:r>
      <w:r w:rsidRPr="00DE5D23">
        <w:rPr>
          <w:rFonts w:ascii="Times New Roman" w:hAnsi="Times New Roman" w:cs="Times New Roman"/>
          <w:noProof w:val="0"/>
          <w:sz w:val="22"/>
          <w:szCs w:val="20"/>
        </w:rPr>
        <w:fldChar w:fldCharType="separate"/>
      </w:r>
      <w:r w:rsidR="00FB15FA" w:rsidRPr="00DE5D23">
        <w:rPr>
          <w:rFonts w:ascii="Times New Roman" w:hAnsi="Times New Roman" w:cs="Times New Roman"/>
          <w:noProof w:val="0"/>
          <w:sz w:val="22"/>
          <w:szCs w:val="20"/>
        </w:rPr>
        <w:t>2</w:t>
      </w:r>
      <w:r w:rsidRPr="00DE5D23">
        <w:rPr>
          <w:rFonts w:ascii="Times New Roman" w:hAnsi="Times New Roman" w:cs="Times New Roman"/>
          <w:noProof w:val="0"/>
          <w:sz w:val="22"/>
          <w:szCs w:val="20"/>
        </w:rPr>
        <w:fldChar w:fldCharType="end"/>
      </w:r>
      <w:r w:rsidRPr="00DE5D23">
        <w:rPr>
          <w:rFonts w:ascii="Times New Roman" w:hAnsi="Times New Roman" w:cs="Times New Roman"/>
          <w:noProof w:val="0"/>
          <w:sz w:val="22"/>
          <w:szCs w:val="20"/>
        </w:rPr>
        <w:t xml:space="preserve"> lentelė</w:t>
      </w:r>
      <w:bookmarkEnd w:id="7"/>
      <w:r w:rsidRPr="00DE5D23">
        <w:rPr>
          <w:rFonts w:ascii="Times New Roman" w:hAnsi="Times New Roman" w:cs="Times New Roman"/>
          <w:noProof w:val="0"/>
          <w:sz w:val="22"/>
          <w:szCs w:val="20"/>
        </w:rPr>
        <w:t xml:space="preserve"> </w:t>
      </w:r>
      <w:r w:rsidR="0074058F" w:rsidRPr="00DE5D23">
        <w:rPr>
          <w:rFonts w:ascii="Times New Roman" w:hAnsi="Times New Roman" w:cs="Times New Roman"/>
          <w:noProof w:val="0"/>
          <w:sz w:val="22"/>
          <w:szCs w:val="20"/>
        </w:rPr>
        <w:t>Siekiamos situacijos komunikacijos aprašymas</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6987"/>
      </w:tblGrid>
      <w:tr w:rsidR="00961781" w:rsidRPr="00DE5D23" w14:paraId="6B8692B0" w14:textId="77777777" w:rsidTr="00651D3F">
        <w:trPr>
          <w:trHeight w:val="278"/>
          <w:tblHeader/>
          <w:jc w:val="center"/>
        </w:trPr>
        <w:tc>
          <w:tcPr>
            <w:tcW w:w="3145"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3B7480C4" w14:textId="72BB08DA" w:rsidR="00961781" w:rsidRPr="00DE5D23" w:rsidRDefault="00961781" w:rsidP="00961781">
            <w:pPr>
              <w:spacing w:before="120" w:after="120"/>
              <w:ind w:left="173" w:right="173" w:firstLine="0"/>
              <w:jc w:val="left"/>
              <w:rPr>
                <w:rFonts w:eastAsiaTheme="minorEastAsia"/>
                <w:b/>
                <w:bCs/>
              </w:rPr>
            </w:pPr>
            <w:r w:rsidRPr="00DE5D23">
              <w:rPr>
                <w:b/>
                <w:bCs/>
              </w:rPr>
              <w:t>Komponentas</w:t>
            </w:r>
          </w:p>
        </w:tc>
        <w:tc>
          <w:tcPr>
            <w:tcW w:w="6205"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F7CA302" w14:textId="649CD8CD" w:rsidR="00961781" w:rsidRPr="00DE5D23" w:rsidRDefault="00961781" w:rsidP="00961781">
            <w:pPr>
              <w:spacing w:before="120" w:after="120"/>
              <w:ind w:left="173" w:right="173" w:firstLine="0"/>
              <w:jc w:val="left"/>
              <w:rPr>
                <w:b/>
                <w:bCs/>
              </w:rPr>
            </w:pPr>
            <w:r w:rsidRPr="00DE5D23">
              <w:rPr>
                <w:b/>
                <w:bCs/>
              </w:rPr>
              <w:t>Aprašymas</w:t>
            </w:r>
          </w:p>
        </w:tc>
      </w:tr>
      <w:tr w:rsidR="00961781" w:rsidRPr="00DE5D23" w14:paraId="75C65710" w14:textId="77777777" w:rsidTr="00AE3A69">
        <w:trPr>
          <w:trHeight w:val="432"/>
          <w:jc w:val="center"/>
        </w:trPr>
        <w:tc>
          <w:tcPr>
            <w:tcW w:w="935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029A5548" w14:textId="77561153" w:rsidR="00961781" w:rsidRPr="00DE5D23" w:rsidRDefault="00961781" w:rsidP="00AE3A69">
            <w:pPr>
              <w:spacing w:before="120" w:after="120"/>
              <w:ind w:left="173" w:right="173" w:firstLine="0"/>
              <w:rPr>
                <w:rFonts w:eastAsia="Times New Roman"/>
                <w:bCs/>
                <w:lang w:eastAsia="lt-LT"/>
              </w:rPr>
            </w:pPr>
            <w:r w:rsidRPr="00DE5D23">
              <w:rPr>
                <w:lang w:eastAsia="lt-LT"/>
              </w:rPr>
              <w:t>Paslaugų gavėjai</w:t>
            </w:r>
          </w:p>
        </w:tc>
      </w:tr>
      <w:tr w:rsidR="00961781" w:rsidRPr="00DE5D23" w14:paraId="6AD87894"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06EB96" w14:textId="4BEDB501" w:rsidR="00961781" w:rsidRPr="00DE5D23" w:rsidRDefault="00961781" w:rsidP="00AE3A69">
            <w:pPr>
              <w:spacing w:before="120" w:after="120"/>
              <w:ind w:left="173" w:right="173" w:firstLine="0"/>
              <w:rPr>
                <w:lang w:eastAsia="lt-LT"/>
              </w:rPr>
            </w:pPr>
            <w:r w:rsidRPr="00DE5D23">
              <w:rPr>
                <w:lang w:eastAsia="lt-LT"/>
              </w:rPr>
              <w:t>Gyventojai</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88C41E" w14:textId="3A061727" w:rsidR="00961781" w:rsidRPr="00DE5D23" w:rsidRDefault="00961781" w:rsidP="00AE3A69">
            <w:pPr>
              <w:spacing w:before="120" w:after="120"/>
              <w:ind w:left="173" w:right="173" w:firstLine="0"/>
              <w:rPr>
                <w:rFonts w:eastAsia="Times New Roman"/>
                <w:bCs/>
                <w:lang w:eastAsia="lt-LT"/>
              </w:rPr>
            </w:pPr>
            <w:r w:rsidRPr="00DE5D23">
              <w:rPr>
                <w:rFonts w:eastAsia="Times New Roman"/>
                <w:bCs/>
                <w:lang w:eastAsia="lt-LT"/>
              </w:rPr>
              <w:t>Gyventojai, norintys atlikti vaistų paiešką ar pateikti pranešimą apie įtariamą nepageidaujamą reakciją, farmacijos specialistai, norintys gauti spaudo numerį, vaistininko praktikos licenciją, vaistininko padėjėjai (farmakotechnikai), norintys būti įrašyti į vaistininkų padėjėjų (farmakotechnikų) sąrašą ar Vaistinių preparatų prekybos tarpininkai dėl įrašymo į Lietuvos Respublikos tarpininkų sąrašą.</w:t>
            </w:r>
          </w:p>
        </w:tc>
      </w:tr>
      <w:tr w:rsidR="00961781" w:rsidRPr="00DE5D23" w14:paraId="4BBB6F26"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AA17A" w14:textId="430BF807" w:rsidR="00961781" w:rsidRPr="00DE5D23" w:rsidRDefault="00961781" w:rsidP="00961781">
            <w:pPr>
              <w:spacing w:before="120" w:after="120"/>
              <w:ind w:left="173" w:right="173" w:firstLine="0"/>
              <w:rPr>
                <w:lang w:eastAsia="lt-LT"/>
              </w:rPr>
            </w:pPr>
            <w:r w:rsidRPr="00DE5D23">
              <w:lastRenderedPageBreak/>
              <w:t>Lietuvoje registruoti juridiniai asmenys (LT JA)</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01CA51" w14:textId="3D36F9BD" w:rsidR="00961781" w:rsidRPr="00DE5D23" w:rsidRDefault="00961781" w:rsidP="00961781">
            <w:pPr>
              <w:spacing w:before="120" w:after="120"/>
              <w:ind w:left="173" w:right="173" w:firstLine="0"/>
              <w:rPr>
                <w:rFonts w:eastAsia="Times New Roman"/>
                <w:bCs/>
                <w:lang w:eastAsia="lt-LT"/>
              </w:rPr>
            </w:pPr>
            <w:r w:rsidRPr="00DE5D23">
              <w:t>Lietuvos Respublikoje registruoti juridiniai asmenys, kurie naudojasi VVKT teikiamomis paslaugomis.</w:t>
            </w:r>
          </w:p>
        </w:tc>
      </w:tr>
      <w:tr w:rsidR="00961781" w:rsidRPr="00DE5D23" w14:paraId="7AF6E903"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81A2FE" w14:textId="01178F4C" w:rsidR="00961781" w:rsidRPr="00DE5D23" w:rsidRDefault="00961781" w:rsidP="00961781">
            <w:pPr>
              <w:spacing w:before="120" w:after="120"/>
              <w:ind w:left="173" w:right="173" w:firstLine="0"/>
              <w:rPr>
                <w:lang w:eastAsia="lt-LT"/>
              </w:rPr>
            </w:pPr>
            <w:r w:rsidRPr="00DE5D23">
              <w:t>Užsienyje registruoti juridiniai asmenys (Užsienio JA)</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56AB50" w14:textId="7FE0FC98" w:rsidR="00961781" w:rsidRPr="00DE5D23" w:rsidRDefault="00961781" w:rsidP="00961781">
            <w:pPr>
              <w:spacing w:before="120" w:after="120"/>
              <w:ind w:left="173" w:right="173" w:firstLine="0"/>
              <w:rPr>
                <w:rFonts w:eastAsia="Times New Roman"/>
                <w:bCs/>
                <w:lang w:eastAsia="lt-LT"/>
              </w:rPr>
            </w:pPr>
            <w:r w:rsidRPr="00DE5D23">
              <w:t>Užsienyje registruoti juridiniai asmenys, kurie naudojasi VVKT teikiamomis paslaugomis.</w:t>
            </w:r>
          </w:p>
        </w:tc>
      </w:tr>
      <w:tr w:rsidR="00C31558" w:rsidRPr="00DE5D23" w14:paraId="2ABF5666" w14:textId="77777777" w:rsidTr="00AE3A69">
        <w:trPr>
          <w:trHeight w:val="432"/>
          <w:jc w:val="center"/>
        </w:trPr>
        <w:tc>
          <w:tcPr>
            <w:tcW w:w="935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21C20179" w14:textId="66D6B329" w:rsidR="00C31558" w:rsidRPr="00DE5D23" w:rsidRDefault="00C31558" w:rsidP="00AE3A69">
            <w:pPr>
              <w:spacing w:before="120" w:after="120"/>
              <w:ind w:left="173" w:right="173" w:firstLine="0"/>
              <w:rPr>
                <w:rFonts w:eastAsia="Times New Roman"/>
                <w:bCs/>
                <w:lang w:eastAsia="lt-LT"/>
              </w:rPr>
            </w:pPr>
            <w:r w:rsidRPr="00DE5D23">
              <w:rPr>
                <w:lang w:eastAsia="lt-LT"/>
              </w:rPr>
              <w:t>Prieigos taškai</w:t>
            </w:r>
          </w:p>
        </w:tc>
      </w:tr>
      <w:tr w:rsidR="00961781" w:rsidRPr="00DE5D23" w14:paraId="69527126"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3F3530" w14:textId="1DB2BF4F" w:rsidR="00DF2A54" w:rsidRPr="00DE5D23" w:rsidRDefault="00A447DF" w:rsidP="00DF2A54">
            <w:pPr>
              <w:spacing w:before="120" w:after="120"/>
              <w:ind w:left="173" w:right="173" w:firstLine="0"/>
              <w:rPr>
                <w:lang w:eastAsia="lt-LT"/>
              </w:rPr>
            </w:pPr>
            <w:hyperlink r:id="rId11" w:history="1">
              <w:r w:rsidR="00DF2A54" w:rsidRPr="00DE5D23">
                <w:rPr>
                  <w:rStyle w:val="Hipersaitas"/>
                  <w:lang w:eastAsia="lt-LT"/>
                </w:rPr>
                <w:t>www.apsinuodijau.lt</w:t>
              </w:r>
            </w:hyperlink>
            <w:r w:rsidR="00DF2A54" w:rsidRPr="00DE5D23">
              <w:rPr>
                <w:lang w:eastAsia="lt-LT"/>
              </w:rPr>
              <w:t xml:space="preserve"> </w:t>
            </w:r>
          </w:p>
          <w:p w14:paraId="77E83C63" w14:textId="0066464E" w:rsidR="00DF2A54" w:rsidRPr="00DE5D23" w:rsidRDefault="00A447DF" w:rsidP="00DF2A54">
            <w:pPr>
              <w:spacing w:before="120" w:after="120"/>
              <w:ind w:left="173" w:right="173" w:firstLine="0"/>
              <w:rPr>
                <w:lang w:eastAsia="lt-LT"/>
              </w:rPr>
            </w:pPr>
            <w:hyperlink r:id="rId12" w:history="1">
              <w:r w:rsidR="00DF2A54" w:rsidRPr="00DE5D23">
                <w:rPr>
                  <w:rStyle w:val="Hipersaitas"/>
                  <w:lang w:eastAsia="lt-LT"/>
                </w:rPr>
                <w:t>https://toxdb.apsinuodijau.lt/</w:t>
              </w:r>
            </w:hyperlink>
            <w:r w:rsidR="00DF2A54" w:rsidRPr="00DE5D23">
              <w:rPr>
                <w:lang w:eastAsia="lt-LT"/>
              </w:rPr>
              <w:t xml:space="preserve"> </w:t>
            </w:r>
          </w:p>
          <w:p w14:paraId="686F5FF3" w14:textId="5E0D6B1C" w:rsidR="00961781" w:rsidRPr="00DE5D23" w:rsidRDefault="00A447DF" w:rsidP="00DF2A54">
            <w:pPr>
              <w:spacing w:before="120" w:after="120"/>
              <w:ind w:left="173" w:right="173" w:firstLine="0"/>
              <w:rPr>
                <w:lang w:eastAsia="lt-LT"/>
              </w:rPr>
            </w:pPr>
            <w:hyperlink r:id="rId13" w:history="1">
              <w:r w:rsidR="00DF2A54" w:rsidRPr="00DE5D23">
                <w:rPr>
                  <w:rStyle w:val="Hipersaitas"/>
                  <w:lang w:eastAsia="lt-LT"/>
                </w:rPr>
                <w:t>https://aib.apsinuodijau.lt</w:t>
              </w:r>
            </w:hyperlink>
            <w:r w:rsidR="00DF2A54" w:rsidRPr="00DE5D23">
              <w:rPr>
                <w:lang w:eastAsia="lt-LT"/>
              </w:rPr>
              <w:t xml:space="preserve"> </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C0DFB2" w14:textId="760250EE" w:rsidR="00961781" w:rsidRPr="00DE5D23" w:rsidRDefault="00DF2A54" w:rsidP="00AE3A69">
            <w:pPr>
              <w:spacing w:before="120" w:after="120"/>
              <w:ind w:left="173" w:right="173" w:firstLine="0"/>
              <w:rPr>
                <w:rFonts w:eastAsia="Times New Roman"/>
                <w:bCs/>
                <w:lang w:eastAsia="lt-LT"/>
              </w:rPr>
            </w:pPr>
            <w:r w:rsidRPr="00DE5D23">
              <w:rPr>
                <w:rFonts w:eastAsia="Times New Roman"/>
                <w:bCs/>
                <w:lang w:eastAsia="lt-LT"/>
              </w:rPr>
              <w:t>Farmakologinio budrumo ir apsinuodijimų informacijos skyriaus teikiama informacija apie ūmius apsinuodijimus.</w:t>
            </w:r>
          </w:p>
        </w:tc>
      </w:tr>
      <w:tr w:rsidR="00DF2A54" w:rsidRPr="00DE5D23" w14:paraId="489B0CD6"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E139" w14:textId="4A287645" w:rsidR="00DF2A54" w:rsidRPr="00DE5D23" w:rsidRDefault="00DF2A54" w:rsidP="00DF2A54">
            <w:pPr>
              <w:spacing w:before="120" w:after="120"/>
              <w:ind w:left="173" w:right="173" w:firstLine="0"/>
              <w:rPr>
                <w:lang w:eastAsia="lt-LT"/>
              </w:rPr>
            </w:pPr>
            <w:r w:rsidRPr="00DE5D23">
              <w:t>VVKT e. paslaugų portalas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780D17" w14:textId="0D4E07B7" w:rsidR="00DF2A54" w:rsidRPr="00DE5D23" w:rsidRDefault="00DF2A54" w:rsidP="00DF2A54">
            <w:pPr>
              <w:spacing w:before="120" w:after="120"/>
              <w:ind w:left="173" w:right="173" w:firstLine="0"/>
              <w:rPr>
                <w:rFonts w:eastAsia="Times New Roman"/>
                <w:bCs/>
                <w:lang w:eastAsia="lt-LT"/>
              </w:rPr>
            </w:pPr>
            <w:r w:rsidRPr="00DE5D23">
              <w:t xml:space="preserve">Nauja vieninga VVKT e. paslaugų teikimo sistema. Per portalą pasiekiamos visos teikiamos VVKT paslaugos. Galimybė naudotojams pateikti arba surasti visą reikiamą informaciją vienoje vietoje. </w:t>
            </w:r>
          </w:p>
        </w:tc>
      </w:tr>
      <w:tr w:rsidR="00DF2A54" w:rsidRPr="00DE5D23" w14:paraId="13894FB7"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A7089" w14:textId="058AB85F" w:rsidR="00DF2A54" w:rsidRPr="00DE5D23" w:rsidRDefault="00DF2A54" w:rsidP="00DF2A54">
            <w:pPr>
              <w:spacing w:before="120" w:after="120"/>
              <w:ind w:left="173" w:right="173" w:firstLine="0"/>
              <w:rPr>
                <w:lang w:eastAsia="lt-LT"/>
              </w:rPr>
            </w:pPr>
            <w:r w:rsidRPr="00DE5D23">
              <w:t>VAPRIS (išorinis portalas)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97BF596" w14:textId="35CFD387" w:rsidR="00DF2A54" w:rsidRPr="00DE5D23" w:rsidRDefault="00DF2A54" w:rsidP="00DF2A54">
            <w:pPr>
              <w:spacing w:before="120" w:after="120"/>
              <w:ind w:left="173" w:right="173" w:firstLine="0"/>
              <w:rPr>
                <w:rFonts w:eastAsia="Times New Roman"/>
                <w:bCs/>
                <w:lang w:eastAsia="lt-LT"/>
              </w:rPr>
            </w:pPr>
            <w:r w:rsidRPr="00DE5D23">
              <w:t>Išorinis portalas skirtas vaistininko padėjėjams (farmakotechnikams) ir vaistininkams pateikti dokumentus atitinkamai vaistininko praktikos licencijai gauti ar būti įrašytam į vaistininko padėjėjų (farmakotechnikų) sąrašą bei dokumentus, susijusius su spaudo numerio suteikimu, ūkio subjektams pateikti farmacinės veiklos licencijų (leidimų) išdavimo ir įrašymo į farmacinės veiklos ūkio subjektų sąrašus dokumentus, pateikti prašymus narkotinių ir psichotropinių vaistų ir vaistinių medžiagų importo / eksporto leidimams gauti. Atlikti registruotų vaistų paiešką, fizinių ir juridinių asmenų licencijų paiešką, pateikti ĮNR pranešimus, gauti informaciją apie kompensuojamų vaistų tiekimo sutrikimus ir kt..</w:t>
            </w:r>
          </w:p>
        </w:tc>
      </w:tr>
      <w:tr w:rsidR="00C359EE" w:rsidRPr="00DE5D23" w14:paraId="2CFAC6B7"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39CF0D" w14:textId="1A3E701D" w:rsidR="00C359EE" w:rsidRPr="00DE5D23" w:rsidRDefault="00C359EE" w:rsidP="00C359EE">
            <w:pPr>
              <w:spacing w:before="120" w:after="120"/>
              <w:ind w:left="173" w:right="173" w:firstLine="0"/>
              <w:rPr>
                <w:lang w:eastAsia="lt-LT"/>
              </w:rPr>
            </w:pPr>
            <w:r w:rsidRPr="00DE5D23">
              <w:t>EMA eSubmisson</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5B76A5" w14:textId="7FAC9817" w:rsidR="00C359EE" w:rsidRPr="00DE5D23" w:rsidRDefault="00C359EE" w:rsidP="00C359EE">
            <w:pPr>
              <w:spacing w:before="120" w:after="120"/>
              <w:ind w:left="173" w:right="173" w:firstLine="0"/>
            </w:pPr>
            <w:r w:rsidRPr="00DE5D23">
              <w:t>Europos vaistų agentūros portalas, skirtas įvairios teisinės informacijos teikimui elektroniniu būdu. Vaistinių preparatų registracijos paraiškos (įskaitant naujo VP registracijos, VP perregistracijos, VP registracijos sąlygų keitimo ir kitokio tipo VP registracijos paraiškas) gali būti teikiamos per šio portalo sritį CESP ar eSubmission Gateway, kuri paremta paraiškų teikimu dokumentų forma. Šiuo metu įgyvendinamas el. formų sukūrimo projektas (angl.eAF – electronic application forms (eAF), kuris sudarys sąlygas gauti ir teikti duomenis struktūrizuotai el. formatu. Planuojama įgyvendinus Projektą bus galimybė šiuo būdu pateiktas paraiškas ir su jomis susijusius duomenis gauti automatiniu būdu į VAPRIS</w:t>
            </w:r>
            <w:r w:rsidR="00F42BD3">
              <w:t>/</w:t>
            </w:r>
            <w:r w:rsidR="00F42BD3" w:rsidRPr="00DE5D23">
              <w:t>VPREG</w:t>
            </w:r>
            <w:r w:rsidR="00F42BD3">
              <w:t>.</w:t>
            </w:r>
            <w:r w:rsidRPr="00DE5D23">
              <w:t xml:space="preserve"> </w:t>
            </w:r>
          </w:p>
          <w:p w14:paraId="30C9136B" w14:textId="20D62B09" w:rsidR="00C359EE" w:rsidRPr="00DE5D23" w:rsidRDefault="00C359EE" w:rsidP="00C359EE">
            <w:pPr>
              <w:spacing w:before="120" w:after="120"/>
              <w:ind w:left="173" w:right="173" w:firstLine="0"/>
              <w:rPr>
                <w:rFonts w:eastAsia="Times New Roman"/>
                <w:bCs/>
                <w:lang w:eastAsia="lt-LT"/>
              </w:rPr>
            </w:pPr>
            <w:r w:rsidRPr="00DE5D23">
              <w:rPr>
                <w:rFonts w:eastAsia="Times New Roman"/>
                <w:bCs/>
                <w:lang w:eastAsia="lt-LT"/>
              </w:rPr>
              <w:lastRenderedPageBreak/>
              <w:t>Kita Europos vaistų agentūros portalo eSubmission dalis SPOR portalas, kuris skirtas tvarkyti veiklių medžiagų, farmacijos produktų, organizacijų ir sąsajų (angl. substances, products, organisations and referentials – SPOR) duomenis ir teikti standartizuotas duomenų valdymo paslaugas. Šie duomenys bendrai vadinami SPOR klasifikatoriais. Planuojama įgyvendinus Projektą bus galimybė automatiškai gauti SPOR klasifikatorių duomenis į VAPRIS</w:t>
            </w:r>
            <w:r w:rsidR="00F42BD3">
              <w:rPr>
                <w:rFonts w:eastAsia="Times New Roman"/>
                <w:bCs/>
                <w:lang w:eastAsia="lt-LT"/>
              </w:rPr>
              <w:t>/VPREG</w:t>
            </w:r>
            <w:r w:rsidRPr="00DE5D23">
              <w:rPr>
                <w:rFonts w:eastAsia="Times New Roman"/>
                <w:bCs/>
                <w:lang w:eastAsia="lt-LT"/>
              </w:rPr>
              <w:t xml:space="preserve">  ir naudoti VAPRIS ir VPREG vykdomuose procesuose ir tvarkomuose duomenyse.</w:t>
            </w:r>
          </w:p>
        </w:tc>
      </w:tr>
      <w:tr w:rsidR="00C359EE" w:rsidRPr="00DE5D23" w14:paraId="7FCAD1E6"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90AC4" w14:textId="2AC2800F" w:rsidR="00C359EE" w:rsidRPr="00DE5D23" w:rsidRDefault="00C359EE" w:rsidP="00C359EE">
            <w:pPr>
              <w:spacing w:before="120" w:after="120"/>
              <w:ind w:left="173" w:right="173" w:firstLine="0"/>
              <w:rPr>
                <w:lang w:eastAsia="lt-LT"/>
              </w:rPr>
            </w:pPr>
            <w:r w:rsidRPr="00DE5D23">
              <w:lastRenderedPageBreak/>
              <w:t>EudraViligance</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4EF99D" w14:textId="02B78164" w:rsidR="00C359EE" w:rsidRPr="00DE5D23" w:rsidRDefault="00C359EE" w:rsidP="00C359EE">
            <w:pPr>
              <w:spacing w:before="120" w:after="120"/>
              <w:ind w:left="173" w:right="173" w:firstLine="0"/>
              <w:rPr>
                <w:rFonts w:eastAsia="Times New Roman"/>
                <w:bCs/>
                <w:lang w:eastAsia="lt-LT"/>
              </w:rPr>
            </w:pPr>
            <w:r w:rsidRPr="00DE5D23">
              <w:t>Europos vieninga sistema, skirta registruoti ir analizuoti informaciją apie įtariamas nepageidaujamas reakcijas į vaistinius preparatus.</w:t>
            </w:r>
          </w:p>
        </w:tc>
      </w:tr>
      <w:tr w:rsidR="00C359EE" w:rsidRPr="00DE5D23" w14:paraId="6594EB8A" w14:textId="77777777" w:rsidTr="00AE3A69">
        <w:trPr>
          <w:trHeight w:val="432"/>
          <w:jc w:val="center"/>
        </w:trPr>
        <w:tc>
          <w:tcPr>
            <w:tcW w:w="935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4BF3DDE8" w14:textId="20784E25" w:rsidR="00C359EE" w:rsidRPr="00DE5D23" w:rsidRDefault="00C359EE" w:rsidP="00AE3A69">
            <w:pPr>
              <w:spacing w:before="120" w:after="120"/>
              <w:ind w:left="173" w:right="173" w:firstLine="0"/>
              <w:rPr>
                <w:rFonts w:eastAsia="Times New Roman"/>
                <w:bCs/>
                <w:lang w:eastAsia="lt-LT"/>
              </w:rPr>
            </w:pPr>
            <w:r w:rsidRPr="00DE5D23">
              <w:rPr>
                <w:lang w:eastAsia="lt-LT"/>
              </w:rPr>
              <w:t>Darbo platformos</w:t>
            </w:r>
          </w:p>
        </w:tc>
      </w:tr>
      <w:tr w:rsidR="00C359EE" w:rsidRPr="00DE5D23" w14:paraId="002A1BE1"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C44390" w14:textId="23E88CFA" w:rsidR="00C359EE" w:rsidRPr="00DE5D23" w:rsidRDefault="00C359EE" w:rsidP="00C359EE">
            <w:pPr>
              <w:spacing w:before="120" w:after="120"/>
              <w:ind w:left="173" w:right="173" w:firstLine="0"/>
              <w:rPr>
                <w:lang w:eastAsia="lt-LT"/>
              </w:rPr>
            </w:pPr>
            <w:r w:rsidRPr="00DE5D23">
              <w:t>Labbis DVS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60D722" w14:textId="2B751043" w:rsidR="00C359EE" w:rsidRPr="00DE5D23" w:rsidRDefault="00C359EE" w:rsidP="00C359EE">
            <w:pPr>
              <w:spacing w:before="120" w:after="120"/>
              <w:ind w:left="173" w:right="173" w:firstLine="0"/>
              <w:rPr>
                <w:rFonts w:eastAsia="Times New Roman"/>
                <w:bCs/>
                <w:lang w:eastAsia="lt-LT"/>
              </w:rPr>
            </w:pPr>
            <w:r w:rsidRPr="00DE5D23">
              <w:t>Vidinė dokumentų valdymo sistema.</w:t>
            </w:r>
          </w:p>
        </w:tc>
      </w:tr>
      <w:tr w:rsidR="00C359EE" w:rsidRPr="00DE5D23" w14:paraId="792C9C60"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364FD" w14:textId="44FDB215" w:rsidR="00C359EE" w:rsidRPr="00DE5D23" w:rsidRDefault="00C359EE" w:rsidP="00C359EE">
            <w:pPr>
              <w:spacing w:before="120" w:after="120"/>
              <w:ind w:left="173" w:right="173" w:firstLine="0"/>
              <w:rPr>
                <w:lang w:eastAsia="lt-LT"/>
              </w:rPr>
            </w:pPr>
            <w:r w:rsidRPr="00DE5D23">
              <w:t>Vaistų registracijos komponentas (VPREG)</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4611FA" w14:textId="7CAB8CA3" w:rsidR="00C359EE" w:rsidRPr="00DE5D23" w:rsidRDefault="00C359EE" w:rsidP="00C359EE">
            <w:pPr>
              <w:spacing w:before="120" w:after="120"/>
              <w:ind w:left="173" w:right="173" w:firstLine="0"/>
              <w:rPr>
                <w:rFonts w:eastAsia="Times New Roman"/>
                <w:bCs/>
                <w:lang w:eastAsia="lt-LT"/>
              </w:rPr>
            </w:pPr>
            <w:r w:rsidRPr="00DE5D23">
              <w:t>VAPRIS</w:t>
            </w:r>
            <w:r w:rsidR="00F42BD3">
              <w:t>/VPREG</w:t>
            </w:r>
            <w:r w:rsidRPr="00DE5D23">
              <w:t xml:space="preserve"> dalis skirta registruoti vaistinius preparatus.</w:t>
            </w:r>
          </w:p>
        </w:tc>
      </w:tr>
      <w:tr w:rsidR="00C359EE" w:rsidRPr="00DE5D23" w14:paraId="21D5923F"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554A5" w14:textId="13AB660E" w:rsidR="00C359EE" w:rsidRPr="00DE5D23" w:rsidRDefault="00C359EE" w:rsidP="00C359EE">
            <w:pPr>
              <w:spacing w:before="120" w:after="120"/>
              <w:ind w:left="173" w:right="173" w:firstLine="0"/>
              <w:rPr>
                <w:lang w:eastAsia="lt-LT"/>
              </w:rPr>
            </w:pPr>
            <w:r w:rsidRPr="00DE5D23">
              <w:t>Licencijavimo procesų komponentas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5D3560" w14:textId="3176EAD3" w:rsidR="00C359EE" w:rsidRPr="00DE5D23" w:rsidRDefault="00C359EE" w:rsidP="00C359EE">
            <w:pPr>
              <w:spacing w:before="120" w:after="120"/>
              <w:ind w:left="173" w:right="173" w:firstLine="0"/>
              <w:rPr>
                <w:rFonts w:eastAsia="Times New Roman"/>
                <w:bCs/>
                <w:lang w:eastAsia="lt-LT"/>
              </w:rPr>
            </w:pPr>
            <w:r w:rsidRPr="00DE5D23">
              <w:t>Išorinis portalas skirtas tvarkyti fizinių ir juridinių asmenų licencijavimo procesų dokumentus, t.y. veiklos licencijų (leidimų) ir įrašymo į veiklos ūkio subjektų sąrašus dokumentus. Atlikti registruotų vaistų, fizinių ir juridinių asmenų veiklos licencijų/sąrašų paiešką.</w:t>
            </w:r>
          </w:p>
        </w:tc>
      </w:tr>
      <w:tr w:rsidR="00C359EE" w:rsidRPr="00DE5D23" w14:paraId="5F2957CA"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27FBD" w14:textId="3A1B5BEC" w:rsidR="00C359EE" w:rsidRPr="00DE5D23" w:rsidRDefault="00C359EE" w:rsidP="00C359EE">
            <w:pPr>
              <w:spacing w:before="120" w:after="120"/>
              <w:ind w:left="173" w:right="173" w:firstLine="0"/>
              <w:rPr>
                <w:lang w:eastAsia="lt-LT"/>
              </w:rPr>
            </w:pPr>
            <w:r w:rsidRPr="00DE5D23">
              <w:t>VP stebėsenos ir kontrolės komponentas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BB1534" w14:textId="46A23A36" w:rsidR="00C359EE" w:rsidRPr="00DE5D23" w:rsidRDefault="00C359EE" w:rsidP="00C359EE">
            <w:pPr>
              <w:spacing w:before="120" w:after="120"/>
              <w:ind w:left="173" w:right="173" w:firstLine="0"/>
              <w:rPr>
                <w:rFonts w:eastAsia="Times New Roman"/>
                <w:bCs/>
                <w:lang w:eastAsia="lt-LT"/>
              </w:rPr>
            </w:pPr>
            <w:r w:rsidRPr="00DE5D23">
              <w:t>Vaistinių preparatų kiekių ir jų likučių stebėsena.</w:t>
            </w:r>
          </w:p>
        </w:tc>
      </w:tr>
      <w:tr w:rsidR="00C359EE" w:rsidRPr="00DE5D23" w14:paraId="47A8F13A"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259771" w14:textId="589FFC69" w:rsidR="00C359EE" w:rsidRPr="00DE5D23" w:rsidRDefault="00C359EE" w:rsidP="00C359EE">
            <w:pPr>
              <w:spacing w:before="120" w:after="120"/>
              <w:ind w:left="173" w:right="173" w:firstLine="0"/>
              <w:rPr>
                <w:lang w:eastAsia="lt-LT"/>
              </w:rPr>
            </w:pPr>
            <w:r w:rsidRPr="00DE5D23">
              <w:t>Ūkio subjektų kontrolės komponentas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2FB7BF" w14:textId="0CA33D56" w:rsidR="00C359EE" w:rsidRPr="00DE5D23" w:rsidRDefault="00C359EE" w:rsidP="00C359EE">
            <w:pPr>
              <w:spacing w:before="120" w:after="120"/>
              <w:ind w:left="173" w:right="173" w:firstLine="0"/>
              <w:rPr>
                <w:rFonts w:eastAsia="Times New Roman"/>
                <w:bCs/>
                <w:lang w:eastAsia="lt-LT"/>
              </w:rPr>
            </w:pPr>
            <w:r w:rsidRPr="00DE5D23">
              <w:t xml:space="preserve">Licencijuotų ir kitų prižiūrimų ŪS patikrinimai ir jų veiklos atitikties nustatytiems reikalavimams vertinimas. </w:t>
            </w:r>
          </w:p>
        </w:tc>
      </w:tr>
      <w:tr w:rsidR="00C359EE" w:rsidRPr="00DE5D23" w14:paraId="31923272"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28C89F" w14:textId="6D74C303" w:rsidR="00C359EE" w:rsidRPr="00DE5D23" w:rsidRDefault="00C359EE" w:rsidP="00C359EE">
            <w:pPr>
              <w:spacing w:before="120" w:after="120"/>
              <w:ind w:left="173" w:right="173" w:firstLine="0"/>
              <w:rPr>
                <w:lang w:eastAsia="lt-LT"/>
              </w:rPr>
            </w:pPr>
            <w:r w:rsidRPr="00DE5D23">
              <w:t>VP kokybės kontrolės komponentas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A5614B" w14:textId="336A41D4" w:rsidR="00C359EE" w:rsidRPr="00DE5D23" w:rsidRDefault="00C359EE" w:rsidP="00C359EE">
            <w:pPr>
              <w:spacing w:before="120" w:after="120"/>
              <w:ind w:left="173" w:right="173" w:firstLine="0"/>
              <w:rPr>
                <w:rFonts w:eastAsia="Times New Roman"/>
                <w:bCs/>
                <w:lang w:eastAsia="lt-LT"/>
              </w:rPr>
            </w:pPr>
            <w:r w:rsidRPr="00DE5D23">
              <w:t>Rinkoje esančių VP kokybės kontrolės priežiūra.</w:t>
            </w:r>
          </w:p>
        </w:tc>
      </w:tr>
      <w:tr w:rsidR="00C359EE" w:rsidRPr="00DE5D23" w14:paraId="7162CC09" w14:textId="77777777" w:rsidTr="00AE3A69">
        <w:trPr>
          <w:trHeight w:val="432"/>
          <w:jc w:val="center"/>
        </w:trPr>
        <w:tc>
          <w:tcPr>
            <w:tcW w:w="935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14:paraId="19E49632" w14:textId="5E9B4740" w:rsidR="00C359EE" w:rsidRPr="00DE5D23" w:rsidRDefault="00C359EE" w:rsidP="00AE3A69">
            <w:pPr>
              <w:spacing w:before="120" w:after="120"/>
              <w:ind w:left="173" w:right="173" w:firstLine="0"/>
              <w:rPr>
                <w:rFonts w:eastAsia="Times New Roman"/>
                <w:bCs/>
                <w:lang w:eastAsia="lt-LT"/>
              </w:rPr>
            </w:pPr>
            <w:r w:rsidRPr="00DE5D23">
              <w:rPr>
                <w:lang w:eastAsia="lt-LT"/>
              </w:rPr>
              <w:t>Paslaugų teikėjai</w:t>
            </w:r>
          </w:p>
        </w:tc>
      </w:tr>
      <w:tr w:rsidR="00C359EE" w:rsidRPr="00DE5D23" w14:paraId="55B0F271"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05BDD" w14:textId="3A177A03" w:rsidR="00C359EE" w:rsidRPr="00DE5D23" w:rsidRDefault="00C359EE" w:rsidP="00C359EE">
            <w:pPr>
              <w:spacing w:before="120" w:after="120"/>
              <w:ind w:left="173" w:right="173" w:firstLine="0"/>
              <w:rPr>
                <w:lang w:eastAsia="lt-LT"/>
              </w:rPr>
            </w:pPr>
            <w:r w:rsidRPr="00DE5D23">
              <w:t>Viršininkas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19113CA" w14:textId="31B09F28" w:rsidR="00C359EE" w:rsidRPr="00DE5D23" w:rsidRDefault="00C359EE" w:rsidP="00C359EE">
            <w:pPr>
              <w:spacing w:before="120" w:after="120"/>
              <w:ind w:left="173" w:right="173" w:firstLine="0"/>
              <w:rPr>
                <w:rFonts w:eastAsia="Times New Roman"/>
                <w:bCs/>
                <w:lang w:eastAsia="lt-LT"/>
              </w:rPr>
            </w:pPr>
            <w:r w:rsidRPr="00DE5D23">
              <w:t>Tvirtina įsakymas, pasirašo aktualius dokumentus</w:t>
            </w:r>
          </w:p>
        </w:tc>
      </w:tr>
      <w:tr w:rsidR="00C359EE" w:rsidRPr="00DE5D23" w14:paraId="059DC351"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B7CA22" w14:textId="5FD681BE" w:rsidR="00C359EE" w:rsidRPr="00DE5D23" w:rsidRDefault="00C359EE" w:rsidP="00C359EE">
            <w:pPr>
              <w:spacing w:before="120" w:after="120"/>
              <w:ind w:left="173" w:right="173" w:firstLine="0"/>
              <w:rPr>
                <w:lang w:eastAsia="lt-LT"/>
              </w:rPr>
            </w:pPr>
            <w:r w:rsidRPr="00DE5D23">
              <w:t>Vaistų registracijos specialistas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D26C9E" w14:textId="433C496A" w:rsidR="00C359EE" w:rsidRPr="00DE5D23" w:rsidRDefault="00C359EE" w:rsidP="00C359EE">
            <w:pPr>
              <w:spacing w:before="120" w:after="120"/>
              <w:ind w:left="173" w:right="173" w:firstLine="0"/>
              <w:rPr>
                <w:rFonts w:eastAsia="Times New Roman"/>
                <w:bCs/>
                <w:lang w:eastAsia="lt-LT"/>
              </w:rPr>
            </w:pPr>
            <w:r w:rsidRPr="00DE5D23">
              <w:t>Dalyvauja vaistinių preparatų registracijos procesuose pagal pavestas funkcijas.</w:t>
            </w:r>
          </w:p>
        </w:tc>
      </w:tr>
      <w:tr w:rsidR="00C359EE" w:rsidRPr="00DE5D23" w14:paraId="64A6CEEC"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D03FE" w14:textId="7AD936DB" w:rsidR="00C359EE" w:rsidRPr="00DE5D23" w:rsidRDefault="00C359EE" w:rsidP="00C359EE">
            <w:pPr>
              <w:spacing w:before="120" w:after="120"/>
              <w:ind w:left="173" w:right="173" w:firstLine="0"/>
              <w:rPr>
                <w:lang w:eastAsia="lt-LT"/>
              </w:rPr>
            </w:pPr>
            <w:r w:rsidRPr="00DE5D23">
              <w:t>Sistemų administratorius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6F15DE" w14:textId="7A1A571B" w:rsidR="00C359EE" w:rsidRPr="00DE5D23" w:rsidRDefault="00C359EE" w:rsidP="00C359EE">
            <w:pPr>
              <w:spacing w:before="120" w:after="120"/>
              <w:ind w:left="173" w:right="173" w:firstLine="0"/>
              <w:rPr>
                <w:rFonts w:eastAsia="Times New Roman"/>
                <w:bCs/>
                <w:lang w:eastAsia="lt-LT"/>
              </w:rPr>
            </w:pPr>
            <w:r w:rsidRPr="00DE5D23">
              <w:t>Atsakingas už sistemos veikimą, prižiūri vykdomus procesus, koreguoja naudotojų rolės, koreguoja vykdomų procesų būsenas ir veiksmus.</w:t>
            </w:r>
          </w:p>
        </w:tc>
      </w:tr>
      <w:tr w:rsidR="00C359EE" w:rsidRPr="00DE5D23" w14:paraId="2D3BB5D3"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E94B3" w14:textId="5F8CA835" w:rsidR="00C359EE" w:rsidRPr="00DE5D23" w:rsidRDefault="00C359EE" w:rsidP="00C359EE">
            <w:pPr>
              <w:spacing w:before="120" w:after="120"/>
              <w:ind w:left="173" w:right="173" w:firstLine="0"/>
              <w:rPr>
                <w:lang w:eastAsia="lt-LT"/>
              </w:rPr>
            </w:pPr>
            <w:r w:rsidRPr="00DE5D23">
              <w:lastRenderedPageBreak/>
              <w:t>Licencijavimo specialistas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25B8CF7" w14:textId="321DEDC5" w:rsidR="00C359EE" w:rsidRPr="00DE5D23" w:rsidRDefault="00C359EE" w:rsidP="00C359EE">
            <w:pPr>
              <w:spacing w:before="120" w:after="120"/>
              <w:ind w:left="173" w:right="173" w:firstLine="0"/>
              <w:rPr>
                <w:rFonts w:eastAsia="Times New Roman"/>
                <w:bCs/>
                <w:lang w:eastAsia="lt-LT"/>
              </w:rPr>
            </w:pPr>
            <w:r w:rsidRPr="00DE5D23">
              <w:t>Tikrina, išduoda, panaikina VVKT išduodamas licencijas.</w:t>
            </w:r>
          </w:p>
        </w:tc>
      </w:tr>
      <w:tr w:rsidR="00C359EE" w:rsidRPr="00DE5D23" w14:paraId="2930E7D9"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04151" w14:textId="4137635A" w:rsidR="00C359EE" w:rsidRPr="00DE5D23" w:rsidRDefault="00C359EE" w:rsidP="00C359EE">
            <w:pPr>
              <w:spacing w:before="120" w:after="120"/>
              <w:ind w:left="173" w:right="173" w:firstLine="0"/>
              <w:rPr>
                <w:lang w:eastAsia="lt-LT"/>
              </w:rPr>
            </w:pPr>
            <w:r w:rsidRPr="00DE5D23">
              <w:t>VP stebėsenos ir kontrolės specialistas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967C71" w14:textId="04EB43CC" w:rsidR="00C359EE" w:rsidRPr="00DE5D23" w:rsidRDefault="00C359EE" w:rsidP="00C359EE">
            <w:pPr>
              <w:spacing w:before="120" w:after="120"/>
              <w:ind w:left="173" w:right="173" w:firstLine="0"/>
              <w:rPr>
                <w:rFonts w:eastAsia="Times New Roman"/>
                <w:bCs/>
                <w:lang w:eastAsia="lt-LT"/>
              </w:rPr>
            </w:pPr>
            <w:r w:rsidRPr="00DE5D23">
              <w:t xml:space="preserve">Atlieka rinkos kontrolę, rengia susijusius dokumentus, skelbia ir tvirtina rezultatus. </w:t>
            </w:r>
          </w:p>
        </w:tc>
      </w:tr>
      <w:tr w:rsidR="00C359EE" w:rsidRPr="00DE5D23" w14:paraId="7FF0A90C"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AC75B" w14:textId="5094A341" w:rsidR="00C359EE" w:rsidRPr="00DE5D23" w:rsidRDefault="00C359EE" w:rsidP="00C359EE">
            <w:pPr>
              <w:spacing w:before="120" w:after="120"/>
              <w:ind w:left="173" w:right="173" w:firstLine="0"/>
              <w:rPr>
                <w:lang w:eastAsia="lt-LT"/>
              </w:rPr>
            </w:pPr>
            <w:r w:rsidRPr="00DE5D23">
              <w:t>Ūkio subjektų kontrolės specialistas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24EB132" w14:textId="7147CCA7" w:rsidR="00C359EE" w:rsidRPr="00DE5D23" w:rsidRDefault="00C359EE" w:rsidP="00C359EE">
            <w:pPr>
              <w:spacing w:before="120" w:after="120"/>
              <w:ind w:left="173" w:right="173" w:firstLine="0"/>
              <w:rPr>
                <w:rFonts w:eastAsia="Times New Roman"/>
                <w:bCs/>
                <w:lang w:eastAsia="lt-LT"/>
              </w:rPr>
            </w:pPr>
            <w:r w:rsidRPr="00DE5D23">
              <w:t>Atlieka patikrinimus, vertina ŪS atitiktį nustatytiems reikalavimams, rengia ir teikia tikrinimo pažymas bei atitinkamus atitikties pažymėjimus.</w:t>
            </w:r>
          </w:p>
        </w:tc>
      </w:tr>
      <w:tr w:rsidR="00C359EE" w:rsidRPr="00DE5D23" w14:paraId="3F417BA5" w14:textId="77777777" w:rsidTr="00651D3F">
        <w:trPr>
          <w:trHeight w:val="432"/>
          <w:jc w:val="center"/>
        </w:trPr>
        <w:tc>
          <w:tcPr>
            <w:tcW w:w="31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C72D2F" w14:textId="6A830CEA" w:rsidR="00C359EE" w:rsidRPr="00DE5D23" w:rsidRDefault="00C359EE" w:rsidP="00C359EE">
            <w:pPr>
              <w:spacing w:before="120" w:after="120"/>
              <w:ind w:left="173" w:right="173" w:firstLine="0"/>
              <w:rPr>
                <w:lang w:eastAsia="lt-LT"/>
              </w:rPr>
            </w:pPr>
            <w:r w:rsidRPr="00DE5D23">
              <w:t>VP kokybės kontrolės specialistas</w:t>
            </w:r>
          </w:p>
        </w:tc>
        <w:tc>
          <w:tcPr>
            <w:tcW w:w="62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1D4735" w14:textId="40935CBA" w:rsidR="00C359EE" w:rsidRPr="00DE5D23" w:rsidRDefault="00C359EE" w:rsidP="00C359EE">
            <w:pPr>
              <w:spacing w:before="120" w:after="120"/>
              <w:ind w:left="173" w:right="173" w:firstLine="0"/>
              <w:rPr>
                <w:rFonts w:eastAsia="Times New Roman"/>
                <w:bCs/>
                <w:lang w:eastAsia="lt-LT"/>
              </w:rPr>
            </w:pPr>
            <w:r w:rsidRPr="00DE5D23">
              <w:t>Atlieka rinkoje esančių vaistinių preparatų ir jų gamybai naudojamų vaistinių medžiagų tyrimus, įvertina rinkoje esančių vaistinių preparatų pakuotės ženklinimą ir (arba) pakuotės lapelį.</w:t>
            </w:r>
          </w:p>
        </w:tc>
      </w:tr>
    </w:tbl>
    <w:p w14:paraId="161FA349" w14:textId="56C7E0B0" w:rsidR="00D8148E" w:rsidRPr="00DE5D23" w:rsidRDefault="00D8148E" w:rsidP="00674972">
      <w:pPr>
        <w:tabs>
          <w:tab w:val="left" w:pos="851"/>
        </w:tabs>
        <w:ind w:firstLine="0"/>
      </w:pPr>
    </w:p>
    <w:p w14:paraId="5D97E1B0" w14:textId="52A70B2C" w:rsidR="005A6E96" w:rsidRPr="001726EE" w:rsidRDefault="00674972" w:rsidP="001726EE">
      <w:pPr>
        <w:pStyle w:val="Antrat1"/>
        <w:rPr>
          <w:b/>
          <w:bCs/>
          <w:sz w:val="24"/>
          <w:szCs w:val="18"/>
        </w:rPr>
      </w:pPr>
      <w:r>
        <w:rPr>
          <w:b/>
          <w:bCs/>
          <w:sz w:val="24"/>
          <w:szCs w:val="18"/>
        </w:rPr>
        <w:t>REIKALAVIMAI PASLAUGOMS</w:t>
      </w:r>
    </w:p>
    <w:p w14:paraId="5A9465D9" w14:textId="4A15DD89" w:rsidR="005A6E96" w:rsidRPr="00414708" w:rsidRDefault="005A6E96" w:rsidP="00414708">
      <w:pPr>
        <w:rPr>
          <w:shd w:val="clear" w:color="auto" w:fill="FFFFFF"/>
        </w:rPr>
      </w:pPr>
      <w:r w:rsidRPr="001F5BF2">
        <w:rPr>
          <w:shd w:val="clear" w:color="auto" w:fill="FFFFFF"/>
        </w:rPr>
        <w:t>Šio pirkimo tikslas įsigyti</w:t>
      </w:r>
      <w:r w:rsidR="00414708" w:rsidRPr="001F5BF2">
        <w:rPr>
          <w:shd w:val="clear" w:color="auto" w:fill="FFFFFF"/>
        </w:rPr>
        <w:t xml:space="preserve"> Vaistinių preparatų registro ir Vaistinių preparatų informacinės sistemos modernizavimo </w:t>
      </w:r>
      <w:r w:rsidRPr="001F5BF2">
        <w:rPr>
          <w:shd w:val="clear" w:color="auto" w:fill="FFFFFF"/>
        </w:rPr>
        <w:t>techninės priežiūros paslaugas</w:t>
      </w:r>
      <w:r w:rsidR="00414708" w:rsidRPr="001F5BF2">
        <w:rPr>
          <w:shd w:val="clear" w:color="auto" w:fill="FFFFFF"/>
        </w:rPr>
        <w:t xml:space="preserve"> (toliau – Paslaugos</w:t>
      </w:r>
      <w:r w:rsidR="006D39F3" w:rsidRPr="001F5BF2">
        <w:rPr>
          <w:shd w:val="clear" w:color="auto" w:fill="FFFFFF"/>
        </w:rPr>
        <w:t>, Techninė priežiūra</w:t>
      </w:r>
      <w:r w:rsidR="00414708" w:rsidRPr="001F5BF2">
        <w:rPr>
          <w:shd w:val="clear" w:color="auto" w:fill="FFFFFF"/>
        </w:rPr>
        <w:t>)</w:t>
      </w:r>
      <w:r w:rsidRPr="001F5BF2">
        <w:rPr>
          <w:shd w:val="clear" w:color="auto" w:fill="FFFFFF"/>
        </w:rPr>
        <w:t>.</w:t>
      </w:r>
    </w:p>
    <w:p w14:paraId="0A14124C" w14:textId="66010765" w:rsidR="005A6E96" w:rsidRDefault="005A6E96" w:rsidP="00414708">
      <w:pPr>
        <w:rPr>
          <w:shd w:val="clear" w:color="auto" w:fill="FFFFFF"/>
        </w:rPr>
      </w:pPr>
      <w:r w:rsidRPr="00414708">
        <w:rPr>
          <w:shd w:val="clear" w:color="auto" w:fill="FFFFFF"/>
        </w:rPr>
        <w:t>Techninės priežiūros paslaugų tikslas – užtikrinti Projekto rezultatų savalaikiškumą ir kokybę bei sklandžią Projekto eigą.</w:t>
      </w:r>
    </w:p>
    <w:p w14:paraId="2A3CBE22" w14:textId="77206E82" w:rsidR="00D963C3" w:rsidRPr="00D963C3" w:rsidRDefault="00D963C3" w:rsidP="00D963C3">
      <w:pPr>
        <w:rPr>
          <w:shd w:val="clear" w:color="auto" w:fill="FFFFFF"/>
        </w:rPr>
      </w:pPr>
      <w:r>
        <w:rPr>
          <w:shd w:val="clear" w:color="auto" w:fill="FFFFFF"/>
        </w:rPr>
        <w:t>V</w:t>
      </w:r>
      <w:r w:rsidRPr="00414708">
        <w:rPr>
          <w:shd w:val="clear" w:color="auto" w:fill="FFFFFF"/>
        </w:rPr>
        <w:t xml:space="preserve">aistinių preparatų registro ir </w:t>
      </w:r>
      <w:r>
        <w:rPr>
          <w:shd w:val="clear" w:color="auto" w:fill="FFFFFF"/>
        </w:rPr>
        <w:t>V</w:t>
      </w:r>
      <w:r w:rsidRPr="00414708">
        <w:rPr>
          <w:shd w:val="clear" w:color="auto" w:fill="FFFFFF"/>
        </w:rPr>
        <w:t>aistinių preparatų informacinės sistemos modernizavimo techninės priežiūros</w:t>
      </w:r>
      <w:r w:rsidRPr="00D963C3">
        <w:rPr>
          <w:shd w:val="clear" w:color="auto" w:fill="FFFFFF"/>
        </w:rPr>
        <w:t xml:space="preserve"> paslaugų pirkimo techninė specifikacija (toliau – Techninė specifikacija) nustato techninius reikalavimus šioms paslaugoms:</w:t>
      </w:r>
    </w:p>
    <w:p w14:paraId="7756E202" w14:textId="62AC98A3" w:rsidR="00D963C3" w:rsidRPr="00D963C3" w:rsidRDefault="00D963C3" w:rsidP="00D963C3">
      <w:pPr>
        <w:rPr>
          <w:shd w:val="clear" w:color="auto" w:fill="FFFFFF"/>
        </w:rPr>
      </w:pPr>
      <w:r>
        <w:rPr>
          <w:shd w:val="clear" w:color="auto" w:fill="FFFFFF"/>
        </w:rPr>
        <w:t>1.</w:t>
      </w:r>
      <w:r w:rsidRPr="00D963C3">
        <w:rPr>
          <w:shd w:val="clear" w:color="auto" w:fill="FFFFFF"/>
        </w:rPr>
        <w:t xml:space="preserve"> VAPRIS ir VPREG modernizavimo</w:t>
      </w:r>
      <w:r w:rsidR="00D531A9">
        <w:rPr>
          <w:shd w:val="clear" w:color="auto" w:fill="FFFFFF"/>
        </w:rPr>
        <w:t xml:space="preserve"> (1 – 3 etapų)</w:t>
      </w:r>
      <w:r w:rsidRPr="00D963C3">
        <w:rPr>
          <w:shd w:val="clear" w:color="auto" w:fill="FFFFFF"/>
        </w:rPr>
        <w:t xml:space="preserve"> </w:t>
      </w:r>
      <w:r>
        <w:rPr>
          <w:shd w:val="clear" w:color="auto" w:fill="FFFFFF"/>
        </w:rPr>
        <w:t xml:space="preserve">paslaugų </w:t>
      </w:r>
      <w:r w:rsidRPr="00D963C3">
        <w:rPr>
          <w:shd w:val="clear" w:color="auto" w:fill="FFFFFF"/>
        </w:rPr>
        <w:t>techninės priežiūros paslaugoms</w:t>
      </w:r>
      <w:r w:rsidR="00D30F3F">
        <w:rPr>
          <w:shd w:val="clear" w:color="auto" w:fill="FFFFFF"/>
        </w:rPr>
        <w:t>;</w:t>
      </w:r>
    </w:p>
    <w:p w14:paraId="50859D55" w14:textId="222394BB" w:rsidR="00D963C3" w:rsidRDefault="00D963C3" w:rsidP="00D963C3">
      <w:pPr>
        <w:rPr>
          <w:shd w:val="clear" w:color="auto" w:fill="FFFFFF"/>
        </w:rPr>
      </w:pPr>
      <w:r>
        <w:rPr>
          <w:shd w:val="clear" w:color="auto" w:fill="FFFFFF"/>
        </w:rPr>
        <w:t xml:space="preserve">2. </w:t>
      </w:r>
      <w:r w:rsidRPr="00D963C3">
        <w:rPr>
          <w:shd w:val="clear" w:color="auto" w:fill="FFFFFF"/>
        </w:rPr>
        <w:t>VAPRIS ir VPREG dokumentacijos parengimo ir (ar) atnaujinimo.</w:t>
      </w:r>
    </w:p>
    <w:p w14:paraId="7B52E6BF" w14:textId="7847378A" w:rsidR="00414708" w:rsidRPr="00414708" w:rsidRDefault="00414708" w:rsidP="00414708">
      <w:pPr>
        <w:rPr>
          <w:shd w:val="clear" w:color="auto" w:fill="FFFFFF"/>
        </w:rPr>
      </w:pPr>
      <w:r>
        <w:rPr>
          <w:shd w:val="clear" w:color="auto" w:fill="FFFFFF"/>
        </w:rPr>
        <w:t>V</w:t>
      </w:r>
      <w:r w:rsidRPr="00414708">
        <w:rPr>
          <w:shd w:val="clear" w:color="auto" w:fill="FFFFFF"/>
        </w:rPr>
        <w:t xml:space="preserve">aistinių preparatų registro ir </w:t>
      </w:r>
      <w:r>
        <w:rPr>
          <w:shd w:val="clear" w:color="auto" w:fill="FFFFFF"/>
        </w:rPr>
        <w:t>V</w:t>
      </w:r>
      <w:r w:rsidRPr="00414708">
        <w:rPr>
          <w:shd w:val="clear" w:color="auto" w:fill="FFFFFF"/>
        </w:rPr>
        <w:t>aistinių preparatų informacinės sistemos modernizavim</w:t>
      </w:r>
      <w:r>
        <w:rPr>
          <w:shd w:val="clear" w:color="auto" w:fill="FFFFFF"/>
        </w:rPr>
        <w:t xml:space="preserve">as yra vykdomas trimis etapais ir kiekvieno etapo metu yra vykdomi atskiri programinės įrangos kūrimo ir diegimo paslaugų pirkimai. Paslaugų teikėjas turės vykdyti techninę priežiūrą visų šių trijų etapų apimtyje ir </w:t>
      </w:r>
      <w:r w:rsidR="00F0318B">
        <w:rPr>
          <w:shd w:val="clear" w:color="auto" w:fill="FFFFFF"/>
        </w:rPr>
        <w:t>atliekami</w:t>
      </w:r>
      <w:r>
        <w:rPr>
          <w:shd w:val="clear" w:color="auto" w:fill="FFFFFF"/>
        </w:rPr>
        <w:t xml:space="preserve"> darbai bei rengiami rezultatai turės apimti kiekvieną </w:t>
      </w:r>
      <w:r w:rsidR="00D531A9">
        <w:rPr>
          <w:shd w:val="clear" w:color="auto" w:fill="FFFFFF"/>
        </w:rPr>
        <w:t>modernizavimo</w:t>
      </w:r>
      <w:r>
        <w:rPr>
          <w:shd w:val="clear" w:color="auto" w:fill="FFFFFF"/>
        </w:rPr>
        <w:t xml:space="preserve"> </w:t>
      </w:r>
      <w:r w:rsidR="001726EE">
        <w:rPr>
          <w:shd w:val="clear" w:color="auto" w:fill="FFFFFF"/>
        </w:rPr>
        <w:t>etapą</w:t>
      </w:r>
      <w:r>
        <w:rPr>
          <w:shd w:val="clear" w:color="auto" w:fill="FFFFFF"/>
        </w:rPr>
        <w:t>.</w:t>
      </w:r>
    </w:p>
    <w:p w14:paraId="3F0EA6A1" w14:textId="63199DE5" w:rsidR="005A6E96" w:rsidRPr="00414708" w:rsidRDefault="00F0318B" w:rsidP="00414708">
      <w:pPr>
        <w:rPr>
          <w:shd w:val="clear" w:color="auto" w:fill="FFFFFF"/>
        </w:rPr>
      </w:pPr>
      <w:r>
        <w:rPr>
          <w:shd w:val="clear" w:color="auto" w:fill="FFFFFF"/>
        </w:rPr>
        <w:t>Paslaugų t</w:t>
      </w:r>
      <w:r w:rsidR="005A6E96" w:rsidRPr="00414708">
        <w:rPr>
          <w:shd w:val="clear" w:color="auto" w:fill="FFFFFF"/>
        </w:rPr>
        <w:t>e</w:t>
      </w:r>
      <w:r>
        <w:rPr>
          <w:shd w:val="clear" w:color="auto" w:fill="FFFFFF"/>
        </w:rPr>
        <w:t>i</w:t>
      </w:r>
      <w:r w:rsidR="005A6E96" w:rsidRPr="00414708">
        <w:rPr>
          <w:shd w:val="clear" w:color="auto" w:fill="FFFFFF"/>
        </w:rPr>
        <w:t xml:space="preserve">kėjas techninės priežiūros paslaugas turės teikti pagal su </w:t>
      </w:r>
      <w:r w:rsidR="001726EE">
        <w:rPr>
          <w:shd w:val="clear" w:color="auto" w:fill="FFFFFF"/>
        </w:rPr>
        <w:t>VAPRIS ir VPREG modernizavimo</w:t>
      </w:r>
      <w:r w:rsidR="001726EE" w:rsidRPr="001726EE">
        <w:rPr>
          <w:shd w:val="clear" w:color="auto" w:fill="FFFFFF"/>
        </w:rPr>
        <w:t xml:space="preserve"> </w:t>
      </w:r>
      <w:r w:rsidR="005A6E96" w:rsidRPr="00414708">
        <w:rPr>
          <w:shd w:val="clear" w:color="auto" w:fill="FFFFFF"/>
        </w:rPr>
        <w:t>paslaugų teikėj</w:t>
      </w:r>
      <w:r w:rsidR="001726EE">
        <w:rPr>
          <w:shd w:val="clear" w:color="auto" w:fill="FFFFFF"/>
        </w:rPr>
        <w:t>ų</w:t>
      </w:r>
      <w:r w:rsidR="005A6E96" w:rsidRPr="00414708">
        <w:rPr>
          <w:shd w:val="clear" w:color="auto" w:fill="FFFFFF"/>
        </w:rPr>
        <w:t xml:space="preserve"> (toliau – Diegėjas</w:t>
      </w:r>
      <w:r w:rsidR="001726EE">
        <w:rPr>
          <w:shd w:val="clear" w:color="auto" w:fill="FFFFFF"/>
        </w:rPr>
        <w:t xml:space="preserve"> / Diegėjai</w:t>
      </w:r>
      <w:r w:rsidR="005A6E96" w:rsidRPr="00414708">
        <w:rPr>
          <w:shd w:val="clear" w:color="auto" w:fill="FFFFFF"/>
        </w:rPr>
        <w:t>) veiklomis suderintą techninės priežiūros planą, kuriame turi būti aprašyti:</w:t>
      </w:r>
    </w:p>
    <w:p w14:paraId="301B5118" w14:textId="27DC53A7" w:rsidR="005A6E96" w:rsidRPr="00414708" w:rsidRDefault="00D30F3F" w:rsidP="00414708">
      <w:pPr>
        <w:pStyle w:val="Sraopastraipa"/>
        <w:numPr>
          <w:ilvl w:val="0"/>
          <w:numId w:val="48"/>
        </w:numPr>
        <w:spacing w:before="120" w:after="120" w:line="312" w:lineRule="auto"/>
      </w:pPr>
      <w:r>
        <w:t>T</w:t>
      </w:r>
      <w:r w:rsidR="005A6E96" w:rsidRPr="00414708">
        <w:t>echninės priežiūros paslaugų teikimo metodų aprašymas;</w:t>
      </w:r>
    </w:p>
    <w:p w14:paraId="2302E10F" w14:textId="53FB817D" w:rsidR="005A6E96" w:rsidRPr="00414708" w:rsidRDefault="00D30F3F" w:rsidP="00B944AE">
      <w:pPr>
        <w:pStyle w:val="Sraopastraipa"/>
        <w:numPr>
          <w:ilvl w:val="0"/>
          <w:numId w:val="48"/>
        </w:numPr>
        <w:spacing w:before="120" w:after="120" w:line="312" w:lineRule="auto"/>
      </w:pPr>
      <w:r>
        <w:t>K</w:t>
      </w:r>
      <w:r w:rsidR="005A6E96" w:rsidRPr="00414708">
        <w:t>ontrolės ta</w:t>
      </w:r>
      <w:r>
        <w:t>škai (kurie turi atitikti šios T</w:t>
      </w:r>
      <w:r w:rsidR="005A6E96" w:rsidRPr="00414708">
        <w:t xml:space="preserve">echninės </w:t>
      </w:r>
      <w:r w:rsidR="005A6E96" w:rsidRPr="001F5BF2">
        <w:t xml:space="preserve">specifikacijos </w:t>
      </w:r>
      <w:r w:rsidR="00B944AE" w:rsidRPr="001F5BF2">
        <w:t>3 lentelės 1.1.2</w:t>
      </w:r>
      <w:r w:rsidR="00B944AE" w:rsidRPr="00B944AE">
        <w:t xml:space="preserve"> papunktyje </w:t>
      </w:r>
      <w:r w:rsidR="005A6E96" w:rsidRPr="00414708">
        <w:t>nurodytus kontrolės taškus, tačiau Tiekėjo ir (arba Perkančiosios organizacijos) gali būti pasiūlyti ir papildomi kontrolės taškai) ir pateiktys;</w:t>
      </w:r>
    </w:p>
    <w:p w14:paraId="4080C009" w14:textId="7030573C" w:rsidR="005A6E96" w:rsidRPr="00414708" w:rsidRDefault="00D30F3F" w:rsidP="00414708">
      <w:pPr>
        <w:pStyle w:val="Sraopastraipa"/>
        <w:numPr>
          <w:ilvl w:val="0"/>
          <w:numId w:val="48"/>
        </w:numPr>
        <w:spacing w:before="120" w:after="120" w:line="312" w:lineRule="auto"/>
      </w:pPr>
      <w:r>
        <w:lastRenderedPageBreak/>
        <w:t>T</w:t>
      </w:r>
      <w:r w:rsidR="005A6E96" w:rsidRPr="00414708">
        <w:t>varkaraštis;</w:t>
      </w:r>
    </w:p>
    <w:p w14:paraId="2653ECF7" w14:textId="6854A768" w:rsidR="005A6E96" w:rsidRPr="00414708" w:rsidRDefault="00D30F3F" w:rsidP="00414708">
      <w:pPr>
        <w:pStyle w:val="Sraopastraipa"/>
        <w:numPr>
          <w:ilvl w:val="0"/>
          <w:numId w:val="48"/>
        </w:numPr>
        <w:spacing w:before="120" w:after="120" w:line="312" w:lineRule="auto"/>
      </w:pPr>
      <w:r>
        <w:t>K</w:t>
      </w:r>
      <w:r w:rsidR="005A6E96" w:rsidRPr="00414708">
        <w:t>omunikacijos planas;</w:t>
      </w:r>
    </w:p>
    <w:p w14:paraId="7CB69572" w14:textId="33E97B09" w:rsidR="005A6E96" w:rsidRPr="00414708" w:rsidRDefault="00D30F3F" w:rsidP="00414708">
      <w:pPr>
        <w:pStyle w:val="Sraopastraipa"/>
        <w:numPr>
          <w:ilvl w:val="0"/>
          <w:numId w:val="48"/>
        </w:numPr>
        <w:spacing w:before="120" w:after="120" w:line="312" w:lineRule="auto"/>
      </w:pPr>
      <w:r>
        <w:t>P</w:t>
      </w:r>
      <w:r w:rsidR="005A6E96" w:rsidRPr="00414708">
        <w:t>ateikčių derinimo planas.</w:t>
      </w:r>
    </w:p>
    <w:p w14:paraId="03902ED4" w14:textId="34A605D2" w:rsidR="005A6E96" w:rsidRPr="00414708" w:rsidRDefault="005A6E96" w:rsidP="00414708">
      <w:pPr>
        <w:rPr>
          <w:shd w:val="clear" w:color="auto" w:fill="FFFFFF"/>
        </w:rPr>
      </w:pPr>
      <w:r w:rsidRPr="009D492A">
        <w:rPr>
          <w:shd w:val="clear" w:color="auto" w:fill="FFFFFF"/>
        </w:rPr>
        <w:t xml:space="preserve">Techninės priežiūros planas turi būti parengtas per 5 darbo dienas nuo Diegėjo darbo plano </w:t>
      </w:r>
      <w:r w:rsidR="00D531A9" w:rsidRPr="009D492A">
        <w:rPr>
          <w:shd w:val="clear" w:color="auto" w:fill="FFFFFF"/>
        </w:rPr>
        <w:t>(Įvadinės veiklos ataskaitos) gavimo dienos</w:t>
      </w:r>
      <w:r w:rsidRPr="009D492A">
        <w:rPr>
          <w:shd w:val="clear" w:color="auto" w:fill="FFFFFF"/>
        </w:rPr>
        <w:t>.</w:t>
      </w:r>
    </w:p>
    <w:p w14:paraId="4D612A98" w14:textId="4C283853" w:rsidR="005A6E96" w:rsidRPr="00414708" w:rsidRDefault="00F0318B" w:rsidP="00414708">
      <w:pPr>
        <w:rPr>
          <w:shd w:val="clear" w:color="auto" w:fill="FFFFFF"/>
        </w:rPr>
      </w:pPr>
      <w:r>
        <w:rPr>
          <w:shd w:val="clear" w:color="auto" w:fill="FFFFFF"/>
        </w:rPr>
        <w:t>Paslaugų t</w:t>
      </w:r>
      <w:r w:rsidR="005A6E96" w:rsidRPr="00414708">
        <w:rPr>
          <w:shd w:val="clear" w:color="auto" w:fill="FFFFFF"/>
        </w:rPr>
        <w:t>e</w:t>
      </w:r>
      <w:r>
        <w:rPr>
          <w:shd w:val="clear" w:color="auto" w:fill="FFFFFF"/>
        </w:rPr>
        <w:t>i</w:t>
      </w:r>
      <w:r w:rsidR="005A6E96" w:rsidRPr="00414708">
        <w:rPr>
          <w:shd w:val="clear" w:color="auto" w:fill="FFFFFF"/>
        </w:rPr>
        <w:t xml:space="preserve">kėjas turės įvertinti Diegėjo parengtą </w:t>
      </w:r>
      <w:r w:rsidR="001726EE">
        <w:rPr>
          <w:shd w:val="clear" w:color="auto" w:fill="FFFFFF"/>
        </w:rPr>
        <w:t>VAPRIS ir VPREG modernizavimo</w:t>
      </w:r>
      <w:r w:rsidR="001726EE" w:rsidRPr="001726EE">
        <w:rPr>
          <w:shd w:val="clear" w:color="auto" w:fill="FFFFFF"/>
        </w:rPr>
        <w:t xml:space="preserve"> </w:t>
      </w:r>
      <w:r w:rsidR="005A6E96" w:rsidRPr="00414708">
        <w:rPr>
          <w:shd w:val="clear" w:color="auto" w:fill="FFFFFF"/>
        </w:rPr>
        <w:t xml:space="preserve">projekto darbo reglamentą, kuriame taip pat turės būti susietos Diegėjo, </w:t>
      </w:r>
      <w:r w:rsidR="002E573B">
        <w:rPr>
          <w:shd w:val="clear" w:color="auto" w:fill="FFFFFF"/>
        </w:rPr>
        <w:t>Paslaugų t</w:t>
      </w:r>
      <w:r w:rsidR="002E573B" w:rsidRPr="00414708">
        <w:rPr>
          <w:shd w:val="clear" w:color="auto" w:fill="FFFFFF"/>
        </w:rPr>
        <w:t>e</w:t>
      </w:r>
      <w:r w:rsidR="002E573B">
        <w:rPr>
          <w:shd w:val="clear" w:color="auto" w:fill="FFFFFF"/>
        </w:rPr>
        <w:t>ikėjo</w:t>
      </w:r>
      <w:r w:rsidR="005A6E96" w:rsidRPr="00414708">
        <w:rPr>
          <w:shd w:val="clear" w:color="auto" w:fill="FFFFFF"/>
        </w:rPr>
        <w:t xml:space="preserve"> ir Perkančiosios organizacijos veiklos ir jų tarpusavio sąsaja. </w:t>
      </w:r>
      <w:r w:rsidR="002E573B">
        <w:rPr>
          <w:shd w:val="clear" w:color="auto" w:fill="FFFFFF"/>
        </w:rPr>
        <w:t>Paslaugų t</w:t>
      </w:r>
      <w:r w:rsidR="002E573B" w:rsidRPr="00414708">
        <w:rPr>
          <w:shd w:val="clear" w:color="auto" w:fill="FFFFFF"/>
        </w:rPr>
        <w:t>e</w:t>
      </w:r>
      <w:r w:rsidR="002E573B">
        <w:rPr>
          <w:shd w:val="clear" w:color="auto" w:fill="FFFFFF"/>
        </w:rPr>
        <w:t>i</w:t>
      </w:r>
      <w:r w:rsidR="002E573B" w:rsidRPr="00414708">
        <w:rPr>
          <w:shd w:val="clear" w:color="auto" w:fill="FFFFFF"/>
        </w:rPr>
        <w:t>kėjas</w:t>
      </w:r>
      <w:r w:rsidR="005A6E96" w:rsidRPr="00414708">
        <w:rPr>
          <w:shd w:val="clear" w:color="auto" w:fill="FFFFFF"/>
        </w:rPr>
        <w:t xml:space="preserve"> turės užtikrinti, kad </w:t>
      </w:r>
      <w:r w:rsidR="001726EE">
        <w:rPr>
          <w:shd w:val="clear" w:color="auto" w:fill="FFFFFF"/>
        </w:rPr>
        <w:t>VAPRIS ir VPREG modernizavimo</w:t>
      </w:r>
      <w:r w:rsidR="001726EE" w:rsidRPr="001726EE">
        <w:rPr>
          <w:shd w:val="clear" w:color="auto" w:fill="FFFFFF"/>
        </w:rPr>
        <w:t xml:space="preserve"> </w:t>
      </w:r>
      <w:r w:rsidR="005A6E96" w:rsidRPr="00414708">
        <w:rPr>
          <w:shd w:val="clear" w:color="auto" w:fill="FFFFFF"/>
        </w:rPr>
        <w:t>darbo reglamentas sudarytų sąlygas sklandžiam šio projekto veiklų vykdymui ir kokybiškų rezultatų pasiekimui.</w:t>
      </w:r>
    </w:p>
    <w:p w14:paraId="23ABF02C" w14:textId="7AA3B54C" w:rsidR="005A6E96" w:rsidRPr="00414708" w:rsidRDefault="002E573B" w:rsidP="00414708">
      <w:pPr>
        <w:rPr>
          <w:shd w:val="clear" w:color="auto" w:fill="FFFFFF"/>
        </w:rPr>
      </w:pPr>
      <w:r>
        <w:rPr>
          <w:shd w:val="clear" w:color="auto" w:fill="FFFFFF"/>
        </w:rPr>
        <w:t>Paslaugų t</w:t>
      </w:r>
      <w:r w:rsidRPr="00414708">
        <w:rPr>
          <w:shd w:val="clear" w:color="auto" w:fill="FFFFFF"/>
        </w:rPr>
        <w:t>e</w:t>
      </w:r>
      <w:r>
        <w:rPr>
          <w:shd w:val="clear" w:color="auto" w:fill="FFFFFF"/>
        </w:rPr>
        <w:t>i</w:t>
      </w:r>
      <w:r w:rsidRPr="00414708">
        <w:rPr>
          <w:shd w:val="clear" w:color="auto" w:fill="FFFFFF"/>
        </w:rPr>
        <w:t>kėjas</w:t>
      </w:r>
      <w:r w:rsidR="005A6E96" w:rsidRPr="00414708">
        <w:rPr>
          <w:shd w:val="clear" w:color="auto" w:fill="FFFFFF"/>
        </w:rPr>
        <w:t xml:space="preserve"> turės nuolat aktyviai stebėti </w:t>
      </w:r>
      <w:r w:rsidR="001726EE">
        <w:rPr>
          <w:shd w:val="clear" w:color="auto" w:fill="FFFFFF"/>
        </w:rPr>
        <w:t>VAPRIS ir VPREG modernizavimo</w:t>
      </w:r>
      <w:r w:rsidR="001726EE" w:rsidRPr="001726EE">
        <w:rPr>
          <w:shd w:val="clear" w:color="auto" w:fill="FFFFFF"/>
        </w:rPr>
        <w:t xml:space="preserve"> </w:t>
      </w:r>
      <w:r w:rsidR="005A6E96" w:rsidRPr="00414708">
        <w:rPr>
          <w:shd w:val="clear" w:color="auto" w:fill="FFFFFF"/>
        </w:rPr>
        <w:t xml:space="preserve">projekto eigą ir nuolat teikti rekomendacijas kaip nenukrypti nuo </w:t>
      </w:r>
      <w:r w:rsidR="00D30F3F">
        <w:rPr>
          <w:shd w:val="clear" w:color="auto" w:fill="FFFFFF"/>
        </w:rPr>
        <w:t>šios T</w:t>
      </w:r>
      <w:r w:rsidR="00B944AE">
        <w:rPr>
          <w:shd w:val="clear" w:color="auto" w:fill="FFFFFF"/>
        </w:rPr>
        <w:t xml:space="preserve">echninės specifikacijos </w:t>
      </w:r>
      <w:r w:rsidR="00B944AE" w:rsidRPr="001F5BF2">
        <w:t xml:space="preserve">3 lentelės </w:t>
      </w:r>
      <w:r w:rsidR="00B944AE" w:rsidRPr="001F5BF2">
        <w:rPr>
          <w:shd w:val="clear" w:color="auto" w:fill="FFFFFF"/>
        </w:rPr>
        <w:t>1.1</w:t>
      </w:r>
      <w:r w:rsidR="005A6E96" w:rsidRPr="001F5BF2">
        <w:rPr>
          <w:shd w:val="clear" w:color="auto" w:fill="FFFFFF"/>
        </w:rPr>
        <w:t>.3 papunktyje</w:t>
      </w:r>
      <w:r w:rsidR="005A6E96" w:rsidRPr="00414708">
        <w:rPr>
          <w:shd w:val="clear" w:color="auto" w:fill="FFFFFF"/>
        </w:rPr>
        <w:t xml:space="preserve"> nurodyto tvarkaraščio ir užtikrinti Diegėjo pateikčių kokybę.</w:t>
      </w:r>
    </w:p>
    <w:p w14:paraId="1629917E" w14:textId="0A741624" w:rsidR="005A6E96" w:rsidRPr="00414708" w:rsidRDefault="002E573B" w:rsidP="00414708">
      <w:pPr>
        <w:rPr>
          <w:shd w:val="clear" w:color="auto" w:fill="FFFFFF"/>
        </w:rPr>
      </w:pPr>
      <w:r>
        <w:rPr>
          <w:shd w:val="clear" w:color="auto" w:fill="FFFFFF"/>
        </w:rPr>
        <w:t>Paslaugų t</w:t>
      </w:r>
      <w:r w:rsidRPr="00414708">
        <w:rPr>
          <w:shd w:val="clear" w:color="auto" w:fill="FFFFFF"/>
        </w:rPr>
        <w:t>e</w:t>
      </w:r>
      <w:r>
        <w:rPr>
          <w:shd w:val="clear" w:color="auto" w:fill="FFFFFF"/>
        </w:rPr>
        <w:t>i</w:t>
      </w:r>
      <w:r w:rsidRPr="00414708">
        <w:rPr>
          <w:shd w:val="clear" w:color="auto" w:fill="FFFFFF"/>
        </w:rPr>
        <w:t>kėjas</w:t>
      </w:r>
      <w:r w:rsidR="005A6E96" w:rsidRPr="00414708">
        <w:rPr>
          <w:shd w:val="clear" w:color="auto" w:fill="FFFFFF"/>
        </w:rPr>
        <w:t xml:space="preserve"> kas 3 mėnesius, pradedant nuo techninės priežiūros plano patvirtinimo datos, privalo teikti paslaugų teikimo pažangos ataskaitas (toliau – Pažangos ataskaitos). Perkančiosios organizacijos siūlymu, arba </w:t>
      </w:r>
      <w:r>
        <w:rPr>
          <w:shd w:val="clear" w:color="auto" w:fill="FFFFFF"/>
        </w:rPr>
        <w:t>Paslaugų t</w:t>
      </w:r>
      <w:r w:rsidRPr="00414708">
        <w:rPr>
          <w:shd w:val="clear" w:color="auto" w:fill="FFFFFF"/>
        </w:rPr>
        <w:t>e</w:t>
      </w:r>
      <w:r>
        <w:rPr>
          <w:shd w:val="clear" w:color="auto" w:fill="FFFFFF"/>
        </w:rPr>
        <w:t>ikėjo</w:t>
      </w:r>
      <w:r w:rsidR="005A6E96" w:rsidRPr="00414708">
        <w:rPr>
          <w:shd w:val="clear" w:color="auto" w:fill="FFFFFF"/>
        </w:rPr>
        <w:t xml:space="preserve"> siūlymu ir Perkančiajai organizacijai sutikus, šis terminas kiekvieną kartą gali būti sutrumpintas arba prailgintas 1 mėnesiu (t. y., gali būti nuo 2 iki 4 mėnesių). Pažangos ataskaitos turi apimti (neapsiribojant) paslaugos etapus ir rezultatus, nurodytus šios </w:t>
      </w:r>
      <w:r w:rsidR="00D30F3F">
        <w:rPr>
          <w:shd w:val="clear" w:color="auto" w:fill="FFFFFF"/>
        </w:rPr>
        <w:t xml:space="preserve">Techninės </w:t>
      </w:r>
      <w:r w:rsidR="005A6E96" w:rsidRPr="00414708">
        <w:rPr>
          <w:shd w:val="clear" w:color="auto" w:fill="FFFFFF"/>
        </w:rPr>
        <w:t xml:space="preserve">specifikacijos </w:t>
      </w:r>
      <w:r w:rsidR="00B944AE" w:rsidRPr="001F5BF2">
        <w:rPr>
          <w:shd w:val="clear" w:color="auto" w:fill="FFFFFF"/>
        </w:rPr>
        <w:t>3</w:t>
      </w:r>
      <w:r w:rsidR="005A6E96" w:rsidRPr="001F5BF2">
        <w:rPr>
          <w:shd w:val="clear" w:color="auto" w:fill="FFFFFF"/>
        </w:rPr>
        <w:t xml:space="preserve"> lentelėje</w:t>
      </w:r>
      <w:r w:rsidR="005A6E96" w:rsidRPr="00414708">
        <w:rPr>
          <w:shd w:val="clear" w:color="auto" w:fill="FFFFFF"/>
        </w:rPr>
        <w:t xml:space="preserve">, priklausomai nuo </w:t>
      </w:r>
      <w:r w:rsidR="001726EE">
        <w:rPr>
          <w:shd w:val="clear" w:color="auto" w:fill="FFFFFF"/>
        </w:rPr>
        <w:t>VAPRIS ir VPREG modernizavimo</w:t>
      </w:r>
      <w:r w:rsidR="001726EE" w:rsidRPr="001726EE">
        <w:rPr>
          <w:shd w:val="clear" w:color="auto" w:fill="FFFFFF"/>
        </w:rPr>
        <w:t xml:space="preserve"> </w:t>
      </w:r>
      <w:r w:rsidR="001726EE">
        <w:rPr>
          <w:shd w:val="clear" w:color="auto" w:fill="FFFFFF"/>
        </w:rPr>
        <w:t xml:space="preserve">projekto </w:t>
      </w:r>
      <w:r w:rsidR="005A6E96" w:rsidRPr="00414708">
        <w:rPr>
          <w:shd w:val="clear" w:color="auto" w:fill="FFFFFF"/>
        </w:rPr>
        <w:t>stadijos.</w:t>
      </w:r>
    </w:p>
    <w:p w14:paraId="53BF4984" w14:textId="782D58D8" w:rsidR="005A6E96" w:rsidRPr="00414708" w:rsidRDefault="002E573B" w:rsidP="00414708">
      <w:pPr>
        <w:rPr>
          <w:shd w:val="clear" w:color="auto" w:fill="FFFFFF"/>
        </w:rPr>
      </w:pPr>
      <w:r>
        <w:rPr>
          <w:shd w:val="clear" w:color="auto" w:fill="FFFFFF"/>
        </w:rPr>
        <w:t>Paslaugų t</w:t>
      </w:r>
      <w:r w:rsidRPr="00414708">
        <w:rPr>
          <w:shd w:val="clear" w:color="auto" w:fill="FFFFFF"/>
        </w:rPr>
        <w:t>e</w:t>
      </w:r>
      <w:r>
        <w:rPr>
          <w:shd w:val="clear" w:color="auto" w:fill="FFFFFF"/>
        </w:rPr>
        <w:t>i</w:t>
      </w:r>
      <w:r w:rsidRPr="00414708">
        <w:rPr>
          <w:shd w:val="clear" w:color="auto" w:fill="FFFFFF"/>
        </w:rPr>
        <w:t>kėjas</w:t>
      </w:r>
      <w:r w:rsidR="005A6E96" w:rsidRPr="00414708">
        <w:rPr>
          <w:shd w:val="clear" w:color="auto" w:fill="FFFFFF"/>
        </w:rPr>
        <w:t>, Perkančiajai organizacijai paprašius, taip pat turės dalyvauti darbiniuose susitikimuose su Perkančiąja organizacija ir Diegėju.</w:t>
      </w:r>
    </w:p>
    <w:p w14:paraId="6C743660" w14:textId="77777777" w:rsidR="005A6E96" w:rsidRPr="00414708" w:rsidRDefault="005A6E96" w:rsidP="00414708">
      <w:pPr>
        <w:rPr>
          <w:shd w:val="clear" w:color="auto" w:fill="FFFFFF"/>
        </w:rPr>
      </w:pPr>
      <w:r w:rsidRPr="00414708">
        <w:rPr>
          <w:shd w:val="clear" w:color="auto" w:fill="FFFFFF"/>
        </w:rPr>
        <w:t xml:space="preserve">Perkančioji organizacija gali bet kuriame projekto vykdymo etape reikalauti parengti techninės priežiūros ekspertinę išvadą tam tikru probleminiu klausimu, susijusiu su realizuojamais techniniais sprendimais, teisiniu reguliavimu, projekto valdymu arba projekto finansavimo būdo keliamais reikalavimais. </w:t>
      </w:r>
    </w:p>
    <w:p w14:paraId="4156F085" w14:textId="773108E5" w:rsidR="005A6E96" w:rsidRPr="00414708" w:rsidRDefault="005A6E96" w:rsidP="00414708">
      <w:pPr>
        <w:rPr>
          <w:shd w:val="clear" w:color="auto" w:fill="FFFFFF"/>
        </w:rPr>
      </w:pPr>
      <w:r w:rsidRPr="00414708">
        <w:rPr>
          <w:shd w:val="clear" w:color="auto" w:fill="FFFFFF"/>
        </w:rPr>
        <w:t>Techninės priežiūros veiklos ir ko</w:t>
      </w:r>
      <w:r w:rsidR="00D30F3F">
        <w:rPr>
          <w:shd w:val="clear" w:color="auto" w:fill="FFFFFF"/>
        </w:rPr>
        <w:t>ntrolės taškai pateikiami šios T</w:t>
      </w:r>
      <w:r w:rsidRPr="00414708">
        <w:rPr>
          <w:shd w:val="clear" w:color="auto" w:fill="FFFFFF"/>
        </w:rPr>
        <w:t xml:space="preserve">echninės specifikacijos </w:t>
      </w:r>
      <w:r w:rsidR="002C4BCD" w:rsidRPr="001F5BF2">
        <w:rPr>
          <w:shd w:val="clear" w:color="auto" w:fill="FFFFFF"/>
        </w:rPr>
        <w:t>3</w:t>
      </w:r>
      <w:r w:rsidRPr="001F5BF2">
        <w:rPr>
          <w:shd w:val="clear" w:color="auto" w:fill="FFFFFF"/>
        </w:rPr>
        <w:t xml:space="preserve"> lentelėje.</w:t>
      </w:r>
    </w:p>
    <w:p w14:paraId="3F55EAAB" w14:textId="50FD65B5" w:rsidR="005A6E96" w:rsidRPr="00414708" w:rsidRDefault="005A6E96" w:rsidP="00414708">
      <w:pPr>
        <w:rPr>
          <w:shd w:val="clear" w:color="auto" w:fill="FFFFFF"/>
        </w:rPr>
      </w:pPr>
      <w:r w:rsidRPr="00414708">
        <w:rPr>
          <w:shd w:val="clear" w:color="auto" w:fill="FFFFFF"/>
        </w:rPr>
        <w:t xml:space="preserve">Techninės priežiūros planas turi būti suderintas su Diegėjo pasirinktu </w:t>
      </w:r>
      <w:r w:rsidR="001726EE">
        <w:rPr>
          <w:shd w:val="clear" w:color="auto" w:fill="FFFFFF"/>
        </w:rPr>
        <w:t>VAPRIS ir VPREG modernizavimo</w:t>
      </w:r>
      <w:r w:rsidR="001726EE" w:rsidRPr="001726EE">
        <w:rPr>
          <w:shd w:val="clear" w:color="auto" w:fill="FFFFFF"/>
        </w:rPr>
        <w:t xml:space="preserve"> </w:t>
      </w:r>
      <w:r w:rsidRPr="00414708">
        <w:rPr>
          <w:shd w:val="clear" w:color="auto" w:fill="FFFFFF"/>
        </w:rPr>
        <w:t xml:space="preserve">būdu (nuosekliuoju, iteraciniu, moduliniu), nepriklausomai nuo </w:t>
      </w:r>
      <w:r w:rsidR="001726EE">
        <w:rPr>
          <w:shd w:val="clear" w:color="auto" w:fill="FFFFFF"/>
        </w:rPr>
        <w:t>VAPRIS ir VPREG modernizavimo</w:t>
      </w:r>
      <w:r w:rsidR="001726EE" w:rsidRPr="001726EE">
        <w:rPr>
          <w:shd w:val="clear" w:color="auto" w:fill="FFFFFF"/>
        </w:rPr>
        <w:t xml:space="preserve"> </w:t>
      </w:r>
      <w:r w:rsidR="00D30F3F">
        <w:rPr>
          <w:shd w:val="clear" w:color="auto" w:fill="FFFFFF"/>
        </w:rPr>
        <w:t>būdo, šios T</w:t>
      </w:r>
      <w:r w:rsidRPr="00414708">
        <w:rPr>
          <w:shd w:val="clear" w:color="auto" w:fill="FFFFFF"/>
        </w:rPr>
        <w:t xml:space="preserve">echninės specifikacijos </w:t>
      </w:r>
      <w:r w:rsidR="00B944AE" w:rsidRPr="001F5BF2">
        <w:rPr>
          <w:shd w:val="clear" w:color="auto" w:fill="FFFFFF"/>
        </w:rPr>
        <w:t>3</w:t>
      </w:r>
      <w:r w:rsidRPr="001F5BF2">
        <w:rPr>
          <w:shd w:val="clear" w:color="auto" w:fill="FFFFFF"/>
        </w:rPr>
        <w:t xml:space="preserve"> lentelėje nurodytos </w:t>
      </w:r>
      <w:r w:rsidRPr="00414708">
        <w:rPr>
          <w:shd w:val="clear" w:color="auto" w:fill="FFFFFF"/>
        </w:rPr>
        <w:t>techninės priežiūros veiklos turi būti atliekamos kiekvien</w:t>
      </w:r>
      <w:r w:rsidR="001726EE">
        <w:rPr>
          <w:shd w:val="clear" w:color="auto" w:fill="FFFFFF"/>
        </w:rPr>
        <w:t>am</w:t>
      </w:r>
      <w:r w:rsidRPr="00414708">
        <w:rPr>
          <w:shd w:val="clear" w:color="auto" w:fill="FFFFFF"/>
        </w:rPr>
        <w:t xml:space="preserve"> </w:t>
      </w:r>
      <w:r w:rsidR="001726EE">
        <w:rPr>
          <w:shd w:val="clear" w:color="auto" w:fill="FFFFFF"/>
        </w:rPr>
        <w:t xml:space="preserve">etapui, </w:t>
      </w:r>
      <w:r w:rsidRPr="00414708">
        <w:rPr>
          <w:shd w:val="clear" w:color="auto" w:fill="FFFFFF"/>
        </w:rPr>
        <w:t>iteracijai, komponentui ar moduliui.</w:t>
      </w:r>
    </w:p>
    <w:p w14:paraId="5E187F7B" w14:textId="18ED0E49" w:rsidR="005A6E96" w:rsidRPr="00414708" w:rsidRDefault="005A6E96" w:rsidP="00414708">
      <w:pPr>
        <w:rPr>
          <w:shd w:val="clear" w:color="auto" w:fill="FFFFFF"/>
        </w:rPr>
      </w:pPr>
      <w:r w:rsidRPr="00414708">
        <w:rPr>
          <w:shd w:val="clear" w:color="auto" w:fill="FFFFFF"/>
        </w:rPr>
        <w:t xml:space="preserve">Vertindamas Diegėjo pateiktis, </w:t>
      </w:r>
      <w:r w:rsidR="002E573B">
        <w:rPr>
          <w:shd w:val="clear" w:color="auto" w:fill="FFFFFF"/>
        </w:rPr>
        <w:t>Paslaugų t</w:t>
      </w:r>
      <w:r w:rsidR="002E573B" w:rsidRPr="00414708">
        <w:rPr>
          <w:shd w:val="clear" w:color="auto" w:fill="FFFFFF"/>
        </w:rPr>
        <w:t>e</w:t>
      </w:r>
      <w:r w:rsidR="002E573B">
        <w:rPr>
          <w:shd w:val="clear" w:color="auto" w:fill="FFFFFF"/>
        </w:rPr>
        <w:t>i</w:t>
      </w:r>
      <w:r w:rsidR="002E573B" w:rsidRPr="00414708">
        <w:rPr>
          <w:shd w:val="clear" w:color="auto" w:fill="FFFFFF"/>
        </w:rPr>
        <w:t>kėjas</w:t>
      </w:r>
      <w:r w:rsidRPr="00414708">
        <w:rPr>
          <w:shd w:val="clear" w:color="auto" w:fill="FFFFFF"/>
        </w:rPr>
        <w:t xml:space="preserve"> turi atlikti tiek vertinimo iteracijų, kiek reikalinga, kad visi neatitikimai ar pastabos būtų ištaisyti, nebent Perkančioji organizacija nuspręstų kitaip.</w:t>
      </w:r>
    </w:p>
    <w:p w14:paraId="6CDF77F5" w14:textId="14F23EAF" w:rsidR="005A6E96" w:rsidRPr="00414708" w:rsidRDefault="002E573B" w:rsidP="00414708">
      <w:pPr>
        <w:rPr>
          <w:shd w:val="clear" w:color="auto" w:fill="FFFFFF"/>
        </w:rPr>
      </w:pPr>
      <w:r>
        <w:rPr>
          <w:shd w:val="clear" w:color="auto" w:fill="FFFFFF"/>
        </w:rPr>
        <w:t>Paslaugų t</w:t>
      </w:r>
      <w:r w:rsidRPr="00414708">
        <w:rPr>
          <w:shd w:val="clear" w:color="auto" w:fill="FFFFFF"/>
        </w:rPr>
        <w:t>e</w:t>
      </w:r>
      <w:r>
        <w:rPr>
          <w:shd w:val="clear" w:color="auto" w:fill="FFFFFF"/>
        </w:rPr>
        <w:t>i</w:t>
      </w:r>
      <w:r w:rsidRPr="00414708">
        <w:rPr>
          <w:shd w:val="clear" w:color="auto" w:fill="FFFFFF"/>
        </w:rPr>
        <w:t>kėjas</w:t>
      </w:r>
      <w:r w:rsidR="005A6E96" w:rsidRPr="00414708">
        <w:rPr>
          <w:shd w:val="clear" w:color="auto" w:fill="FFFFFF"/>
        </w:rPr>
        <w:t xml:space="preserve"> turės įvertinti Diegėjo pateiktis, teikti pastabas ir pasiūlymus, tvirtinti (pasirašyti) suderintus rezultatus.</w:t>
      </w:r>
    </w:p>
    <w:p w14:paraId="5409EFE2" w14:textId="6996EE92" w:rsidR="005A6E96" w:rsidRPr="00414708" w:rsidRDefault="005A6E96" w:rsidP="00414708">
      <w:pPr>
        <w:rPr>
          <w:shd w:val="clear" w:color="auto" w:fill="FFFFFF"/>
        </w:rPr>
      </w:pPr>
      <w:r w:rsidRPr="00414708">
        <w:rPr>
          <w:shd w:val="clear" w:color="auto" w:fill="FFFFFF"/>
        </w:rPr>
        <w:t>Teisės aktai, kuriais vadovauja</w:t>
      </w:r>
      <w:r w:rsidR="007B75F6">
        <w:rPr>
          <w:shd w:val="clear" w:color="auto" w:fill="FFFFFF"/>
        </w:rPr>
        <w:t xml:space="preserve">ntis </w:t>
      </w:r>
      <w:r w:rsidRPr="00414708">
        <w:rPr>
          <w:shd w:val="clear" w:color="auto" w:fill="FFFFFF"/>
        </w:rPr>
        <w:t>turi būti teikiamos Paslaugos:</w:t>
      </w:r>
    </w:p>
    <w:p w14:paraId="1C4490F0" w14:textId="6A831F85" w:rsidR="005A6E96" w:rsidRPr="00414708" w:rsidRDefault="005A6E96" w:rsidP="00414708">
      <w:pPr>
        <w:pStyle w:val="Sraopastraipa"/>
        <w:numPr>
          <w:ilvl w:val="0"/>
          <w:numId w:val="49"/>
        </w:numPr>
        <w:spacing w:before="120" w:after="120" w:line="312" w:lineRule="auto"/>
      </w:pPr>
      <w:r w:rsidRPr="00414708">
        <w:t>Lietuvos Respublikos valstybės informacinių išteklių valdymo įstatymas;</w:t>
      </w:r>
    </w:p>
    <w:p w14:paraId="0D7906E1" w14:textId="217F8820" w:rsidR="005A6E96" w:rsidRPr="00414708" w:rsidRDefault="005A6E96" w:rsidP="00414708">
      <w:pPr>
        <w:pStyle w:val="Sraopastraipa"/>
        <w:numPr>
          <w:ilvl w:val="0"/>
          <w:numId w:val="49"/>
        </w:numPr>
        <w:spacing w:before="120" w:after="120" w:line="312" w:lineRule="auto"/>
      </w:pPr>
      <w:r w:rsidRPr="00414708">
        <w:t>Lietuvos Respublikos asmens duomenų teisinės apsaugos įstatymas;</w:t>
      </w:r>
    </w:p>
    <w:p w14:paraId="7709A859" w14:textId="3495F497" w:rsidR="005A6E96" w:rsidRPr="00414708" w:rsidRDefault="005A6E96" w:rsidP="00414708">
      <w:pPr>
        <w:pStyle w:val="Sraopastraipa"/>
        <w:numPr>
          <w:ilvl w:val="0"/>
          <w:numId w:val="49"/>
        </w:numPr>
        <w:spacing w:before="120" w:after="120" w:line="312" w:lineRule="auto"/>
      </w:pPr>
      <w:r w:rsidRPr="00414708">
        <w:t>Lietuvos Respublikos dokumentų ir archyvų įstatymas;</w:t>
      </w:r>
    </w:p>
    <w:p w14:paraId="488C4A87" w14:textId="77D50AD6" w:rsidR="005A6E96" w:rsidRPr="00414708" w:rsidRDefault="005A6E96" w:rsidP="00414708">
      <w:pPr>
        <w:pStyle w:val="Sraopastraipa"/>
        <w:numPr>
          <w:ilvl w:val="0"/>
          <w:numId w:val="49"/>
        </w:numPr>
        <w:spacing w:before="120" w:after="120" w:line="312" w:lineRule="auto"/>
      </w:pPr>
      <w:r w:rsidRPr="00414708">
        <w:lastRenderedPageBreak/>
        <w:t>Lietuvos Respublikos elektroninių ryšių įstatymas;</w:t>
      </w:r>
    </w:p>
    <w:p w14:paraId="491401F9" w14:textId="430DA69B" w:rsidR="005A6E96" w:rsidRPr="00414708" w:rsidRDefault="005A6E96" w:rsidP="00414708">
      <w:pPr>
        <w:pStyle w:val="Sraopastraipa"/>
        <w:numPr>
          <w:ilvl w:val="0"/>
          <w:numId w:val="49"/>
        </w:numPr>
        <w:spacing w:before="120" w:after="120" w:line="312" w:lineRule="auto"/>
      </w:pPr>
      <w:r w:rsidRPr="00414708">
        <w:t>Lietuvos Respublikos teisės gauti informaciją ir duomenų pakartotinio naudojimo įstatymas;</w:t>
      </w:r>
    </w:p>
    <w:p w14:paraId="1F9C7AA3" w14:textId="7DBD73AD" w:rsidR="005A6E96" w:rsidRPr="00414708" w:rsidRDefault="005A6E96" w:rsidP="00414708">
      <w:pPr>
        <w:pStyle w:val="Sraopastraipa"/>
        <w:numPr>
          <w:ilvl w:val="0"/>
          <w:numId w:val="49"/>
        </w:numPr>
        <w:spacing w:before="120" w:after="120" w:line="312" w:lineRule="auto"/>
      </w:pPr>
      <w:r w:rsidRPr="00414708">
        <w:t>Lietuvos Respublikos informacinės visuomenės paslaugų įstatymas;</w:t>
      </w:r>
    </w:p>
    <w:p w14:paraId="51197623" w14:textId="680BBF36" w:rsidR="005A6E96" w:rsidRPr="00414708" w:rsidRDefault="005A6E96" w:rsidP="00414708">
      <w:pPr>
        <w:pStyle w:val="Sraopastraipa"/>
        <w:numPr>
          <w:ilvl w:val="0"/>
          <w:numId w:val="49"/>
        </w:numPr>
        <w:spacing w:before="120" w:after="120" w:line="312" w:lineRule="auto"/>
      </w:pPr>
      <w:r w:rsidRPr="00414708">
        <w:t>Lietuvos Respublikos kibernetinio saugumo įstatymas;</w:t>
      </w:r>
    </w:p>
    <w:p w14:paraId="58D5FC06" w14:textId="48011423" w:rsidR="005A6E96" w:rsidRPr="00414708" w:rsidRDefault="005A6E96" w:rsidP="00414708">
      <w:pPr>
        <w:pStyle w:val="Sraopastraipa"/>
        <w:numPr>
          <w:ilvl w:val="0"/>
          <w:numId w:val="49"/>
        </w:numPr>
        <w:spacing w:before="120" w:after="120" w:line="312" w:lineRule="auto"/>
      </w:pPr>
      <w:r w:rsidRPr="00414708">
        <w:t>2016 m. balandžio 27 d. Europos Parlamento ir Tarybos reglamentas (ES) 2016/679 dėl fizinių asmenų apsaugos tvarkant asmens duomenis ir dėl laisvo duomenų judėjimo ir kuriuo panaikinama Direktyva 95/46/EB;</w:t>
      </w:r>
    </w:p>
    <w:p w14:paraId="24324DD2" w14:textId="6C6E4C24" w:rsidR="005A6E96" w:rsidRPr="00414708" w:rsidRDefault="005A6E96" w:rsidP="00414708">
      <w:pPr>
        <w:pStyle w:val="Sraopastraipa"/>
        <w:numPr>
          <w:ilvl w:val="0"/>
          <w:numId w:val="49"/>
        </w:numPr>
        <w:spacing w:before="120" w:after="120" w:line="312" w:lineRule="auto"/>
      </w:pPr>
      <w:r w:rsidRPr="00414708">
        <w:t>Bendrųjų reikalavimų valstybės ir savivaldybių institucijų ir įstaigų interneto svetainėms aprašas, patvirtintas Lietuvos Respublikos Vyriausybės 2003 m. balandžio 18 d. nutarimu Nr. 480 „Dėl Bendrųjų reikalavimų valstybės ir savivaldybės institucijų ir įstaigų interneto svetainės aprašo patvirtinimo“;</w:t>
      </w:r>
    </w:p>
    <w:p w14:paraId="38E02A63" w14:textId="5E6C0194" w:rsidR="005A6E96" w:rsidRPr="00414708" w:rsidRDefault="005A6E96" w:rsidP="00414708">
      <w:pPr>
        <w:pStyle w:val="Sraopastraipa"/>
        <w:numPr>
          <w:ilvl w:val="0"/>
          <w:numId w:val="49"/>
        </w:numPr>
        <w:spacing w:before="120" w:after="120" w:line="312" w:lineRule="auto"/>
      </w:pPr>
      <w:r w:rsidRPr="00414708">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0AC6DB2E" w14:textId="70857862" w:rsidR="005A6E96" w:rsidRPr="00414708" w:rsidRDefault="005A6E96" w:rsidP="00414708">
      <w:pPr>
        <w:pStyle w:val="Sraopastraipa"/>
        <w:numPr>
          <w:ilvl w:val="0"/>
          <w:numId w:val="49"/>
        </w:numPr>
        <w:spacing w:before="120" w:after="120" w:line="312" w:lineRule="auto"/>
      </w:pPr>
      <w:r w:rsidRPr="00414708">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9D32491" w14:textId="4B683DD7" w:rsidR="005A6E96" w:rsidRPr="00414708" w:rsidRDefault="005A6E96" w:rsidP="00414708">
      <w:pPr>
        <w:pStyle w:val="Sraopastraipa"/>
        <w:numPr>
          <w:ilvl w:val="0"/>
          <w:numId w:val="49"/>
        </w:numPr>
        <w:spacing w:before="120" w:after="120" w:line="312" w:lineRule="auto"/>
      </w:pPr>
      <w:r w:rsidRPr="00414708">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pakeitimo“;</w:t>
      </w:r>
    </w:p>
    <w:p w14:paraId="042E92A4" w14:textId="79192CDB" w:rsidR="005A6E96" w:rsidRPr="00414708" w:rsidRDefault="005A6E96" w:rsidP="00414708">
      <w:pPr>
        <w:pStyle w:val="Sraopastraipa"/>
        <w:numPr>
          <w:ilvl w:val="0"/>
          <w:numId w:val="49"/>
        </w:numPr>
        <w:spacing w:before="120" w:after="120" w:line="312" w:lineRule="auto"/>
      </w:pPr>
      <w:r w:rsidRPr="00414708">
        <w:t>Organizacinių ir techninių kibernetinio saugumo reikalavimų, taikomų kibernetinio saugumo subjektams, aprašas, patvirtinto Lietuvos Respublikos Vyriausybės 2018 m. rugpjūčio 13 d. nutarimu Nr. 818 „Dėl Lietuvos Respublikos kibernetinio saugumo įstatymo įgyvendinimo“;</w:t>
      </w:r>
    </w:p>
    <w:p w14:paraId="09BC4764" w14:textId="55DABFE6" w:rsidR="005A6E96" w:rsidRPr="00414708" w:rsidRDefault="005A6E96" w:rsidP="00414708">
      <w:pPr>
        <w:pStyle w:val="Sraopastraipa"/>
        <w:numPr>
          <w:ilvl w:val="0"/>
          <w:numId w:val="49"/>
        </w:numPr>
        <w:spacing w:before="120" w:after="120" w:line="312" w:lineRule="auto"/>
      </w:pPr>
      <w:r w:rsidRPr="00414708">
        <w:t>Techninių valstybės registrų (kadastrų), žinybinių registrų, valstybės informacinių sistemų ir kitų informacinių sistemų elektroninės informacijos saugos reikalavimų aprašas ir Informacinių technologijų saugos atitikties vertinimo metodika, patvirtinta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70B8872" w14:textId="4400BB96" w:rsidR="005A6E96" w:rsidRPr="00414708" w:rsidRDefault="005A6E96" w:rsidP="00414708">
      <w:pPr>
        <w:pStyle w:val="Sraopastraipa"/>
        <w:numPr>
          <w:ilvl w:val="0"/>
          <w:numId w:val="49"/>
        </w:numPr>
        <w:spacing w:before="120" w:after="120" w:line="312" w:lineRule="auto"/>
      </w:pPr>
      <w:r w:rsidRPr="00414708">
        <w:t xml:space="preserve">Kuriamų viešųjų ir administracinių elektroninių paslaugų tinkamumo naudotojams užtikrinimo priemonių metodinės rekomendacijos, patvirtintos Informacinės plėtros komiteto prie Susisiekimo </w:t>
      </w:r>
      <w:r w:rsidRPr="00414708">
        <w:lastRenderedPageBreak/>
        <w:t>ministerijos direktoriaus 2014 m. gegužės 5 d. įsakymu Nr. T-65 „Dėl kuriamų viešųjų ir administracinių elektroninių paslaugų tinkamumo naudotojams užtikrinimo priemonių metodinių rekomendacijų patvirtinimo“;</w:t>
      </w:r>
    </w:p>
    <w:p w14:paraId="307E2AF9" w14:textId="25B37520" w:rsidR="005A6E96" w:rsidRPr="00414708" w:rsidRDefault="00A447DF" w:rsidP="00414708">
      <w:pPr>
        <w:pStyle w:val="Sraopastraipa"/>
        <w:numPr>
          <w:ilvl w:val="0"/>
          <w:numId w:val="49"/>
        </w:numPr>
        <w:spacing w:before="120" w:after="120" w:line="312" w:lineRule="auto"/>
      </w:pPr>
      <w:hyperlink r:id="rId14" w:tgtFrame="_blank" w:history="1">
        <w:r w:rsidR="005A6E96" w:rsidRPr="00414708">
          <w:t>Lietuvos Respublikos Vyriausybės 2009 m. gruodžio 16 d. nutarimas Nr. 1659 „Dėl Viešojo administravimo institucijų informacinių sistemų sąveikumo sistemos naudojimo teikiant viešąsias ir administracines paslaugas elektroninėje erdvėje"</w:t>
        </w:r>
      </w:hyperlink>
      <w:r w:rsidR="005A6E96" w:rsidRPr="00414708">
        <w:t>;</w:t>
      </w:r>
    </w:p>
    <w:p w14:paraId="734356B7" w14:textId="70A125C9" w:rsidR="005A6E96" w:rsidRPr="00414708" w:rsidRDefault="00A447DF" w:rsidP="00414708">
      <w:pPr>
        <w:pStyle w:val="Sraopastraipa"/>
        <w:numPr>
          <w:ilvl w:val="0"/>
          <w:numId w:val="49"/>
        </w:numPr>
        <w:spacing w:before="120" w:after="120" w:line="312" w:lineRule="auto"/>
      </w:pPr>
      <w:hyperlink r:id="rId15" w:tgtFrame="_blank" w:history="1">
        <w:r w:rsidR="005A6E96" w:rsidRPr="00414708">
          <w:t>Lietuvos Respublikos Vyriausybės 2015 m. gegužės 13 d. nutarimas Nr. 498 „Dėl valstybės informacinių išteklių infrastruktūros konsolidavimo ir jos valdymo optimizavimo</w:t>
        </w:r>
      </w:hyperlink>
      <w:r w:rsidR="005A6E96" w:rsidRPr="00414708">
        <w:t>;</w:t>
      </w:r>
    </w:p>
    <w:p w14:paraId="79629686" w14:textId="71339610" w:rsidR="005A6E96" w:rsidRPr="00414708" w:rsidRDefault="005A6E96" w:rsidP="00414708">
      <w:pPr>
        <w:pStyle w:val="Sraopastraipa"/>
        <w:numPr>
          <w:ilvl w:val="0"/>
          <w:numId w:val="49"/>
        </w:numPr>
        <w:spacing w:before="120" w:after="120" w:line="312" w:lineRule="auto"/>
      </w:pPr>
      <w:r w:rsidRPr="00414708">
        <w:t>Elektroninių paslaugų kūrimo metodika, patvirtinta Lietuvos Respublikos susisiekimo ministro 2015 m. spalio 7 d. įsakymu Nr. 3-416(1.5 E). „Dėl metodinių dokumentų patvirtinimo“;</w:t>
      </w:r>
    </w:p>
    <w:p w14:paraId="5635902F" w14:textId="28F586BC" w:rsidR="005A6E96" w:rsidRDefault="005A6E96" w:rsidP="00414708">
      <w:pPr>
        <w:pStyle w:val="Sraopastraipa"/>
        <w:numPr>
          <w:ilvl w:val="0"/>
          <w:numId w:val="49"/>
        </w:numPr>
        <w:spacing w:before="120" w:after="120" w:line="312" w:lineRule="auto"/>
      </w:pPr>
      <w:r w:rsidRPr="00414708">
        <w:t>Neįgaliesiems pritaikytų interneto tinklalapių kūrimo ir testavimo metodinės rekomendacijos, patvirtintos Informacinės visuomenės plėtros komiteto prie Susisiekimo ministerijos direktoriaus 2011 m. gruodžio  27 d. įsakymu Nr. T-237;</w:t>
      </w:r>
    </w:p>
    <w:p w14:paraId="6E3EB2DC" w14:textId="00887118" w:rsidR="00B7781E" w:rsidRDefault="00B7781E" w:rsidP="00414708">
      <w:pPr>
        <w:pStyle w:val="Sraopastraipa"/>
        <w:numPr>
          <w:ilvl w:val="0"/>
          <w:numId w:val="49"/>
        </w:numPr>
        <w:spacing w:before="120" w:after="120" w:line="312" w:lineRule="auto"/>
      </w:pPr>
      <w:r w:rsidRPr="006F2D71">
        <w:t>Valstybinės vaistų kontrolės tarnybos prie Lietuvos Respublikos sveikatos apsaugos ministerijos viršininko 2015 m. liepos 3 d. įsakymas Nr. (1.72E)1A-755 „Dėl paraiškų registruoti vaistinį preparatą, perregistruoti vaistinį preparatą, perregistruoti vaistinį preparatą, pakeisti registracijos pažymėjimo sąlygas, teisės į vaistinio preparato registraciją perleidimo, nereglamentiniam pakuotės ir (ar) pakuotės lapelio keitimui, vaistinio preparato klasifikacijos keitimui ir registracijos pažymėjimo priedų formų bei standartinius teiginius, MedDRA terminus ir laikymo sąlygų apibūdinimus, kurie turi būti vartojami vaistinio preparato charakteris</w:t>
      </w:r>
      <w:r>
        <w:t>tikų santraukoje, patvirtinimo“;</w:t>
      </w:r>
    </w:p>
    <w:p w14:paraId="0D675873" w14:textId="4EDA22E4" w:rsidR="00B7781E" w:rsidRDefault="00B7781E" w:rsidP="00B7781E">
      <w:pPr>
        <w:pStyle w:val="Sraopastraipa"/>
        <w:numPr>
          <w:ilvl w:val="0"/>
          <w:numId w:val="49"/>
        </w:numPr>
        <w:spacing w:before="120" w:after="120" w:line="312" w:lineRule="auto"/>
      </w:pPr>
      <w:r w:rsidRPr="00B7781E">
        <w:t>Valstybinės vaistų kontrolės tarnybos prie Lietuvos Respublikos sveikatos apsaugos ministerijos viršininko 2011 m. kovo 24 d. įsakymas Nr. 1A-233 „Dėl vaistinių preparatų registracijos pažymėjimų sąlygų keitimo įgyvendinimo ir vaistinių prepa</w:t>
      </w:r>
      <w:r>
        <w:t>ratų pakuočių išpardavimo“;</w:t>
      </w:r>
    </w:p>
    <w:p w14:paraId="2179596D" w14:textId="5267B04F" w:rsidR="00B7781E" w:rsidRDefault="00B7781E" w:rsidP="00B7781E">
      <w:pPr>
        <w:pStyle w:val="Sraopastraipa"/>
        <w:numPr>
          <w:ilvl w:val="0"/>
          <w:numId w:val="49"/>
        </w:numPr>
        <w:spacing w:before="120" w:after="120" w:line="312" w:lineRule="auto"/>
      </w:pPr>
      <w:r w:rsidRPr="006F2D71">
        <w:t>Valstybinės vaistų kontrolės tarnybos prie Lietuvos Respublikos sveikatos apsaugos ministerijos viršininko 2011 m. birželio 28 d. įsakymas Nr. 1A-608 „Dėl vaistinio preparato sertifikato ir Paraiškos gauti vaistinio preparato sertifikatą formų patvirtinimo</w:t>
      </w:r>
      <w:r>
        <w:t>“;</w:t>
      </w:r>
    </w:p>
    <w:p w14:paraId="6EE3A15C" w14:textId="595D1CE6" w:rsidR="00B7781E" w:rsidRDefault="00B7781E" w:rsidP="00B7781E">
      <w:pPr>
        <w:pStyle w:val="Sraopastraipa"/>
        <w:numPr>
          <w:ilvl w:val="0"/>
          <w:numId w:val="49"/>
        </w:numPr>
        <w:spacing w:before="120" w:after="120" w:line="312" w:lineRule="auto"/>
      </w:pPr>
      <w:r w:rsidRPr="006F2D71">
        <w:t>Valstybinės vaistų kontrolės tarnybos prie Lietuvos Respublikos sveikatos apsaugos ministerijos viršininko 2013 m. birželio 3 d. Nr.(1.4)1A-629 „Dėl Viešai skelbiamo vaistinio preparato farmacinių, iki klinikinių ir klinikinių tyrimų dokumentų vertinimo protokolo parengimo ir paskelbi</w:t>
      </w:r>
      <w:r>
        <w:t>mo tvarkos aprašo patvirtinimo“;</w:t>
      </w:r>
    </w:p>
    <w:p w14:paraId="642A784C" w14:textId="05F7D356" w:rsidR="00B7781E" w:rsidRDefault="00B7781E" w:rsidP="00B7781E">
      <w:pPr>
        <w:pStyle w:val="Sraopastraipa"/>
        <w:numPr>
          <w:ilvl w:val="0"/>
          <w:numId w:val="49"/>
        </w:numPr>
        <w:spacing w:before="120" w:after="120" w:line="312" w:lineRule="auto"/>
      </w:pPr>
      <w:r w:rsidRPr="006F2D71">
        <w:t>Valstybinės vaistų kontrolės tarnybos prie Lietuvos Respublikos sveikatos apsaugos ministerijos viršininko 2012 m. spalio 16 d. įsakymas Nr. (1.4)1A-1046 „Dėl Duomenų ir informacijos apie vaistinių preparatų tiekimą Lietuvos Respublikos rinkai pateikimo Valstybinei vaistų kontrolės tarnybai prie Lietuvos Respublikos sveikatos apsaugos ministerij</w:t>
      </w:r>
      <w:r>
        <w:t>os tvarkos aprašo patvirtinimo“;</w:t>
      </w:r>
    </w:p>
    <w:p w14:paraId="0F73492F" w14:textId="4A8CED62" w:rsidR="00B7781E" w:rsidRDefault="00B7781E" w:rsidP="00B7781E">
      <w:pPr>
        <w:pStyle w:val="Sraopastraipa"/>
        <w:numPr>
          <w:ilvl w:val="0"/>
          <w:numId w:val="49"/>
        </w:numPr>
        <w:spacing w:before="120" w:after="120" w:line="312" w:lineRule="auto"/>
      </w:pPr>
      <w:r w:rsidRPr="006F2D71">
        <w:lastRenderedPageBreak/>
        <w:t>Valstybinės vaistų kontrolės tarnybos prie Lietuvos Respublikos sveikatos apsaugos ministerijos viršininko 2012 m. sausio 12 d. įsakymas Nr. 1A-49 „Dėl Vaistinių ir jų filialų patikrinimų taisyklių ir Geros vaistinių praktikos tikrinimo pažymos, Vaistinės tikslinimo tikrin</w:t>
      </w:r>
      <w:r>
        <w:t>imo pažymos formų patvirtinimo“;</w:t>
      </w:r>
    </w:p>
    <w:p w14:paraId="1B7B9508" w14:textId="1AD2DF2E" w:rsidR="00B7781E" w:rsidRDefault="00B7781E" w:rsidP="00B7781E">
      <w:pPr>
        <w:pStyle w:val="Sraopastraipa"/>
        <w:numPr>
          <w:ilvl w:val="0"/>
          <w:numId w:val="49"/>
        </w:numPr>
        <w:spacing w:before="120" w:after="120" w:line="312" w:lineRule="auto"/>
      </w:pPr>
      <w:r w:rsidRPr="006F2D71">
        <w:t>Valstybinės vaistų kontrolės tarnybos prie Lietuvos Respublikos sveikatos apsaugos ministerijos viršininko 2011 m. gegužės 6 d. įsakymas Nr. 1A-429 „Dėl Paraiškos įrašyti interneto svetainę į Lietuvos Respublikos sveikatos apsaugos ministro tvirtinamą Interneto svetainių, kuriuose gali būti reklamuojami receptiniai vaistiniai preparat</w:t>
      </w:r>
      <w:r>
        <w:t>ai, sąrašą formos patvirtinimo“;</w:t>
      </w:r>
    </w:p>
    <w:p w14:paraId="26C89EDC" w14:textId="7B6DDDD1" w:rsidR="00B7781E" w:rsidRDefault="00B7781E" w:rsidP="00B7781E">
      <w:pPr>
        <w:pStyle w:val="Sraopastraipa"/>
        <w:numPr>
          <w:ilvl w:val="0"/>
          <w:numId w:val="49"/>
        </w:numPr>
        <w:spacing w:before="120" w:after="120" w:line="312" w:lineRule="auto"/>
      </w:pPr>
      <w:r w:rsidRPr="006F2D71">
        <w:t xml:space="preserve">Lietuvos Respublikos sveikatos apsaugos ministro 2001 m. liepos 25 d. įsakymas Nr. 409 „Dėl narkotinių ir psichotropinių vaistų bei vaistinių medžiagų importo ir </w:t>
      </w:r>
      <w:r>
        <w:t>eksporto kontrolės užtikrinimo“;</w:t>
      </w:r>
    </w:p>
    <w:p w14:paraId="40E3A757" w14:textId="65A61540" w:rsidR="00B7781E" w:rsidRDefault="00B7781E" w:rsidP="00B7781E">
      <w:pPr>
        <w:pStyle w:val="Sraopastraipa"/>
        <w:numPr>
          <w:ilvl w:val="0"/>
          <w:numId w:val="49"/>
        </w:numPr>
        <w:spacing w:before="120" w:after="120" w:line="312" w:lineRule="auto"/>
      </w:pPr>
      <w:r w:rsidRPr="006F2D71">
        <w:t>Lietuvos Respublikos sveikatos apsaugos ministro 2002 m. balandžio 5 d. įsakymas Nr. 159 „Dėl vaistinių preparatų ir medicinos pagalbos priemonių įrašymo į kompensavimo sąrašus ir jų keitimo tvark</w:t>
      </w:r>
      <w:r>
        <w:t>os aprašo patvirtinimo“;</w:t>
      </w:r>
    </w:p>
    <w:p w14:paraId="2F8A2FE9" w14:textId="15054FF8" w:rsidR="00B7781E" w:rsidRDefault="00B7781E" w:rsidP="00B7781E">
      <w:pPr>
        <w:pStyle w:val="Sraopastraipa"/>
        <w:numPr>
          <w:ilvl w:val="0"/>
          <w:numId w:val="49"/>
        </w:numPr>
        <w:spacing w:before="120" w:after="120" w:line="312" w:lineRule="auto"/>
      </w:pPr>
      <w:r w:rsidRPr="006F2D71">
        <w:t xml:space="preserve">Lietuvos Respublikos sveikatos apsaugos ministro 2007 m. liepos 10 d. įsakymas Nr. V-596 „Dėl Vaistinių preparatų registravimo taisyklių, Supaprastintos homeopatinių vaistinių preparatų registravimo procedūros aprašo, Supaprastintos tradicinių augalinių vaistinių preparatų registravimo procedūros aprašo, Specialios homeopatinių vaistinių preparatų registravimo procedūros aprašo, Vaistinių preparatų registravimo taikant savitarpio pripažinimo ir decentralizuotą procedūras aprašo, Vaistinių preparatų analitinių, farmakotoksikologinių ir klinikinių tyrimų standartų ir protokolų, Vaistinių preparatų pakuotės ženklinimo ir pakuotės lapelio reikalavimų aprašo, Teisės į vaistinio preparato registraciją perleidimo kitam asmeniui tvarkos </w:t>
      </w:r>
      <w:r>
        <w:t>aprašo patvirtinimo“;</w:t>
      </w:r>
    </w:p>
    <w:p w14:paraId="07D9AA0D" w14:textId="4A0D3380" w:rsidR="00B7781E" w:rsidRDefault="00B7781E" w:rsidP="00B7781E">
      <w:pPr>
        <w:pStyle w:val="Sraopastraipa"/>
        <w:numPr>
          <w:ilvl w:val="0"/>
          <w:numId w:val="49"/>
        </w:numPr>
        <w:spacing w:before="120" w:after="120" w:line="312" w:lineRule="auto"/>
      </w:pPr>
      <w:r w:rsidRPr="006F2D71">
        <w:t>Sveikatos priežiūros ar farmacijos specialisto pranešimo apie įtariamą nepageidaujamą reakciją pateikimo tvarkos aprašo, patvirtinto Lietuvos Respublikos sveikatos apsaugos ministro 2013 m. vasario 20 d. įsakymu Nr. V-185 „Dėl Sveikatos priežiūros ar farmacijos specialisto pranešimo apie įtariamą nepageidaujamą reakciją pateikimo tvarkos aprašo, Sveikatos priežiūros ar farmacijos ir paciento pranešimų apie įtariamą nepageidaujamą reakciją į vaistinį preparatą, išskyrus vakcinas, ir pranešimų apie įtariamą nepageidaujamą reakcij</w:t>
      </w:r>
      <w:r>
        <w:t>ą į vakciną formų patvirtinimo“;</w:t>
      </w:r>
    </w:p>
    <w:p w14:paraId="777DA285" w14:textId="291FBFF6" w:rsidR="00B7781E" w:rsidRDefault="00B7781E" w:rsidP="00B7781E">
      <w:pPr>
        <w:pStyle w:val="Sraopastraipa"/>
        <w:numPr>
          <w:ilvl w:val="0"/>
          <w:numId w:val="49"/>
        </w:numPr>
        <w:spacing w:before="120" w:after="120" w:line="312" w:lineRule="auto"/>
      </w:pPr>
      <w:r w:rsidRPr="006F2D71">
        <w:t>Valstybinės vaistų kontrolės tarnybos prie Lietuvos Respublikos sveikatos apsaugos ministerijos vaistinių preparatų informacinės sistemos nuostatai patvirtinti Lietuvos Respublikos sveikatos apsaugos ministro 2011 m. sausio 14 d. įsakymu Nr. 1A-33 „Dėl Valstybinės vaistų kontrolės tarnybos prie Lietuvos Respublikos sveikatos apsaugos ministerijos vaistinių preparatų informacinės sistemos nuostatų patvirtinimo“ pakeitimo;</w:t>
      </w:r>
    </w:p>
    <w:p w14:paraId="421416E9" w14:textId="69817A7A" w:rsidR="00B7781E" w:rsidRDefault="00B7781E" w:rsidP="00B7781E">
      <w:pPr>
        <w:pStyle w:val="Sraopastraipa"/>
        <w:numPr>
          <w:ilvl w:val="0"/>
          <w:numId w:val="49"/>
        </w:numPr>
        <w:spacing w:before="120" w:after="120" w:line="312" w:lineRule="auto"/>
      </w:pPr>
      <w:r w:rsidRPr="006F2D71">
        <w:t xml:space="preserve">Valstybinės vaistų kontrolės tarnybos prie Lietuvos Respublikos sveikatos apsaugos ministerijos vaistinių preparatų informacinės sistemos duomenų saugos nuostatai patvirtinti Lietuvos </w:t>
      </w:r>
      <w:r w:rsidRPr="006F2D71">
        <w:lastRenderedPageBreak/>
        <w:t>Respublikos sveikatos apsaugos ministro 2011 m. sausio 13 d. įsakymu Nr. 1A-21 „Dėl Valstybinės vaistų kontrolės tarnybos prie Lietuvos Respublikos sveikatos apsaugos ministerijos vaistinių preparatų informacinės sistemos duomenų saugos nuostatų patvirtinimo bei Valstybinės vaistų kontrolės tarnybos prie Lietuvos Respublikos sveikatos apsaugos ministerijos saugos įgaliotinio skyrimo“ pakeitimo;</w:t>
      </w:r>
    </w:p>
    <w:p w14:paraId="27449B20" w14:textId="44725F95" w:rsidR="00B7781E" w:rsidRDefault="00B7781E" w:rsidP="00B7781E">
      <w:pPr>
        <w:pStyle w:val="Sraopastraipa"/>
        <w:numPr>
          <w:ilvl w:val="0"/>
          <w:numId w:val="49"/>
        </w:numPr>
        <w:spacing w:before="120" w:after="120" w:line="312" w:lineRule="auto"/>
      </w:pPr>
      <w:r w:rsidRPr="006F2D71">
        <w:t>Vaistinių preparatų registro nuostatai, patvirtinti Lietuvos Respublikos sveikatos apsaugos ministro 2015 m. birželio 29 d. įsakymu Nr. V-812 „Dėl Lietuvos Respublikos vaistinių preparatų registro įsteigimo ir jo nuostatų patvirtinimo" pakeitimo;</w:t>
      </w:r>
    </w:p>
    <w:p w14:paraId="72C9B04A" w14:textId="7F49D1BE" w:rsidR="00B7781E" w:rsidRDefault="00B7781E" w:rsidP="00B7781E">
      <w:pPr>
        <w:pStyle w:val="Sraopastraipa"/>
        <w:numPr>
          <w:ilvl w:val="0"/>
          <w:numId w:val="49"/>
        </w:numPr>
        <w:spacing w:before="120" w:after="120" w:line="312" w:lineRule="auto"/>
      </w:pPr>
      <w:r w:rsidRPr="006F2D71">
        <w:t>Vaistinių preparatų registro duomenų saugos nuostatai, patvirtinti Lietuvos Respublikos sveikatos apsaugos ministro 2015 m. rugsėjo 7 d. įsakymu Nr. V-1031 „Dėl Lietuvos Respublikos vaistinių preparatų registro duomenų saugos nuostatų patvirtinimo, Lietuvos respublikos vaistinių preparatų registro saugos įgaliotinio ir admin</w:t>
      </w:r>
      <w:r>
        <w:t>istratoriaus skyrimo“ pakeitimo;</w:t>
      </w:r>
    </w:p>
    <w:p w14:paraId="4E0074C3" w14:textId="1E72331B" w:rsidR="00B7781E" w:rsidRDefault="00B7781E" w:rsidP="00B7781E">
      <w:pPr>
        <w:pStyle w:val="Sraopastraipa"/>
        <w:numPr>
          <w:ilvl w:val="0"/>
          <w:numId w:val="49"/>
        </w:numPr>
        <w:spacing w:before="120" w:after="120" w:line="312" w:lineRule="auto"/>
      </w:pPr>
      <w:r w:rsidRPr="006F2D71">
        <w:t xml:space="preserve">Lietuvos Respublikos </w:t>
      </w:r>
      <w:r>
        <w:t>sveikatos apsaugos ministro 2015 m. gegužės 26</w:t>
      </w:r>
      <w:r w:rsidRPr="006F2D71">
        <w:t xml:space="preserve"> d. įsakymas Nr. V-</w:t>
      </w:r>
      <w:r>
        <w:t>657 „</w:t>
      </w:r>
      <w:r w:rsidRPr="00B7781E">
        <w:t>Dėl Elektroninės sveikatos paslaugų ir bendradarbiavimo infrastruktūros informacinės sistemos naudojimo tvarkos aprašo patvirtinimo</w:t>
      </w:r>
      <w:r>
        <w:t>“;</w:t>
      </w:r>
    </w:p>
    <w:p w14:paraId="1DEB05DC" w14:textId="77777777" w:rsidR="00B7781E" w:rsidRDefault="00B7781E" w:rsidP="00B7781E">
      <w:pPr>
        <w:pStyle w:val="Sraopastraipa"/>
        <w:numPr>
          <w:ilvl w:val="0"/>
          <w:numId w:val="49"/>
        </w:numPr>
        <w:spacing w:before="120" w:after="120" w:line="312" w:lineRule="auto"/>
      </w:pPr>
      <w:r>
        <w:t>Elektroninės sveikatos paslaugų ir bendradarbiavimo infrastruktūros informacinės sistemos</w:t>
      </w:r>
      <w:r>
        <w:rPr>
          <w:b/>
          <w:bCs/>
        </w:rPr>
        <w:t xml:space="preserve"> </w:t>
      </w:r>
      <w:r>
        <w:t>nuostatai, patvirtinti Lietuvos Respublikos Vyriausybės 2011 m. rugsėjo 7 d. nutarimu Nr. 1057 „</w:t>
      </w:r>
      <w:r w:rsidRPr="00B7781E">
        <w:t>Dėl Elektroninės sveikatos paslaugų ir bendradarbiavimo infrastruktūros informacinės sistemos nuostatų patvirtinimo</w:t>
      </w:r>
      <w:r>
        <w:t>“;</w:t>
      </w:r>
    </w:p>
    <w:p w14:paraId="328FAE93" w14:textId="0D2C6443" w:rsidR="00B7781E" w:rsidRDefault="00B7781E" w:rsidP="00B7781E">
      <w:pPr>
        <w:pStyle w:val="Sraopastraipa"/>
        <w:numPr>
          <w:ilvl w:val="0"/>
          <w:numId w:val="49"/>
        </w:numPr>
        <w:spacing w:before="120" w:after="120" w:line="312" w:lineRule="auto"/>
      </w:pPr>
      <w:r w:rsidRPr="00B7781E">
        <w:rPr>
          <w:color w:val="000000"/>
        </w:rPr>
        <w:t xml:space="preserve">Elektroninės sveikatos paslaugų ir bendradarbiavimo infrastruktūros informacinės sistemos naudojimo tvarkos aprašas, </w:t>
      </w:r>
      <w:r>
        <w:t>patvirtintas Lietuvos Respublikos sveikatos apsaugos ministro 2015 m. gegužės 26 d. įsakymu Nr. V-657 „</w:t>
      </w:r>
      <w:r w:rsidRPr="00B7781E">
        <w:t>Dėl Elektroninės sveikatos paslaugų ir bendradarbiavimo infrastruktūros informacinės sistemos naudojimo tvarkos aprašo patvirtinimo</w:t>
      </w:r>
      <w:r>
        <w:t>“;</w:t>
      </w:r>
    </w:p>
    <w:p w14:paraId="5FE93E81" w14:textId="2410C62F" w:rsidR="005A6E96" w:rsidRPr="00414708" w:rsidRDefault="005A6E96" w:rsidP="00B7781E">
      <w:pPr>
        <w:pStyle w:val="Sraopastraipa"/>
        <w:numPr>
          <w:ilvl w:val="0"/>
          <w:numId w:val="49"/>
        </w:numPr>
        <w:spacing w:before="120" w:after="120" w:line="312" w:lineRule="auto"/>
      </w:pPr>
      <w:r w:rsidRPr="00414708">
        <w:t>Kompetencijų platformos nuostatai, patvirtinti Valstybinės akreditavimo sveikatos priežiūros veiklai tarnybos prie Sveikatos apsaugos ministerijos direktoriaus 2022 m. birželio 6 d. įsakymu Nr. T1-1869 „Dėl Lietuvos sveikatos priežiūros specialistų kompetencijų platformos informacinės sistemos nuostatų patvirtinimo“;</w:t>
      </w:r>
    </w:p>
    <w:p w14:paraId="120FB621" w14:textId="68DC0A30" w:rsidR="005A6E96" w:rsidRPr="00414708" w:rsidRDefault="005A6E96" w:rsidP="00414708">
      <w:pPr>
        <w:pStyle w:val="Sraopastraipa"/>
        <w:numPr>
          <w:ilvl w:val="0"/>
          <w:numId w:val="49"/>
        </w:numPr>
        <w:spacing w:before="120" w:after="120" w:line="312" w:lineRule="auto"/>
      </w:pPr>
      <w:r w:rsidRPr="00414708">
        <w:t>Kompetencijų platformos kūrimą reglamentuojantys teisės aktai, nurodyti Kompetencijų platformos nuostatų, patvirtintų Valstybinės akreditavimo sveikatos priežiūros veiklai tarnybos prie Sveikatos apsaugos ministerijos direktoriaus 2022 m. birželio 6 d. įsakymu Nr. T1-1869 „Dėl Lietuvos sveikatos priežiūros specialistų kompetencijų platformos informacinės sistemos nu</w:t>
      </w:r>
      <w:r w:rsidR="00B7781E">
        <w:t>ostatų patvirtinimo“, 4 punkte;</w:t>
      </w:r>
    </w:p>
    <w:p w14:paraId="7FCACC9A" w14:textId="3CA8551C" w:rsidR="005A6E96" w:rsidRPr="00414708" w:rsidRDefault="005A6E96" w:rsidP="00414708">
      <w:pPr>
        <w:pStyle w:val="Sraopastraipa"/>
        <w:numPr>
          <w:ilvl w:val="0"/>
          <w:numId w:val="49"/>
        </w:numPr>
        <w:spacing w:before="120" w:after="120" w:line="312" w:lineRule="auto"/>
      </w:pPr>
      <w:r w:rsidRPr="00414708">
        <w:t>kiti teisės aktai ir metodiniai dokumentai, reglamentuojantys informacinių sistemų steigimą, kūrimą, diegimą, įteisinimą, priežiūrą, likvidavimą, duomenų apsaugą, informacijos saugumo valdymą ir kt.;</w:t>
      </w:r>
    </w:p>
    <w:p w14:paraId="22182E20" w14:textId="20D5E00D" w:rsidR="005A6E96" w:rsidRPr="00414708" w:rsidRDefault="005A6E96" w:rsidP="00414708">
      <w:pPr>
        <w:pStyle w:val="Sraopastraipa"/>
        <w:numPr>
          <w:ilvl w:val="0"/>
          <w:numId w:val="49"/>
        </w:numPr>
        <w:spacing w:before="120" w:after="120" w:line="312" w:lineRule="auto"/>
      </w:pPr>
      <w:r w:rsidRPr="00414708">
        <w:lastRenderedPageBreak/>
        <w:t>kiti su sutarties įgyvendinimu susiję teisės aktai, taip pat jų naujausi pakeitimai ir papildymai. Paslaugų teikėjas turi vadovautis sutarties vykdymo metu naujai priimtais teisės aktai, jeigu jie susiję su sutarties įgyvendinimu.</w:t>
      </w:r>
    </w:p>
    <w:p w14:paraId="1035CC72" w14:textId="77777777" w:rsidR="005A6E96" w:rsidRDefault="005A6E96" w:rsidP="00075234"/>
    <w:p w14:paraId="3D8D3EC9" w14:textId="77777777" w:rsidR="005A6E96" w:rsidRDefault="005A6E96" w:rsidP="00075234"/>
    <w:p w14:paraId="07CF8DD5" w14:textId="36197268" w:rsidR="00DE5D23" w:rsidRDefault="00DE5D23">
      <w:pPr>
        <w:spacing w:before="0" w:after="160" w:line="259" w:lineRule="auto"/>
        <w:ind w:firstLine="0"/>
        <w:jc w:val="left"/>
        <w:rPr>
          <w:rFonts w:eastAsia="Times New Roman"/>
          <w:b/>
          <w:bCs/>
          <w:szCs w:val="18"/>
          <w:lang w:eastAsia="ar-SA"/>
        </w:rPr>
      </w:pPr>
    </w:p>
    <w:p w14:paraId="70A9266C" w14:textId="77777777" w:rsidR="0015404D" w:rsidRDefault="0015404D">
      <w:pPr>
        <w:spacing w:before="0" w:after="160" w:line="259" w:lineRule="auto"/>
        <w:ind w:firstLine="0"/>
        <w:jc w:val="left"/>
        <w:rPr>
          <w:rFonts w:eastAsia="Times New Roman"/>
          <w:b/>
          <w:bCs/>
          <w:szCs w:val="18"/>
          <w:lang w:eastAsia="ar-SA"/>
        </w:rPr>
        <w:sectPr w:rsidR="0015404D" w:rsidSect="002E2651">
          <w:footerReference w:type="default" r:id="rId16"/>
          <w:pgSz w:w="12240" w:h="15840"/>
          <w:pgMar w:top="1134" w:right="567" w:bottom="1134" w:left="1134" w:header="720" w:footer="720" w:gutter="0"/>
          <w:cols w:space="720"/>
          <w:docGrid w:linePitch="360"/>
        </w:sectPr>
      </w:pPr>
    </w:p>
    <w:p w14:paraId="0ECAB62A" w14:textId="77777777" w:rsidR="0015404D" w:rsidRDefault="0015404D">
      <w:pPr>
        <w:spacing w:before="0" w:after="160" w:line="259" w:lineRule="auto"/>
        <w:ind w:firstLine="0"/>
        <w:jc w:val="left"/>
        <w:rPr>
          <w:rFonts w:eastAsia="Times New Roman"/>
          <w:b/>
          <w:bCs/>
          <w:szCs w:val="18"/>
          <w:lang w:eastAsia="ar-SA"/>
        </w:rPr>
      </w:pPr>
    </w:p>
    <w:p w14:paraId="5363DD4B" w14:textId="77777777" w:rsidR="0015404D" w:rsidRDefault="0015404D">
      <w:pPr>
        <w:spacing w:before="0" w:after="160" w:line="259" w:lineRule="auto"/>
        <w:ind w:firstLine="0"/>
        <w:jc w:val="left"/>
        <w:rPr>
          <w:rFonts w:eastAsia="Times New Roman"/>
          <w:b/>
          <w:bCs/>
          <w:szCs w:val="18"/>
          <w:lang w:eastAsia="ar-SA"/>
        </w:rPr>
      </w:pPr>
    </w:p>
    <w:p w14:paraId="1F725F25" w14:textId="69BC3967" w:rsidR="0015404D" w:rsidRPr="005A6E96" w:rsidRDefault="00B944AE" w:rsidP="005A6E96">
      <w:pPr>
        <w:pStyle w:val="Antrat"/>
        <w:ind w:firstLine="0"/>
        <w:rPr>
          <w:rFonts w:ascii="Times New Roman" w:hAnsi="Times New Roman" w:cs="Times New Roman"/>
          <w:noProof w:val="0"/>
          <w:sz w:val="22"/>
          <w:szCs w:val="20"/>
        </w:rPr>
      </w:pPr>
      <w:r>
        <w:rPr>
          <w:rFonts w:ascii="Times New Roman" w:hAnsi="Times New Roman" w:cs="Times New Roman"/>
          <w:noProof w:val="0"/>
          <w:sz w:val="22"/>
          <w:szCs w:val="20"/>
        </w:rPr>
        <w:t>3</w:t>
      </w:r>
      <w:r w:rsidR="005A6E96" w:rsidRPr="00DE5D23">
        <w:rPr>
          <w:rFonts w:ascii="Times New Roman" w:hAnsi="Times New Roman" w:cs="Times New Roman"/>
          <w:noProof w:val="0"/>
          <w:sz w:val="22"/>
          <w:szCs w:val="20"/>
        </w:rPr>
        <w:t xml:space="preserve"> lentelė Reikalavimai </w:t>
      </w:r>
      <w:r w:rsidR="005A6E96">
        <w:rPr>
          <w:rFonts w:ascii="Times New Roman" w:hAnsi="Times New Roman" w:cs="Times New Roman"/>
          <w:noProof w:val="0"/>
          <w:sz w:val="22"/>
          <w:szCs w:val="20"/>
        </w:rPr>
        <w:t>techninės priežiūros paslaugoms</w:t>
      </w:r>
      <w:r w:rsidR="000F0D1C">
        <w:rPr>
          <w:rFonts w:ascii="Times New Roman" w:hAnsi="Times New Roman" w:cs="Times New Roman"/>
          <w:noProof w:val="0"/>
          <w:sz w:val="22"/>
          <w:szCs w:val="20"/>
        </w:rPr>
        <w:t>, taikomi visiems VAPRIS, VPREG modernizavimo etapams:</w:t>
      </w:r>
    </w:p>
    <w:tbl>
      <w:tblPr>
        <w:tblW w:w="5000" w:type="pct"/>
        <w:tblLayout w:type="fixed"/>
        <w:tblCellMar>
          <w:left w:w="10" w:type="dxa"/>
          <w:right w:w="10" w:type="dxa"/>
        </w:tblCellMar>
        <w:tblLook w:val="04A0" w:firstRow="1" w:lastRow="0" w:firstColumn="1" w:lastColumn="0" w:noHBand="0" w:noVBand="1"/>
      </w:tblPr>
      <w:tblGrid>
        <w:gridCol w:w="1027"/>
        <w:gridCol w:w="2455"/>
        <w:gridCol w:w="5686"/>
        <w:gridCol w:w="2326"/>
        <w:gridCol w:w="2068"/>
      </w:tblGrid>
      <w:tr w:rsidR="0015404D" w:rsidRPr="00D60A00" w14:paraId="149A5ED4" w14:textId="77777777" w:rsidTr="0015404D">
        <w:trPr>
          <w:trHeight w:val="692"/>
          <w:tblHeader/>
        </w:trPr>
        <w:tc>
          <w:tcPr>
            <w:tcW w:w="7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54E725" w14:textId="77777777" w:rsidR="0015404D" w:rsidRPr="00D60A00" w:rsidRDefault="0015404D" w:rsidP="0015404D">
            <w:pPr>
              <w:spacing w:before="120" w:after="120"/>
              <w:ind w:left="173" w:right="173" w:firstLine="0"/>
              <w:jc w:val="left"/>
              <w:rPr>
                <w:b/>
              </w:rPr>
            </w:pPr>
            <w:r w:rsidRPr="00E4748F">
              <w:rPr>
                <w:b/>
              </w:rPr>
              <w:t>Nr.</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D343F80" w14:textId="77777777" w:rsidR="0015404D" w:rsidRPr="00D60A00" w:rsidRDefault="0015404D" w:rsidP="0015404D">
            <w:pPr>
              <w:spacing w:before="120" w:after="120"/>
              <w:ind w:left="173" w:right="173" w:firstLine="0"/>
              <w:jc w:val="left"/>
              <w:rPr>
                <w:b/>
              </w:rPr>
            </w:pPr>
            <w:r w:rsidRPr="00E4748F">
              <w:rPr>
                <w:b/>
              </w:rPr>
              <w:t>Paslauga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874C8CD" w14:textId="77777777" w:rsidR="0015404D" w:rsidRPr="00D60A00" w:rsidRDefault="0015404D" w:rsidP="0015404D">
            <w:pPr>
              <w:spacing w:before="120" w:after="120"/>
              <w:ind w:left="173" w:right="173" w:firstLine="0"/>
              <w:jc w:val="left"/>
              <w:rPr>
                <w:b/>
              </w:rPr>
            </w:pPr>
            <w:r w:rsidRPr="00DB07FE">
              <w:rPr>
                <w:b/>
              </w:rPr>
              <w:t>Reikalavimai</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34815E6" w14:textId="77777777" w:rsidR="0015404D" w:rsidRPr="00D60A00" w:rsidRDefault="0015404D" w:rsidP="0015404D">
            <w:pPr>
              <w:spacing w:before="120" w:after="120"/>
              <w:ind w:left="173" w:right="173" w:firstLine="0"/>
              <w:jc w:val="left"/>
              <w:rPr>
                <w:b/>
              </w:rPr>
            </w:pPr>
            <w:r w:rsidRPr="00E4748F">
              <w:rPr>
                <w:b/>
              </w:rPr>
              <w:t>Rezultatai</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F7CDF97" w14:textId="77777777" w:rsidR="0015404D" w:rsidRPr="00D60A00" w:rsidRDefault="0015404D" w:rsidP="0015404D">
            <w:pPr>
              <w:spacing w:before="120" w:after="120"/>
              <w:ind w:left="173" w:right="173" w:firstLine="0"/>
              <w:jc w:val="left"/>
              <w:rPr>
                <w:b/>
              </w:rPr>
            </w:pPr>
            <w:r w:rsidRPr="00E4748F">
              <w:rPr>
                <w:b/>
              </w:rPr>
              <w:t>Terminai</w:t>
            </w:r>
          </w:p>
        </w:tc>
      </w:tr>
      <w:tr w:rsidR="0015404D" w:rsidRPr="00D60A00" w14:paraId="7758BCD8" w14:textId="77777777" w:rsidTr="0015404D">
        <w:tc>
          <w:tcPr>
            <w:tcW w:w="715" w:type="dxa"/>
            <w:tcBorders>
              <w:top w:val="single" w:sz="4" w:space="0" w:color="000000"/>
              <w:left w:val="single" w:sz="4" w:space="0" w:color="000000"/>
              <w:bottom w:val="single" w:sz="4" w:space="0" w:color="000000"/>
              <w:right w:val="single" w:sz="4" w:space="0" w:color="000000"/>
            </w:tcBorders>
          </w:tcPr>
          <w:p w14:paraId="01349C9F" w14:textId="77777777" w:rsidR="0015404D" w:rsidRPr="00D60A00" w:rsidRDefault="0015404D" w:rsidP="0015404D">
            <w:pPr>
              <w:spacing w:before="120" w:after="120"/>
              <w:ind w:left="173" w:right="173" w:firstLine="0"/>
            </w:pPr>
            <w:r>
              <w:t>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93CAD" w14:textId="77777777" w:rsidR="0015404D" w:rsidRPr="00D60A00" w:rsidRDefault="0015404D" w:rsidP="0015404D">
            <w:pPr>
              <w:spacing w:before="120" w:after="120"/>
              <w:ind w:left="173" w:right="173" w:firstLine="0"/>
            </w:pPr>
            <w:r w:rsidRPr="001F5BF2">
              <w:t>Techninės priežiūros plano parengimas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9AC8B" w14:textId="4CAB1734" w:rsidR="0015404D" w:rsidRPr="0015404D" w:rsidRDefault="0015404D" w:rsidP="0015404D">
            <w:pPr>
              <w:pStyle w:val="Komentarotekstas"/>
              <w:spacing w:before="120" w:after="120"/>
              <w:ind w:left="173" w:right="173" w:firstLine="0"/>
              <w:rPr>
                <w:sz w:val="24"/>
                <w:szCs w:val="24"/>
              </w:rPr>
            </w:pPr>
            <w:r>
              <w:rPr>
                <w:sz w:val="24"/>
                <w:szCs w:val="24"/>
              </w:rPr>
              <w:t>1.1.</w:t>
            </w:r>
            <w:r w:rsidR="00DC4643">
              <w:rPr>
                <w:sz w:val="24"/>
                <w:szCs w:val="24"/>
              </w:rPr>
              <w:t xml:space="preserve"> Paslaugų teikėjo parengtame </w:t>
            </w:r>
            <w:r w:rsidRPr="0015404D">
              <w:rPr>
                <w:sz w:val="24"/>
                <w:szCs w:val="24"/>
              </w:rPr>
              <w:t>Techninės priežiūros plane turi būti aprašyti:</w:t>
            </w:r>
          </w:p>
          <w:p w14:paraId="2F6CFA75"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1.1.1. techninės priežiūros paslaugų teikimo metodų aprašymas;</w:t>
            </w:r>
          </w:p>
          <w:p w14:paraId="02D1298F"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1.1.2. kontrolės taškai ir pateiktys;</w:t>
            </w:r>
          </w:p>
          <w:p w14:paraId="2D33F844"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1.1.3. tvarkaraštis;</w:t>
            </w:r>
          </w:p>
          <w:p w14:paraId="3DC80DB7"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1.1.4. komunikacijos planas;</w:t>
            </w:r>
          </w:p>
          <w:p w14:paraId="3EC2FB20"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1.1.5. pateikčių derinimo planas.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C5B4" w14:textId="77777777" w:rsidR="0015404D" w:rsidRPr="00D60A00" w:rsidRDefault="0015404D" w:rsidP="0015404D">
            <w:pPr>
              <w:spacing w:before="120" w:after="120"/>
              <w:ind w:left="173" w:right="173" w:firstLine="0"/>
            </w:pPr>
            <w:r w:rsidRPr="0015404D">
              <w:t>Techninės priežiūros planas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6462" w14:textId="77777777" w:rsidR="0015404D" w:rsidRPr="00D60A00" w:rsidRDefault="0015404D" w:rsidP="0015404D">
            <w:pPr>
              <w:spacing w:before="120" w:after="120"/>
              <w:ind w:left="173" w:right="173" w:firstLine="0"/>
            </w:pPr>
            <w:r w:rsidRPr="0015404D">
              <w:t xml:space="preserve">Ne vėliau kaip </w:t>
            </w:r>
            <w:r w:rsidRPr="001F5BF2">
              <w:t>per 2 savaites</w:t>
            </w:r>
            <w:r w:rsidRPr="0015404D">
              <w:t xml:space="preserve"> nuo gautos patvirtintos Diegėjo įvadinės veiklos ataskaitos.</w:t>
            </w:r>
          </w:p>
        </w:tc>
      </w:tr>
      <w:tr w:rsidR="0015404D" w:rsidRPr="00D60A00" w14:paraId="0F69D866" w14:textId="77777777" w:rsidTr="0015404D">
        <w:tc>
          <w:tcPr>
            <w:tcW w:w="715" w:type="dxa"/>
            <w:tcBorders>
              <w:top w:val="single" w:sz="4" w:space="0" w:color="000000"/>
              <w:left w:val="single" w:sz="4" w:space="0" w:color="000000"/>
              <w:bottom w:val="single" w:sz="4" w:space="0" w:color="000000"/>
              <w:right w:val="single" w:sz="4" w:space="0" w:color="000000"/>
            </w:tcBorders>
          </w:tcPr>
          <w:p w14:paraId="2251A1FB" w14:textId="77777777" w:rsidR="0015404D" w:rsidRPr="00D60A00" w:rsidRDefault="0015404D" w:rsidP="0015404D">
            <w:pPr>
              <w:spacing w:before="120" w:after="120"/>
              <w:ind w:left="173" w:right="173" w:firstLine="0"/>
            </w:pPr>
            <w:r>
              <w:t>2.</w:t>
            </w:r>
          </w:p>
        </w:tc>
        <w:tc>
          <w:tcPr>
            <w:tcW w:w="1710" w:type="dxa"/>
            <w:tcBorders>
              <w:top w:val="single" w:sz="4" w:space="0" w:color="000000"/>
              <w:left w:val="single" w:sz="4" w:space="0" w:color="000000"/>
              <w:bottom w:val="single" w:sz="4" w:space="0" w:color="000000"/>
              <w:right w:val="single" w:sz="4" w:space="0" w:color="000000"/>
            </w:tcBorders>
            <w:hideMark/>
          </w:tcPr>
          <w:p w14:paraId="30BFE93C" w14:textId="77777777" w:rsidR="0015404D" w:rsidRPr="0015404D" w:rsidRDefault="0015404D" w:rsidP="0015404D">
            <w:pPr>
              <w:spacing w:before="120" w:after="120"/>
              <w:ind w:left="173" w:right="173" w:firstLine="0"/>
            </w:pPr>
            <w:r>
              <w:t>Analizės ir p</w:t>
            </w:r>
            <w:r w:rsidRPr="00B0083B">
              <w:t>rojektavimo etapo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36E79" w14:textId="77777777" w:rsidR="0015404D" w:rsidRPr="00A90F36" w:rsidRDefault="0015404D" w:rsidP="0015404D">
            <w:pPr>
              <w:spacing w:before="120" w:after="120"/>
              <w:ind w:left="173" w:right="173" w:firstLine="0"/>
            </w:pPr>
            <w:r w:rsidRPr="0015404D">
              <w:t>2.1.Paslaugų teikėjas turės įvertinti Diegėjo parengtus analizės ir projektavimo etapo rezultatus:</w:t>
            </w:r>
          </w:p>
          <w:p w14:paraId="7A920353" w14:textId="725EF84B" w:rsidR="0015404D" w:rsidRPr="00A90F36" w:rsidRDefault="0015404D" w:rsidP="0015404D">
            <w:pPr>
              <w:spacing w:before="120" w:after="120"/>
              <w:ind w:left="173" w:right="173" w:firstLine="0"/>
            </w:pPr>
            <w:r w:rsidRPr="0015404D">
              <w:t xml:space="preserve">2.1.1. įvertinti atitikimą </w:t>
            </w:r>
            <w:r w:rsidR="001726EE">
              <w:rPr>
                <w:shd w:val="clear" w:color="auto" w:fill="FFFFFF"/>
              </w:rPr>
              <w:t>VAPRIS ir VPREG modernizavimo</w:t>
            </w:r>
            <w:r w:rsidR="001726EE" w:rsidRPr="001726EE">
              <w:rPr>
                <w:shd w:val="clear" w:color="auto" w:fill="FFFFFF"/>
              </w:rPr>
              <w:t xml:space="preserve"> </w:t>
            </w:r>
            <w:r w:rsidRPr="0015404D">
              <w:t>paslaugų pirkimo techninei specifikacijai;</w:t>
            </w:r>
          </w:p>
          <w:p w14:paraId="4E969285" w14:textId="77777777" w:rsidR="0015404D" w:rsidRPr="00A90F36" w:rsidRDefault="0015404D" w:rsidP="0015404D">
            <w:pPr>
              <w:spacing w:before="120" w:after="120"/>
              <w:ind w:left="173" w:right="173" w:firstLine="0"/>
            </w:pPr>
            <w:r w:rsidRPr="0015404D">
              <w:t>2.1.2. įvertinti atitikimą analizės rezultatams;</w:t>
            </w:r>
          </w:p>
          <w:p w14:paraId="017FCC77" w14:textId="77777777" w:rsidR="0015404D" w:rsidRPr="00A90F36" w:rsidRDefault="0015404D" w:rsidP="0015404D">
            <w:pPr>
              <w:spacing w:before="120" w:after="120"/>
              <w:ind w:left="173" w:right="173" w:firstLine="0"/>
            </w:pPr>
            <w:r w:rsidRPr="0015404D">
              <w:t>2.1.3. įvertinti projektavimo priemonių (pvz. notacijų) taikymo atitikimą standartams ir gerajai praktikai;</w:t>
            </w:r>
          </w:p>
          <w:p w14:paraId="1ED3A409" w14:textId="77777777" w:rsidR="0015404D" w:rsidRPr="00A90F36" w:rsidRDefault="0015404D" w:rsidP="0015404D">
            <w:pPr>
              <w:spacing w:before="120" w:after="120"/>
              <w:ind w:left="173" w:right="173" w:firstLine="0"/>
            </w:pPr>
            <w:r w:rsidRPr="0015404D">
              <w:t>2.1.4. įvertinti projektuojamų sprendimų ergonomiškumo charakteristikas;</w:t>
            </w:r>
          </w:p>
          <w:p w14:paraId="3848A697" w14:textId="77777777" w:rsidR="0015404D" w:rsidRPr="00A90F36" w:rsidRDefault="0015404D" w:rsidP="0015404D">
            <w:pPr>
              <w:spacing w:before="120" w:after="120"/>
              <w:ind w:left="173" w:right="173" w:firstLine="0"/>
            </w:pPr>
            <w:r w:rsidRPr="0015404D">
              <w:lastRenderedPageBreak/>
              <w:t>2.1.5. įvertinti projektuojamų sprendimų architektūros, lankstumo, greitaveikos, vystymo patogumo ir kitas aktualias charakteristikas;</w:t>
            </w:r>
          </w:p>
          <w:p w14:paraId="562BD279" w14:textId="77777777" w:rsidR="0015404D" w:rsidRPr="00A90F36" w:rsidRDefault="0015404D" w:rsidP="0015404D">
            <w:pPr>
              <w:spacing w:before="120" w:after="120"/>
              <w:ind w:left="173" w:right="173" w:firstLine="0"/>
            </w:pPr>
            <w:r w:rsidRPr="0015404D">
              <w:t>2.1.6. vertinti projektuojamo sprendimo saugumo charakteristikas;</w:t>
            </w:r>
          </w:p>
          <w:p w14:paraId="6A36456B" w14:textId="77777777" w:rsidR="0015404D" w:rsidRPr="00A90F36" w:rsidRDefault="0015404D" w:rsidP="0015404D">
            <w:pPr>
              <w:spacing w:before="120" w:after="120"/>
              <w:ind w:left="173" w:right="173" w:firstLine="0"/>
            </w:pPr>
            <w:r w:rsidRPr="0015404D">
              <w:t>2.1.7. asmens duomenų tvarkymo principus ir atitiktį Bendrajam duomenų apsaugos reglamentui;</w:t>
            </w:r>
          </w:p>
          <w:p w14:paraId="3F12156E" w14:textId="77777777" w:rsidR="0015404D" w:rsidRPr="00A90F36" w:rsidRDefault="0015404D" w:rsidP="0015404D">
            <w:pPr>
              <w:spacing w:before="120" w:after="120"/>
              <w:ind w:left="173" w:right="173" w:firstLine="0"/>
            </w:pPr>
            <w:r w:rsidRPr="0015404D">
              <w:t>2.1.8. įvertinti projektuojamo sprendimo administravimo charakteristikas;</w:t>
            </w:r>
          </w:p>
          <w:p w14:paraId="33CCE498" w14:textId="77777777" w:rsidR="0015404D" w:rsidRPr="00A90F36" w:rsidRDefault="0015404D" w:rsidP="0015404D">
            <w:pPr>
              <w:spacing w:before="120" w:after="120"/>
              <w:ind w:left="173" w:right="173" w:firstLine="0"/>
            </w:pPr>
            <w:r w:rsidRPr="0015404D">
              <w:t>2.1.9. įvertinti projektuojamą sprendimą Perkančiosios organizacijos nurodytais aspektais bei Paslaugų teikėjo nuomone aktualiais aspektais, užtikrinančiais galutinių rezultatų kokybę;</w:t>
            </w:r>
          </w:p>
          <w:p w14:paraId="566A6792" w14:textId="77777777" w:rsidR="0015404D" w:rsidRPr="0015404D" w:rsidRDefault="0015404D" w:rsidP="0015404D">
            <w:pPr>
              <w:spacing w:before="120" w:after="120"/>
              <w:ind w:left="173" w:right="173" w:firstLine="0"/>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2966" w14:textId="77777777" w:rsidR="0015404D" w:rsidRPr="0015404D" w:rsidRDefault="0015404D" w:rsidP="0015404D">
            <w:pPr>
              <w:spacing w:before="120" w:after="120"/>
              <w:ind w:left="173" w:right="173" w:firstLine="0"/>
            </w:pPr>
            <w:r>
              <w:lastRenderedPageBreak/>
              <w:t>Analizės ir p</w:t>
            </w:r>
            <w:r w:rsidRPr="00B0083B">
              <w:t xml:space="preserve">rojektavimo etapo </w:t>
            </w:r>
            <w:r>
              <w:t xml:space="preserve">rezultatų </w:t>
            </w:r>
            <w:r w:rsidRPr="00B0083B">
              <w:t>vertinim</w:t>
            </w:r>
            <w:r>
              <w:t>o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51455" w14:textId="77777777" w:rsidR="0015404D" w:rsidRPr="00D60A00" w:rsidRDefault="0015404D" w:rsidP="0015404D">
            <w:pPr>
              <w:spacing w:before="120" w:after="120"/>
              <w:ind w:left="173" w:right="173" w:firstLine="0"/>
            </w:pPr>
            <w:r w:rsidRPr="00D60A00">
              <w:t>Per 10 darbo dienų nuo Diegėjo rezultatų pateikimo vertinimui.</w:t>
            </w:r>
          </w:p>
        </w:tc>
      </w:tr>
      <w:tr w:rsidR="0015404D" w:rsidRPr="00D60A00" w14:paraId="4DC2CBB5" w14:textId="77777777" w:rsidTr="0015404D">
        <w:trPr>
          <w:trHeight w:val="197"/>
        </w:trPr>
        <w:tc>
          <w:tcPr>
            <w:tcW w:w="715" w:type="dxa"/>
            <w:tcBorders>
              <w:top w:val="single" w:sz="4" w:space="0" w:color="000000"/>
              <w:left w:val="single" w:sz="4" w:space="0" w:color="000000"/>
              <w:bottom w:val="single" w:sz="4" w:space="0" w:color="000000"/>
              <w:right w:val="single" w:sz="4" w:space="0" w:color="000000"/>
            </w:tcBorders>
          </w:tcPr>
          <w:p w14:paraId="6A9F7A86" w14:textId="77777777" w:rsidR="0015404D" w:rsidRPr="00D60A00" w:rsidRDefault="0015404D" w:rsidP="0015404D">
            <w:pPr>
              <w:spacing w:before="120" w:after="120"/>
              <w:ind w:left="173" w:right="173" w:firstLine="0"/>
            </w:pPr>
            <w:r>
              <w:t>3.</w:t>
            </w:r>
          </w:p>
        </w:tc>
        <w:tc>
          <w:tcPr>
            <w:tcW w:w="1710" w:type="dxa"/>
            <w:tcBorders>
              <w:top w:val="single" w:sz="4" w:space="0" w:color="000000"/>
              <w:left w:val="single" w:sz="4" w:space="0" w:color="000000"/>
              <w:bottom w:val="single" w:sz="4" w:space="0" w:color="000000"/>
              <w:right w:val="single" w:sz="4" w:space="0" w:color="000000"/>
            </w:tcBorders>
          </w:tcPr>
          <w:p w14:paraId="032C4CBC" w14:textId="77777777" w:rsidR="0015404D" w:rsidRPr="0015404D" w:rsidRDefault="0015404D" w:rsidP="0015404D">
            <w:pPr>
              <w:spacing w:before="120" w:after="120"/>
              <w:ind w:left="173" w:right="173" w:firstLine="0"/>
            </w:pPr>
            <w:r w:rsidRPr="0015404D">
              <w:t>Konstravimo ir vidinio testavimo etapo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8AE8"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 xml:space="preserve">3.1. Paslaugų teikėjas turės įvertinti Diegėjo parengtus konstravimo ir vidinio testavimo  </w:t>
            </w:r>
          </w:p>
          <w:p w14:paraId="7245D27A"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konstravimo etapo rezultatus:</w:t>
            </w:r>
          </w:p>
          <w:p w14:paraId="7BA88E40"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3.1.1. vidinio testavimo planą;</w:t>
            </w:r>
          </w:p>
          <w:p w14:paraId="0C6617E0"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vidinio testavimo scenarijus;</w:t>
            </w:r>
          </w:p>
          <w:p w14:paraId="43AEB222"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3.1.2. funkciniai komponentai įdiegti testinėje aplinkoje;</w:t>
            </w:r>
          </w:p>
          <w:p w14:paraId="1FF4A050"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3.1.3. vidinio testavimo ataskaitą.</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6EE5D" w14:textId="77777777" w:rsidR="0015404D" w:rsidRPr="0015404D" w:rsidRDefault="0015404D" w:rsidP="0015404D">
            <w:pPr>
              <w:spacing w:before="120" w:after="120"/>
              <w:ind w:left="173" w:right="173" w:firstLine="0"/>
            </w:pPr>
            <w:r>
              <w:t>Konstravimo ir vidinio testavimo</w:t>
            </w:r>
            <w:r w:rsidRPr="00B0083B">
              <w:t xml:space="preserve"> etapo </w:t>
            </w:r>
            <w:r>
              <w:t xml:space="preserve">rezultatų </w:t>
            </w:r>
            <w:r w:rsidRPr="00B0083B">
              <w:t>vertinim</w:t>
            </w:r>
            <w:r>
              <w:t>o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1C56" w14:textId="77777777" w:rsidR="0015404D" w:rsidRPr="00D60A00" w:rsidRDefault="0015404D" w:rsidP="0015404D">
            <w:pPr>
              <w:spacing w:before="120" w:after="120"/>
              <w:ind w:left="173" w:right="173" w:firstLine="0"/>
            </w:pPr>
            <w:r w:rsidRPr="00D60A00">
              <w:t>Per 1</w:t>
            </w:r>
            <w:r>
              <w:t>0</w:t>
            </w:r>
            <w:r w:rsidRPr="00D60A00">
              <w:t xml:space="preserve"> darbo dienų nuo Diegėjo rezultatų pateikimo vertinimui.</w:t>
            </w:r>
          </w:p>
        </w:tc>
      </w:tr>
      <w:tr w:rsidR="0015404D" w:rsidRPr="00D60A00" w14:paraId="07EC1E63" w14:textId="77777777" w:rsidTr="0015404D">
        <w:trPr>
          <w:trHeight w:val="4877"/>
        </w:trPr>
        <w:tc>
          <w:tcPr>
            <w:tcW w:w="715" w:type="dxa"/>
            <w:tcBorders>
              <w:top w:val="single" w:sz="4" w:space="0" w:color="000000"/>
              <w:left w:val="single" w:sz="4" w:space="0" w:color="000000"/>
              <w:bottom w:val="single" w:sz="4" w:space="0" w:color="000000"/>
              <w:right w:val="single" w:sz="4" w:space="0" w:color="000000"/>
            </w:tcBorders>
          </w:tcPr>
          <w:p w14:paraId="450DCEFF" w14:textId="77777777" w:rsidR="0015404D" w:rsidRPr="00D60A00" w:rsidRDefault="0015404D" w:rsidP="0015404D">
            <w:pPr>
              <w:spacing w:before="120" w:after="120"/>
              <w:ind w:left="173" w:right="173" w:firstLine="0"/>
            </w:pPr>
            <w:r>
              <w:lastRenderedPageBreak/>
              <w:t>4.</w:t>
            </w:r>
          </w:p>
        </w:tc>
        <w:tc>
          <w:tcPr>
            <w:tcW w:w="1710" w:type="dxa"/>
            <w:tcBorders>
              <w:top w:val="single" w:sz="4" w:space="0" w:color="000000"/>
              <w:left w:val="single" w:sz="4" w:space="0" w:color="000000"/>
              <w:bottom w:val="single" w:sz="4" w:space="0" w:color="000000"/>
              <w:right w:val="single" w:sz="4" w:space="0" w:color="000000"/>
            </w:tcBorders>
            <w:hideMark/>
          </w:tcPr>
          <w:p w14:paraId="3DCAEA39" w14:textId="77777777" w:rsidR="0015404D" w:rsidRPr="0015404D" w:rsidRDefault="0015404D" w:rsidP="0015404D">
            <w:pPr>
              <w:spacing w:before="120" w:after="120"/>
              <w:ind w:left="173" w:right="173" w:firstLine="0"/>
            </w:pPr>
            <w:r w:rsidRPr="0015404D">
              <w:t>Priėmimo testavimas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6187"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4.1. Priėmimo testavimo etape, Paslaugų teikėjas turės užtikrinti tinkamą kuriamų techninių sprendimų testavimą, kuris apims šias funkcijas:</w:t>
            </w:r>
          </w:p>
          <w:p w14:paraId="07124333"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4.1.1. įvertinti atitiktį techninės specifikacijos reikalavimams ir projektavimo dokumentams;</w:t>
            </w:r>
          </w:p>
          <w:p w14:paraId="62A8B61F"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 xml:space="preserve">4.1.2. Paslaugų teikėjas turi parengti Priėmimo testavimo scenarijus </w:t>
            </w:r>
          </w:p>
          <w:p w14:paraId="7D5F9EBF"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4.1.3. Paslaugų teikėjas turi parengti priėmimo testavimo planą su metodika ir priėmimo kriterijais;</w:t>
            </w:r>
          </w:p>
          <w:p w14:paraId="5859FD45"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4.1.4. Paslaugų teikėjas turės atlikti priėmimo testavimą ir parengti priėmimo testavimo ataskaitą;</w:t>
            </w:r>
          </w:p>
          <w:p w14:paraId="0F5631E3"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4.1.5. Paslaugų teikėjas turės atlikti sprendimų ergonomiškumo vertinimą ir pateikti ataskaitą, remiantis LST EN ISO 9241-151:2008 arba lygiaverčiu standartu;</w:t>
            </w:r>
          </w:p>
          <w:p w14:paraId="78C48191"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4.1.6. Paslaugų tiekėjas turi atlikti pajėgumų testavimą (angl. stress testing).</w:t>
            </w:r>
          </w:p>
          <w:p w14:paraId="25AB890B" w14:textId="77777777" w:rsidR="0015404D" w:rsidRPr="0015404D" w:rsidRDefault="0015404D" w:rsidP="0015404D">
            <w:pPr>
              <w:pStyle w:val="Komentarotekstas"/>
              <w:spacing w:before="120" w:after="120"/>
              <w:ind w:left="173" w:right="173" w:firstLine="0"/>
              <w:rPr>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3E18" w14:textId="77777777" w:rsidR="0015404D" w:rsidRDefault="0015404D" w:rsidP="0015404D">
            <w:pPr>
              <w:spacing w:before="120" w:after="120"/>
              <w:ind w:left="173" w:right="173" w:firstLine="0"/>
              <w:contextualSpacing/>
            </w:pPr>
            <w:r>
              <w:t>Priėmimo testavimo planas su metodika ir priėmimo kriterijais;</w:t>
            </w:r>
          </w:p>
          <w:p w14:paraId="041BE30F" w14:textId="77777777" w:rsidR="0015404D" w:rsidRDefault="0015404D" w:rsidP="0015404D">
            <w:pPr>
              <w:spacing w:before="120" w:after="120"/>
              <w:ind w:left="173" w:right="173" w:firstLine="0"/>
              <w:contextualSpacing/>
            </w:pPr>
            <w:r>
              <w:t>Priėmimo testavimo scenarijai;</w:t>
            </w:r>
          </w:p>
          <w:p w14:paraId="3CE25CBD" w14:textId="77777777" w:rsidR="0015404D" w:rsidRDefault="0015404D" w:rsidP="0015404D">
            <w:pPr>
              <w:spacing w:before="120" w:after="120"/>
              <w:ind w:left="173" w:right="173" w:firstLine="0"/>
              <w:contextualSpacing/>
            </w:pPr>
            <w:r>
              <w:t>Priėmimo testavimo ataskaita;</w:t>
            </w:r>
          </w:p>
          <w:p w14:paraId="530C9188" w14:textId="77777777" w:rsidR="0015404D" w:rsidRDefault="0015404D" w:rsidP="0015404D">
            <w:pPr>
              <w:spacing w:before="120" w:after="120"/>
              <w:ind w:left="173" w:right="173" w:firstLine="0"/>
              <w:contextualSpacing/>
            </w:pPr>
            <w:r>
              <w:t>S</w:t>
            </w:r>
            <w:r w:rsidRPr="000909D1">
              <w:t>prendimų ergonomiškumo vertinim</w:t>
            </w:r>
            <w:r>
              <w:t>o ataskaita;</w:t>
            </w:r>
          </w:p>
          <w:p w14:paraId="2437E433" w14:textId="77777777" w:rsidR="0015404D" w:rsidRDefault="0015404D" w:rsidP="0015404D">
            <w:pPr>
              <w:spacing w:before="120" w:after="120"/>
              <w:ind w:left="173" w:right="173" w:firstLine="0"/>
              <w:contextualSpacing/>
            </w:pPr>
            <w:r>
              <w:t>Pajėgumų testavimo ataskaita</w:t>
            </w:r>
          </w:p>
          <w:p w14:paraId="0F3A518C" w14:textId="77777777" w:rsidR="0015404D" w:rsidRPr="00B0083B" w:rsidRDefault="0015404D" w:rsidP="0015404D">
            <w:pPr>
              <w:spacing w:before="120" w:after="120"/>
              <w:ind w:left="173" w:right="173" w:firstLine="0"/>
              <w:contextualSpacing/>
            </w:pPr>
          </w:p>
          <w:p w14:paraId="4B57133E" w14:textId="77777777" w:rsidR="0015404D" w:rsidRPr="00B0083B" w:rsidRDefault="0015404D" w:rsidP="0015404D">
            <w:pPr>
              <w:spacing w:before="120" w:after="120"/>
              <w:ind w:left="173" w:right="173" w:firstLine="0"/>
              <w:contextualSpacing/>
            </w:pPr>
          </w:p>
          <w:p w14:paraId="668A11E1" w14:textId="77777777" w:rsidR="0015404D" w:rsidRPr="0015404D" w:rsidRDefault="0015404D" w:rsidP="0015404D">
            <w:pPr>
              <w:spacing w:before="120" w:after="120"/>
              <w:ind w:left="173" w:right="173" w:firstLine="0"/>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CD534" w14:textId="77777777" w:rsidR="0015404D" w:rsidRPr="00D60A00" w:rsidRDefault="0015404D" w:rsidP="0015404D">
            <w:pPr>
              <w:spacing w:before="120" w:after="120"/>
              <w:ind w:left="173" w:right="173" w:firstLine="0"/>
            </w:pPr>
            <w:r w:rsidRPr="00B0083B">
              <w:t>Ne vėliau kaip per 5 savaites  nuo sprendimo pateikimo testavimui</w:t>
            </w:r>
          </w:p>
        </w:tc>
      </w:tr>
      <w:tr w:rsidR="0015404D" w:rsidRPr="00D60A00" w14:paraId="509FE437" w14:textId="77777777" w:rsidTr="0015404D">
        <w:tc>
          <w:tcPr>
            <w:tcW w:w="715" w:type="dxa"/>
            <w:tcBorders>
              <w:top w:val="single" w:sz="4" w:space="0" w:color="000000"/>
              <w:left w:val="single" w:sz="4" w:space="0" w:color="000000"/>
              <w:bottom w:val="single" w:sz="4" w:space="0" w:color="000000"/>
              <w:right w:val="single" w:sz="4" w:space="0" w:color="000000"/>
            </w:tcBorders>
          </w:tcPr>
          <w:p w14:paraId="08565E10" w14:textId="77777777" w:rsidR="0015404D" w:rsidRDefault="0015404D" w:rsidP="0015404D">
            <w:pPr>
              <w:spacing w:before="120" w:after="120"/>
              <w:ind w:left="173" w:right="173" w:firstLine="0"/>
            </w:pPr>
            <w:r>
              <w:t>5.</w:t>
            </w:r>
          </w:p>
        </w:tc>
        <w:tc>
          <w:tcPr>
            <w:tcW w:w="1710" w:type="dxa"/>
            <w:tcBorders>
              <w:top w:val="single" w:sz="4" w:space="0" w:color="000000"/>
              <w:left w:val="single" w:sz="4" w:space="0" w:color="000000"/>
              <w:bottom w:val="single" w:sz="4" w:space="0" w:color="000000"/>
              <w:right w:val="single" w:sz="4" w:space="0" w:color="000000"/>
            </w:tcBorders>
          </w:tcPr>
          <w:p w14:paraId="746331B9" w14:textId="77777777" w:rsidR="0015404D" w:rsidRPr="0015404D" w:rsidRDefault="0015404D" w:rsidP="0015404D">
            <w:pPr>
              <w:spacing w:before="120" w:after="120"/>
              <w:ind w:left="173" w:right="173" w:firstLine="0"/>
            </w:pPr>
            <w:r>
              <w:t>Mokymų etapo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82F7"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5.1. Mokymų etape Paslaugų teikėjas turės atlikti Diegėjo parengtos mokymų etapo dokumentacijos ir kitų mokymų etapo veiklų vertinimą</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801D7" w14:textId="77777777" w:rsidR="0015404D" w:rsidRDefault="0015404D" w:rsidP="0015404D">
            <w:pPr>
              <w:spacing w:before="120" w:after="120"/>
              <w:ind w:left="173" w:right="173" w:firstLine="0"/>
              <w:contextualSpacing/>
            </w:pPr>
            <w:r>
              <w:t>Mokymų etapo rezultatų vertinimo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7336" w14:textId="77777777" w:rsidR="0015404D" w:rsidRPr="00B0083B" w:rsidRDefault="0015404D" w:rsidP="0015404D">
            <w:pPr>
              <w:spacing w:before="120" w:after="120"/>
              <w:ind w:left="173" w:right="173" w:firstLine="0"/>
            </w:pPr>
            <w:r w:rsidRPr="00B0083B">
              <w:t xml:space="preserve">Ne vėliau kaip per </w:t>
            </w:r>
            <w:r>
              <w:t>2</w:t>
            </w:r>
            <w:r w:rsidRPr="00B0083B">
              <w:t xml:space="preserve"> savaites  nuo </w:t>
            </w:r>
            <w:r>
              <w:t>mokymų įgyvendinimo</w:t>
            </w:r>
          </w:p>
        </w:tc>
      </w:tr>
      <w:tr w:rsidR="0015404D" w:rsidRPr="00D60A00" w14:paraId="31FD23A6" w14:textId="77777777" w:rsidTr="0015404D">
        <w:tc>
          <w:tcPr>
            <w:tcW w:w="715" w:type="dxa"/>
            <w:tcBorders>
              <w:top w:val="single" w:sz="4" w:space="0" w:color="000000"/>
              <w:left w:val="single" w:sz="4" w:space="0" w:color="000000"/>
              <w:bottom w:val="single" w:sz="4" w:space="0" w:color="000000"/>
              <w:right w:val="single" w:sz="4" w:space="0" w:color="000000"/>
            </w:tcBorders>
          </w:tcPr>
          <w:p w14:paraId="2102E6BA" w14:textId="77777777" w:rsidR="0015404D" w:rsidRPr="00D60A00" w:rsidRDefault="0015404D" w:rsidP="0015404D">
            <w:pPr>
              <w:spacing w:before="120" w:after="120"/>
              <w:ind w:left="173" w:right="173" w:firstLine="0"/>
            </w:pPr>
            <w:r>
              <w:t>6.</w:t>
            </w:r>
          </w:p>
        </w:tc>
        <w:tc>
          <w:tcPr>
            <w:tcW w:w="1710" w:type="dxa"/>
            <w:tcBorders>
              <w:top w:val="single" w:sz="4" w:space="0" w:color="000000"/>
              <w:left w:val="single" w:sz="4" w:space="0" w:color="000000"/>
              <w:bottom w:val="single" w:sz="4" w:space="0" w:color="000000"/>
              <w:right w:val="single" w:sz="4" w:space="0" w:color="000000"/>
            </w:tcBorders>
            <w:hideMark/>
          </w:tcPr>
          <w:p w14:paraId="075A31C2" w14:textId="77777777" w:rsidR="0015404D" w:rsidRPr="0015404D" w:rsidRDefault="0015404D" w:rsidP="0015404D">
            <w:pPr>
              <w:spacing w:before="120" w:after="120"/>
              <w:ind w:left="173" w:right="173" w:firstLine="0"/>
            </w:pPr>
            <w:r w:rsidRPr="0015404D">
              <w:t>Diegimo etapo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39E31" w14:textId="658D4BE8" w:rsidR="0015404D" w:rsidRPr="0015404D" w:rsidRDefault="0015404D" w:rsidP="0015404D">
            <w:pPr>
              <w:pStyle w:val="Komentarotekstas"/>
              <w:spacing w:before="120" w:after="120"/>
              <w:ind w:left="173" w:right="173" w:firstLine="0"/>
              <w:rPr>
                <w:sz w:val="24"/>
                <w:szCs w:val="24"/>
              </w:rPr>
            </w:pPr>
            <w:r w:rsidRPr="0015404D">
              <w:rPr>
                <w:sz w:val="24"/>
                <w:szCs w:val="24"/>
              </w:rPr>
              <w:t xml:space="preserve">6.1. Diegimo etape </w:t>
            </w:r>
            <w:r w:rsidR="00D278CC">
              <w:rPr>
                <w:sz w:val="24"/>
                <w:szCs w:val="24"/>
              </w:rPr>
              <w:t>Paslaugų t</w:t>
            </w:r>
            <w:r w:rsidRPr="0015404D">
              <w:rPr>
                <w:sz w:val="24"/>
                <w:szCs w:val="24"/>
              </w:rPr>
              <w:t>iekėjas turės atlikti:</w:t>
            </w:r>
          </w:p>
          <w:p w14:paraId="194898EB" w14:textId="663DC1B6" w:rsidR="0015404D" w:rsidRPr="0015404D" w:rsidRDefault="001726EE" w:rsidP="0015404D">
            <w:pPr>
              <w:pStyle w:val="Komentarotekstas"/>
              <w:spacing w:before="120" w:after="120"/>
              <w:ind w:left="173" w:right="173" w:firstLine="0"/>
              <w:rPr>
                <w:sz w:val="24"/>
                <w:szCs w:val="24"/>
              </w:rPr>
            </w:pPr>
            <w:r w:rsidRPr="0015404D">
              <w:rPr>
                <w:sz w:val="24"/>
                <w:szCs w:val="24"/>
              </w:rPr>
              <w:t>6.1.</w:t>
            </w:r>
            <w:r>
              <w:rPr>
                <w:sz w:val="24"/>
                <w:szCs w:val="24"/>
              </w:rPr>
              <w:t>2.</w:t>
            </w:r>
            <w:r w:rsidRPr="0015404D">
              <w:rPr>
                <w:sz w:val="24"/>
                <w:szCs w:val="24"/>
              </w:rPr>
              <w:t xml:space="preserve"> </w:t>
            </w:r>
            <w:r w:rsidR="0015404D" w:rsidRPr="0015404D">
              <w:rPr>
                <w:sz w:val="24"/>
                <w:szCs w:val="24"/>
              </w:rPr>
              <w:t xml:space="preserve">į gamybinę aplinką ir infrastruktūrą įdiegto sprendimo diegimo  (fizinių ir virtualių tarnybinių </w:t>
            </w:r>
            <w:r w:rsidR="0015404D" w:rsidRPr="0015404D">
              <w:rPr>
                <w:sz w:val="24"/>
                <w:szCs w:val="24"/>
              </w:rPr>
              <w:lastRenderedPageBreak/>
              <w:t xml:space="preserve">stočių skaičių, tinklų segmentavimą, apkrovos balansavimą) kokybės vertinimą; </w:t>
            </w:r>
          </w:p>
          <w:p w14:paraId="111F1E0E" w14:textId="2B359C8C" w:rsidR="0015404D" w:rsidRPr="0015404D" w:rsidRDefault="001726EE" w:rsidP="0015404D">
            <w:pPr>
              <w:pStyle w:val="Komentarotekstas"/>
              <w:spacing w:before="120" w:after="120"/>
              <w:ind w:left="173" w:right="173" w:firstLine="0"/>
              <w:rPr>
                <w:sz w:val="24"/>
                <w:szCs w:val="24"/>
              </w:rPr>
            </w:pPr>
            <w:r>
              <w:rPr>
                <w:sz w:val="24"/>
                <w:szCs w:val="24"/>
              </w:rPr>
              <w:t xml:space="preserve">6.1.3. </w:t>
            </w:r>
            <w:r w:rsidR="0015404D" w:rsidRPr="0015404D">
              <w:rPr>
                <w:sz w:val="24"/>
                <w:szCs w:val="24"/>
              </w:rPr>
              <w:t>į aplinką ir infrastruktūrą įdiegto sprendimo saugumo pažeidžiamumų vertinimą, atsparumo įsilaužimams testavimą ir parengti ataskaitą.</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0B8C7" w14:textId="77777777" w:rsidR="0015404D" w:rsidRPr="0015404D" w:rsidRDefault="0015404D" w:rsidP="0015404D">
            <w:pPr>
              <w:spacing w:before="120" w:after="120"/>
              <w:ind w:left="173" w:right="173" w:firstLine="0"/>
            </w:pPr>
            <w:r w:rsidRPr="0015404D">
              <w:lastRenderedPageBreak/>
              <w:t>Diegimo etapo vertinimo ataskaita;</w:t>
            </w:r>
          </w:p>
          <w:p w14:paraId="6F4DA53F" w14:textId="77777777" w:rsidR="0015404D" w:rsidRDefault="0015404D" w:rsidP="0015404D">
            <w:pPr>
              <w:spacing w:before="120" w:after="120"/>
              <w:ind w:left="173" w:right="173" w:firstLine="0"/>
              <w:contextualSpacing/>
            </w:pPr>
            <w:r>
              <w:lastRenderedPageBreak/>
              <w:t>A</w:t>
            </w:r>
            <w:r w:rsidRPr="000909D1">
              <w:t>tsparumo įsilaužimui testavim</w:t>
            </w:r>
            <w:r>
              <w:t>o ataskaita;</w:t>
            </w:r>
          </w:p>
          <w:p w14:paraId="10C964F1" w14:textId="77777777" w:rsidR="0015404D" w:rsidRPr="0015404D" w:rsidRDefault="0015404D" w:rsidP="0015404D">
            <w:pPr>
              <w:spacing w:before="120" w:after="120"/>
              <w:ind w:left="173" w:right="173" w:firstLine="0"/>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21931" w14:textId="77777777" w:rsidR="0015404D" w:rsidRPr="00D60A00" w:rsidRDefault="0015404D" w:rsidP="0015404D">
            <w:pPr>
              <w:spacing w:before="120" w:after="120"/>
              <w:ind w:left="173" w:right="173" w:firstLine="0"/>
            </w:pPr>
            <w:r w:rsidRPr="00D60A00">
              <w:lastRenderedPageBreak/>
              <w:t xml:space="preserve">Per 10 darbo dienų nuo </w:t>
            </w:r>
            <w:r w:rsidRPr="00D60A00">
              <w:lastRenderedPageBreak/>
              <w:t>sprendimo įdiegimo.</w:t>
            </w:r>
          </w:p>
        </w:tc>
      </w:tr>
      <w:tr w:rsidR="0015404D" w:rsidRPr="00D60A00" w14:paraId="334DA621" w14:textId="77777777" w:rsidTr="0015404D">
        <w:tc>
          <w:tcPr>
            <w:tcW w:w="715" w:type="dxa"/>
            <w:tcBorders>
              <w:top w:val="single" w:sz="4" w:space="0" w:color="000000"/>
              <w:left w:val="single" w:sz="4" w:space="0" w:color="000000"/>
              <w:bottom w:val="single" w:sz="4" w:space="0" w:color="000000"/>
              <w:right w:val="single" w:sz="4" w:space="0" w:color="000000"/>
            </w:tcBorders>
          </w:tcPr>
          <w:p w14:paraId="574D6FA5" w14:textId="77777777" w:rsidR="0015404D" w:rsidRDefault="0015404D" w:rsidP="0015404D">
            <w:pPr>
              <w:spacing w:before="120" w:after="120"/>
              <w:ind w:left="173" w:right="173" w:firstLine="0"/>
            </w:pPr>
            <w:r>
              <w:lastRenderedPageBreak/>
              <w:t>7.</w:t>
            </w:r>
          </w:p>
        </w:tc>
        <w:tc>
          <w:tcPr>
            <w:tcW w:w="1710" w:type="dxa"/>
            <w:tcBorders>
              <w:top w:val="single" w:sz="4" w:space="0" w:color="000000"/>
              <w:left w:val="single" w:sz="4" w:space="0" w:color="000000"/>
              <w:bottom w:val="single" w:sz="4" w:space="0" w:color="000000"/>
              <w:right w:val="single" w:sz="4" w:space="0" w:color="000000"/>
            </w:tcBorders>
          </w:tcPr>
          <w:p w14:paraId="50C0ECB3" w14:textId="77777777" w:rsidR="0015404D" w:rsidRPr="0015404D" w:rsidRDefault="0015404D" w:rsidP="0015404D">
            <w:pPr>
              <w:spacing w:before="120" w:after="120"/>
              <w:ind w:left="173" w:right="173" w:firstLine="0"/>
            </w:pPr>
            <w:r>
              <w:t>Duomenų migravimo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6E1D"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7.1. Duomenų migravimo etape Paslaugų teikėjas turės atlikti Diegėjo parengtos duomenų migravimo etapo dokumentacijos ir kitų duomenų migravimo etapo veiklų vertinimą</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1544" w14:textId="77777777" w:rsidR="0015404D" w:rsidRPr="0015404D" w:rsidRDefault="0015404D" w:rsidP="0015404D">
            <w:pPr>
              <w:spacing w:before="120" w:after="120"/>
              <w:ind w:left="173" w:right="173" w:firstLine="0"/>
            </w:pPr>
            <w:r>
              <w:t>Duomenų migravimo etapo rezultatų vertinimo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BD87" w14:textId="77777777" w:rsidR="0015404D" w:rsidRPr="00D60A00" w:rsidRDefault="0015404D" w:rsidP="0015404D">
            <w:pPr>
              <w:spacing w:before="120" w:after="120"/>
              <w:ind w:left="173" w:right="173" w:firstLine="0"/>
            </w:pPr>
            <w:r w:rsidRPr="00B0083B">
              <w:t xml:space="preserve">Ne vėliau kaip per </w:t>
            </w:r>
            <w:r>
              <w:t>2</w:t>
            </w:r>
            <w:r w:rsidRPr="00B0083B">
              <w:t xml:space="preserve"> savaites  nuo </w:t>
            </w:r>
            <w:r>
              <w:t>duomenų migravimo įgyvendinimo</w:t>
            </w:r>
          </w:p>
        </w:tc>
      </w:tr>
      <w:tr w:rsidR="0015404D" w:rsidRPr="00D60A00" w14:paraId="3A8F5F1D" w14:textId="77777777" w:rsidTr="0015404D">
        <w:tc>
          <w:tcPr>
            <w:tcW w:w="715" w:type="dxa"/>
            <w:tcBorders>
              <w:top w:val="single" w:sz="4" w:space="0" w:color="000000"/>
              <w:left w:val="single" w:sz="4" w:space="0" w:color="000000"/>
              <w:bottom w:val="single" w:sz="4" w:space="0" w:color="000000"/>
              <w:right w:val="single" w:sz="4" w:space="0" w:color="000000"/>
            </w:tcBorders>
          </w:tcPr>
          <w:p w14:paraId="44EB21C5" w14:textId="77777777" w:rsidR="0015404D" w:rsidRPr="00D60A00" w:rsidRDefault="0015404D" w:rsidP="0015404D">
            <w:pPr>
              <w:spacing w:before="120" w:after="120"/>
              <w:ind w:left="173" w:right="173" w:firstLine="0"/>
            </w:pPr>
            <w:r>
              <w:t>8.</w:t>
            </w:r>
          </w:p>
        </w:tc>
        <w:tc>
          <w:tcPr>
            <w:tcW w:w="1710" w:type="dxa"/>
            <w:tcBorders>
              <w:top w:val="single" w:sz="4" w:space="0" w:color="000000"/>
              <w:left w:val="single" w:sz="4" w:space="0" w:color="000000"/>
              <w:bottom w:val="single" w:sz="4" w:space="0" w:color="000000"/>
              <w:right w:val="single" w:sz="4" w:space="0" w:color="000000"/>
            </w:tcBorders>
            <w:hideMark/>
          </w:tcPr>
          <w:p w14:paraId="0B7B5DFC" w14:textId="77777777" w:rsidR="0015404D" w:rsidRPr="0015404D" w:rsidRDefault="0015404D" w:rsidP="0015404D">
            <w:pPr>
              <w:spacing w:before="120" w:after="120"/>
              <w:ind w:left="173" w:right="173" w:firstLine="0"/>
            </w:pPr>
            <w:r w:rsidRPr="0015404D">
              <w:t>Bandomosios eksploatacijos etapo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130BD"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8.1. Paslaugų teikėjas turi parengti bandomosios eksploatacijos planą, kuriame turi būti numatyta:</w:t>
            </w:r>
          </w:p>
          <w:p w14:paraId="7247923B"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8.1.1. bandomosios eksploatacijos dalyviai, apimtis ir grafikas;</w:t>
            </w:r>
          </w:p>
          <w:p w14:paraId="3EC1DDE4"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8.1.2. klaidų klasifikavimo metodai;</w:t>
            </w:r>
          </w:p>
          <w:p w14:paraId="2E6A426E"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8.1.3. pakeitimų registravimo metodai;</w:t>
            </w:r>
          </w:p>
          <w:p w14:paraId="3D833E31"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8.1.4. priėmimo eksploatacijai kriterijai.</w:t>
            </w:r>
          </w:p>
          <w:p w14:paraId="6EF5BB89" w14:textId="77777777" w:rsidR="0015404D" w:rsidRPr="0015404D" w:rsidRDefault="0015404D" w:rsidP="0015404D">
            <w:pPr>
              <w:pStyle w:val="Komentarotekstas"/>
              <w:spacing w:before="120" w:after="120"/>
              <w:ind w:left="173" w:right="173" w:firstLine="0"/>
              <w:rPr>
                <w:sz w:val="24"/>
                <w:szCs w:val="24"/>
              </w:rPr>
            </w:pPr>
            <w:r w:rsidRPr="0015404D">
              <w:rPr>
                <w:sz w:val="24"/>
                <w:szCs w:val="24"/>
              </w:rPr>
              <w:t>8.2. Paslaugų teikėjas turi atlikti bandomosios eksploatacijos vertinimą, kurio metu vertinamos bandomosios eksploatacijos metu identifikuotos klaidos ir galimybė pereiti į eksploatavimo stadiją.</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85986" w14:textId="77777777" w:rsidR="0015404D" w:rsidRPr="0015404D" w:rsidRDefault="0015404D" w:rsidP="0015404D">
            <w:pPr>
              <w:spacing w:before="120" w:after="120"/>
              <w:ind w:left="173" w:right="173" w:firstLine="0"/>
            </w:pPr>
            <w:r w:rsidRPr="00B0083B">
              <w:t xml:space="preserve">Bandomosios eksploatacijos </w:t>
            </w:r>
            <w:r>
              <w:t xml:space="preserve">planas; </w:t>
            </w:r>
            <w:r w:rsidRPr="00B0083B">
              <w:t xml:space="preserve">Bandomosios eksploatacijos etapo </w:t>
            </w:r>
            <w:r>
              <w:t xml:space="preserve">rezultatų </w:t>
            </w:r>
            <w:r w:rsidRPr="00B0083B">
              <w:t>vertinim</w:t>
            </w:r>
            <w:r>
              <w:t>o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F531A" w14:textId="77777777" w:rsidR="0015404D" w:rsidRDefault="0015404D" w:rsidP="0015404D">
            <w:pPr>
              <w:pStyle w:val="Komentarotekstas"/>
              <w:spacing w:before="120" w:after="120"/>
              <w:ind w:left="173" w:right="173" w:firstLine="0"/>
              <w:rPr>
                <w:sz w:val="24"/>
                <w:szCs w:val="24"/>
              </w:rPr>
            </w:pPr>
            <w:r w:rsidRPr="007D5566">
              <w:rPr>
                <w:sz w:val="24"/>
                <w:szCs w:val="24"/>
              </w:rPr>
              <w:t>Ne vėliau kaip 2 savaitės iki bandomosios eksploatacijos pradžios</w:t>
            </w:r>
            <w:r>
              <w:rPr>
                <w:sz w:val="24"/>
                <w:szCs w:val="24"/>
              </w:rPr>
              <w:t>,</w:t>
            </w:r>
            <w:r w:rsidRPr="007D5566">
              <w:rPr>
                <w:sz w:val="24"/>
                <w:szCs w:val="24"/>
              </w:rPr>
              <w:t xml:space="preserve"> numatytos pagal techninės priežiūros planą</w:t>
            </w:r>
          </w:p>
          <w:p w14:paraId="3023FC17" w14:textId="77777777" w:rsidR="0015404D" w:rsidRDefault="0015404D" w:rsidP="0015404D">
            <w:pPr>
              <w:pStyle w:val="Komentarotekstas"/>
              <w:spacing w:before="120" w:after="120"/>
              <w:ind w:left="173" w:right="173" w:firstLine="0"/>
              <w:rPr>
                <w:sz w:val="24"/>
                <w:szCs w:val="24"/>
              </w:rPr>
            </w:pPr>
          </w:p>
          <w:p w14:paraId="6F8ACAB4" w14:textId="77777777" w:rsidR="0015404D" w:rsidRPr="00D60A00" w:rsidRDefault="0015404D" w:rsidP="0015404D">
            <w:pPr>
              <w:spacing w:before="120" w:after="120"/>
              <w:ind w:left="173" w:right="173" w:firstLine="0"/>
            </w:pPr>
          </w:p>
        </w:tc>
      </w:tr>
      <w:tr w:rsidR="0015404D" w:rsidRPr="00D60A00" w14:paraId="3DD2472A" w14:textId="77777777" w:rsidTr="0015404D">
        <w:trPr>
          <w:trHeight w:val="1408"/>
        </w:trPr>
        <w:tc>
          <w:tcPr>
            <w:tcW w:w="715" w:type="dxa"/>
            <w:tcBorders>
              <w:top w:val="single" w:sz="4" w:space="0" w:color="000000"/>
              <w:left w:val="single" w:sz="4" w:space="0" w:color="000000"/>
              <w:bottom w:val="single" w:sz="4" w:space="0" w:color="000000"/>
              <w:right w:val="single" w:sz="4" w:space="0" w:color="000000"/>
            </w:tcBorders>
          </w:tcPr>
          <w:p w14:paraId="2940C1F7" w14:textId="77777777" w:rsidR="0015404D" w:rsidRPr="00D60A00" w:rsidRDefault="0015404D" w:rsidP="0015404D">
            <w:pPr>
              <w:spacing w:before="120" w:after="120"/>
              <w:ind w:left="173" w:right="173" w:firstLine="0"/>
            </w:pPr>
            <w:r>
              <w:lastRenderedPageBreak/>
              <w:t>9.</w:t>
            </w:r>
          </w:p>
        </w:tc>
        <w:tc>
          <w:tcPr>
            <w:tcW w:w="1710" w:type="dxa"/>
            <w:tcBorders>
              <w:top w:val="single" w:sz="4" w:space="0" w:color="000000"/>
              <w:left w:val="single" w:sz="4" w:space="0" w:color="000000"/>
              <w:bottom w:val="single" w:sz="4" w:space="0" w:color="000000"/>
              <w:right w:val="single" w:sz="4" w:space="0" w:color="000000"/>
            </w:tcBorders>
            <w:hideMark/>
          </w:tcPr>
          <w:p w14:paraId="345DDFD2" w14:textId="77777777" w:rsidR="0015404D" w:rsidRPr="0015404D" w:rsidRDefault="0015404D" w:rsidP="0015404D">
            <w:pPr>
              <w:spacing w:before="120" w:after="120"/>
              <w:ind w:left="173" w:right="173" w:firstLine="0"/>
            </w:pPr>
            <w:r w:rsidRPr="0015404D">
              <w:t>IS dokumentacijos vertinimas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52E2" w14:textId="78323370" w:rsidR="0015404D" w:rsidRPr="0015404D" w:rsidRDefault="0015404D" w:rsidP="0015404D">
            <w:pPr>
              <w:pStyle w:val="Komentarotekstas"/>
              <w:spacing w:before="120" w:after="120"/>
              <w:ind w:left="173" w:right="173" w:firstLine="0"/>
              <w:rPr>
                <w:sz w:val="24"/>
                <w:szCs w:val="24"/>
              </w:rPr>
            </w:pPr>
            <w:r w:rsidRPr="0015404D">
              <w:rPr>
                <w:sz w:val="24"/>
                <w:szCs w:val="24"/>
              </w:rPr>
              <w:t>9.1.</w:t>
            </w:r>
            <w:r>
              <w:rPr>
                <w:sz w:val="24"/>
                <w:szCs w:val="24"/>
              </w:rPr>
              <w:t xml:space="preserve"> </w:t>
            </w:r>
            <w:r w:rsidRPr="0015404D">
              <w:rPr>
                <w:sz w:val="24"/>
                <w:szCs w:val="24"/>
              </w:rPr>
              <w:t>Paslaugų teikėjas turi įvertinti, ar įgyvendinus visas projekto veiklas reikia atlikti Sistemos nuostatų, ir IS techninio aprašymo (specifikacijos) atnaujinimą. Jeigu atlikus įvertinimą, paaiškėja, kad Sistemos nuostatai, ir Sistemos techninis aprašymas (specifikacija) turėtų būti atnaujinami, paslaugų teikėjas turi pateikti rekomendacijas dėl Sistemos nuostatų ir techninio aprašymo (specifikacijos) atnaujinimo.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8688A" w14:textId="77777777" w:rsidR="0015404D" w:rsidRPr="0015404D" w:rsidRDefault="0015404D" w:rsidP="0015404D">
            <w:pPr>
              <w:spacing w:before="120" w:after="120"/>
              <w:ind w:left="173" w:right="173" w:firstLine="0"/>
            </w:pPr>
            <w:r w:rsidRPr="0015404D">
              <w:t>IS dokumentacijos vertinimo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F5811" w14:textId="77777777" w:rsidR="0015404D" w:rsidRPr="00D60A00" w:rsidRDefault="0015404D" w:rsidP="0015404D">
            <w:pPr>
              <w:spacing w:before="120" w:after="120"/>
              <w:ind w:left="173" w:right="173" w:firstLine="0"/>
            </w:pPr>
            <w:r w:rsidRPr="00D60A00">
              <w:t>Per 5 darbo dienas nuo bandomosios eksploatacijos pabaigos.</w:t>
            </w:r>
          </w:p>
        </w:tc>
      </w:tr>
      <w:tr w:rsidR="0015404D" w:rsidRPr="00D60A00" w14:paraId="061C879B" w14:textId="77777777" w:rsidTr="0015404D">
        <w:trPr>
          <w:trHeight w:val="706"/>
        </w:trPr>
        <w:tc>
          <w:tcPr>
            <w:tcW w:w="715" w:type="dxa"/>
            <w:tcBorders>
              <w:top w:val="single" w:sz="4" w:space="0" w:color="000000"/>
              <w:left w:val="single" w:sz="4" w:space="0" w:color="000000"/>
              <w:bottom w:val="single" w:sz="4" w:space="0" w:color="000000"/>
              <w:right w:val="single" w:sz="4" w:space="0" w:color="000000"/>
            </w:tcBorders>
          </w:tcPr>
          <w:p w14:paraId="4700D892" w14:textId="77777777" w:rsidR="0015404D" w:rsidRPr="00D60A00" w:rsidRDefault="0015404D" w:rsidP="0015404D">
            <w:pPr>
              <w:spacing w:before="120" w:after="120"/>
              <w:ind w:left="173" w:right="173" w:firstLine="0"/>
            </w:pPr>
            <w:r>
              <w:t>10.</w:t>
            </w:r>
          </w:p>
        </w:tc>
        <w:tc>
          <w:tcPr>
            <w:tcW w:w="1710" w:type="dxa"/>
            <w:tcBorders>
              <w:top w:val="single" w:sz="4" w:space="0" w:color="000000"/>
              <w:left w:val="single" w:sz="4" w:space="0" w:color="000000"/>
              <w:bottom w:val="single" w:sz="4" w:space="0" w:color="000000"/>
              <w:right w:val="single" w:sz="4" w:space="0" w:color="000000"/>
            </w:tcBorders>
            <w:hideMark/>
          </w:tcPr>
          <w:p w14:paraId="0681295E" w14:textId="77777777" w:rsidR="0015404D" w:rsidRPr="0015404D" w:rsidRDefault="0015404D" w:rsidP="0015404D">
            <w:pPr>
              <w:spacing w:before="120" w:after="120"/>
              <w:ind w:left="173" w:right="173" w:firstLine="0"/>
            </w:pPr>
            <w:r w:rsidRPr="0015404D">
              <w:t>Pakeitimų valdymas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CA3D6" w14:textId="77777777" w:rsidR="0015404D" w:rsidRPr="0015404D" w:rsidRDefault="0015404D" w:rsidP="0015404D">
            <w:pPr>
              <w:spacing w:before="120" w:after="120"/>
              <w:ind w:left="173" w:right="173" w:firstLine="0"/>
            </w:pPr>
            <w:r>
              <w:t xml:space="preserve">10.1. </w:t>
            </w:r>
            <w:r w:rsidRPr="00B0083B">
              <w:t xml:space="preserve">Paslaugų teikėjas turės atlikti pakeitimų valdymo procedūras: vesti pakeitimų registrą, vertinti pakeitimų apimtį, pagrindą ir lygiavertiškumą.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146B" w14:textId="77777777" w:rsidR="0015404D" w:rsidRPr="0015404D" w:rsidRDefault="0015404D" w:rsidP="0015404D">
            <w:pPr>
              <w:spacing w:before="120" w:after="120"/>
              <w:ind w:left="173" w:right="173" w:firstLine="0"/>
            </w:pPr>
            <w:r w:rsidRPr="0015404D">
              <w:t>Pakeitimų valdymo registras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A383E" w14:textId="77777777" w:rsidR="0015404D" w:rsidRPr="00D60A00" w:rsidRDefault="0015404D" w:rsidP="0015404D">
            <w:pPr>
              <w:spacing w:before="120" w:after="120"/>
              <w:ind w:left="173" w:right="173" w:firstLine="0"/>
            </w:pPr>
            <w:r w:rsidRPr="00D60A00">
              <w:t>Viso projekto metu</w:t>
            </w:r>
          </w:p>
        </w:tc>
      </w:tr>
      <w:tr w:rsidR="0015404D" w:rsidRPr="00D60A00" w14:paraId="40205FF6" w14:textId="77777777" w:rsidTr="0015404D">
        <w:trPr>
          <w:trHeight w:val="922"/>
        </w:trPr>
        <w:tc>
          <w:tcPr>
            <w:tcW w:w="715" w:type="dxa"/>
            <w:tcBorders>
              <w:top w:val="single" w:sz="4" w:space="0" w:color="000000"/>
              <w:left w:val="single" w:sz="4" w:space="0" w:color="000000"/>
              <w:bottom w:val="single" w:sz="4" w:space="0" w:color="000000"/>
              <w:right w:val="single" w:sz="4" w:space="0" w:color="000000"/>
            </w:tcBorders>
          </w:tcPr>
          <w:p w14:paraId="0F8AFA10" w14:textId="77777777" w:rsidR="0015404D" w:rsidRPr="00D60A00" w:rsidRDefault="0015404D" w:rsidP="0015404D">
            <w:pPr>
              <w:spacing w:before="120" w:after="120"/>
              <w:ind w:left="173" w:right="173" w:firstLine="0"/>
            </w:pPr>
            <w:r>
              <w:t>11.</w:t>
            </w:r>
          </w:p>
        </w:tc>
        <w:tc>
          <w:tcPr>
            <w:tcW w:w="1710" w:type="dxa"/>
            <w:tcBorders>
              <w:top w:val="single" w:sz="4" w:space="0" w:color="000000"/>
              <w:left w:val="single" w:sz="4" w:space="0" w:color="000000"/>
              <w:bottom w:val="single" w:sz="4" w:space="0" w:color="000000"/>
              <w:right w:val="single" w:sz="4" w:space="0" w:color="000000"/>
            </w:tcBorders>
            <w:hideMark/>
          </w:tcPr>
          <w:p w14:paraId="61A7E67E" w14:textId="77777777" w:rsidR="0015404D" w:rsidRPr="0015404D" w:rsidRDefault="0015404D" w:rsidP="0015404D">
            <w:pPr>
              <w:spacing w:before="120" w:after="120"/>
              <w:ind w:left="173" w:right="173" w:firstLine="0"/>
            </w:pPr>
            <w:r w:rsidRPr="0015404D">
              <w:t>Rizikų valdymas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4FD6" w14:textId="77777777" w:rsidR="0015404D" w:rsidRPr="0015404D" w:rsidRDefault="0015404D" w:rsidP="0015404D">
            <w:pPr>
              <w:spacing w:before="120" w:after="120"/>
              <w:ind w:left="173" w:right="173" w:firstLine="0"/>
            </w:pPr>
            <w:r>
              <w:t xml:space="preserve">11.1. </w:t>
            </w:r>
            <w:r w:rsidRPr="00B0083B">
              <w:t xml:space="preserve">Paslaugų teikėjas viso projekto vykdymo metu turės vesti rizikų registrą, kuriame turi būti registruojamos ir klasifikuojamos identifikuotos rizikos, jų kritiškumo laipsnis, rekomenduojami sprendimo ir eskalavimo būdai.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D72F9" w14:textId="77777777" w:rsidR="0015404D" w:rsidRPr="0015404D" w:rsidRDefault="0015404D" w:rsidP="0015404D">
            <w:pPr>
              <w:spacing w:before="120" w:after="120"/>
              <w:ind w:left="173" w:right="173" w:firstLine="0"/>
            </w:pPr>
            <w:r w:rsidRPr="0015404D">
              <w:t>Rizikų registras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9713" w14:textId="77777777" w:rsidR="0015404D" w:rsidRPr="00D60A00" w:rsidRDefault="0015404D" w:rsidP="0015404D">
            <w:pPr>
              <w:spacing w:before="120" w:after="120"/>
              <w:ind w:left="173" w:right="173" w:firstLine="0"/>
            </w:pPr>
            <w:r w:rsidRPr="00D60A00">
              <w:t>Viso projekto metu</w:t>
            </w:r>
          </w:p>
        </w:tc>
      </w:tr>
      <w:tr w:rsidR="0015404D" w:rsidRPr="00D60A00" w14:paraId="1AA65512" w14:textId="77777777" w:rsidTr="0015404D">
        <w:trPr>
          <w:trHeight w:val="600"/>
        </w:trPr>
        <w:tc>
          <w:tcPr>
            <w:tcW w:w="715" w:type="dxa"/>
            <w:tcBorders>
              <w:top w:val="single" w:sz="4" w:space="0" w:color="000000"/>
              <w:left w:val="single" w:sz="4" w:space="0" w:color="000000"/>
              <w:bottom w:val="single" w:sz="4" w:space="0" w:color="000000"/>
              <w:right w:val="single" w:sz="4" w:space="0" w:color="000000"/>
            </w:tcBorders>
          </w:tcPr>
          <w:p w14:paraId="350E32B7" w14:textId="77777777" w:rsidR="0015404D" w:rsidRPr="00D60A00" w:rsidRDefault="0015404D" w:rsidP="0015404D">
            <w:pPr>
              <w:spacing w:before="120" w:after="120"/>
              <w:ind w:left="173" w:right="173" w:firstLine="0"/>
            </w:pPr>
            <w:r>
              <w:t>12.</w:t>
            </w:r>
          </w:p>
        </w:tc>
        <w:tc>
          <w:tcPr>
            <w:tcW w:w="1710" w:type="dxa"/>
            <w:tcBorders>
              <w:top w:val="single" w:sz="4" w:space="0" w:color="000000"/>
              <w:left w:val="single" w:sz="4" w:space="0" w:color="000000"/>
              <w:bottom w:val="single" w:sz="4" w:space="0" w:color="000000"/>
              <w:right w:val="single" w:sz="4" w:space="0" w:color="000000"/>
            </w:tcBorders>
            <w:hideMark/>
          </w:tcPr>
          <w:p w14:paraId="7CBC6D52" w14:textId="77777777" w:rsidR="0015404D" w:rsidRPr="0015404D" w:rsidRDefault="0015404D" w:rsidP="0015404D">
            <w:pPr>
              <w:spacing w:before="120" w:after="120"/>
              <w:ind w:left="173" w:right="173" w:firstLine="0"/>
            </w:pPr>
            <w:r w:rsidRPr="0015404D">
              <w:t>Pažangos ataskaitos</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AD0A2" w14:textId="2F494CC8" w:rsidR="0015404D" w:rsidRDefault="0015404D" w:rsidP="0015404D">
            <w:pPr>
              <w:tabs>
                <w:tab w:val="left" w:pos="436"/>
              </w:tabs>
              <w:spacing w:before="120" w:after="120"/>
              <w:ind w:left="173" w:right="173" w:firstLine="0"/>
            </w:pPr>
            <w:r>
              <w:t xml:space="preserve">12.1. </w:t>
            </w:r>
            <w:r w:rsidRPr="009A2C36">
              <w:t xml:space="preserve">Kas ketvirtį nuo techninės </w:t>
            </w:r>
            <w:r w:rsidR="00D278CC">
              <w:t>priežiūros plano patvirtinimo, P</w:t>
            </w:r>
            <w:r w:rsidRPr="009A2C36">
              <w:t>aslaugų teikėjas turės teikti pažangos ataskaitas, kuriose turės įvertinti projekto pažangą, pasiektus rezultatus, nurodyti vėlavimo ar kitų nesklandumų priežastis.</w:t>
            </w:r>
          </w:p>
          <w:p w14:paraId="10E2BBC8" w14:textId="77777777" w:rsidR="0015404D" w:rsidRPr="0015404D" w:rsidRDefault="0015404D" w:rsidP="0015404D">
            <w:pPr>
              <w:tabs>
                <w:tab w:val="left" w:pos="436"/>
              </w:tabs>
              <w:spacing w:before="120" w:after="120"/>
              <w:ind w:left="173" w:right="173" w:firstLine="0"/>
            </w:pPr>
            <w:r w:rsidRPr="0015404D">
              <w:t>1</w:t>
            </w:r>
            <w:r>
              <w:t>2</w:t>
            </w:r>
            <w:r w:rsidRPr="0015404D">
              <w:t xml:space="preserve">.2. Jeigu Perkančioji organizacija nurodo, kad ataskaita nėra išsami ir Perkančiajai organizacija yra reikalinga papildoma informacija apie vykdytas Techninės priežiūros veiklas, tiekėjo pakoreguota pagal Perkančiosios organizacijos pastabas ataskaita </w:t>
            </w:r>
            <w:r w:rsidRPr="0015404D">
              <w:lastRenderedPageBreak/>
              <w:t>turi būti pakartotinai pateikta Perkančiajai organizacijai ne vėliau kaip per 3 darbo dienas.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AB4D5" w14:textId="77777777" w:rsidR="0015404D" w:rsidRPr="0015404D" w:rsidRDefault="0015404D" w:rsidP="0015404D">
            <w:pPr>
              <w:spacing w:before="120" w:after="120"/>
              <w:ind w:left="173" w:right="173" w:firstLine="0"/>
            </w:pPr>
            <w:r w:rsidRPr="0015404D">
              <w:lastRenderedPageBreak/>
              <w:t>Pažangos ataskaitos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82CA9" w14:textId="77777777" w:rsidR="0015404D" w:rsidRPr="00D60A00" w:rsidRDefault="0015404D" w:rsidP="0015404D">
            <w:pPr>
              <w:spacing w:before="120" w:after="120"/>
              <w:ind w:left="173" w:right="173" w:firstLine="0"/>
            </w:pPr>
            <w:r w:rsidRPr="00D60A00">
              <w:t>Viso projekto metu</w:t>
            </w:r>
          </w:p>
        </w:tc>
      </w:tr>
      <w:tr w:rsidR="0015404D" w:rsidRPr="00D60A00" w14:paraId="4CBD9555" w14:textId="77777777" w:rsidTr="0015404D">
        <w:trPr>
          <w:trHeight w:val="600"/>
        </w:trPr>
        <w:tc>
          <w:tcPr>
            <w:tcW w:w="715" w:type="dxa"/>
            <w:tcBorders>
              <w:top w:val="single" w:sz="4" w:space="0" w:color="000000"/>
              <w:left w:val="single" w:sz="4" w:space="0" w:color="000000"/>
              <w:bottom w:val="single" w:sz="4" w:space="0" w:color="000000"/>
              <w:right w:val="single" w:sz="4" w:space="0" w:color="000000"/>
            </w:tcBorders>
          </w:tcPr>
          <w:p w14:paraId="7A1A48CF" w14:textId="77777777" w:rsidR="0015404D" w:rsidRPr="00D60A00" w:rsidRDefault="0015404D" w:rsidP="0015404D">
            <w:pPr>
              <w:spacing w:before="120" w:after="120"/>
              <w:ind w:left="173" w:right="173" w:firstLine="0"/>
            </w:pPr>
            <w:r>
              <w:t>13.</w:t>
            </w:r>
          </w:p>
        </w:tc>
        <w:tc>
          <w:tcPr>
            <w:tcW w:w="1710" w:type="dxa"/>
            <w:tcBorders>
              <w:top w:val="single" w:sz="4" w:space="0" w:color="000000"/>
              <w:left w:val="single" w:sz="4" w:space="0" w:color="000000"/>
              <w:bottom w:val="single" w:sz="4" w:space="0" w:color="000000"/>
              <w:right w:val="single" w:sz="4" w:space="0" w:color="000000"/>
            </w:tcBorders>
          </w:tcPr>
          <w:p w14:paraId="5D683305" w14:textId="77777777" w:rsidR="0015404D" w:rsidRPr="0015404D" w:rsidRDefault="0015404D" w:rsidP="0015404D">
            <w:pPr>
              <w:spacing w:before="120" w:after="120"/>
              <w:ind w:left="173" w:right="173" w:firstLine="0"/>
            </w:pPr>
            <w:r w:rsidRPr="0015404D">
              <w:t>Galutinė ataskaita</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308B" w14:textId="77777777" w:rsidR="0015404D" w:rsidRPr="0015404D" w:rsidRDefault="0015404D" w:rsidP="0015404D">
            <w:pPr>
              <w:spacing w:before="120" w:after="120"/>
              <w:ind w:left="173" w:right="173" w:firstLine="0"/>
            </w:pPr>
            <w:r w:rsidRPr="0015404D">
              <w:t xml:space="preserve">13.1. 2 savaitės iki Pirkimo sutarties galiojimo pabaigos turi būti pateikta galutinė techninės priežiūros ataskaita, apibendrinanti projekto rezultatus ir apimanti rekomendacijas periodui po projekto įgyvendinimo.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0349" w14:textId="77777777" w:rsidR="0015404D" w:rsidRPr="0015404D" w:rsidRDefault="0015404D" w:rsidP="0015404D">
            <w:pPr>
              <w:spacing w:before="120" w:after="120"/>
              <w:ind w:left="173" w:right="173" w:firstLine="0"/>
            </w:pPr>
            <w:r w:rsidRPr="0015404D">
              <w:t>Galutinė ataskaita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E99B" w14:textId="77777777" w:rsidR="0015404D" w:rsidRPr="00D60A00" w:rsidRDefault="0015404D" w:rsidP="0015404D">
            <w:pPr>
              <w:spacing w:before="120" w:after="120"/>
              <w:ind w:left="173" w:right="173" w:firstLine="0"/>
            </w:pPr>
            <w:r w:rsidRPr="00D60A00">
              <w:t>10 darbo dienų iki sutarties pabaigos</w:t>
            </w:r>
          </w:p>
        </w:tc>
      </w:tr>
    </w:tbl>
    <w:p w14:paraId="2B9D3BE2" w14:textId="77777777" w:rsidR="0015404D" w:rsidRDefault="0015404D">
      <w:pPr>
        <w:spacing w:before="0" w:after="160" w:line="259" w:lineRule="auto"/>
        <w:ind w:firstLine="0"/>
        <w:jc w:val="left"/>
        <w:rPr>
          <w:rFonts w:eastAsia="Times New Roman"/>
          <w:b/>
          <w:bCs/>
          <w:szCs w:val="18"/>
          <w:lang w:eastAsia="ar-SA"/>
        </w:rPr>
      </w:pPr>
    </w:p>
    <w:p w14:paraId="7680722D" w14:textId="120B45BC" w:rsidR="00D963C3" w:rsidRPr="00D963C3" w:rsidRDefault="00D963C3" w:rsidP="00D963C3">
      <w:pPr>
        <w:spacing w:before="0" w:after="0" w:line="276" w:lineRule="auto"/>
        <w:ind w:firstLine="284"/>
        <w:jc w:val="left"/>
        <w:rPr>
          <w:rFonts w:eastAsia="SimSun"/>
          <w:sz w:val="22"/>
          <w:szCs w:val="22"/>
          <w:highlight w:val="yellow"/>
          <w:lang w:eastAsia="zh-CN"/>
        </w:rPr>
      </w:pPr>
    </w:p>
    <w:p w14:paraId="38A91D50" w14:textId="1AF592B9" w:rsidR="00D963C3" w:rsidRPr="001F5BF2" w:rsidRDefault="00B944AE" w:rsidP="00B944AE">
      <w:pPr>
        <w:spacing w:before="0" w:after="0" w:line="276" w:lineRule="auto"/>
        <w:ind w:firstLine="0"/>
        <w:jc w:val="left"/>
        <w:rPr>
          <w:rFonts w:eastAsia="SimSun"/>
          <w:sz w:val="22"/>
          <w:szCs w:val="22"/>
          <w:lang w:eastAsia="zh-CN"/>
        </w:rPr>
      </w:pPr>
      <w:r>
        <w:rPr>
          <w:sz w:val="22"/>
          <w:szCs w:val="22"/>
          <w:lang w:eastAsia="zh-CN"/>
        </w:rPr>
        <w:t>4</w:t>
      </w:r>
      <w:r w:rsidR="00D27385" w:rsidRPr="00D27385">
        <w:rPr>
          <w:sz w:val="22"/>
          <w:szCs w:val="22"/>
          <w:lang w:eastAsia="zh-CN"/>
        </w:rPr>
        <w:t xml:space="preserve"> lentelė Reikalavimai </w:t>
      </w:r>
      <w:bookmarkStart w:id="9" w:name="_Hlk143877814"/>
      <w:r w:rsidR="001F19AC" w:rsidRPr="001F5BF2">
        <w:rPr>
          <w:bCs/>
          <w:sz w:val="22"/>
          <w:szCs w:val="22"/>
          <w:lang w:eastAsia="zh-CN"/>
        </w:rPr>
        <w:t>VAPRIS ir VPREG</w:t>
      </w:r>
      <w:r w:rsidR="00D963C3" w:rsidRPr="001F5BF2">
        <w:rPr>
          <w:bCs/>
          <w:sz w:val="22"/>
          <w:szCs w:val="22"/>
          <w:lang w:eastAsia="zh-CN"/>
        </w:rPr>
        <w:t xml:space="preserve"> dokumentacijos parengimo ir (ar) atnaujinimo </w:t>
      </w:r>
      <w:bookmarkEnd w:id="9"/>
      <w:r w:rsidR="00D963C3" w:rsidRPr="001F5BF2">
        <w:rPr>
          <w:rFonts w:eastAsia="SimSun"/>
          <w:sz w:val="22"/>
          <w:szCs w:val="22"/>
          <w:lang w:eastAsia="zh-CN"/>
        </w:rPr>
        <w:t>paslaugoms.</w:t>
      </w:r>
    </w:p>
    <w:tbl>
      <w:tblPr>
        <w:tblStyle w:val="Lenteldefaultin1"/>
        <w:tblW w:w="0" w:type="auto"/>
        <w:tblLook w:val="04A0" w:firstRow="1" w:lastRow="0" w:firstColumn="1" w:lastColumn="0" w:noHBand="0" w:noVBand="1"/>
      </w:tblPr>
      <w:tblGrid>
        <w:gridCol w:w="546"/>
        <w:gridCol w:w="13016"/>
      </w:tblGrid>
      <w:tr w:rsidR="00D963C3" w:rsidRPr="001F5BF2" w14:paraId="20EF99D5" w14:textId="77777777" w:rsidTr="001F19AC">
        <w:tc>
          <w:tcPr>
            <w:tcW w:w="0" w:type="auto"/>
          </w:tcPr>
          <w:p w14:paraId="4AD64E5E" w14:textId="77777777" w:rsidR="00D963C3" w:rsidRPr="005C73B2" w:rsidRDefault="00D963C3" w:rsidP="00D963C3">
            <w:pPr>
              <w:spacing w:before="240" w:after="240"/>
              <w:ind w:firstLine="0"/>
              <w:jc w:val="center"/>
              <w:rPr>
                <w:rFonts w:eastAsia="SimSun"/>
                <w:iCs/>
                <w:sz w:val="22"/>
                <w:szCs w:val="22"/>
                <w:lang w:eastAsia="zh-CN"/>
              </w:rPr>
            </w:pPr>
            <w:r w:rsidRPr="005C73B2">
              <w:rPr>
                <w:rFonts w:eastAsia="SimSun"/>
                <w:iCs/>
                <w:sz w:val="22"/>
                <w:szCs w:val="22"/>
                <w:lang w:eastAsia="zh-CN"/>
              </w:rPr>
              <w:t>1</w:t>
            </w:r>
          </w:p>
        </w:tc>
        <w:tc>
          <w:tcPr>
            <w:tcW w:w="0" w:type="auto"/>
          </w:tcPr>
          <w:p w14:paraId="1A8950DB" w14:textId="21E2790B" w:rsidR="00D963C3" w:rsidRPr="005C73B2" w:rsidRDefault="00D963C3" w:rsidP="00D963C3">
            <w:pPr>
              <w:spacing w:before="240" w:after="240"/>
              <w:ind w:firstLine="0"/>
              <w:rPr>
                <w:rFonts w:eastAsia="SimSun"/>
                <w:iCs/>
                <w:sz w:val="22"/>
                <w:szCs w:val="22"/>
                <w:lang w:eastAsia="zh-CN"/>
              </w:rPr>
            </w:pPr>
            <w:r w:rsidRPr="005C73B2">
              <w:rPr>
                <w:rFonts w:eastAsia="Times New Roman"/>
                <w:color w:val="000000"/>
                <w:sz w:val="22"/>
                <w:szCs w:val="22"/>
                <w:lang w:eastAsia="ar-SA"/>
              </w:rPr>
              <w:t xml:space="preserve">Turi būti </w:t>
            </w:r>
            <w:r w:rsidR="002C4BCD" w:rsidRPr="005C73B2">
              <w:rPr>
                <w:rFonts w:eastAsia="Times New Roman"/>
                <w:color w:val="000000"/>
                <w:sz w:val="22"/>
                <w:szCs w:val="22"/>
                <w:lang w:eastAsia="ar-SA"/>
              </w:rPr>
              <w:t xml:space="preserve">parengta ir (ar) </w:t>
            </w:r>
            <w:r w:rsidRPr="005C73B2">
              <w:rPr>
                <w:rFonts w:eastAsia="Times New Roman"/>
                <w:color w:val="000000"/>
                <w:sz w:val="22"/>
                <w:szCs w:val="22"/>
                <w:lang w:eastAsia="ar-SA"/>
              </w:rPr>
              <w:t xml:space="preserve">atnaujinta </w:t>
            </w:r>
            <w:r w:rsidR="005918AD" w:rsidRPr="005C73B2">
              <w:rPr>
                <w:bCs/>
                <w:sz w:val="22"/>
                <w:szCs w:val="22"/>
                <w:lang w:eastAsia="zh-CN"/>
              </w:rPr>
              <w:t xml:space="preserve">VAPRIS ir VPREG </w:t>
            </w:r>
            <w:r w:rsidRPr="005C73B2">
              <w:rPr>
                <w:rFonts w:eastAsia="Times New Roman"/>
                <w:color w:val="000000"/>
                <w:sz w:val="22"/>
                <w:szCs w:val="22"/>
                <w:lang w:eastAsia="ar-SA"/>
              </w:rPr>
              <w:t>dokumentacija, įskaitant nuostatus, techninį aprašymą (specifikaciją), atsižvelgiant į įdiegtus funkcionalumus ir kitus pakeitimus:</w:t>
            </w:r>
          </w:p>
        </w:tc>
      </w:tr>
      <w:tr w:rsidR="00D963C3" w:rsidRPr="001F5BF2" w14:paraId="3CC939C1" w14:textId="77777777" w:rsidTr="001F19AC">
        <w:tc>
          <w:tcPr>
            <w:tcW w:w="0" w:type="auto"/>
          </w:tcPr>
          <w:p w14:paraId="22ED43AB" w14:textId="77777777" w:rsidR="00D963C3" w:rsidRPr="005C73B2" w:rsidRDefault="00D963C3" w:rsidP="00D963C3">
            <w:pPr>
              <w:spacing w:before="240" w:after="240"/>
              <w:ind w:firstLine="0"/>
              <w:jc w:val="center"/>
              <w:rPr>
                <w:rFonts w:eastAsia="SimSun"/>
                <w:iCs/>
                <w:sz w:val="22"/>
                <w:szCs w:val="22"/>
                <w:lang w:eastAsia="zh-CN"/>
              </w:rPr>
            </w:pPr>
            <w:r w:rsidRPr="005C73B2">
              <w:rPr>
                <w:rFonts w:eastAsia="SimSun"/>
                <w:iCs/>
                <w:sz w:val="22"/>
                <w:szCs w:val="22"/>
                <w:lang w:eastAsia="zh-CN"/>
              </w:rPr>
              <w:t>1.1</w:t>
            </w:r>
          </w:p>
        </w:tc>
        <w:tc>
          <w:tcPr>
            <w:tcW w:w="0" w:type="auto"/>
          </w:tcPr>
          <w:p w14:paraId="0349AEF2" w14:textId="380FFB05" w:rsidR="00D963C3" w:rsidRPr="005C73B2" w:rsidRDefault="005918AD" w:rsidP="005918AD">
            <w:pPr>
              <w:spacing w:before="240" w:after="240"/>
              <w:ind w:firstLine="0"/>
              <w:rPr>
                <w:rFonts w:eastAsia="SimSun"/>
                <w:iCs/>
                <w:sz w:val="22"/>
                <w:szCs w:val="22"/>
                <w:lang w:eastAsia="zh-CN"/>
              </w:rPr>
            </w:pPr>
            <w:r w:rsidRPr="005C73B2">
              <w:rPr>
                <w:bCs/>
                <w:sz w:val="22"/>
                <w:szCs w:val="22"/>
                <w:lang w:eastAsia="zh-CN"/>
              </w:rPr>
              <w:t>VAPRIS ir VPREG</w:t>
            </w:r>
            <w:r w:rsidRPr="005C73B2">
              <w:rPr>
                <w:rFonts w:eastAsia="Times New Roman"/>
                <w:color w:val="000000"/>
                <w:sz w:val="22"/>
                <w:szCs w:val="22"/>
                <w:lang w:eastAsia="ar-SA"/>
              </w:rPr>
              <w:t xml:space="preserve"> nuostatai</w:t>
            </w:r>
            <w:r w:rsidR="00D963C3" w:rsidRPr="005C73B2">
              <w:rPr>
                <w:rFonts w:eastAsia="Times New Roman"/>
                <w:color w:val="000000"/>
                <w:sz w:val="22"/>
                <w:szCs w:val="22"/>
                <w:lang w:eastAsia="ar-SA"/>
              </w:rPr>
              <w:t>, laikantis Valstybės informacinių sistemų steigimo, kūrimo, modernizavimo ir likvidavimo tvarkos aprašo, patvirtinto Lietuvos Respublikos Vyriausybės 2013 m. vasario 27 d. nutarimu Nr. 180 „Dėl valstybės informacinių sistemų steigimo, kūrimo, modernizavimo ir likvidavimo tvarkos aprašo patvirtinimo“.</w:t>
            </w:r>
          </w:p>
        </w:tc>
      </w:tr>
      <w:tr w:rsidR="00D963C3" w:rsidRPr="001F5BF2" w14:paraId="6E9F684E" w14:textId="77777777" w:rsidTr="001F19AC">
        <w:tc>
          <w:tcPr>
            <w:tcW w:w="0" w:type="auto"/>
          </w:tcPr>
          <w:p w14:paraId="0EB971AB" w14:textId="77777777" w:rsidR="00D963C3" w:rsidRPr="005C73B2" w:rsidRDefault="00D963C3" w:rsidP="00D963C3">
            <w:pPr>
              <w:spacing w:before="240" w:after="240"/>
              <w:ind w:firstLine="0"/>
              <w:jc w:val="center"/>
              <w:rPr>
                <w:rFonts w:eastAsia="SimSun"/>
                <w:iCs/>
                <w:sz w:val="22"/>
                <w:szCs w:val="22"/>
                <w:lang w:eastAsia="zh-CN"/>
              </w:rPr>
            </w:pPr>
            <w:r w:rsidRPr="005C73B2">
              <w:rPr>
                <w:rFonts w:eastAsia="SimSun"/>
                <w:iCs/>
                <w:sz w:val="22"/>
                <w:szCs w:val="22"/>
                <w:lang w:eastAsia="zh-CN"/>
              </w:rPr>
              <w:t>1.2.</w:t>
            </w:r>
          </w:p>
        </w:tc>
        <w:tc>
          <w:tcPr>
            <w:tcW w:w="0" w:type="auto"/>
          </w:tcPr>
          <w:p w14:paraId="7B4A5B59" w14:textId="65576F16" w:rsidR="00D963C3" w:rsidRPr="005C73B2" w:rsidRDefault="005918AD" w:rsidP="005918AD">
            <w:pPr>
              <w:spacing w:before="240" w:after="240"/>
              <w:ind w:firstLine="0"/>
              <w:rPr>
                <w:rFonts w:eastAsia="SimSun"/>
                <w:iCs/>
                <w:sz w:val="22"/>
                <w:szCs w:val="22"/>
                <w:lang w:eastAsia="zh-CN"/>
              </w:rPr>
            </w:pPr>
            <w:r w:rsidRPr="005C73B2">
              <w:rPr>
                <w:bCs/>
                <w:sz w:val="22"/>
                <w:szCs w:val="22"/>
                <w:lang w:eastAsia="zh-CN"/>
              </w:rPr>
              <w:t xml:space="preserve">VAPRIS ir VPREG </w:t>
            </w:r>
            <w:r w:rsidR="00D963C3" w:rsidRPr="005C73B2">
              <w:rPr>
                <w:rFonts w:eastAsia="Times New Roman"/>
                <w:color w:val="000000"/>
                <w:sz w:val="22"/>
                <w:szCs w:val="22"/>
                <w:lang w:eastAsia="ar-SA"/>
              </w:rPr>
              <w:t>duomenų saugos nuostatai</w:t>
            </w:r>
            <w:r w:rsidR="00D963C3" w:rsidRPr="005C73B2">
              <w:rPr>
                <w:rFonts w:eastAsia="MS Mincho"/>
                <w:color w:val="000000"/>
                <w:sz w:val="22"/>
                <w:szCs w:val="22"/>
                <w:lang w:eastAsia="ja-JP"/>
              </w:rPr>
              <w:t xml:space="preserve">, </w:t>
            </w:r>
            <w:r w:rsidR="00D963C3" w:rsidRPr="005C73B2">
              <w:rPr>
                <w:rFonts w:eastAsia="Times New Roman"/>
                <w:color w:val="000000"/>
                <w:sz w:val="22"/>
                <w:szCs w:val="22"/>
                <w:lang w:eastAsia="ar-SA"/>
              </w:rPr>
              <w:t>laikantis Saugos dokumentų turinio gairių aprašo, patvirtinto Lietuvos Respublikos Vyriausybės 2013 m. liepos 24 d. nutarimu Nr. 716 „Dėl Bendrųjų elektroninės informacijos saugos reikalavimų aprašo, Saugos dokumentų turinio gairių aprašo ir saugos dokumentų turinio gairių aprašo patvirtinimo“.</w:t>
            </w:r>
          </w:p>
        </w:tc>
      </w:tr>
      <w:tr w:rsidR="00D963C3" w:rsidRPr="001F5BF2" w14:paraId="1C92B6BA" w14:textId="77777777" w:rsidTr="001F19AC">
        <w:tc>
          <w:tcPr>
            <w:tcW w:w="0" w:type="auto"/>
          </w:tcPr>
          <w:p w14:paraId="747165A7" w14:textId="77777777" w:rsidR="00D963C3" w:rsidRPr="005C73B2" w:rsidRDefault="00D963C3" w:rsidP="00D963C3">
            <w:pPr>
              <w:spacing w:before="240" w:after="240"/>
              <w:ind w:firstLine="0"/>
              <w:jc w:val="center"/>
              <w:rPr>
                <w:rFonts w:eastAsia="SimSun"/>
                <w:iCs/>
                <w:sz w:val="22"/>
                <w:szCs w:val="22"/>
                <w:lang w:eastAsia="zh-CN"/>
              </w:rPr>
            </w:pPr>
            <w:r w:rsidRPr="005C73B2">
              <w:rPr>
                <w:rFonts w:eastAsia="SimSun"/>
                <w:iCs/>
                <w:sz w:val="22"/>
                <w:szCs w:val="22"/>
                <w:lang w:eastAsia="zh-CN"/>
              </w:rPr>
              <w:t>1.3.</w:t>
            </w:r>
          </w:p>
        </w:tc>
        <w:tc>
          <w:tcPr>
            <w:tcW w:w="0" w:type="auto"/>
          </w:tcPr>
          <w:p w14:paraId="3D55B878" w14:textId="2F06D9C3" w:rsidR="00D963C3" w:rsidRPr="005C73B2" w:rsidRDefault="005918AD" w:rsidP="00D963C3">
            <w:pPr>
              <w:spacing w:before="240" w:after="240"/>
              <w:ind w:firstLine="0"/>
              <w:rPr>
                <w:rFonts w:eastAsia="SimSun"/>
                <w:iCs/>
                <w:sz w:val="22"/>
                <w:szCs w:val="22"/>
                <w:lang w:eastAsia="zh-CN"/>
              </w:rPr>
            </w:pPr>
            <w:r w:rsidRPr="005C73B2">
              <w:rPr>
                <w:bCs/>
                <w:sz w:val="22"/>
                <w:szCs w:val="22"/>
                <w:lang w:eastAsia="zh-CN"/>
              </w:rPr>
              <w:t>VAPRIS ir VPREG</w:t>
            </w:r>
            <w:r w:rsidR="00D963C3" w:rsidRPr="005C73B2">
              <w:rPr>
                <w:rFonts w:eastAsia="Times New Roman"/>
                <w:color w:val="000000"/>
                <w:sz w:val="22"/>
                <w:szCs w:val="22"/>
                <w:lang w:eastAsia="ar-SA"/>
              </w:rPr>
              <w:t xml:space="preserve"> techninis aprašymas (specifikacijos), laikantis Valstybės informacinių sistemų gyvavimo ciklo valdymo metodikos, patvirtintos Informacinės visuomenės plėtros komiteto prie Susisiekimo ministerijos direktoriaus 2014 m. vasario mėn. 25 d. įsakymu Nr. T-29 „Dėl valstybės informacinių sistemų gyvavimo ciklo valdymo metodikos patvirtinimo“.</w:t>
            </w:r>
          </w:p>
        </w:tc>
      </w:tr>
      <w:tr w:rsidR="00D963C3" w:rsidRPr="00D963C3" w14:paraId="4FC83B63" w14:textId="77777777" w:rsidTr="001F19AC">
        <w:tc>
          <w:tcPr>
            <w:tcW w:w="0" w:type="auto"/>
          </w:tcPr>
          <w:p w14:paraId="4378BCF6" w14:textId="77777777" w:rsidR="00D963C3" w:rsidRPr="005C73B2" w:rsidRDefault="00D963C3" w:rsidP="00D963C3">
            <w:pPr>
              <w:spacing w:before="240" w:after="240"/>
              <w:ind w:firstLine="0"/>
              <w:jc w:val="center"/>
              <w:rPr>
                <w:rFonts w:eastAsia="SimSun"/>
                <w:iCs/>
                <w:sz w:val="22"/>
                <w:szCs w:val="22"/>
                <w:lang w:eastAsia="zh-CN"/>
              </w:rPr>
            </w:pPr>
            <w:r w:rsidRPr="005C73B2">
              <w:rPr>
                <w:rFonts w:eastAsia="SimSun"/>
                <w:iCs/>
                <w:sz w:val="22"/>
                <w:szCs w:val="22"/>
                <w:lang w:eastAsia="zh-CN"/>
              </w:rPr>
              <w:lastRenderedPageBreak/>
              <w:t>1.4</w:t>
            </w:r>
          </w:p>
        </w:tc>
        <w:tc>
          <w:tcPr>
            <w:tcW w:w="0" w:type="auto"/>
          </w:tcPr>
          <w:p w14:paraId="09F5F679" w14:textId="796F587F" w:rsidR="00D963C3" w:rsidRPr="005C73B2" w:rsidRDefault="00D963C3" w:rsidP="00D963C3">
            <w:pPr>
              <w:spacing w:before="120" w:after="120"/>
              <w:ind w:left="170" w:right="170" w:firstLine="0"/>
              <w:rPr>
                <w:rFonts w:eastAsia="Times New Roman"/>
                <w:color w:val="000000"/>
                <w:sz w:val="22"/>
                <w:szCs w:val="22"/>
                <w:lang w:eastAsia="ar-SA"/>
              </w:rPr>
            </w:pPr>
            <w:r w:rsidRPr="005C73B2">
              <w:rPr>
                <w:rFonts w:eastAsia="Times New Roman"/>
                <w:color w:val="000000"/>
                <w:sz w:val="22"/>
                <w:szCs w:val="22"/>
                <w:lang w:eastAsia="ar-SA"/>
              </w:rPr>
              <w:t xml:space="preserve">Tiekėjas turi parengti kitus </w:t>
            </w:r>
            <w:r w:rsidR="00441130" w:rsidRPr="005C73B2">
              <w:rPr>
                <w:bCs/>
                <w:sz w:val="22"/>
                <w:szCs w:val="22"/>
                <w:lang w:eastAsia="zh-CN"/>
              </w:rPr>
              <w:t>VAPRIS ir VPREG</w:t>
            </w:r>
            <w:r w:rsidRPr="005C73B2">
              <w:rPr>
                <w:rFonts w:eastAsia="Times New Roman"/>
                <w:color w:val="000000"/>
                <w:sz w:val="22"/>
                <w:szCs w:val="22"/>
                <w:lang w:eastAsia="ar-SA"/>
              </w:rPr>
              <w:t xml:space="preserve"> informacinės sistemos saugos dokumentus, laikantis Saugos dokumentų turinio gairių aprašo, patvirtinto Lietuvos Respublikos Vyriausybės 2013 m. liepos 24 d. nutarimu Nr. 716 „Dėl Bendrųjų elektroninės informacijos saugos reikalavimų aprašo ir Saugos dokumentų turinio gairių aprašo patvirtinimo“:</w:t>
            </w:r>
            <w:r w:rsidRPr="005C73B2">
              <w:rPr>
                <w:rFonts w:ascii="Calibri" w:eastAsia="SimSun" w:hAnsi="Calibri"/>
                <w:sz w:val="22"/>
                <w:szCs w:val="22"/>
              </w:rPr>
              <w:t xml:space="preserve"> </w:t>
            </w:r>
          </w:p>
          <w:p w14:paraId="3BFD2FE9" w14:textId="77777777" w:rsidR="00D963C3" w:rsidRPr="005C73B2" w:rsidRDefault="00D963C3" w:rsidP="00D963C3">
            <w:pPr>
              <w:numPr>
                <w:ilvl w:val="0"/>
                <w:numId w:val="50"/>
              </w:numPr>
              <w:spacing w:before="0" w:after="0" w:line="276" w:lineRule="auto"/>
              <w:contextualSpacing/>
              <w:jc w:val="left"/>
              <w:rPr>
                <w:rFonts w:eastAsia="Times New Roman"/>
                <w:color w:val="000000"/>
                <w:sz w:val="22"/>
                <w:szCs w:val="22"/>
                <w:lang w:eastAsia="ar-SA"/>
              </w:rPr>
            </w:pPr>
            <w:r w:rsidRPr="005C73B2">
              <w:rPr>
                <w:rFonts w:eastAsia="Times New Roman"/>
                <w:color w:val="000000"/>
                <w:sz w:val="22"/>
                <w:szCs w:val="22"/>
                <w:lang w:eastAsia="ar-SA"/>
              </w:rPr>
              <w:t>sistemos veiklos tęstinumo valdymo planą;</w:t>
            </w:r>
          </w:p>
          <w:p w14:paraId="7B23E112" w14:textId="77777777" w:rsidR="00D963C3" w:rsidRPr="005C73B2" w:rsidRDefault="00D963C3" w:rsidP="00D963C3">
            <w:pPr>
              <w:numPr>
                <w:ilvl w:val="0"/>
                <w:numId w:val="50"/>
              </w:numPr>
              <w:spacing w:before="0" w:after="0" w:line="276" w:lineRule="auto"/>
              <w:contextualSpacing/>
              <w:jc w:val="left"/>
              <w:rPr>
                <w:rFonts w:eastAsia="Times New Roman"/>
                <w:color w:val="000000"/>
                <w:sz w:val="22"/>
                <w:szCs w:val="22"/>
                <w:lang w:eastAsia="ar-SA"/>
              </w:rPr>
            </w:pPr>
            <w:r w:rsidRPr="005C73B2">
              <w:rPr>
                <w:rFonts w:eastAsia="Times New Roman"/>
                <w:color w:val="000000"/>
                <w:sz w:val="22"/>
                <w:szCs w:val="22"/>
                <w:lang w:eastAsia="ar-SA"/>
              </w:rPr>
              <w:t>sistemos naudotojų administravimo taisykles;</w:t>
            </w:r>
          </w:p>
          <w:p w14:paraId="2A7E712B" w14:textId="004CEA5E" w:rsidR="00D963C3" w:rsidRPr="005C73B2" w:rsidRDefault="00D963C3" w:rsidP="00D963C3">
            <w:pPr>
              <w:numPr>
                <w:ilvl w:val="0"/>
                <w:numId w:val="50"/>
              </w:numPr>
              <w:spacing w:before="0" w:after="0" w:line="276" w:lineRule="auto"/>
              <w:contextualSpacing/>
              <w:jc w:val="left"/>
              <w:rPr>
                <w:rFonts w:eastAsia="SimSun"/>
                <w:iCs/>
                <w:sz w:val="22"/>
                <w:szCs w:val="22"/>
                <w:lang w:eastAsia="zh-CN"/>
              </w:rPr>
            </w:pPr>
            <w:r w:rsidRPr="005C73B2">
              <w:rPr>
                <w:rFonts w:eastAsia="Times New Roman"/>
                <w:color w:val="000000"/>
                <w:sz w:val="22"/>
                <w:szCs w:val="22"/>
                <w:lang w:eastAsia="ar-SA"/>
              </w:rPr>
              <w:t>Saugos elektroninės informacijos tvarkymo taisykles</w:t>
            </w:r>
            <w:r w:rsidR="00441130" w:rsidRPr="005C73B2">
              <w:rPr>
                <w:rFonts w:eastAsia="Times New Roman"/>
                <w:color w:val="000000"/>
                <w:sz w:val="22"/>
                <w:szCs w:val="22"/>
                <w:lang w:eastAsia="ar-SA"/>
              </w:rPr>
              <w:t>.</w:t>
            </w:r>
          </w:p>
        </w:tc>
      </w:tr>
    </w:tbl>
    <w:p w14:paraId="2433E46A" w14:textId="2F0EE112" w:rsidR="0015404D" w:rsidRDefault="0015404D">
      <w:pPr>
        <w:spacing w:before="0" w:after="160" w:line="259" w:lineRule="auto"/>
        <w:ind w:firstLine="0"/>
        <w:jc w:val="left"/>
        <w:rPr>
          <w:rFonts w:eastAsia="Times New Roman"/>
          <w:b/>
          <w:bCs/>
          <w:szCs w:val="18"/>
          <w:lang w:eastAsia="ar-SA"/>
        </w:rPr>
      </w:pPr>
    </w:p>
    <w:p w14:paraId="68DD4388" w14:textId="5A758FEC" w:rsidR="00D963C3" w:rsidRDefault="00D963C3">
      <w:pPr>
        <w:spacing w:before="0" w:after="160" w:line="259" w:lineRule="auto"/>
        <w:ind w:firstLine="0"/>
        <w:jc w:val="left"/>
        <w:rPr>
          <w:rFonts w:eastAsia="Times New Roman"/>
          <w:b/>
          <w:bCs/>
          <w:szCs w:val="18"/>
          <w:lang w:eastAsia="ar-SA"/>
        </w:rPr>
      </w:pPr>
    </w:p>
    <w:p w14:paraId="6B1F32E3" w14:textId="77777777" w:rsidR="00D963C3" w:rsidRDefault="00D963C3">
      <w:pPr>
        <w:spacing w:before="0" w:after="160" w:line="259" w:lineRule="auto"/>
        <w:ind w:firstLine="0"/>
        <w:jc w:val="left"/>
        <w:rPr>
          <w:rFonts w:eastAsia="Times New Roman"/>
          <w:b/>
          <w:bCs/>
          <w:szCs w:val="18"/>
          <w:lang w:eastAsia="ar-SA"/>
        </w:rPr>
        <w:sectPr w:rsidR="00D963C3" w:rsidSect="0015404D">
          <w:pgSz w:w="15840" w:h="12240" w:orient="landscape"/>
          <w:pgMar w:top="1134" w:right="1134" w:bottom="567" w:left="1134" w:header="720" w:footer="720" w:gutter="0"/>
          <w:cols w:space="720"/>
          <w:docGrid w:linePitch="360"/>
        </w:sectPr>
      </w:pPr>
    </w:p>
    <w:p w14:paraId="4227D64C" w14:textId="77777777" w:rsidR="0015404D" w:rsidRDefault="0015404D">
      <w:pPr>
        <w:spacing w:before="0" w:after="160" w:line="259" w:lineRule="auto"/>
        <w:ind w:firstLine="0"/>
        <w:jc w:val="left"/>
        <w:rPr>
          <w:rFonts w:eastAsia="Times New Roman"/>
          <w:b/>
          <w:bCs/>
          <w:szCs w:val="18"/>
          <w:lang w:eastAsia="ar-SA"/>
        </w:rPr>
      </w:pPr>
    </w:p>
    <w:p w14:paraId="13617579" w14:textId="77777777" w:rsidR="0015404D" w:rsidRPr="00466527" w:rsidRDefault="0015404D" w:rsidP="0015404D">
      <w:pPr>
        <w:pStyle w:val="Antrat1"/>
        <w:rPr>
          <w:b/>
          <w:bCs/>
          <w:szCs w:val="18"/>
        </w:rPr>
      </w:pPr>
      <w:r>
        <w:rPr>
          <w:b/>
          <w:bCs/>
          <w:szCs w:val="18"/>
        </w:rPr>
        <w:t xml:space="preserve">KITI </w:t>
      </w:r>
      <w:r w:rsidRPr="0015404D">
        <w:rPr>
          <w:b/>
          <w:bCs/>
          <w:sz w:val="24"/>
          <w:szCs w:val="18"/>
        </w:rPr>
        <w:t>PASLAUGŲ</w:t>
      </w:r>
      <w:r>
        <w:rPr>
          <w:b/>
          <w:bCs/>
          <w:szCs w:val="18"/>
        </w:rPr>
        <w:t xml:space="preserve"> TEIKIMO REIKALAVIMAI</w:t>
      </w:r>
    </w:p>
    <w:p w14:paraId="1CE47036" w14:textId="77777777" w:rsidR="0015404D" w:rsidRPr="00466527" w:rsidRDefault="0015404D" w:rsidP="0015404D">
      <w:r w:rsidRPr="00466527">
        <w:t xml:space="preserve">Paslaugų suteikimo vieta – VVKT, adresas </w:t>
      </w:r>
      <w:r>
        <w:t>Studentų g.</w:t>
      </w:r>
      <w:r w:rsidRPr="00466527">
        <w:t xml:space="preserve"> </w:t>
      </w:r>
      <w:r>
        <w:t>45</w:t>
      </w:r>
      <w:r w:rsidRPr="00466527">
        <w:t xml:space="preserve">A, </w:t>
      </w:r>
      <w:r w:rsidRPr="006F0DFF">
        <w:t xml:space="preserve">LT-08107 </w:t>
      </w:r>
      <w:r w:rsidRPr="00466527">
        <w:t>Vilnius.</w:t>
      </w:r>
      <w:r>
        <w:t xml:space="preserve"> S</w:t>
      </w:r>
      <w:r w:rsidRPr="00E73CC8">
        <w:t>usiderinus paslaugų teikėjui ir perkančiajai organizacijai, susitikimai gali vykti ir  nuotoliniu būdu</w:t>
      </w:r>
      <w:r>
        <w:t>.</w:t>
      </w:r>
    </w:p>
    <w:p w14:paraId="02B18583" w14:textId="77777777" w:rsidR="0015404D" w:rsidRPr="00466527" w:rsidRDefault="0015404D" w:rsidP="0015404D">
      <w:r w:rsidRPr="00466527">
        <w:t xml:space="preserve">Paslaugų teikėjas turės bendrauti su Perkančiąja organizacija susitikimų metu, raštu ir e. paštu, organizuoti ir dalyvauti rengiamų dokumentų aptarime su suinteresuotomis šalimis bei suteikti pagalbą pristatant ir aptariant pateikiamų dokumentų turinį bei teikti kitas su dokumentų parengimu susijusias konsultacijas Perkančiajai organizacijai. Paslaugų teikėjas turės derinti specifikuojamus sprendimus ir bendradarbiauti su kitais Projekto paslaugų teikėjais, rengiančiais VAPRIS ir / ar VPREG modernizavimo technines specifikacijas ir teikiančiais kitas susijusias paslaugas. Visų susitikimų turinį protokoluoja Paslaugų teikėjas. </w:t>
      </w:r>
    </w:p>
    <w:p w14:paraId="6F5BA769" w14:textId="77777777" w:rsidR="0015404D" w:rsidRPr="00466527" w:rsidRDefault="0015404D" w:rsidP="0015404D">
      <w:r w:rsidRPr="00466527">
        <w:t xml:space="preserve">Esant poreikiui, Paslaugų teikėjas rengia Paslaugų rezultatų pristatymą. </w:t>
      </w:r>
    </w:p>
    <w:p w14:paraId="2A326986" w14:textId="77777777" w:rsidR="0015404D" w:rsidRPr="00466527" w:rsidRDefault="0015404D" w:rsidP="0015404D">
      <w:r w:rsidRPr="00466527">
        <w:t>Paslaugų teikėjas ir jo specialistai privalo pasirašyti Perkančiosios organizacijos pateiktus konfidencialumo ir asmens duomenų saugojimo įsipareigojimus.</w:t>
      </w:r>
    </w:p>
    <w:p w14:paraId="6B070654" w14:textId="77777777" w:rsidR="0015404D" w:rsidRPr="00466527" w:rsidRDefault="0015404D" w:rsidP="0015404D">
      <w:r w:rsidRPr="00466527">
        <w:t xml:space="preserve">Visi sutartyje numatyti rezultatai (tarpiniai ir galutiniai) VVKT turi būti parengti ir pateikti lietuvių kalba elektroniniu formatu. </w:t>
      </w:r>
    </w:p>
    <w:p w14:paraId="192EAC39" w14:textId="77777777" w:rsidR="006E7917" w:rsidRPr="00DE5D23" w:rsidRDefault="006E7917" w:rsidP="006E7917">
      <w:pPr>
        <w:pStyle w:val="Sraopastraipa"/>
        <w:tabs>
          <w:tab w:val="left" w:pos="709"/>
        </w:tabs>
        <w:ind w:left="360" w:right="-1"/>
      </w:pPr>
    </w:p>
    <w:p w14:paraId="2E91D4EF" w14:textId="77777777" w:rsidR="006E7917" w:rsidRPr="00DE5D23" w:rsidRDefault="006E7917" w:rsidP="001236F9">
      <w:pPr>
        <w:jc w:val="center"/>
        <w:rPr>
          <w:lang w:eastAsia="lt-LT"/>
        </w:rPr>
      </w:pPr>
      <w:r w:rsidRPr="00DE5D23">
        <w:rPr>
          <w:lang w:eastAsia="lt-LT"/>
        </w:rPr>
        <w:t>______________________</w:t>
      </w:r>
    </w:p>
    <w:sectPr w:rsidR="006E7917" w:rsidRPr="00DE5D23" w:rsidSect="002E2651">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F7016" w14:textId="77777777" w:rsidR="00A447DF" w:rsidRDefault="00A447DF" w:rsidP="005B0985">
      <w:r>
        <w:separator/>
      </w:r>
    </w:p>
  </w:endnote>
  <w:endnote w:type="continuationSeparator" w:id="0">
    <w:p w14:paraId="1E9FCE38" w14:textId="77777777" w:rsidR="00A447DF" w:rsidRDefault="00A447DF" w:rsidP="005B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867427"/>
      <w:docPartObj>
        <w:docPartGallery w:val="Page Numbers (Bottom of Page)"/>
        <w:docPartUnique/>
      </w:docPartObj>
    </w:sdtPr>
    <w:sdtEndPr>
      <w:rPr>
        <w:noProof/>
      </w:rPr>
    </w:sdtEndPr>
    <w:sdtContent>
      <w:p w14:paraId="5D4900C1" w14:textId="6EE8F11F" w:rsidR="006B75E0" w:rsidRDefault="006B75E0">
        <w:pPr>
          <w:pStyle w:val="Porat"/>
          <w:jc w:val="right"/>
        </w:pPr>
        <w:r>
          <w:fldChar w:fldCharType="begin"/>
        </w:r>
        <w:r>
          <w:instrText xml:space="preserve"> PAGE   \* MERGEFORMAT </w:instrText>
        </w:r>
        <w:r>
          <w:fldChar w:fldCharType="separate"/>
        </w:r>
        <w:r w:rsidR="00E23C94">
          <w:rPr>
            <w:noProof/>
          </w:rPr>
          <w:t>1</w:t>
        </w:r>
        <w:r>
          <w:rPr>
            <w:noProof/>
          </w:rPr>
          <w:fldChar w:fldCharType="end"/>
        </w:r>
      </w:p>
    </w:sdtContent>
  </w:sdt>
  <w:p w14:paraId="17B55147" w14:textId="77777777" w:rsidR="006B75E0" w:rsidRDefault="006B75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2987" w14:textId="77777777" w:rsidR="00A447DF" w:rsidRDefault="00A447DF" w:rsidP="005B0985">
      <w:r>
        <w:separator/>
      </w:r>
    </w:p>
  </w:footnote>
  <w:footnote w:type="continuationSeparator" w:id="0">
    <w:p w14:paraId="4221C061" w14:textId="77777777" w:rsidR="00A447DF" w:rsidRDefault="00A447DF" w:rsidP="005B0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8080BDE"/>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34B7476"/>
    <w:multiLevelType w:val="multilevel"/>
    <w:tmpl w:val="8800CDDC"/>
    <w:lvl w:ilvl="0">
      <w:start w:val="4"/>
      <w:numFmt w:val="decimal"/>
      <w:lvlText w:val="3.1.%1."/>
      <w:lvlJc w:val="left"/>
      <w:pPr>
        <w:ind w:left="106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C524F5"/>
    <w:multiLevelType w:val="hybridMultilevel"/>
    <w:tmpl w:val="027C9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2F7DC2"/>
    <w:multiLevelType w:val="hybridMultilevel"/>
    <w:tmpl w:val="138C5104"/>
    <w:lvl w:ilvl="0" w:tplc="3C96D37A">
      <w:start w:val="1"/>
      <w:numFmt w:val="decimal"/>
      <w:lvlText w:val="4.3.%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0E131EA3"/>
    <w:multiLevelType w:val="hybridMultilevel"/>
    <w:tmpl w:val="B442DE4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7910BCEA">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2E627F"/>
    <w:multiLevelType w:val="hybridMultilevel"/>
    <w:tmpl w:val="E10C238C"/>
    <w:lvl w:ilvl="0" w:tplc="04090001">
      <w:start w:val="1"/>
      <w:numFmt w:val="bullet"/>
      <w:lvlText w:val=""/>
      <w:lvlJc w:val="left"/>
      <w:pPr>
        <w:ind w:left="2852" w:hanging="360"/>
      </w:pPr>
      <w:rPr>
        <w:rFonts w:ascii="Symbol" w:hAnsi="Symbol" w:hint="default"/>
      </w:rPr>
    </w:lvl>
    <w:lvl w:ilvl="1" w:tplc="04090003" w:tentative="1">
      <w:start w:val="1"/>
      <w:numFmt w:val="bullet"/>
      <w:lvlText w:val="o"/>
      <w:lvlJc w:val="left"/>
      <w:pPr>
        <w:ind w:left="3572" w:hanging="360"/>
      </w:pPr>
      <w:rPr>
        <w:rFonts w:ascii="Courier New" w:hAnsi="Courier New" w:cs="Courier New" w:hint="default"/>
      </w:rPr>
    </w:lvl>
    <w:lvl w:ilvl="2" w:tplc="04090005" w:tentative="1">
      <w:start w:val="1"/>
      <w:numFmt w:val="bullet"/>
      <w:lvlText w:val=""/>
      <w:lvlJc w:val="left"/>
      <w:pPr>
        <w:ind w:left="4292" w:hanging="360"/>
      </w:pPr>
      <w:rPr>
        <w:rFonts w:ascii="Wingdings" w:hAnsi="Wingdings" w:hint="default"/>
      </w:rPr>
    </w:lvl>
    <w:lvl w:ilvl="3" w:tplc="04090001" w:tentative="1">
      <w:start w:val="1"/>
      <w:numFmt w:val="bullet"/>
      <w:lvlText w:val=""/>
      <w:lvlJc w:val="left"/>
      <w:pPr>
        <w:ind w:left="5012" w:hanging="360"/>
      </w:pPr>
      <w:rPr>
        <w:rFonts w:ascii="Symbol" w:hAnsi="Symbol" w:hint="default"/>
      </w:rPr>
    </w:lvl>
    <w:lvl w:ilvl="4" w:tplc="04090003" w:tentative="1">
      <w:start w:val="1"/>
      <w:numFmt w:val="bullet"/>
      <w:lvlText w:val="o"/>
      <w:lvlJc w:val="left"/>
      <w:pPr>
        <w:ind w:left="5732" w:hanging="360"/>
      </w:pPr>
      <w:rPr>
        <w:rFonts w:ascii="Courier New" w:hAnsi="Courier New" w:cs="Courier New" w:hint="default"/>
      </w:rPr>
    </w:lvl>
    <w:lvl w:ilvl="5" w:tplc="04090005" w:tentative="1">
      <w:start w:val="1"/>
      <w:numFmt w:val="bullet"/>
      <w:lvlText w:val=""/>
      <w:lvlJc w:val="left"/>
      <w:pPr>
        <w:ind w:left="6452" w:hanging="360"/>
      </w:pPr>
      <w:rPr>
        <w:rFonts w:ascii="Wingdings" w:hAnsi="Wingdings" w:hint="default"/>
      </w:rPr>
    </w:lvl>
    <w:lvl w:ilvl="6" w:tplc="04090001" w:tentative="1">
      <w:start w:val="1"/>
      <w:numFmt w:val="bullet"/>
      <w:lvlText w:val=""/>
      <w:lvlJc w:val="left"/>
      <w:pPr>
        <w:ind w:left="7172" w:hanging="360"/>
      </w:pPr>
      <w:rPr>
        <w:rFonts w:ascii="Symbol" w:hAnsi="Symbol" w:hint="default"/>
      </w:rPr>
    </w:lvl>
    <w:lvl w:ilvl="7" w:tplc="04090003" w:tentative="1">
      <w:start w:val="1"/>
      <w:numFmt w:val="bullet"/>
      <w:lvlText w:val="o"/>
      <w:lvlJc w:val="left"/>
      <w:pPr>
        <w:ind w:left="7892" w:hanging="360"/>
      </w:pPr>
      <w:rPr>
        <w:rFonts w:ascii="Courier New" w:hAnsi="Courier New" w:cs="Courier New" w:hint="default"/>
      </w:rPr>
    </w:lvl>
    <w:lvl w:ilvl="8" w:tplc="04090005" w:tentative="1">
      <w:start w:val="1"/>
      <w:numFmt w:val="bullet"/>
      <w:lvlText w:val=""/>
      <w:lvlJc w:val="left"/>
      <w:pPr>
        <w:ind w:left="8612" w:hanging="360"/>
      </w:pPr>
      <w:rPr>
        <w:rFonts w:ascii="Wingdings" w:hAnsi="Wingdings" w:hint="default"/>
      </w:rPr>
    </w:lvl>
  </w:abstractNum>
  <w:abstractNum w:abstractNumId="6" w15:restartNumberingAfterBreak="0">
    <w:nsid w:val="11550D90"/>
    <w:multiLevelType w:val="hybridMultilevel"/>
    <w:tmpl w:val="169E08F2"/>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7" w15:restartNumberingAfterBreak="0">
    <w:nsid w:val="115A58B9"/>
    <w:multiLevelType w:val="hybridMultilevel"/>
    <w:tmpl w:val="114C0BDE"/>
    <w:lvl w:ilvl="0" w:tplc="FFFFFFFF">
      <w:start w:val="1"/>
      <w:numFmt w:val="decimal"/>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11DC66C8"/>
    <w:multiLevelType w:val="hybridMultilevel"/>
    <w:tmpl w:val="71265F28"/>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9" w15:restartNumberingAfterBreak="0">
    <w:nsid w:val="124462D2"/>
    <w:multiLevelType w:val="hybridMultilevel"/>
    <w:tmpl w:val="7B3AE138"/>
    <w:lvl w:ilvl="0" w:tplc="B2A62BD2">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5A5FF4"/>
    <w:multiLevelType w:val="multilevel"/>
    <w:tmpl w:val="83A82B68"/>
    <w:lvl w:ilvl="0">
      <w:start w:val="1"/>
      <w:numFmt w:val="upperRoman"/>
      <w:lvlText w:val="%1."/>
      <w:lvlJc w:val="left"/>
      <w:pPr>
        <w:ind w:left="1080" w:hanging="720"/>
      </w:pPr>
      <w:rPr>
        <w:rFonts w:hint="default"/>
      </w:rPr>
    </w:lvl>
    <w:lvl w:ilvl="1">
      <w:start w:val="2"/>
      <w:numFmt w:val="decimal"/>
      <w:isLgl/>
      <w:lvlText w:val="%1.%2."/>
      <w:lvlJc w:val="left"/>
      <w:pPr>
        <w:ind w:left="1281" w:hanging="360"/>
      </w:pPr>
      <w:rPr>
        <w:rFonts w:hint="default"/>
      </w:rPr>
    </w:lvl>
    <w:lvl w:ilvl="2">
      <w:start w:val="1"/>
      <w:numFmt w:val="decimal"/>
      <w:isLgl/>
      <w:lvlText w:val="%1.%2.%3."/>
      <w:lvlJc w:val="left"/>
      <w:pPr>
        <w:ind w:left="2202" w:hanging="720"/>
      </w:pPr>
      <w:rPr>
        <w:rFonts w:hint="default"/>
      </w:rPr>
    </w:lvl>
    <w:lvl w:ilvl="3">
      <w:start w:val="1"/>
      <w:numFmt w:val="decimal"/>
      <w:isLgl/>
      <w:lvlText w:val="%1.%2.%3.%4."/>
      <w:lvlJc w:val="left"/>
      <w:pPr>
        <w:ind w:left="2763" w:hanging="720"/>
      </w:pPr>
      <w:rPr>
        <w:rFonts w:hint="default"/>
      </w:rPr>
    </w:lvl>
    <w:lvl w:ilvl="4">
      <w:start w:val="1"/>
      <w:numFmt w:val="decimal"/>
      <w:isLgl/>
      <w:lvlText w:val="%1.%2.%3.%4.%5."/>
      <w:lvlJc w:val="left"/>
      <w:pPr>
        <w:ind w:left="3684"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166" w:hanging="1440"/>
      </w:pPr>
      <w:rPr>
        <w:rFonts w:hint="default"/>
      </w:rPr>
    </w:lvl>
    <w:lvl w:ilvl="7">
      <w:start w:val="1"/>
      <w:numFmt w:val="decimal"/>
      <w:isLgl/>
      <w:lvlText w:val="%1.%2.%3.%4.%5.%6.%7.%8."/>
      <w:lvlJc w:val="left"/>
      <w:pPr>
        <w:ind w:left="5727" w:hanging="1440"/>
      </w:pPr>
      <w:rPr>
        <w:rFonts w:hint="default"/>
      </w:rPr>
    </w:lvl>
    <w:lvl w:ilvl="8">
      <w:start w:val="1"/>
      <w:numFmt w:val="decimal"/>
      <w:isLgl/>
      <w:lvlText w:val="%1.%2.%3.%4.%5.%6.%7.%8.%9."/>
      <w:lvlJc w:val="left"/>
      <w:pPr>
        <w:ind w:left="6648" w:hanging="1800"/>
      </w:pPr>
      <w:rPr>
        <w:rFonts w:hint="default"/>
      </w:rPr>
    </w:lvl>
  </w:abstractNum>
  <w:abstractNum w:abstractNumId="11" w15:restartNumberingAfterBreak="0">
    <w:nsid w:val="198A7066"/>
    <w:multiLevelType w:val="hybridMultilevel"/>
    <w:tmpl w:val="114C0BDE"/>
    <w:lvl w:ilvl="0" w:tplc="FFFFFFFF">
      <w:start w:val="1"/>
      <w:numFmt w:val="decimal"/>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2" w15:restartNumberingAfterBreak="0">
    <w:nsid w:val="1CCD1B70"/>
    <w:multiLevelType w:val="multilevel"/>
    <w:tmpl w:val="256C0C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A4407C"/>
    <w:multiLevelType w:val="hybridMultilevel"/>
    <w:tmpl w:val="9F805A76"/>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4" w15:restartNumberingAfterBreak="0">
    <w:nsid w:val="1FDF539A"/>
    <w:multiLevelType w:val="hybridMultilevel"/>
    <w:tmpl w:val="E1342224"/>
    <w:lvl w:ilvl="0" w:tplc="7910BCEA">
      <w:start w:val="1"/>
      <w:numFmt w:val="bullet"/>
      <w:lvlText w:val="o"/>
      <w:lvlJc w:val="left"/>
      <w:pPr>
        <w:ind w:left="893" w:hanging="360"/>
      </w:pPr>
      <w:rPr>
        <w:rFonts w:ascii="Courier New" w:hAnsi="Courier New" w:cs="Courier New"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5" w15:restartNumberingAfterBreak="0">
    <w:nsid w:val="20C67CF1"/>
    <w:multiLevelType w:val="hybridMultilevel"/>
    <w:tmpl w:val="C7082EBA"/>
    <w:lvl w:ilvl="0" w:tplc="52AABE62">
      <w:start w:val="1"/>
      <w:numFmt w:val="decimal"/>
      <w:lvlText w:val="1.%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6" w15:restartNumberingAfterBreak="0">
    <w:nsid w:val="213347A0"/>
    <w:multiLevelType w:val="hybridMultilevel"/>
    <w:tmpl w:val="33BABE42"/>
    <w:lvl w:ilvl="0" w:tplc="7910BCEA">
      <w:start w:val="1"/>
      <w:numFmt w:val="bullet"/>
      <w:lvlText w:val="o"/>
      <w:lvlJc w:val="left"/>
      <w:pPr>
        <w:ind w:left="893" w:hanging="360"/>
      </w:pPr>
      <w:rPr>
        <w:rFonts w:ascii="Courier New" w:hAnsi="Courier New" w:cs="Courier New" w:hint="default"/>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7" w15:restartNumberingAfterBreak="0">
    <w:nsid w:val="2A1F1E01"/>
    <w:multiLevelType w:val="hybridMultilevel"/>
    <w:tmpl w:val="81CE3D60"/>
    <w:lvl w:ilvl="0" w:tplc="5F581EA8">
      <w:start w:val="1"/>
      <w:numFmt w:val="decimal"/>
      <w:lvlText w:val="2.%1."/>
      <w:lvlJc w:val="left"/>
      <w:pPr>
        <w:ind w:left="1066" w:hanging="360"/>
      </w:pPr>
      <w:rPr>
        <w:rFonts w:hint="default"/>
      </w:rPr>
    </w:lvl>
    <w:lvl w:ilvl="1" w:tplc="04090019">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8" w15:restartNumberingAfterBreak="0">
    <w:nsid w:val="34B2401C"/>
    <w:multiLevelType w:val="hybridMultilevel"/>
    <w:tmpl w:val="612EBF60"/>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9" w15:restartNumberingAfterBreak="0">
    <w:nsid w:val="38886C38"/>
    <w:multiLevelType w:val="multilevel"/>
    <w:tmpl w:val="65DAB780"/>
    <w:lvl w:ilvl="0">
      <w:start w:val="3"/>
      <w:numFmt w:val="decimal"/>
      <w:lvlText w:val="3.1.%1"/>
      <w:lvlJc w:val="left"/>
      <w:pPr>
        <w:ind w:left="106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B0E42D0"/>
    <w:multiLevelType w:val="hybridMultilevel"/>
    <w:tmpl w:val="3574ED8C"/>
    <w:lvl w:ilvl="0" w:tplc="7BA013A8">
      <w:start w:val="1"/>
      <w:numFmt w:val="decimal"/>
      <w:lvlText w:val="%1."/>
      <w:lvlJc w:val="left"/>
      <w:pPr>
        <w:ind w:left="8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F2649"/>
    <w:multiLevelType w:val="hybridMultilevel"/>
    <w:tmpl w:val="6FC8AB86"/>
    <w:lvl w:ilvl="0" w:tplc="04090001">
      <w:start w:val="1"/>
      <w:numFmt w:val="bullet"/>
      <w:lvlText w:val=""/>
      <w:lvlJc w:val="left"/>
      <w:pPr>
        <w:ind w:left="2852" w:hanging="360"/>
      </w:pPr>
      <w:rPr>
        <w:rFonts w:ascii="Symbol" w:hAnsi="Symbol" w:hint="default"/>
      </w:rPr>
    </w:lvl>
    <w:lvl w:ilvl="1" w:tplc="FFFFFFFF" w:tentative="1">
      <w:start w:val="1"/>
      <w:numFmt w:val="bullet"/>
      <w:lvlText w:val="o"/>
      <w:lvlJc w:val="left"/>
      <w:pPr>
        <w:ind w:left="3572" w:hanging="360"/>
      </w:pPr>
      <w:rPr>
        <w:rFonts w:ascii="Courier New" w:hAnsi="Courier New" w:cs="Courier New" w:hint="default"/>
      </w:rPr>
    </w:lvl>
    <w:lvl w:ilvl="2" w:tplc="FFFFFFFF" w:tentative="1">
      <w:start w:val="1"/>
      <w:numFmt w:val="bullet"/>
      <w:lvlText w:val=""/>
      <w:lvlJc w:val="left"/>
      <w:pPr>
        <w:ind w:left="4292" w:hanging="360"/>
      </w:pPr>
      <w:rPr>
        <w:rFonts w:ascii="Wingdings" w:hAnsi="Wingdings" w:hint="default"/>
      </w:rPr>
    </w:lvl>
    <w:lvl w:ilvl="3" w:tplc="FFFFFFFF" w:tentative="1">
      <w:start w:val="1"/>
      <w:numFmt w:val="bullet"/>
      <w:lvlText w:val=""/>
      <w:lvlJc w:val="left"/>
      <w:pPr>
        <w:ind w:left="5012" w:hanging="360"/>
      </w:pPr>
      <w:rPr>
        <w:rFonts w:ascii="Symbol" w:hAnsi="Symbol" w:hint="default"/>
      </w:rPr>
    </w:lvl>
    <w:lvl w:ilvl="4" w:tplc="FFFFFFFF" w:tentative="1">
      <w:start w:val="1"/>
      <w:numFmt w:val="bullet"/>
      <w:lvlText w:val="o"/>
      <w:lvlJc w:val="left"/>
      <w:pPr>
        <w:ind w:left="5732" w:hanging="360"/>
      </w:pPr>
      <w:rPr>
        <w:rFonts w:ascii="Courier New" w:hAnsi="Courier New" w:cs="Courier New" w:hint="default"/>
      </w:rPr>
    </w:lvl>
    <w:lvl w:ilvl="5" w:tplc="FFFFFFFF" w:tentative="1">
      <w:start w:val="1"/>
      <w:numFmt w:val="bullet"/>
      <w:lvlText w:val=""/>
      <w:lvlJc w:val="left"/>
      <w:pPr>
        <w:ind w:left="6452" w:hanging="360"/>
      </w:pPr>
      <w:rPr>
        <w:rFonts w:ascii="Wingdings" w:hAnsi="Wingdings" w:hint="default"/>
      </w:rPr>
    </w:lvl>
    <w:lvl w:ilvl="6" w:tplc="FFFFFFFF" w:tentative="1">
      <w:start w:val="1"/>
      <w:numFmt w:val="bullet"/>
      <w:lvlText w:val=""/>
      <w:lvlJc w:val="left"/>
      <w:pPr>
        <w:ind w:left="7172" w:hanging="360"/>
      </w:pPr>
      <w:rPr>
        <w:rFonts w:ascii="Symbol" w:hAnsi="Symbol" w:hint="default"/>
      </w:rPr>
    </w:lvl>
    <w:lvl w:ilvl="7" w:tplc="FFFFFFFF" w:tentative="1">
      <w:start w:val="1"/>
      <w:numFmt w:val="bullet"/>
      <w:lvlText w:val="o"/>
      <w:lvlJc w:val="left"/>
      <w:pPr>
        <w:ind w:left="7892" w:hanging="360"/>
      </w:pPr>
      <w:rPr>
        <w:rFonts w:ascii="Courier New" w:hAnsi="Courier New" w:cs="Courier New" w:hint="default"/>
      </w:rPr>
    </w:lvl>
    <w:lvl w:ilvl="8" w:tplc="FFFFFFFF" w:tentative="1">
      <w:start w:val="1"/>
      <w:numFmt w:val="bullet"/>
      <w:lvlText w:val=""/>
      <w:lvlJc w:val="left"/>
      <w:pPr>
        <w:ind w:left="8612" w:hanging="360"/>
      </w:pPr>
      <w:rPr>
        <w:rFonts w:ascii="Wingdings" w:hAnsi="Wingdings" w:hint="default"/>
      </w:rPr>
    </w:lvl>
  </w:abstractNum>
  <w:abstractNum w:abstractNumId="22" w15:restartNumberingAfterBreak="0">
    <w:nsid w:val="3BD635A6"/>
    <w:multiLevelType w:val="hybridMultilevel"/>
    <w:tmpl w:val="AD18FA02"/>
    <w:lvl w:ilvl="0" w:tplc="0409000F">
      <w:start w:val="1"/>
      <w:numFmt w:val="decimal"/>
      <w:lvlText w:val="%1."/>
      <w:lvlJc w:val="left"/>
      <w:pPr>
        <w:ind w:left="2290" w:hanging="360"/>
      </w:p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23" w15:restartNumberingAfterBreak="0">
    <w:nsid w:val="3C827E70"/>
    <w:multiLevelType w:val="hybridMultilevel"/>
    <w:tmpl w:val="E3C0B934"/>
    <w:lvl w:ilvl="0" w:tplc="04270001">
      <w:start w:val="1"/>
      <w:numFmt w:val="bullet"/>
      <w:lvlText w:val=""/>
      <w:lvlJc w:val="left"/>
      <w:pPr>
        <w:ind w:left="5012" w:hanging="360"/>
      </w:pPr>
      <w:rPr>
        <w:rFonts w:ascii="Symbol" w:hAnsi="Symbol" w:hint="default"/>
      </w:rPr>
    </w:lvl>
    <w:lvl w:ilvl="1" w:tplc="04090003" w:tentative="1">
      <w:start w:val="1"/>
      <w:numFmt w:val="bullet"/>
      <w:lvlText w:val="o"/>
      <w:lvlJc w:val="left"/>
      <w:pPr>
        <w:ind w:left="3572" w:hanging="360"/>
      </w:pPr>
      <w:rPr>
        <w:rFonts w:ascii="Courier New" w:hAnsi="Courier New" w:cs="Courier New" w:hint="default"/>
      </w:rPr>
    </w:lvl>
    <w:lvl w:ilvl="2" w:tplc="04090005">
      <w:start w:val="1"/>
      <w:numFmt w:val="bullet"/>
      <w:lvlText w:val=""/>
      <w:lvlJc w:val="left"/>
      <w:pPr>
        <w:ind w:left="4292" w:hanging="360"/>
      </w:pPr>
      <w:rPr>
        <w:rFonts w:ascii="Wingdings" w:hAnsi="Wingdings" w:hint="default"/>
      </w:rPr>
    </w:lvl>
    <w:lvl w:ilvl="3" w:tplc="04090001" w:tentative="1">
      <w:start w:val="1"/>
      <w:numFmt w:val="bullet"/>
      <w:lvlText w:val=""/>
      <w:lvlJc w:val="left"/>
      <w:pPr>
        <w:ind w:left="5012" w:hanging="360"/>
      </w:pPr>
      <w:rPr>
        <w:rFonts w:ascii="Symbol" w:hAnsi="Symbol" w:hint="default"/>
      </w:rPr>
    </w:lvl>
    <w:lvl w:ilvl="4" w:tplc="04090003" w:tentative="1">
      <w:start w:val="1"/>
      <w:numFmt w:val="bullet"/>
      <w:lvlText w:val="o"/>
      <w:lvlJc w:val="left"/>
      <w:pPr>
        <w:ind w:left="5732" w:hanging="360"/>
      </w:pPr>
      <w:rPr>
        <w:rFonts w:ascii="Courier New" w:hAnsi="Courier New" w:cs="Courier New" w:hint="default"/>
      </w:rPr>
    </w:lvl>
    <w:lvl w:ilvl="5" w:tplc="04090005" w:tentative="1">
      <w:start w:val="1"/>
      <w:numFmt w:val="bullet"/>
      <w:lvlText w:val=""/>
      <w:lvlJc w:val="left"/>
      <w:pPr>
        <w:ind w:left="6452" w:hanging="360"/>
      </w:pPr>
      <w:rPr>
        <w:rFonts w:ascii="Wingdings" w:hAnsi="Wingdings" w:hint="default"/>
      </w:rPr>
    </w:lvl>
    <w:lvl w:ilvl="6" w:tplc="04090001" w:tentative="1">
      <w:start w:val="1"/>
      <w:numFmt w:val="bullet"/>
      <w:lvlText w:val=""/>
      <w:lvlJc w:val="left"/>
      <w:pPr>
        <w:ind w:left="7172" w:hanging="360"/>
      </w:pPr>
      <w:rPr>
        <w:rFonts w:ascii="Symbol" w:hAnsi="Symbol" w:hint="default"/>
      </w:rPr>
    </w:lvl>
    <w:lvl w:ilvl="7" w:tplc="04090003" w:tentative="1">
      <w:start w:val="1"/>
      <w:numFmt w:val="bullet"/>
      <w:lvlText w:val="o"/>
      <w:lvlJc w:val="left"/>
      <w:pPr>
        <w:ind w:left="7892" w:hanging="360"/>
      </w:pPr>
      <w:rPr>
        <w:rFonts w:ascii="Courier New" w:hAnsi="Courier New" w:cs="Courier New" w:hint="default"/>
      </w:rPr>
    </w:lvl>
    <w:lvl w:ilvl="8" w:tplc="04090005" w:tentative="1">
      <w:start w:val="1"/>
      <w:numFmt w:val="bullet"/>
      <w:lvlText w:val=""/>
      <w:lvlJc w:val="left"/>
      <w:pPr>
        <w:ind w:left="8612" w:hanging="360"/>
      </w:pPr>
      <w:rPr>
        <w:rFonts w:ascii="Wingdings" w:hAnsi="Wingdings" w:hint="default"/>
      </w:rPr>
    </w:lvl>
  </w:abstractNum>
  <w:abstractNum w:abstractNumId="24" w15:restartNumberingAfterBreak="0">
    <w:nsid w:val="41E82D0B"/>
    <w:multiLevelType w:val="hybridMultilevel"/>
    <w:tmpl w:val="63981B44"/>
    <w:lvl w:ilvl="0" w:tplc="0409000F">
      <w:start w:val="1"/>
      <w:numFmt w:val="decimal"/>
      <w:lvlText w:val="%1."/>
      <w:lvlJc w:val="left"/>
      <w:pPr>
        <w:ind w:left="2290" w:hanging="360"/>
      </w:p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25" w15:restartNumberingAfterBreak="0">
    <w:nsid w:val="42841039"/>
    <w:multiLevelType w:val="hybridMultilevel"/>
    <w:tmpl w:val="169E08F2"/>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6" w15:restartNumberingAfterBreak="0">
    <w:nsid w:val="43A43B91"/>
    <w:multiLevelType w:val="hybridMultilevel"/>
    <w:tmpl w:val="B92A2924"/>
    <w:lvl w:ilvl="0" w:tplc="0B6A36EA">
      <w:start w:val="5"/>
      <w:numFmt w:val="decimal"/>
      <w:lvlText w:val="2.1.%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F1C57"/>
    <w:multiLevelType w:val="hybridMultilevel"/>
    <w:tmpl w:val="B814746C"/>
    <w:lvl w:ilvl="0" w:tplc="0C9CFEF6">
      <w:start w:val="1"/>
      <w:numFmt w:val="decimal"/>
      <w:lvlText w:val="5.%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8" w15:restartNumberingAfterBreak="0">
    <w:nsid w:val="464E6C7A"/>
    <w:multiLevelType w:val="hybridMultilevel"/>
    <w:tmpl w:val="DE086DFA"/>
    <w:lvl w:ilvl="0" w:tplc="04090001">
      <w:start w:val="1"/>
      <w:numFmt w:val="bullet"/>
      <w:lvlText w:val=""/>
      <w:lvlJc w:val="left"/>
      <w:pPr>
        <w:ind w:left="893" w:hanging="360"/>
      </w:pPr>
      <w:rPr>
        <w:rFonts w:ascii="Symbol" w:hAnsi="Symbol" w:hint="default"/>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9" w15:restartNumberingAfterBreak="0">
    <w:nsid w:val="486D4175"/>
    <w:multiLevelType w:val="hybridMultilevel"/>
    <w:tmpl w:val="D57E0214"/>
    <w:lvl w:ilvl="0" w:tplc="B29CB12C">
      <w:start w:val="1"/>
      <w:numFmt w:val="decimal"/>
      <w:lvlText w:val="6.%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0" w15:restartNumberingAfterBreak="0">
    <w:nsid w:val="48BD437D"/>
    <w:multiLevelType w:val="hybridMultilevel"/>
    <w:tmpl w:val="C0B6B98E"/>
    <w:lvl w:ilvl="0" w:tplc="7910BCEA">
      <w:start w:val="1"/>
      <w:numFmt w:val="bullet"/>
      <w:lvlText w:val="o"/>
      <w:lvlJc w:val="left"/>
      <w:pPr>
        <w:ind w:left="893" w:hanging="360"/>
      </w:pPr>
      <w:rPr>
        <w:rFonts w:ascii="Courier New" w:hAnsi="Courier New" w:cs="Courier New"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1" w15:restartNumberingAfterBreak="0">
    <w:nsid w:val="4BA66F82"/>
    <w:multiLevelType w:val="hybridMultilevel"/>
    <w:tmpl w:val="7FB6CD02"/>
    <w:lvl w:ilvl="0" w:tplc="42AC124C">
      <w:start w:val="1"/>
      <w:numFmt w:val="decimal"/>
      <w:lvlText w:val="4.2.%1."/>
      <w:lvlJc w:val="left"/>
      <w:pPr>
        <w:ind w:left="893" w:hanging="360"/>
      </w:pPr>
      <w:rPr>
        <w:rFonts w:hint="default"/>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32" w15:restartNumberingAfterBreak="0">
    <w:nsid w:val="4FBB03F5"/>
    <w:multiLevelType w:val="hybridMultilevel"/>
    <w:tmpl w:val="6A6C5030"/>
    <w:lvl w:ilvl="0" w:tplc="0427000F">
      <w:start w:val="1"/>
      <w:numFmt w:val="decimal"/>
      <w:lvlText w:val="%1."/>
      <w:lvlJc w:val="left"/>
      <w:pPr>
        <w:ind w:left="720" w:hanging="360"/>
      </w:pPr>
      <w:rPr>
        <w:rFonts w:hint="default"/>
      </w:rPr>
    </w:lvl>
    <w:lvl w:ilvl="1" w:tplc="7910BCEA">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1171F6"/>
    <w:multiLevelType w:val="multilevel"/>
    <w:tmpl w:val="8DF09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6E67E56"/>
    <w:multiLevelType w:val="multilevel"/>
    <w:tmpl w:val="1F7086D6"/>
    <w:lvl w:ilvl="0">
      <w:start w:val="1"/>
      <w:numFmt w:val="decimal"/>
      <w:lvlText w:val="%1."/>
      <w:lvlJc w:val="left"/>
      <w:pPr>
        <w:ind w:left="4020" w:hanging="360"/>
      </w:pPr>
      <w:rPr>
        <w:rFonts w:hint="default"/>
        <w:b w:val="0"/>
      </w:rPr>
    </w:lvl>
    <w:lvl w:ilvl="1">
      <w:start w:val="1"/>
      <w:numFmt w:val="decimal"/>
      <w:lvlText w:val="2.1.%2"/>
      <w:lvlJc w:val="left"/>
      <w:pPr>
        <w:ind w:left="1751" w:hanging="360"/>
      </w:pPr>
      <w:rPr>
        <w:rFonts w:hint="default"/>
      </w:rPr>
    </w:lvl>
    <w:lvl w:ilvl="2">
      <w:start w:val="1"/>
      <w:numFmt w:val="decimal"/>
      <w:lvlText w:val="3.%3.2."/>
      <w:lvlJc w:val="left"/>
      <w:pPr>
        <w:ind w:left="1751" w:hanging="360"/>
      </w:pPr>
      <w:rPr>
        <w:rFonts w:hint="default"/>
      </w:rPr>
    </w:lvl>
    <w:lvl w:ilvl="3">
      <w:start w:val="1"/>
      <w:numFmt w:val="decimal"/>
      <w:isLgl/>
      <w:lvlText w:val="%1.%2.%3.%4."/>
      <w:lvlJc w:val="left"/>
      <w:pPr>
        <w:ind w:left="2962" w:hanging="720"/>
      </w:pPr>
      <w:rPr>
        <w:rFonts w:hint="default"/>
      </w:rPr>
    </w:lvl>
    <w:lvl w:ilvl="4">
      <w:start w:val="1"/>
      <w:numFmt w:val="decimal"/>
      <w:isLgl/>
      <w:lvlText w:val="%1.%2.%3.%4.%5."/>
      <w:lvlJc w:val="left"/>
      <w:pPr>
        <w:ind w:left="2471" w:hanging="1080"/>
      </w:pPr>
      <w:rPr>
        <w:rFonts w:hint="default"/>
      </w:rPr>
    </w:lvl>
    <w:lvl w:ilvl="5">
      <w:start w:val="1"/>
      <w:numFmt w:val="decimal"/>
      <w:isLgl/>
      <w:lvlText w:val="%1.%2.%3.%4.%5.%6."/>
      <w:lvlJc w:val="left"/>
      <w:pPr>
        <w:ind w:left="2471" w:hanging="1080"/>
      </w:pPr>
      <w:rPr>
        <w:rFonts w:hint="default"/>
      </w:rPr>
    </w:lvl>
    <w:lvl w:ilvl="6">
      <w:start w:val="1"/>
      <w:numFmt w:val="decimal"/>
      <w:isLgl/>
      <w:lvlText w:val="%1.%2.%3.%4.%5.%6.%7."/>
      <w:lvlJc w:val="left"/>
      <w:pPr>
        <w:ind w:left="2831" w:hanging="1440"/>
      </w:pPr>
      <w:rPr>
        <w:rFonts w:hint="default"/>
      </w:rPr>
    </w:lvl>
    <w:lvl w:ilvl="7">
      <w:start w:val="1"/>
      <w:numFmt w:val="decimal"/>
      <w:isLgl/>
      <w:lvlText w:val="%1.%2.%3.%4.%5.%6.%7.%8."/>
      <w:lvlJc w:val="left"/>
      <w:pPr>
        <w:ind w:left="2831" w:hanging="1440"/>
      </w:pPr>
      <w:rPr>
        <w:rFonts w:hint="default"/>
      </w:rPr>
    </w:lvl>
    <w:lvl w:ilvl="8">
      <w:start w:val="1"/>
      <w:numFmt w:val="decimal"/>
      <w:isLgl/>
      <w:lvlText w:val="%1.%2.%3.%4.%5.%6.%7.%8.%9."/>
      <w:lvlJc w:val="left"/>
      <w:pPr>
        <w:ind w:left="3191" w:hanging="1800"/>
      </w:pPr>
      <w:rPr>
        <w:rFonts w:hint="default"/>
      </w:rPr>
    </w:lvl>
  </w:abstractNum>
  <w:abstractNum w:abstractNumId="35" w15:restartNumberingAfterBreak="0">
    <w:nsid w:val="57CF6B53"/>
    <w:multiLevelType w:val="hybridMultilevel"/>
    <w:tmpl w:val="0E986024"/>
    <w:lvl w:ilvl="0" w:tplc="F11EA0E0">
      <w:start w:val="4"/>
      <w:numFmt w:val="decimal"/>
      <w:lvlText w:val="2.1.%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321F2"/>
    <w:multiLevelType w:val="hybridMultilevel"/>
    <w:tmpl w:val="E1029ED0"/>
    <w:lvl w:ilvl="0" w:tplc="04090001">
      <w:start w:val="1"/>
      <w:numFmt w:val="bullet"/>
      <w:lvlText w:val=""/>
      <w:lvlJc w:val="left"/>
      <w:pPr>
        <w:ind w:left="2852" w:hanging="360"/>
      </w:pPr>
      <w:rPr>
        <w:rFonts w:ascii="Symbol" w:hAnsi="Symbol" w:hint="default"/>
      </w:rPr>
    </w:lvl>
    <w:lvl w:ilvl="1" w:tplc="04090003" w:tentative="1">
      <w:start w:val="1"/>
      <w:numFmt w:val="bullet"/>
      <w:lvlText w:val="o"/>
      <w:lvlJc w:val="left"/>
      <w:pPr>
        <w:ind w:left="3572" w:hanging="360"/>
      </w:pPr>
      <w:rPr>
        <w:rFonts w:ascii="Courier New" w:hAnsi="Courier New" w:cs="Courier New" w:hint="default"/>
      </w:rPr>
    </w:lvl>
    <w:lvl w:ilvl="2" w:tplc="04090005" w:tentative="1">
      <w:start w:val="1"/>
      <w:numFmt w:val="bullet"/>
      <w:lvlText w:val=""/>
      <w:lvlJc w:val="left"/>
      <w:pPr>
        <w:ind w:left="4292" w:hanging="360"/>
      </w:pPr>
      <w:rPr>
        <w:rFonts w:ascii="Wingdings" w:hAnsi="Wingdings" w:hint="default"/>
      </w:rPr>
    </w:lvl>
    <w:lvl w:ilvl="3" w:tplc="04090001" w:tentative="1">
      <w:start w:val="1"/>
      <w:numFmt w:val="bullet"/>
      <w:lvlText w:val=""/>
      <w:lvlJc w:val="left"/>
      <w:pPr>
        <w:ind w:left="5012" w:hanging="360"/>
      </w:pPr>
      <w:rPr>
        <w:rFonts w:ascii="Symbol" w:hAnsi="Symbol" w:hint="default"/>
      </w:rPr>
    </w:lvl>
    <w:lvl w:ilvl="4" w:tplc="04090003" w:tentative="1">
      <w:start w:val="1"/>
      <w:numFmt w:val="bullet"/>
      <w:lvlText w:val="o"/>
      <w:lvlJc w:val="left"/>
      <w:pPr>
        <w:ind w:left="5732" w:hanging="360"/>
      </w:pPr>
      <w:rPr>
        <w:rFonts w:ascii="Courier New" w:hAnsi="Courier New" w:cs="Courier New" w:hint="default"/>
      </w:rPr>
    </w:lvl>
    <w:lvl w:ilvl="5" w:tplc="04090005" w:tentative="1">
      <w:start w:val="1"/>
      <w:numFmt w:val="bullet"/>
      <w:lvlText w:val=""/>
      <w:lvlJc w:val="left"/>
      <w:pPr>
        <w:ind w:left="6452" w:hanging="360"/>
      </w:pPr>
      <w:rPr>
        <w:rFonts w:ascii="Wingdings" w:hAnsi="Wingdings" w:hint="default"/>
      </w:rPr>
    </w:lvl>
    <w:lvl w:ilvl="6" w:tplc="04090001" w:tentative="1">
      <w:start w:val="1"/>
      <w:numFmt w:val="bullet"/>
      <w:lvlText w:val=""/>
      <w:lvlJc w:val="left"/>
      <w:pPr>
        <w:ind w:left="7172" w:hanging="360"/>
      </w:pPr>
      <w:rPr>
        <w:rFonts w:ascii="Symbol" w:hAnsi="Symbol" w:hint="default"/>
      </w:rPr>
    </w:lvl>
    <w:lvl w:ilvl="7" w:tplc="04090003" w:tentative="1">
      <w:start w:val="1"/>
      <w:numFmt w:val="bullet"/>
      <w:lvlText w:val="o"/>
      <w:lvlJc w:val="left"/>
      <w:pPr>
        <w:ind w:left="7892" w:hanging="360"/>
      </w:pPr>
      <w:rPr>
        <w:rFonts w:ascii="Courier New" w:hAnsi="Courier New" w:cs="Courier New" w:hint="default"/>
      </w:rPr>
    </w:lvl>
    <w:lvl w:ilvl="8" w:tplc="04090005" w:tentative="1">
      <w:start w:val="1"/>
      <w:numFmt w:val="bullet"/>
      <w:lvlText w:val=""/>
      <w:lvlJc w:val="left"/>
      <w:pPr>
        <w:ind w:left="8612" w:hanging="360"/>
      </w:pPr>
      <w:rPr>
        <w:rFonts w:ascii="Wingdings" w:hAnsi="Wingdings" w:hint="default"/>
      </w:rPr>
    </w:lvl>
  </w:abstractNum>
  <w:abstractNum w:abstractNumId="37" w15:restartNumberingAfterBreak="0">
    <w:nsid w:val="5B9E0FFA"/>
    <w:multiLevelType w:val="hybridMultilevel"/>
    <w:tmpl w:val="1B6A0178"/>
    <w:lvl w:ilvl="0" w:tplc="04090001">
      <w:start w:val="1"/>
      <w:numFmt w:val="bullet"/>
      <w:lvlText w:val=""/>
      <w:lvlJc w:val="left"/>
      <w:pPr>
        <w:ind w:left="2852" w:hanging="360"/>
      </w:pPr>
      <w:rPr>
        <w:rFonts w:ascii="Symbol" w:hAnsi="Symbol" w:hint="default"/>
      </w:rPr>
    </w:lvl>
    <w:lvl w:ilvl="1" w:tplc="04090003" w:tentative="1">
      <w:start w:val="1"/>
      <w:numFmt w:val="bullet"/>
      <w:lvlText w:val="o"/>
      <w:lvlJc w:val="left"/>
      <w:pPr>
        <w:ind w:left="3572" w:hanging="360"/>
      </w:pPr>
      <w:rPr>
        <w:rFonts w:ascii="Courier New" w:hAnsi="Courier New" w:cs="Courier New" w:hint="default"/>
      </w:rPr>
    </w:lvl>
    <w:lvl w:ilvl="2" w:tplc="04090005" w:tentative="1">
      <w:start w:val="1"/>
      <w:numFmt w:val="bullet"/>
      <w:lvlText w:val=""/>
      <w:lvlJc w:val="left"/>
      <w:pPr>
        <w:ind w:left="4292" w:hanging="360"/>
      </w:pPr>
      <w:rPr>
        <w:rFonts w:ascii="Wingdings" w:hAnsi="Wingdings" w:hint="default"/>
      </w:rPr>
    </w:lvl>
    <w:lvl w:ilvl="3" w:tplc="04090001" w:tentative="1">
      <w:start w:val="1"/>
      <w:numFmt w:val="bullet"/>
      <w:lvlText w:val=""/>
      <w:lvlJc w:val="left"/>
      <w:pPr>
        <w:ind w:left="5012" w:hanging="360"/>
      </w:pPr>
      <w:rPr>
        <w:rFonts w:ascii="Symbol" w:hAnsi="Symbol" w:hint="default"/>
      </w:rPr>
    </w:lvl>
    <w:lvl w:ilvl="4" w:tplc="04090003" w:tentative="1">
      <w:start w:val="1"/>
      <w:numFmt w:val="bullet"/>
      <w:lvlText w:val="o"/>
      <w:lvlJc w:val="left"/>
      <w:pPr>
        <w:ind w:left="5732" w:hanging="360"/>
      </w:pPr>
      <w:rPr>
        <w:rFonts w:ascii="Courier New" w:hAnsi="Courier New" w:cs="Courier New" w:hint="default"/>
      </w:rPr>
    </w:lvl>
    <w:lvl w:ilvl="5" w:tplc="04090005" w:tentative="1">
      <w:start w:val="1"/>
      <w:numFmt w:val="bullet"/>
      <w:lvlText w:val=""/>
      <w:lvlJc w:val="left"/>
      <w:pPr>
        <w:ind w:left="6452" w:hanging="360"/>
      </w:pPr>
      <w:rPr>
        <w:rFonts w:ascii="Wingdings" w:hAnsi="Wingdings" w:hint="default"/>
      </w:rPr>
    </w:lvl>
    <w:lvl w:ilvl="6" w:tplc="04090001" w:tentative="1">
      <w:start w:val="1"/>
      <w:numFmt w:val="bullet"/>
      <w:lvlText w:val=""/>
      <w:lvlJc w:val="left"/>
      <w:pPr>
        <w:ind w:left="7172" w:hanging="360"/>
      </w:pPr>
      <w:rPr>
        <w:rFonts w:ascii="Symbol" w:hAnsi="Symbol" w:hint="default"/>
      </w:rPr>
    </w:lvl>
    <w:lvl w:ilvl="7" w:tplc="04090003" w:tentative="1">
      <w:start w:val="1"/>
      <w:numFmt w:val="bullet"/>
      <w:lvlText w:val="o"/>
      <w:lvlJc w:val="left"/>
      <w:pPr>
        <w:ind w:left="7892" w:hanging="360"/>
      </w:pPr>
      <w:rPr>
        <w:rFonts w:ascii="Courier New" w:hAnsi="Courier New" w:cs="Courier New" w:hint="default"/>
      </w:rPr>
    </w:lvl>
    <w:lvl w:ilvl="8" w:tplc="04090005" w:tentative="1">
      <w:start w:val="1"/>
      <w:numFmt w:val="bullet"/>
      <w:lvlText w:val=""/>
      <w:lvlJc w:val="left"/>
      <w:pPr>
        <w:ind w:left="8612" w:hanging="360"/>
      </w:pPr>
      <w:rPr>
        <w:rFonts w:ascii="Wingdings" w:hAnsi="Wingdings" w:hint="default"/>
      </w:rPr>
    </w:lvl>
  </w:abstractNum>
  <w:abstractNum w:abstractNumId="38" w15:restartNumberingAfterBreak="0">
    <w:nsid w:val="5E053D93"/>
    <w:multiLevelType w:val="hybridMultilevel"/>
    <w:tmpl w:val="71265F28"/>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39" w15:restartNumberingAfterBreak="0">
    <w:nsid w:val="5F8B256C"/>
    <w:multiLevelType w:val="multilevel"/>
    <w:tmpl w:val="D05C17E8"/>
    <w:lvl w:ilvl="0">
      <w:start w:val="1"/>
      <w:numFmt w:val="decimal"/>
      <w:lvlText w:val="3.1.5.%1"/>
      <w:lvlJc w:val="left"/>
      <w:pPr>
        <w:ind w:left="106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3881DF4"/>
    <w:multiLevelType w:val="multilevel"/>
    <w:tmpl w:val="03D440F6"/>
    <w:lvl w:ilvl="0">
      <w:start w:val="3"/>
      <w:numFmt w:val="decimal"/>
      <w:lvlText w:val="%1."/>
      <w:lvlJc w:val="left"/>
      <w:pPr>
        <w:ind w:left="4020" w:hanging="360"/>
      </w:pPr>
      <w:rPr>
        <w:rFonts w:hint="default"/>
        <w:b w:val="0"/>
      </w:rPr>
    </w:lvl>
    <w:lvl w:ilvl="1">
      <w:start w:val="1"/>
      <w:numFmt w:val="decimal"/>
      <w:lvlText w:val="3.1.%2."/>
      <w:lvlJc w:val="left"/>
      <w:pPr>
        <w:ind w:left="1751" w:hanging="360"/>
      </w:pPr>
      <w:rPr>
        <w:rFonts w:hint="default"/>
      </w:rPr>
    </w:lvl>
    <w:lvl w:ilvl="2">
      <w:start w:val="1"/>
      <w:numFmt w:val="decimal"/>
      <w:lvlText w:val="3.1.%3."/>
      <w:lvlJc w:val="left"/>
      <w:pPr>
        <w:ind w:left="1751" w:hanging="360"/>
      </w:pPr>
      <w:rPr>
        <w:rFonts w:hint="default"/>
      </w:rPr>
    </w:lvl>
    <w:lvl w:ilvl="3">
      <w:start w:val="1"/>
      <w:numFmt w:val="decimal"/>
      <w:isLgl/>
      <w:lvlText w:val="%1.%2.%3.%4."/>
      <w:lvlJc w:val="left"/>
      <w:pPr>
        <w:ind w:left="2962" w:hanging="720"/>
      </w:pPr>
      <w:rPr>
        <w:rFonts w:hint="default"/>
      </w:rPr>
    </w:lvl>
    <w:lvl w:ilvl="4">
      <w:start w:val="1"/>
      <w:numFmt w:val="decimal"/>
      <w:isLgl/>
      <w:lvlText w:val="%1.%2.%3.%4.%5."/>
      <w:lvlJc w:val="left"/>
      <w:pPr>
        <w:ind w:left="2471" w:hanging="1080"/>
      </w:pPr>
      <w:rPr>
        <w:rFonts w:hint="default"/>
      </w:rPr>
    </w:lvl>
    <w:lvl w:ilvl="5">
      <w:start w:val="1"/>
      <w:numFmt w:val="decimal"/>
      <w:isLgl/>
      <w:lvlText w:val="%1.%2.%3.%4.%5.%6."/>
      <w:lvlJc w:val="left"/>
      <w:pPr>
        <w:ind w:left="2471" w:hanging="1080"/>
      </w:pPr>
      <w:rPr>
        <w:rFonts w:hint="default"/>
      </w:rPr>
    </w:lvl>
    <w:lvl w:ilvl="6">
      <w:start w:val="1"/>
      <w:numFmt w:val="decimal"/>
      <w:isLgl/>
      <w:lvlText w:val="%1.%2.%3.%4.%5.%6.%7."/>
      <w:lvlJc w:val="left"/>
      <w:pPr>
        <w:ind w:left="2831" w:hanging="1440"/>
      </w:pPr>
      <w:rPr>
        <w:rFonts w:hint="default"/>
      </w:rPr>
    </w:lvl>
    <w:lvl w:ilvl="7">
      <w:start w:val="1"/>
      <w:numFmt w:val="decimal"/>
      <w:isLgl/>
      <w:lvlText w:val="%1.%2.%3.%4.%5.%6.%7.%8."/>
      <w:lvlJc w:val="left"/>
      <w:pPr>
        <w:ind w:left="2831" w:hanging="1440"/>
      </w:pPr>
      <w:rPr>
        <w:rFonts w:hint="default"/>
      </w:rPr>
    </w:lvl>
    <w:lvl w:ilvl="8">
      <w:start w:val="1"/>
      <w:numFmt w:val="decimal"/>
      <w:isLgl/>
      <w:lvlText w:val="%1.%2.%3.%4.%5.%6.%7.%8.%9."/>
      <w:lvlJc w:val="left"/>
      <w:pPr>
        <w:ind w:left="3191" w:hanging="1800"/>
      </w:pPr>
      <w:rPr>
        <w:rFonts w:hint="default"/>
      </w:rPr>
    </w:lvl>
  </w:abstractNum>
  <w:abstractNum w:abstractNumId="41" w15:restartNumberingAfterBreak="0">
    <w:nsid w:val="64B12FB7"/>
    <w:multiLevelType w:val="multilevel"/>
    <w:tmpl w:val="CAA22976"/>
    <w:lvl w:ilvl="0">
      <w:start w:val="3"/>
      <w:numFmt w:val="decimal"/>
      <w:lvlText w:val="2.1.%1"/>
      <w:lvlJc w:val="left"/>
      <w:pPr>
        <w:ind w:left="106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5460AF9"/>
    <w:multiLevelType w:val="hybridMultilevel"/>
    <w:tmpl w:val="C9902590"/>
    <w:lvl w:ilvl="0" w:tplc="13FAADDA">
      <w:start w:val="1"/>
      <w:numFmt w:val="decimal"/>
      <w:lvlText w:val="3.%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3" w15:restartNumberingAfterBreak="0">
    <w:nsid w:val="670F7C30"/>
    <w:multiLevelType w:val="hybridMultilevel"/>
    <w:tmpl w:val="114C0BDE"/>
    <w:lvl w:ilvl="0" w:tplc="0409000F">
      <w:start w:val="1"/>
      <w:numFmt w:val="decimal"/>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44" w15:restartNumberingAfterBreak="0">
    <w:nsid w:val="68DE49D3"/>
    <w:multiLevelType w:val="multilevel"/>
    <w:tmpl w:val="B73C0DF6"/>
    <w:lvl w:ilvl="0">
      <w:start w:val="1"/>
      <w:numFmt w:val="decimal"/>
      <w:lvlText w:val="2.1.5.%1"/>
      <w:lvlJc w:val="left"/>
      <w:pPr>
        <w:ind w:left="106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C8B5075"/>
    <w:multiLevelType w:val="hybridMultilevel"/>
    <w:tmpl w:val="23FE1C60"/>
    <w:lvl w:ilvl="0" w:tplc="0B586A5E">
      <w:start w:val="1"/>
      <w:numFmt w:val="decimal"/>
      <w:lvlText w:val="6.1.%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6" w15:restartNumberingAfterBreak="0">
    <w:nsid w:val="6D256664"/>
    <w:multiLevelType w:val="hybridMultilevel"/>
    <w:tmpl w:val="B460421C"/>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7" w15:restartNumberingAfterBreak="0">
    <w:nsid w:val="70AD6305"/>
    <w:multiLevelType w:val="multilevel"/>
    <w:tmpl w:val="0409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48" w15:restartNumberingAfterBreak="0">
    <w:nsid w:val="75935312"/>
    <w:multiLevelType w:val="hybridMultilevel"/>
    <w:tmpl w:val="936C2C96"/>
    <w:lvl w:ilvl="0" w:tplc="4DFAD3F2">
      <w:start w:val="1"/>
      <w:numFmt w:val="decimal"/>
      <w:lvlText w:val="4.%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9" w15:restartNumberingAfterBreak="0">
    <w:nsid w:val="7E457B7D"/>
    <w:multiLevelType w:val="multilevel"/>
    <w:tmpl w:val="4C12BD52"/>
    <w:lvl w:ilvl="0">
      <w:start w:val="1"/>
      <w:numFmt w:val="decimal"/>
      <w:lvlText w:val="%1."/>
      <w:lvlJc w:val="left"/>
      <w:pPr>
        <w:ind w:left="4020" w:hanging="360"/>
      </w:pPr>
      <w:rPr>
        <w:rFonts w:hint="default"/>
        <w:b w:val="0"/>
      </w:rPr>
    </w:lvl>
    <w:lvl w:ilvl="1">
      <w:start w:val="1"/>
      <w:numFmt w:val="decimal"/>
      <w:lvlText w:val="2.1.%2"/>
      <w:lvlJc w:val="left"/>
      <w:pPr>
        <w:ind w:left="1751" w:hanging="360"/>
      </w:pPr>
      <w:rPr>
        <w:rFonts w:hint="default"/>
      </w:rPr>
    </w:lvl>
    <w:lvl w:ilvl="2">
      <w:start w:val="1"/>
      <w:numFmt w:val="decimal"/>
      <w:lvlText w:val="2.1.%3."/>
      <w:lvlJc w:val="left"/>
      <w:pPr>
        <w:ind w:left="1751" w:hanging="360"/>
      </w:pPr>
      <w:rPr>
        <w:rFonts w:hint="default"/>
      </w:rPr>
    </w:lvl>
    <w:lvl w:ilvl="3">
      <w:start w:val="1"/>
      <w:numFmt w:val="decimal"/>
      <w:isLgl/>
      <w:lvlText w:val="%1.%2.%3.%4."/>
      <w:lvlJc w:val="left"/>
      <w:pPr>
        <w:ind w:left="2962" w:hanging="720"/>
      </w:pPr>
      <w:rPr>
        <w:rFonts w:hint="default"/>
      </w:rPr>
    </w:lvl>
    <w:lvl w:ilvl="4">
      <w:start w:val="1"/>
      <w:numFmt w:val="decimal"/>
      <w:isLgl/>
      <w:lvlText w:val="%1.%2.%3.%4.%5."/>
      <w:lvlJc w:val="left"/>
      <w:pPr>
        <w:ind w:left="2471" w:hanging="1080"/>
      </w:pPr>
      <w:rPr>
        <w:rFonts w:hint="default"/>
      </w:rPr>
    </w:lvl>
    <w:lvl w:ilvl="5">
      <w:start w:val="1"/>
      <w:numFmt w:val="decimal"/>
      <w:isLgl/>
      <w:lvlText w:val="%1.%2.%3.%4.%5.%6."/>
      <w:lvlJc w:val="left"/>
      <w:pPr>
        <w:ind w:left="2471" w:hanging="1080"/>
      </w:pPr>
      <w:rPr>
        <w:rFonts w:hint="default"/>
      </w:rPr>
    </w:lvl>
    <w:lvl w:ilvl="6">
      <w:start w:val="1"/>
      <w:numFmt w:val="decimal"/>
      <w:isLgl/>
      <w:lvlText w:val="%1.%2.%3.%4.%5.%6.%7."/>
      <w:lvlJc w:val="left"/>
      <w:pPr>
        <w:ind w:left="2831" w:hanging="1440"/>
      </w:pPr>
      <w:rPr>
        <w:rFonts w:hint="default"/>
      </w:rPr>
    </w:lvl>
    <w:lvl w:ilvl="7">
      <w:start w:val="1"/>
      <w:numFmt w:val="decimal"/>
      <w:isLgl/>
      <w:lvlText w:val="%1.%2.%3.%4.%5.%6.%7.%8."/>
      <w:lvlJc w:val="left"/>
      <w:pPr>
        <w:ind w:left="2831" w:hanging="1440"/>
      </w:pPr>
      <w:rPr>
        <w:rFonts w:hint="default"/>
      </w:rPr>
    </w:lvl>
    <w:lvl w:ilvl="8">
      <w:start w:val="1"/>
      <w:numFmt w:val="decimal"/>
      <w:isLgl/>
      <w:lvlText w:val="%1.%2.%3.%4.%5.%6.%7.%8.%9."/>
      <w:lvlJc w:val="left"/>
      <w:pPr>
        <w:ind w:left="3191" w:hanging="1800"/>
      </w:pPr>
      <w:rPr>
        <w:rFonts w:hint="default"/>
      </w:rPr>
    </w:lvl>
  </w:abstractNum>
  <w:num w:numId="1">
    <w:abstractNumId w:val="32"/>
  </w:num>
  <w:num w:numId="2">
    <w:abstractNumId w:val="43"/>
  </w:num>
  <w:num w:numId="3">
    <w:abstractNumId w:val="2"/>
  </w:num>
  <w:num w:numId="4">
    <w:abstractNumId w:val="47"/>
  </w:num>
  <w:num w:numId="5">
    <w:abstractNumId w:val="46"/>
  </w:num>
  <w:num w:numId="6">
    <w:abstractNumId w:val="22"/>
  </w:num>
  <w:num w:numId="7">
    <w:abstractNumId w:val="18"/>
  </w:num>
  <w:num w:numId="8">
    <w:abstractNumId w:val="24"/>
  </w:num>
  <w:num w:numId="9">
    <w:abstractNumId w:val="36"/>
  </w:num>
  <w:num w:numId="10">
    <w:abstractNumId w:val="5"/>
  </w:num>
  <w:num w:numId="11">
    <w:abstractNumId w:val="28"/>
  </w:num>
  <w:num w:numId="12">
    <w:abstractNumId w:val="13"/>
  </w:num>
  <w:num w:numId="13">
    <w:abstractNumId w:val="25"/>
  </w:num>
  <w:num w:numId="14">
    <w:abstractNumId w:val="6"/>
  </w:num>
  <w:num w:numId="15">
    <w:abstractNumId w:val="38"/>
  </w:num>
  <w:num w:numId="16">
    <w:abstractNumId w:val="21"/>
  </w:num>
  <w:num w:numId="17">
    <w:abstractNumId w:val="8"/>
  </w:num>
  <w:num w:numId="18">
    <w:abstractNumId w:val="37"/>
  </w:num>
  <w:num w:numId="19">
    <w:abstractNumId w:val="23"/>
  </w:num>
  <w:num w:numId="20">
    <w:abstractNumId w:val="20"/>
  </w:num>
  <w:num w:numId="21">
    <w:abstractNumId w:val="15"/>
  </w:num>
  <w:num w:numId="22">
    <w:abstractNumId w:val="49"/>
  </w:num>
  <w:num w:numId="23">
    <w:abstractNumId w:val="17"/>
  </w:num>
  <w:num w:numId="24">
    <w:abstractNumId w:val="41"/>
  </w:num>
  <w:num w:numId="25">
    <w:abstractNumId w:val="30"/>
  </w:num>
  <w:num w:numId="26">
    <w:abstractNumId w:val="35"/>
  </w:num>
  <w:num w:numId="27">
    <w:abstractNumId w:val="26"/>
  </w:num>
  <w:num w:numId="28">
    <w:abstractNumId w:val="14"/>
  </w:num>
  <w:num w:numId="29">
    <w:abstractNumId w:val="44"/>
  </w:num>
  <w:num w:numId="30">
    <w:abstractNumId w:val="42"/>
  </w:num>
  <w:num w:numId="31">
    <w:abstractNumId w:val="48"/>
  </w:num>
  <w:num w:numId="32">
    <w:abstractNumId w:val="31"/>
  </w:num>
  <w:num w:numId="33">
    <w:abstractNumId w:val="3"/>
  </w:num>
  <w:num w:numId="34">
    <w:abstractNumId w:val="27"/>
  </w:num>
  <w:num w:numId="35">
    <w:abstractNumId w:val="29"/>
  </w:num>
  <w:num w:numId="36">
    <w:abstractNumId w:val="45"/>
  </w:num>
  <w:num w:numId="37">
    <w:abstractNumId w:val="16"/>
  </w:num>
  <w:num w:numId="38">
    <w:abstractNumId w:val="4"/>
  </w:num>
  <w:num w:numId="39">
    <w:abstractNumId w:val="12"/>
  </w:num>
  <w:num w:numId="40">
    <w:abstractNumId w:val="1"/>
  </w:num>
  <w:num w:numId="41">
    <w:abstractNumId w:val="40"/>
  </w:num>
  <w:num w:numId="42">
    <w:abstractNumId w:val="34"/>
  </w:num>
  <w:num w:numId="43">
    <w:abstractNumId w:val="39"/>
  </w:num>
  <w:num w:numId="44">
    <w:abstractNumId w:val="19"/>
  </w:num>
  <w:num w:numId="45">
    <w:abstractNumId w:val="10"/>
  </w:num>
  <w:num w:numId="46">
    <w:abstractNumId w:val="47"/>
  </w:num>
  <w:num w:numId="47">
    <w:abstractNumId w:val="33"/>
  </w:num>
  <w:num w:numId="48">
    <w:abstractNumId w:val="7"/>
  </w:num>
  <w:num w:numId="49">
    <w:abstractNumId w:val="11"/>
  </w:num>
  <w:num w:numId="5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64"/>
    <w:rsid w:val="000658D1"/>
    <w:rsid w:val="00075234"/>
    <w:rsid w:val="000C2F48"/>
    <w:rsid w:val="000D49B4"/>
    <w:rsid w:val="000E33C5"/>
    <w:rsid w:val="000F0D1C"/>
    <w:rsid w:val="000F58D6"/>
    <w:rsid w:val="000F7DB9"/>
    <w:rsid w:val="001225FE"/>
    <w:rsid w:val="001236F9"/>
    <w:rsid w:val="00146045"/>
    <w:rsid w:val="0015404D"/>
    <w:rsid w:val="001718CC"/>
    <w:rsid w:val="001726EE"/>
    <w:rsid w:val="001E718F"/>
    <w:rsid w:val="001F19AC"/>
    <w:rsid w:val="001F3522"/>
    <w:rsid w:val="001F5BF2"/>
    <w:rsid w:val="001F6875"/>
    <w:rsid w:val="00207997"/>
    <w:rsid w:val="002A7998"/>
    <w:rsid w:val="002C202C"/>
    <w:rsid w:val="002C2B7A"/>
    <w:rsid w:val="002C4BCD"/>
    <w:rsid w:val="002E2651"/>
    <w:rsid w:val="002E573B"/>
    <w:rsid w:val="003103E3"/>
    <w:rsid w:val="003226A5"/>
    <w:rsid w:val="00344D94"/>
    <w:rsid w:val="00347505"/>
    <w:rsid w:val="00351217"/>
    <w:rsid w:val="0035795D"/>
    <w:rsid w:val="00376381"/>
    <w:rsid w:val="00380C43"/>
    <w:rsid w:val="00386468"/>
    <w:rsid w:val="003B6B75"/>
    <w:rsid w:val="003C1328"/>
    <w:rsid w:val="003E13F6"/>
    <w:rsid w:val="003F5741"/>
    <w:rsid w:val="00414708"/>
    <w:rsid w:val="0044101F"/>
    <w:rsid w:val="00441130"/>
    <w:rsid w:val="00446CE2"/>
    <w:rsid w:val="00473564"/>
    <w:rsid w:val="0049065D"/>
    <w:rsid w:val="004E1E44"/>
    <w:rsid w:val="004E3A4D"/>
    <w:rsid w:val="00516400"/>
    <w:rsid w:val="0052083B"/>
    <w:rsid w:val="00531691"/>
    <w:rsid w:val="0053177A"/>
    <w:rsid w:val="00560EB5"/>
    <w:rsid w:val="00567659"/>
    <w:rsid w:val="00571B5F"/>
    <w:rsid w:val="00572118"/>
    <w:rsid w:val="005918AD"/>
    <w:rsid w:val="00595A13"/>
    <w:rsid w:val="005A2FA4"/>
    <w:rsid w:val="005A6E96"/>
    <w:rsid w:val="005B0985"/>
    <w:rsid w:val="005C73B2"/>
    <w:rsid w:val="005D48E9"/>
    <w:rsid w:val="005E17DB"/>
    <w:rsid w:val="005F0769"/>
    <w:rsid w:val="005F3C3F"/>
    <w:rsid w:val="00615AF8"/>
    <w:rsid w:val="00651D3F"/>
    <w:rsid w:val="00674972"/>
    <w:rsid w:val="006A3C81"/>
    <w:rsid w:val="006B75E0"/>
    <w:rsid w:val="006D39F3"/>
    <w:rsid w:val="006E4B44"/>
    <w:rsid w:val="006E7917"/>
    <w:rsid w:val="006F7746"/>
    <w:rsid w:val="00711081"/>
    <w:rsid w:val="00732A97"/>
    <w:rsid w:val="0074058F"/>
    <w:rsid w:val="00790B1A"/>
    <w:rsid w:val="00795DDD"/>
    <w:rsid w:val="007A29B0"/>
    <w:rsid w:val="007A5A85"/>
    <w:rsid w:val="007B75F6"/>
    <w:rsid w:val="007C1A0F"/>
    <w:rsid w:val="007C307E"/>
    <w:rsid w:val="007C5F6D"/>
    <w:rsid w:val="007E57B2"/>
    <w:rsid w:val="007F242B"/>
    <w:rsid w:val="0081159D"/>
    <w:rsid w:val="008125B9"/>
    <w:rsid w:val="00817B71"/>
    <w:rsid w:val="0082623D"/>
    <w:rsid w:val="00830F80"/>
    <w:rsid w:val="00833A00"/>
    <w:rsid w:val="008376F5"/>
    <w:rsid w:val="00865E6E"/>
    <w:rsid w:val="00891C65"/>
    <w:rsid w:val="00896DDC"/>
    <w:rsid w:val="008A71E4"/>
    <w:rsid w:val="008C075F"/>
    <w:rsid w:val="00930520"/>
    <w:rsid w:val="009525A0"/>
    <w:rsid w:val="00961781"/>
    <w:rsid w:val="00966210"/>
    <w:rsid w:val="009853E4"/>
    <w:rsid w:val="009D0D10"/>
    <w:rsid w:val="009D492A"/>
    <w:rsid w:val="009D626A"/>
    <w:rsid w:val="00A04C49"/>
    <w:rsid w:val="00A4371C"/>
    <w:rsid w:val="00A447DF"/>
    <w:rsid w:val="00A75145"/>
    <w:rsid w:val="00A76212"/>
    <w:rsid w:val="00AA1243"/>
    <w:rsid w:val="00AC222C"/>
    <w:rsid w:val="00AD1242"/>
    <w:rsid w:val="00AE0C9B"/>
    <w:rsid w:val="00AE3A69"/>
    <w:rsid w:val="00AF0D5F"/>
    <w:rsid w:val="00B4212D"/>
    <w:rsid w:val="00B6634D"/>
    <w:rsid w:val="00B7781E"/>
    <w:rsid w:val="00B81050"/>
    <w:rsid w:val="00B944AE"/>
    <w:rsid w:val="00B9587F"/>
    <w:rsid w:val="00B9753B"/>
    <w:rsid w:val="00B975CC"/>
    <w:rsid w:val="00BB56A5"/>
    <w:rsid w:val="00BD6D42"/>
    <w:rsid w:val="00C250CF"/>
    <w:rsid w:val="00C31558"/>
    <w:rsid w:val="00C359EE"/>
    <w:rsid w:val="00C44650"/>
    <w:rsid w:val="00C65F2F"/>
    <w:rsid w:val="00C67857"/>
    <w:rsid w:val="00C821A4"/>
    <w:rsid w:val="00CB33CD"/>
    <w:rsid w:val="00CD6388"/>
    <w:rsid w:val="00D12140"/>
    <w:rsid w:val="00D15F28"/>
    <w:rsid w:val="00D27385"/>
    <w:rsid w:val="00D278CC"/>
    <w:rsid w:val="00D30F3F"/>
    <w:rsid w:val="00D46DAC"/>
    <w:rsid w:val="00D531A9"/>
    <w:rsid w:val="00D54408"/>
    <w:rsid w:val="00D57774"/>
    <w:rsid w:val="00D6243B"/>
    <w:rsid w:val="00D6704B"/>
    <w:rsid w:val="00D71829"/>
    <w:rsid w:val="00D8148E"/>
    <w:rsid w:val="00D963C3"/>
    <w:rsid w:val="00DC12F5"/>
    <w:rsid w:val="00DC4643"/>
    <w:rsid w:val="00DE5D23"/>
    <w:rsid w:val="00DF2A54"/>
    <w:rsid w:val="00DF7D0C"/>
    <w:rsid w:val="00E00BDD"/>
    <w:rsid w:val="00E13AB7"/>
    <w:rsid w:val="00E2054A"/>
    <w:rsid w:val="00E23C94"/>
    <w:rsid w:val="00E27105"/>
    <w:rsid w:val="00E419E4"/>
    <w:rsid w:val="00E44DDB"/>
    <w:rsid w:val="00EB4230"/>
    <w:rsid w:val="00EC5277"/>
    <w:rsid w:val="00EF5B68"/>
    <w:rsid w:val="00F0318B"/>
    <w:rsid w:val="00F10647"/>
    <w:rsid w:val="00F162CE"/>
    <w:rsid w:val="00F37550"/>
    <w:rsid w:val="00F42BD3"/>
    <w:rsid w:val="00F5532F"/>
    <w:rsid w:val="00F6635C"/>
    <w:rsid w:val="00F87A9E"/>
    <w:rsid w:val="00F92406"/>
    <w:rsid w:val="00FB15FA"/>
    <w:rsid w:val="00FC5236"/>
    <w:rsid w:val="00FC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A5BE"/>
  <w15:chartTrackingRefBased/>
  <w15:docId w15:val="{33ED446C-A815-4EB5-9FF5-ABF43E9B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B68"/>
    <w:pPr>
      <w:spacing w:before="200" w:after="200" w:line="240" w:lineRule="auto"/>
      <w:ind w:firstLine="850"/>
      <w:jc w:val="both"/>
    </w:pPr>
    <w:rPr>
      <w:rFonts w:ascii="Times New Roman" w:eastAsia="Calibri" w:hAnsi="Times New Roman" w:cs="Times New Roman"/>
      <w:sz w:val="24"/>
      <w:szCs w:val="24"/>
      <w:lang w:val="lt-LT"/>
    </w:rPr>
  </w:style>
  <w:style w:type="paragraph" w:styleId="Antrat1">
    <w:name w:val="heading 1"/>
    <w:basedOn w:val="prastasis"/>
    <w:next w:val="prastasis"/>
    <w:link w:val="Antrat1Diagrama"/>
    <w:qFormat/>
    <w:rsid w:val="00B81050"/>
    <w:pPr>
      <w:keepNext/>
      <w:numPr>
        <w:numId w:val="4"/>
      </w:numPr>
      <w:suppressAutoHyphens/>
      <w:spacing w:before="360" w:after="360"/>
      <w:jc w:val="center"/>
      <w:outlineLvl w:val="0"/>
    </w:pPr>
    <w:rPr>
      <w:rFonts w:eastAsia="Times New Roman"/>
      <w:sz w:val="28"/>
      <w:szCs w:val="20"/>
      <w:lang w:eastAsia="ar-SA"/>
    </w:rPr>
  </w:style>
  <w:style w:type="paragraph" w:styleId="Antrat2">
    <w:name w:val="heading 2"/>
    <w:basedOn w:val="prastasis"/>
    <w:next w:val="prastasis"/>
    <w:link w:val="Antrat2Diagrama"/>
    <w:semiHidden/>
    <w:unhideWhenUsed/>
    <w:qFormat/>
    <w:rsid w:val="00B81050"/>
    <w:pPr>
      <w:numPr>
        <w:ilvl w:val="1"/>
        <w:numId w:val="4"/>
      </w:numPr>
      <w:suppressAutoHyphens/>
      <w:outlineLvl w:val="1"/>
    </w:pPr>
    <w:rPr>
      <w:rFonts w:eastAsia="Times New Roman"/>
      <w:szCs w:val="20"/>
      <w:lang w:eastAsia="ar-SA"/>
    </w:rPr>
  </w:style>
  <w:style w:type="paragraph" w:styleId="Antrat3">
    <w:name w:val="heading 3"/>
    <w:basedOn w:val="prastasis"/>
    <w:next w:val="prastasis"/>
    <w:link w:val="Antrat3Diagrama"/>
    <w:semiHidden/>
    <w:unhideWhenUsed/>
    <w:qFormat/>
    <w:rsid w:val="00B81050"/>
    <w:pPr>
      <w:keepNext/>
      <w:numPr>
        <w:ilvl w:val="2"/>
        <w:numId w:val="4"/>
      </w:numPr>
      <w:suppressAutoHyphens/>
      <w:outlineLvl w:val="2"/>
    </w:pPr>
    <w:rPr>
      <w:rFonts w:eastAsia="Times New Roman"/>
      <w:szCs w:val="20"/>
      <w:lang w:eastAsia="ar-SA"/>
    </w:rPr>
  </w:style>
  <w:style w:type="paragraph" w:styleId="Antrat4">
    <w:name w:val="heading 4"/>
    <w:basedOn w:val="prastasis"/>
    <w:next w:val="prastasis"/>
    <w:link w:val="Antrat4Diagrama"/>
    <w:semiHidden/>
    <w:unhideWhenUsed/>
    <w:qFormat/>
    <w:rsid w:val="00B81050"/>
    <w:pPr>
      <w:keepNext/>
      <w:numPr>
        <w:ilvl w:val="3"/>
        <w:numId w:val="4"/>
      </w:numPr>
      <w:suppressAutoHyphens/>
      <w:jc w:val="left"/>
      <w:outlineLvl w:val="3"/>
    </w:pPr>
    <w:rPr>
      <w:rFonts w:eastAsia="Times New Roman"/>
      <w:b/>
      <w:sz w:val="44"/>
      <w:szCs w:val="20"/>
      <w:lang w:eastAsia="ar-SA"/>
    </w:rPr>
  </w:style>
  <w:style w:type="paragraph" w:styleId="Antrat5">
    <w:name w:val="heading 5"/>
    <w:basedOn w:val="prastasis"/>
    <w:next w:val="prastasis"/>
    <w:link w:val="Antrat5Diagrama"/>
    <w:unhideWhenUsed/>
    <w:qFormat/>
    <w:rsid w:val="00B81050"/>
    <w:pPr>
      <w:keepNext/>
      <w:numPr>
        <w:ilvl w:val="4"/>
        <w:numId w:val="4"/>
      </w:numPr>
      <w:suppressAutoHyphens/>
      <w:jc w:val="left"/>
      <w:outlineLvl w:val="4"/>
    </w:pPr>
    <w:rPr>
      <w:rFonts w:eastAsia="Times New Roman"/>
      <w:b/>
      <w:sz w:val="40"/>
      <w:szCs w:val="20"/>
      <w:lang w:eastAsia="ar-SA"/>
    </w:rPr>
  </w:style>
  <w:style w:type="paragraph" w:styleId="Antrat6">
    <w:name w:val="heading 6"/>
    <w:basedOn w:val="prastasis"/>
    <w:next w:val="prastasis"/>
    <w:link w:val="Antrat6Diagrama"/>
    <w:semiHidden/>
    <w:unhideWhenUsed/>
    <w:qFormat/>
    <w:rsid w:val="00B81050"/>
    <w:pPr>
      <w:keepNext/>
      <w:numPr>
        <w:ilvl w:val="5"/>
        <w:numId w:val="4"/>
      </w:numPr>
      <w:suppressAutoHyphens/>
      <w:jc w:val="left"/>
      <w:outlineLvl w:val="5"/>
    </w:pPr>
    <w:rPr>
      <w:rFonts w:eastAsia="Times New Roman"/>
      <w:b/>
      <w:sz w:val="36"/>
      <w:szCs w:val="20"/>
      <w:lang w:eastAsia="ar-SA"/>
    </w:rPr>
  </w:style>
  <w:style w:type="paragraph" w:styleId="Antrat7">
    <w:name w:val="heading 7"/>
    <w:basedOn w:val="prastasis"/>
    <w:next w:val="prastasis"/>
    <w:link w:val="Antrat7Diagrama"/>
    <w:semiHidden/>
    <w:unhideWhenUsed/>
    <w:qFormat/>
    <w:rsid w:val="00B81050"/>
    <w:pPr>
      <w:keepNext/>
      <w:numPr>
        <w:ilvl w:val="6"/>
        <w:numId w:val="4"/>
      </w:numPr>
      <w:suppressAutoHyphens/>
      <w:jc w:val="left"/>
      <w:outlineLvl w:val="6"/>
    </w:pPr>
    <w:rPr>
      <w:rFonts w:eastAsia="Times New Roman"/>
      <w:sz w:val="48"/>
      <w:szCs w:val="20"/>
      <w:lang w:eastAsia="ar-SA"/>
    </w:rPr>
  </w:style>
  <w:style w:type="paragraph" w:styleId="Antrat8">
    <w:name w:val="heading 8"/>
    <w:basedOn w:val="prastasis"/>
    <w:next w:val="prastasis"/>
    <w:link w:val="Antrat8Diagrama"/>
    <w:semiHidden/>
    <w:unhideWhenUsed/>
    <w:qFormat/>
    <w:rsid w:val="00B81050"/>
    <w:pPr>
      <w:keepNext/>
      <w:numPr>
        <w:ilvl w:val="7"/>
        <w:numId w:val="4"/>
      </w:numPr>
      <w:suppressAutoHyphens/>
      <w:jc w:val="left"/>
      <w:outlineLvl w:val="7"/>
    </w:pPr>
    <w:rPr>
      <w:rFonts w:eastAsia="Times New Roman"/>
      <w:b/>
      <w:sz w:val="18"/>
      <w:szCs w:val="20"/>
      <w:lang w:eastAsia="ar-SA"/>
    </w:rPr>
  </w:style>
  <w:style w:type="paragraph" w:styleId="Antrat9">
    <w:name w:val="heading 9"/>
    <w:basedOn w:val="prastasis"/>
    <w:next w:val="prastasis"/>
    <w:link w:val="Antrat9Diagrama"/>
    <w:semiHidden/>
    <w:unhideWhenUsed/>
    <w:qFormat/>
    <w:rsid w:val="00B81050"/>
    <w:pPr>
      <w:keepNext/>
      <w:numPr>
        <w:ilvl w:val="8"/>
        <w:numId w:val="4"/>
      </w:numPr>
      <w:suppressAutoHyphens/>
      <w:jc w:val="left"/>
      <w:outlineLvl w:val="8"/>
    </w:pPr>
    <w:rPr>
      <w:rFonts w:eastAsia="Times New Roman"/>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List Paragraph3,List Paragraph2,List Paragraph21,List Paragraph211,List Paragraph Red,Bullet EY,Buletai,List Paragraph111,Paragraph,Lentele,List not in Table,Table of contents numbered"/>
    <w:basedOn w:val="prastasis"/>
    <w:link w:val="SraopastraipaDiagrama"/>
    <w:uiPriority w:val="34"/>
    <w:qFormat/>
    <w:rsid w:val="00EF5B68"/>
    <w:pPr>
      <w:ind w:left="1282"/>
      <w:contextualSpacing/>
    </w:pPr>
  </w:style>
  <w:style w:type="character" w:customStyle="1" w:styleId="SraopastraipaDiagrama">
    <w:name w:val="Sąrašo pastraipa Diagrama"/>
    <w:aliases w:val="lp1 Diagrama,Bullet 1 Diagrama,Use Case List Paragraph Diagrama,Numbering Diagrama,List Paragraph3 Diagrama,List Paragraph2 Diagrama,List Paragraph21 Diagrama,List Paragraph211 Diagrama,List Paragraph Red Diagrama"/>
    <w:link w:val="Sraopastraipa"/>
    <w:qFormat/>
    <w:locked/>
    <w:rsid w:val="00EF5B68"/>
    <w:rPr>
      <w:rFonts w:ascii="Times New Roman" w:eastAsia="Calibri" w:hAnsi="Times New Roman" w:cs="Times New Roman"/>
      <w:sz w:val="24"/>
      <w:szCs w:val="24"/>
      <w:lang w:val="lt-LT"/>
    </w:rPr>
  </w:style>
  <w:style w:type="paragraph" w:customStyle="1" w:styleId="Style3">
    <w:name w:val="Style3"/>
    <w:basedOn w:val="prastasis"/>
    <w:link w:val="Style3Char"/>
    <w:qFormat/>
    <w:rsid w:val="006E7917"/>
    <w:pPr>
      <w:widowControl w:val="0"/>
      <w:autoSpaceDE w:val="0"/>
      <w:autoSpaceDN w:val="0"/>
      <w:adjustRightInd w:val="0"/>
      <w:spacing w:line="343" w:lineRule="exact"/>
      <w:ind w:firstLine="720"/>
      <w:jc w:val="center"/>
    </w:pPr>
    <w:rPr>
      <w:rFonts w:ascii="Arial" w:eastAsia="Times New Roman" w:hAnsi="Arial" w:cs="Arial"/>
      <w:sz w:val="20"/>
      <w:lang w:eastAsia="lt-LT"/>
    </w:rPr>
  </w:style>
  <w:style w:type="paragraph" w:customStyle="1" w:styleId="Style4">
    <w:name w:val="Style4"/>
    <w:basedOn w:val="prastasis"/>
    <w:link w:val="Style4CharChar"/>
    <w:qFormat/>
    <w:rsid w:val="006E7917"/>
    <w:pPr>
      <w:widowControl w:val="0"/>
      <w:autoSpaceDE w:val="0"/>
      <w:autoSpaceDN w:val="0"/>
      <w:adjustRightInd w:val="0"/>
      <w:spacing w:line="245" w:lineRule="exact"/>
      <w:ind w:firstLine="720"/>
      <w:jc w:val="center"/>
    </w:pPr>
    <w:rPr>
      <w:rFonts w:ascii="Arial" w:eastAsia="Times New Roman" w:hAnsi="Arial"/>
      <w:sz w:val="20"/>
      <w:szCs w:val="20"/>
      <w:lang w:val="x-none" w:eastAsia="x-none"/>
    </w:rPr>
  </w:style>
  <w:style w:type="character" w:customStyle="1" w:styleId="Style4CharChar">
    <w:name w:val="Style4 Char Char"/>
    <w:link w:val="Style4"/>
    <w:rsid w:val="006E7917"/>
    <w:rPr>
      <w:rFonts w:ascii="Arial" w:eastAsia="Times New Roman" w:hAnsi="Arial" w:cs="Times New Roman"/>
      <w:sz w:val="20"/>
      <w:szCs w:val="20"/>
      <w:lang w:val="x-none" w:eastAsia="x-none"/>
    </w:rPr>
  </w:style>
  <w:style w:type="character" w:customStyle="1" w:styleId="NormaltextChar">
    <w:name w:val="Normal text Char"/>
    <w:link w:val="Normaltext"/>
    <w:locked/>
    <w:rsid w:val="006E7917"/>
    <w:rPr>
      <w:sz w:val="24"/>
      <w:szCs w:val="24"/>
      <w:lang w:eastAsia="x-none"/>
    </w:rPr>
  </w:style>
  <w:style w:type="paragraph" w:customStyle="1" w:styleId="Normaltext">
    <w:name w:val="Normal text"/>
    <w:basedOn w:val="prastasis"/>
    <w:link w:val="NormaltextChar"/>
    <w:qFormat/>
    <w:rsid w:val="006E7917"/>
    <w:pPr>
      <w:ind w:firstLine="567"/>
    </w:pPr>
    <w:rPr>
      <w:rFonts w:asciiTheme="minorHAnsi" w:eastAsiaTheme="minorHAnsi" w:hAnsiTheme="minorHAnsi" w:cstheme="minorBidi"/>
      <w:lang w:val="en-US" w:eastAsia="x-none"/>
    </w:rPr>
  </w:style>
  <w:style w:type="character" w:customStyle="1" w:styleId="Style3Char">
    <w:name w:val="Style3 Char"/>
    <w:link w:val="Style3"/>
    <w:locked/>
    <w:rsid w:val="006E7917"/>
    <w:rPr>
      <w:rFonts w:ascii="Arial" w:eastAsia="Times New Roman" w:hAnsi="Arial" w:cs="Arial"/>
      <w:sz w:val="20"/>
      <w:szCs w:val="24"/>
      <w:lang w:val="lt-LT" w:eastAsia="lt-LT"/>
    </w:rPr>
  </w:style>
  <w:style w:type="table" w:styleId="Lentelstinklelis">
    <w:name w:val="Table Grid"/>
    <w:basedOn w:val="prastojilentel"/>
    <w:uiPriority w:val="39"/>
    <w:rsid w:val="00CD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595A13"/>
    <w:rPr>
      <w:rFonts w:ascii="Times New Roman" w:eastAsia="Times New Roman" w:hAnsi="Times New Roman" w:cs="Times New Roman"/>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595A13"/>
    <w:pPr>
      <w:ind w:firstLine="567"/>
    </w:pPr>
    <w:rPr>
      <w:rFonts w:eastAsia="Times New Roman"/>
      <w:sz w:val="22"/>
      <w:szCs w:val="20"/>
      <w:lang w:val="en-US"/>
    </w:rPr>
  </w:style>
  <w:style w:type="character" w:customStyle="1" w:styleId="BodyTextChar1">
    <w:name w:val="Body Text Char1"/>
    <w:basedOn w:val="Numatytasispastraiposriftas"/>
    <w:uiPriority w:val="99"/>
    <w:semiHidden/>
    <w:rsid w:val="00595A13"/>
    <w:rPr>
      <w:rFonts w:ascii="Times New Roman" w:eastAsia="Calibri" w:hAnsi="Times New Roman" w:cs="Times New Roman"/>
      <w:sz w:val="24"/>
      <w:szCs w:val="24"/>
      <w:lang w:val="lt-LT"/>
    </w:rPr>
  </w:style>
  <w:style w:type="character" w:customStyle="1" w:styleId="Antrat1Diagrama">
    <w:name w:val="Antraštė 1 Diagrama"/>
    <w:basedOn w:val="Numatytasispastraiposriftas"/>
    <w:link w:val="Antrat1"/>
    <w:rsid w:val="00B81050"/>
    <w:rPr>
      <w:rFonts w:ascii="Times New Roman" w:eastAsia="Times New Roman" w:hAnsi="Times New Roman" w:cs="Times New Roman"/>
      <w:sz w:val="28"/>
      <w:szCs w:val="20"/>
      <w:lang w:val="lt-LT" w:eastAsia="ar-SA"/>
    </w:rPr>
  </w:style>
  <w:style w:type="character" w:customStyle="1" w:styleId="Antrat2Diagrama">
    <w:name w:val="Antraštė 2 Diagrama"/>
    <w:basedOn w:val="Numatytasispastraiposriftas"/>
    <w:link w:val="Antrat2"/>
    <w:semiHidden/>
    <w:rsid w:val="00B81050"/>
    <w:rPr>
      <w:rFonts w:ascii="Times New Roman" w:eastAsia="Times New Roman" w:hAnsi="Times New Roman" w:cs="Times New Roman"/>
      <w:sz w:val="24"/>
      <w:szCs w:val="20"/>
      <w:lang w:val="lt-LT" w:eastAsia="ar-SA"/>
    </w:rPr>
  </w:style>
  <w:style w:type="character" w:customStyle="1" w:styleId="Antrat3Diagrama">
    <w:name w:val="Antraštė 3 Diagrama"/>
    <w:basedOn w:val="Numatytasispastraiposriftas"/>
    <w:link w:val="Antrat3"/>
    <w:semiHidden/>
    <w:rsid w:val="00B81050"/>
    <w:rPr>
      <w:rFonts w:ascii="Times New Roman" w:eastAsia="Times New Roman" w:hAnsi="Times New Roman" w:cs="Times New Roman"/>
      <w:sz w:val="24"/>
      <w:szCs w:val="20"/>
      <w:lang w:val="lt-LT" w:eastAsia="ar-SA"/>
    </w:rPr>
  </w:style>
  <w:style w:type="character" w:customStyle="1" w:styleId="Antrat4Diagrama">
    <w:name w:val="Antraštė 4 Diagrama"/>
    <w:basedOn w:val="Numatytasispastraiposriftas"/>
    <w:link w:val="Antrat4"/>
    <w:semiHidden/>
    <w:rsid w:val="00B81050"/>
    <w:rPr>
      <w:rFonts w:ascii="Times New Roman" w:eastAsia="Times New Roman" w:hAnsi="Times New Roman" w:cs="Times New Roman"/>
      <w:b/>
      <w:sz w:val="44"/>
      <w:szCs w:val="20"/>
      <w:lang w:val="lt-LT" w:eastAsia="ar-SA"/>
    </w:rPr>
  </w:style>
  <w:style w:type="character" w:customStyle="1" w:styleId="Antrat5Diagrama">
    <w:name w:val="Antraštė 5 Diagrama"/>
    <w:basedOn w:val="Numatytasispastraiposriftas"/>
    <w:link w:val="Antrat5"/>
    <w:rsid w:val="00B81050"/>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semiHidden/>
    <w:rsid w:val="00B81050"/>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semiHidden/>
    <w:rsid w:val="00B81050"/>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semiHidden/>
    <w:rsid w:val="00B81050"/>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semiHidden/>
    <w:rsid w:val="00B81050"/>
    <w:rPr>
      <w:rFonts w:ascii="Times New Roman" w:eastAsia="Times New Roman" w:hAnsi="Times New Roman" w:cs="Times New Roman"/>
      <w:sz w:val="40"/>
      <w:szCs w:val="20"/>
      <w:lang w:val="lt-LT" w:eastAsia="ar-SA"/>
    </w:rPr>
  </w:style>
  <w:style w:type="character" w:styleId="Hipersaitas">
    <w:name w:val="Hyperlink"/>
    <w:aliases w:val="Alna"/>
    <w:basedOn w:val="Numatytasispastraiposriftas"/>
    <w:uiPriority w:val="99"/>
    <w:unhideWhenUsed/>
    <w:rsid w:val="005B0985"/>
    <w:rPr>
      <w:color w:val="0563C1" w:themeColor="hyperlink"/>
      <w:u w:val="single"/>
    </w:rPr>
  </w:style>
  <w:style w:type="paragraph" w:styleId="Puslapioinaostekstas">
    <w:name w:val="footnote text"/>
    <w:basedOn w:val="prastasis"/>
    <w:link w:val="PuslapioinaostekstasDiagrama"/>
    <w:uiPriority w:val="99"/>
    <w:semiHidden/>
    <w:unhideWhenUsed/>
    <w:rsid w:val="005B0985"/>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5B0985"/>
    <w:rPr>
      <w:rFonts w:eastAsiaTheme="minorEastAsia"/>
    </w:rPr>
  </w:style>
  <w:style w:type="character" w:styleId="Puslapioinaosnuoroda">
    <w:name w:val="footnote reference"/>
    <w:basedOn w:val="Numatytasispastraiposriftas"/>
    <w:uiPriority w:val="99"/>
    <w:semiHidden/>
    <w:unhideWhenUsed/>
    <w:rsid w:val="005B0985"/>
    <w:rPr>
      <w:vertAlign w:val="superscript"/>
    </w:rPr>
  </w:style>
  <w:style w:type="paragraph" w:styleId="Antrat">
    <w:name w:val="caption"/>
    <w:aliases w:val="Table caption,paveikslas,Paveikslo pavadinimas,Lentelės/paveikslėlio pavadinimas"/>
    <w:basedOn w:val="prastasis"/>
    <w:next w:val="prastasis"/>
    <w:link w:val="AntratDiagrama"/>
    <w:unhideWhenUsed/>
    <w:qFormat/>
    <w:rsid w:val="003226A5"/>
    <w:pPr>
      <w:keepNext/>
      <w:tabs>
        <w:tab w:val="left" w:pos="8059"/>
      </w:tabs>
      <w:spacing w:before="240" w:after="120"/>
      <w:jc w:val="left"/>
    </w:pPr>
    <w:rPr>
      <w:rFonts w:ascii="Arial" w:eastAsiaTheme="minorEastAsia" w:hAnsi="Arial" w:cs="Arial"/>
      <w:noProof/>
      <w:color w:val="000000" w:themeColor="text1"/>
      <w:sz w:val="20"/>
      <w:szCs w:val="18"/>
      <w:lang w:eastAsia="ja-JP"/>
    </w:rPr>
  </w:style>
  <w:style w:type="character" w:customStyle="1" w:styleId="AntratDiagrama">
    <w:name w:val="Antraštė Diagrama"/>
    <w:aliases w:val="Table caption Diagrama,paveikslas Diagrama,Paveikslo pavadinimas Diagrama,Lentelės/paveikslėlio pavadinimas Diagrama"/>
    <w:basedOn w:val="Numatytasispastraiposriftas"/>
    <w:link w:val="Antrat"/>
    <w:rsid w:val="003226A5"/>
    <w:rPr>
      <w:rFonts w:ascii="Arial" w:eastAsiaTheme="minorEastAsia" w:hAnsi="Arial" w:cs="Arial"/>
      <w:noProof/>
      <w:color w:val="000000" w:themeColor="text1"/>
      <w:sz w:val="20"/>
      <w:szCs w:val="18"/>
      <w:lang w:val="lt-LT" w:eastAsia="ja-JP"/>
    </w:rPr>
  </w:style>
  <w:style w:type="paragraph" w:customStyle="1" w:styleId="Lentelsh1">
    <w:name w:val="Lentelės h1"/>
    <w:basedOn w:val="prastasis"/>
    <w:link w:val="Lentelsh1Char"/>
    <w:qFormat/>
    <w:rsid w:val="003226A5"/>
    <w:pPr>
      <w:spacing w:before="240" w:after="240"/>
      <w:ind w:left="170" w:right="170"/>
      <w:jc w:val="left"/>
    </w:pPr>
    <w:rPr>
      <w:rFonts w:ascii="Arial" w:eastAsia="MS Mincho" w:hAnsi="Arial" w:cs="Arial Narrow"/>
      <w:color w:val="000000" w:themeColor="text1"/>
      <w:sz w:val="20"/>
      <w:szCs w:val="18"/>
      <w:lang w:eastAsia="ja-JP"/>
    </w:rPr>
  </w:style>
  <w:style w:type="character" w:customStyle="1" w:styleId="Lentelsh1Char">
    <w:name w:val="Lentelės h1 Char"/>
    <w:basedOn w:val="Numatytasispastraiposriftas"/>
    <w:link w:val="Lentelsh1"/>
    <w:rsid w:val="003226A5"/>
    <w:rPr>
      <w:rFonts w:ascii="Arial" w:eastAsia="MS Mincho" w:hAnsi="Arial" w:cs="Arial Narrow"/>
      <w:color w:val="000000" w:themeColor="text1"/>
      <w:sz w:val="20"/>
      <w:szCs w:val="18"/>
      <w:lang w:val="lt-LT" w:eastAsia="ja-JP"/>
    </w:rPr>
  </w:style>
  <w:style w:type="paragraph" w:customStyle="1" w:styleId="Lentelsh2">
    <w:name w:val="Lentelės h2"/>
    <w:basedOn w:val="prastasis"/>
    <w:link w:val="Lentelsh2Char"/>
    <w:qFormat/>
    <w:rsid w:val="003226A5"/>
    <w:pPr>
      <w:spacing w:before="120" w:after="120"/>
      <w:ind w:left="170" w:right="170"/>
    </w:pPr>
    <w:rPr>
      <w:rFonts w:ascii="Arial" w:eastAsiaTheme="minorEastAsia" w:hAnsi="Arial" w:cs="Arial"/>
      <w:color w:val="282D35"/>
      <w:sz w:val="20"/>
      <w:szCs w:val="18"/>
      <w:lang w:eastAsia="lt-LT"/>
    </w:rPr>
  </w:style>
  <w:style w:type="character" w:customStyle="1" w:styleId="Lentelsh2Char">
    <w:name w:val="Lentelės h2 Char"/>
    <w:basedOn w:val="Numatytasispastraiposriftas"/>
    <w:link w:val="Lentelsh2"/>
    <w:rsid w:val="003226A5"/>
    <w:rPr>
      <w:rFonts w:ascii="Arial" w:eastAsiaTheme="minorEastAsia" w:hAnsi="Arial" w:cs="Arial"/>
      <w:color w:val="282D35"/>
      <w:sz w:val="20"/>
      <w:szCs w:val="18"/>
      <w:lang w:val="lt-LT" w:eastAsia="lt-LT"/>
    </w:rPr>
  </w:style>
  <w:style w:type="table" w:customStyle="1" w:styleId="IO2020">
    <w:name w:val="IO 2020"/>
    <w:basedOn w:val="LentelTinklelis1"/>
    <w:uiPriority w:val="99"/>
    <w:rsid w:val="003226A5"/>
    <w:pPr>
      <w:spacing w:before="120" w:after="120"/>
      <w:ind w:left="173" w:right="173"/>
    </w:pPr>
    <w:rPr>
      <w:color w:val="282D35"/>
      <w:sz w:val="20"/>
      <w:szCs w:val="20"/>
      <w:lang w:val="lt-LT" w:eastAsia="lt-LT"/>
    </w:rPr>
    <w:tblPr>
      <w:tblStyleRowBandSize w:val="1"/>
      <w:tblBorders>
        <w:top w:val="none" w:sz="0" w:space="0" w:color="auto"/>
        <w:left w:val="none" w:sz="0" w:space="0" w:color="auto"/>
        <w:bottom w:val="single" w:sz="4" w:space="0" w:color="44546A" w:themeColor="text2"/>
        <w:right w:val="none" w:sz="0" w:space="0" w:color="auto"/>
        <w:insideH w:val="single" w:sz="4" w:space="0" w:color="44546A"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4472C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entelsvidus">
    <w:name w:val="_Lentelės vidus"/>
    <w:basedOn w:val="prastasis"/>
    <w:uiPriority w:val="99"/>
    <w:qFormat/>
    <w:rsid w:val="003226A5"/>
    <w:pPr>
      <w:spacing w:before="60" w:after="60" w:line="276" w:lineRule="auto"/>
      <w:jc w:val="left"/>
    </w:pPr>
    <w:rPr>
      <w:rFonts w:eastAsia="Times New Roman"/>
      <w:sz w:val="22"/>
      <w:szCs w:val="22"/>
      <w:lang w:eastAsia="lt-LT"/>
    </w:rPr>
  </w:style>
  <w:style w:type="table" w:styleId="LentelTinklelis1">
    <w:name w:val="Table Grid 1"/>
    <w:basedOn w:val="prastojilentel"/>
    <w:uiPriority w:val="99"/>
    <w:semiHidden/>
    <w:unhideWhenUsed/>
    <w:rsid w:val="003226A5"/>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ntrats">
    <w:name w:val="header"/>
    <w:basedOn w:val="prastasis"/>
    <w:link w:val="AntratsDiagrama"/>
    <w:uiPriority w:val="99"/>
    <w:unhideWhenUsed/>
    <w:rsid w:val="00FC5236"/>
    <w:pPr>
      <w:tabs>
        <w:tab w:val="center" w:pos="4680"/>
        <w:tab w:val="right" w:pos="9360"/>
      </w:tabs>
    </w:pPr>
  </w:style>
  <w:style w:type="character" w:customStyle="1" w:styleId="AntratsDiagrama">
    <w:name w:val="Antraštės Diagrama"/>
    <w:basedOn w:val="Numatytasispastraiposriftas"/>
    <w:link w:val="Antrats"/>
    <w:uiPriority w:val="99"/>
    <w:rsid w:val="00FC5236"/>
    <w:rPr>
      <w:rFonts w:ascii="Times New Roman" w:eastAsia="Calibri" w:hAnsi="Times New Roman" w:cs="Times New Roman"/>
      <w:sz w:val="24"/>
      <w:szCs w:val="24"/>
      <w:lang w:val="lt-LT"/>
    </w:rPr>
  </w:style>
  <w:style w:type="paragraph" w:styleId="Porat">
    <w:name w:val="footer"/>
    <w:basedOn w:val="prastasis"/>
    <w:link w:val="PoratDiagrama"/>
    <w:uiPriority w:val="99"/>
    <w:unhideWhenUsed/>
    <w:rsid w:val="00FC5236"/>
    <w:pPr>
      <w:tabs>
        <w:tab w:val="center" w:pos="4680"/>
        <w:tab w:val="right" w:pos="9360"/>
      </w:tabs>
    </w:pPr>
  </w:style>
  <w:style w:type="character" w:customStyle="1" w:styleId="PoratDiagrama">
    <w:name w:val="Poraštė Diagrama"/>
    <w:basedOn w:val="Numatytasispastraiposriftas"/>
    <w:link w:val="Porat"/>
    <w:uiPriority w:val="99"/>
    <w:rsid w:val="00FC5236"/>
    <w:rPr>
      <w:rFonts w:ascii="Times New Roman" w:eastAsia="Calibri"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DF2A54"/>
    <w:rPr>
      <w:color w:val="605E5C"/>
      <w:shd w:val="clear" w:color="auto" w:fill="E1DFDD"/>
    </w:rPr>
  </w:style>
  <w:style w:type="character" w:styleId="Komentaronuoroda">
    <w:name w:val="annotation reference"/>
    <w:basedOn w:val="Numatytasispastraiposriftas"/>
    <w:uiPriority w:val="99"/>
    <w:semiHidden/>
    <w:unhideWhenUsed/>
    <w:rsid w:val="00AE3A69"/>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unhideWhenUsed/>
    <w:rsid w:val="00AE3A69"/>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AE3A69"/>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E3A69"/>
    <w:rPr>
      <w:b/>
      <w:bCs/>
    </w:rPr>
  </w:style>
  <w:style w:type="character" w:customStyle="1" w:styleId="KomentarotemaDiagrama">
    <w:name w:val="Komentaro tema Diagrama"/>
    <w:basedOn w:val="KomentarotekstasDiagrama"/>
    <w:link w:val="Komentarotema"/>
    <w:uiPriority w:val="99"/>
    <w:semiHidden/>
    <w:rsid w:val="00AE3A69"/>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AE3A69"/>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3A69"/>
    <w:rPr>
      <w:rFonts w:ascii="Segoe UI" w:eastAsia="Calibri" w:hAnsi="Segoe UI" w:cs="Segoe UI"/>
      <w:sz w:val="18"/>
      <w:szCs w:val="18"/>
      <w:lang w:val="lt-LT"/>
    </w:rPr>
  </w:style>
  <w:style w:type="table" w:customStyle="1" w:styleId="Lenteldefaultin1">
    <w:name w:val="Lentelė (default'inė)1"/>
    <w:basedOn w:val="prastojilentel"/>
    <w:next w:val="Lentelstinklelis"/>
    <w:uiPriority w:val="59"/>
    <w:rsid w:val="00D963C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211">
      <w:bodyDiv w:val="1"/>
      <w:marLeft w:val="0"/>
      <w:marRight w:val="0"/>
      <w:marTop w:val="0"/>
      <w:marBottom w:val="0"/>
      <w:divBdr>
        <w:top w:val="none" w:sz="0" w:space="0" w:color="auto"/>
        <w:left w:val="none" w:sz="0" w:space="0" w:color="auto"/>
        <w:bottom w:val="none" w:sz="0" w:space="0" w:color="auto"/>
        <w:right w:val="none" w:sz="0" w:space="0" w:color="auto"/>
      </w:divBdr>
    </w:div>
    <w:div w:id="221790019">
      <w:bodyDiv w:val="1"/>
      <w:marLeft w:val="0"/>
      <w:marRight w:val="0"/>
      <w:marTop w:val="0"/>
      <w:marBottom w:val="0"/>
      <w:divBdr>
        <w:top w:val="none" w:sz="0" w:space="0" w:color="auto"/>
        <w:left w:val="none" w:sz="0" w:space="0" w:color="auto"/>
        <w:bottom w:val="none" w:sz="0" w:space="0" w:color="auto"/>
        <w:right w:val="none" w:sz="0" w:space="0" w:color="auto"/>
      </w:divBdr>
    </w:div>
    <w:div w:id="659239187">
      <w:bodyDiv w:val="1"/>
      <w:marLeft w:val="0"/>
      <w:marRight w:val="0"/>
      <w:marTop w:val="0"/>
      <w:marBottom w:val="0"/>
      <w:divBdr>
        <w:top w:val="none" w:sz="0" w:space="0" w:color="auto"/>
        <w:left w:val="none" w:sz="0" w:space="0" w:color="auto"/>
        <w:bottom w:val="none" w:sz="0" w:space="0" w:color="auto"/>
        <w:right w:val="none" w:sz="0" w:space="0" w:color="auto"/>
      </w:divBdr>
    </w:div>
    <w:div w:id="1509447951">
      <w:bodyDiv w:val="1"/>
      <w:marLeft w:val="0"/>
      <w:marRight w:val="0"/>
      <w:marTop w:val="0"/>
      <w:marBottom w:val="0"/>
      <w:divBdr>
        <w:top w:val="none" w:sz="0" w:space="0" w:color="auto"/>
        <w:left w:val="none" w:sz="0" w:space="0" w:color="auto"/>
        <w:bottom w:val="none" w:sz="0" w:space="0" w:color="auto"/>
        <w:right w:val="none" w:sz="0" w:space="0" w:color="auto"/>
      </w:divBdr>
    </w:div>
    <w:div w:id="1606495003">
      <w:bodyDiv w:val="1"/>
      <w:marLeft w:val="0"/>
      <w:marRight w:val="0"/>
      <w:marTop w:val="0"/>
      <w:marBottom w:val="0"/>
      <w:divBdr>
        <w:top w:val="none" w:sz="0" w:space="0" w:color="auto"/>
        <w:left w:val="none" w:sz="0" w:space="0" w:color="auto"/>
        <w:bottom w:val="none" w:sz="0" w:space="0" w:color="auto"/>
        <w:right w:val="none" w:sz="0" w:space="0" w:color="auto"/>
      </w:divBdr>
    </w:div>
    <w:div w:id="1708095908">
      <w:bodyDiv w:val="1"/>
      <w:marLeft w:val="0"/>
      <w:marRight w:val="0"/>
      <w:marTop w:val="0"/>
      <w:marBottom w:val="0"/>
      <w:divBdr>
        <w:top w:val="none" w:sz="0" w:space="0" w:color="auto"/>
        <w:left w:val="none" w:sz="0" w:space="0" w:color="auto"/>
        <w:bottom w:val="none" w:sz="0" w:space="0" w:color="auto"/>
        <w:right w:val="none" w:sz="0" w:space="0" w:color="auto"/>
      </w:divBdr>
    </w:div>
    <w:div w:id="1742210286">
      <w:bodyDiv w:val="1"/>
      <w:marLeft w:val="0"/>
      <w:marRight w:val="0"/>
      <w:marTop w:val="0"/>
      <w:marBottom w:val="0"/>
      <w:divBdr>
        <w:top w:val="none" w:sz="0" w:space="0" w:color="auto"/>
        <w:left w:val="none" w:sz="0" w:space="0" w:color="auto"/>
        <w:bottom w:val="none" w:sz="0" w:space="0" w:color="auto"/>
        <w:right w:val="none" w:sz="0" w:space="0" w:color="auto"/>
      </w:divBdr>
    </w:div>
    <w:div w:id="18177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b.apsinuodija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xdb.apsinuodija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sinuodijau.lt" TargetMode="External"/><Relationship Id="rId5" Type="http://schemas.openxmlformats.org/officeDocument/2006/relationships/webSettings" Target="webSettings.xml"/><Relationship Id="rId15" Type="http://schemas.openxmlformats.org/officeDocument/2006/relationships/hyperlink" Target="https://www.e-tar.lt/portal/lt/legalAct/5dc3f1f0007e11e588da8908dfa91cac/as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tar.lt/portal/lt/legalAct/TAR.466BCE51694D/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42FD8-113C-49AD-96E7-E328C47B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31892</Words>
  <Characters>18180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Stepas Gilys</dc:creator>
  <cp:keywords/>
  <dc:description/>
  <cp:lastModifiedBy>Asta Gervinskaitė</cp:lastModifiedBy>
  <cp:revision>2</cp:revision>
  <dcterms:created xsi:type="dcterms:W3CDTF">2024-10-22T09:38:00Z</dcterms:created>
  <dcterms:modified xsi:type="dcterms:W3CDTF">2024-10-22T09:38:00Z</dcterms:modified>
</cp:coreProperties>
</file>