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3DD3" w14:textId="6A82F5E8" w:rsidR="00C22A97" w:rsidRDefault="00C22A97" w:rsidP="00C22A97">
      <w:pPr>
        <w:pStyle w:val="Antrat2"/>
        <w:spacing w:before="0"/>
        <w:jc w:val="right"/>
        <w:rPr>
          <w:rFonts w:ascii="Times New Roman" w:eastAsia="Calibri" w:hAnsi="Times New Roman" w:cs="Times New Roman"/>
          <w:b w:val="0"/>
          <w:bCs w:val="0"/>
          <w:color w:val="0070C0"/>
          <w:sz w:val="20"/>
          <w:szCs w:val="20"/>
          <w:bdr w:val="nil"/>
        </w:rPr>
      </w:pPr>
      <w:bookmarkStart w:id="0" w:name="_Toc200028688"/>
      <w:r w:rsidRPr="00C22A97">
        <w:rPr>
          <w:rFonts w:ascii="Times New Roman" w:eastAsia="Calibri" w:hAnsi="Times New Roman" w:cs="Times New Roman"/>
          <w:b w:val="0"/>
          <w:bCs w:val="0"/>
          <w:color w:val="0070C0"/>
          <w:sz w:val="20"/>
          <w:szCs w:val="20"/>
          <w:bdr w:val="nil"/>
        </w:rPr>
        <w:t xml:space="preserve">Pirkimo sąlygų </w:t>
      </w:r>
      <w:r>
        <w:rPr>
          <w:rFonts w:ascii="Times New Roman" w:eastAsia="Calibri" w:hAnsi="Times New Roman" w:cs="Times New Roman"/>
          <w:b w:val="0"/>
          <w:bCs w:val="0"/>
          <w:color w:val="0070C0"/>
          <w:sz w:val="20"/>
          <w:szCs w:val="20"/>
          <w:bdr w:val="nil"/>
        </w:rPr>
        <w:t>4</w:t>
      </w:r>
      <w:r w:rsidRPr="00C22A97">
        <w:rPr>
          <w:rFonts w:ascii="Times New Roman" w:eastAsia="Calibri" w:hAnsi="Times New Roman" w:cs="Times New Roman"/>
          <w:b w:val="0"/>
          <w:bCs w:val="0"/>
          <w:color w:val="0070C0"/>
          <w:sz w:val="20"/>
          <w:szCs w:val="20"/>
          <w:bdr w:val="nil"/>
        </w:rPr>
        <w:t xml:space="preserve"> priedas „</w:t>
      </w:r>
      <w:r>
        <w:rPr>
          <w:rFonts w:ascii="Times New Roman" w:eastAsia="Calibri" w:hAnsi="Times New Roman" w:cs="Times New Roman"/>
          <w:b w:val="0"/>
          <w:bCs w:val="0"/>
          <w:color w:val="0070C0"/>
          <w:sz w:val="20"/>
          <w:szCs w:val="20"/>
          <w:bdr w:val="nil"/>
        </w:rPr>
        <w:t>Techninė specifikacija</w:t>
      </w:r>
      <w:r w:rsidRPr="00C22A97">
        <w:rPr>
          <w:rFonts w:ascii="Times New Roman" w:eastAsia="Calibri" w:hAnsi="Times New Roman" w:cs="Times New Roman"/>
          <w:b w:val="0"/>
          <w:bCs w:val="0"/>
          <w:color w:val="0070C0"/>
          <w:sz w:val="20"/>
          <w:szCs w:val="20"/>
          <w:bdr w:val="nil"/>
        </w:rPr>
        <w:t>“</w:t>
      </w:r>
      <w:bookmarkEnd w:id="0"/>
      <w:r w:rsidRPr="00C22A97">
        <w:rPr>
          <w:rFonts w:ascii="Times New Roman" w:eastAsia="Calibri" w:hAnsi="Times New Roman" w:cs="Times New Roman"/>
          <w:b w:val="0"/>
          <w:bCs w:val="0"/>
          <w:color w:val="0070C0"/>
          <w:sz w:val="20"/>
          <w:szCs w:val="20"/>
          <w:bdr w:val="nil"/>
        </w:rPr>
        <w:t xml:space="preserve"> </w:t>
      </w:r>
    </w:p>
    <w:p w14:paraId="2C48031A" w14:textId="77777777" w:rsidR="00C22A97" w:rsidRPr="00C22A97" w:rsidRDefault="00C22A97" w:rsidP="00C22A97"/>
    <w:p w14:paraId="605B4D43" w14:textId="2EE7555B" w:rsidR="00DF52E4" w:rsidRPr="00FA1556" w:rsidRDefault="001E527A">
      <w:pPr>
        <w:jc w:val="center"/>
        <w:rPr>
          <w:rFonts w:ascii="Times New Roman" w:hAnsi="Times New Roman" w:cs="Times New Roman"/>
          <w:sz w:val="20"/>
          <w:szCs w:val="20"/>
        </w:rPr>
      </w:pPr>
      <w:r w:rsidRPr="00FA1556">
        <w:rPr>
          <w:rFonts w:ascii="Times New Roman" w:hAnsi="Times New Roman" w:cs="Times New Roman"/>
          <w:b/>
          <w:sz w:val="20"/>
          <w:szCs w:val="20"/>
        </w:rPr>
        <w:t>TECHNINĖ SPECIFIKACIJA</w:t>
      </w:r>
    </w:p>
    <w:p w14:paraId="2E29615D" w14:textId="152D5DF5" w:rsidR="00DF52E4" w:rsidRPr="00FA1556" w:rsidRDefault="001E527A" w:rsidP="005C7D27">
      <w:pPr>
        <w:pStyle w:val="Antrat1"/>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1. Pirkimo objektas ir apimtis</w:t>
      </w:r>
    </w:p>
    <w:p w14:paraId="14496268" w14:textId="3AD661EB" w:rsidR="00DF52E4" w:rsidRPr="00FA1556" w:rsidRDefault="001E527A" w:rsidP="008539A6">
      <w:pPr>
        <w:spacing w:after="0"/>
        <w:rPr>
          <w:rFonts w:ascii="Times New Roman" w:hAnsi="Times New Roman" w:cs="Times New Roman"/>
          <w:sz w:val="20"/>
          <w:szCs w:val="20"/>
        </w:rPr>
      </w:pPr>
      <w:r w:rsidRPr="00FA1556">
        <w:rPr>
          <w:rFonts w:ascii="Times New Roman" w:hAnsi="Times New Roman" w:cs="Times New Roman"/>
          <w:sz w:val="20"/>
          <w:szCs w:val="20"/>
        </w:rPr>
        <w:t xml:space="preserve">Pirkimo objektas – </w:t>
      </w:r>
      <w:r w:rsidR="000B1380" w:rsidRPr="00FA1556">
        <w:rPr>
          <w:rFonts w:ascii="Times New Roman" w:hAnsi="Times New Roman" w:cs="Times New Roman"/>
          <w:sz w:val="20"/>
          <w:szCs w:val="20"/>
        </w:rPr>
        <w:t>31500000-1 Apšvietimo įrenginiai ir elektros šviestuvai. A</w:t>
      </w:r>
      <w:r w:rsidRPr="00FA1556">
        <w:rPr>
          <w:rFonts w:ascii="Times New Roman" w:hAnsi="Times New Roman" w:cs="Times New Roman"/>
          <w:sz w:val="20"/>
          <w:szCs w:val="20"/>
        </w:rPr>
        <w:t>pšvietimo įrenginiai, skirti esamos ar naujai įrengiamos apšvietimo infrastruktūros atnaujinimui / priežiūrai (toliau – Prekės). Techninė specifikacija parengta nustatant funkcinius ir eksploatacinius reikalavimus</w:t>
      </w:r>
      <w:r w:rsidR="008539A6" w:rsidRPr="00FA1556">
        <w:rPr>
          <w:rFonts w:ascii="Times New Roman" w:hAnsi="Times New Roman" w:cs="Times New Roman"/>
          <w:sz w:val="20"/>
          <w:szCs w:val="20"/>
        </w:rPr>
        <w:t>. Kiekiai:</w:t>
      </w:r>
    </w:p>
    <w:tbl>
      <w:tblPr>
        <w:tblStyle w:val="Lentelstinklelis"/>
        <w:tblW w:w="10485" w:type="dxa"/>
        <w:tblLook w:val="04A0" w:firstRow="1" w:lastRow="0" w:firstColumn="1" w:lastColumn="0" w:noHBand="0" w:noVBand="1"/>
      </w:tblPr>
      <w:tblGrid>
        <w:gridCol w:w="1129"/>
        <w:gridCol w:w="5954"/>
        <w:gridCol w:w="2224"/>
        <w:gridCol w:w="1178"/>
      </w:tblGrid>
      <w:tr w:rsidR="005B4857" w:rsidRPr="00FA1556" w14:paraId="6C42FD5E" w14:textId="77777777" w:rsidTr="005C7D27">
        <w:tc>
          <w:tcPr>
            <w:tcW w:w="1129" w:type="dxa"/>
          </w:tcPr>
          <w:p w14:paraId="5E50FED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Pozicija</w:t>
            </w:r>
          </w:p>
        </w:tc>
        <w:tc>
          <w:tcPr>
            <w:tcW w:w="5954" w:type="dxa"/>
          </w:tcPr>
          <w:p w14:paraId="644CFD0E"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Prekės pavadinimas</w:t>
            </w:r>
          </w:p>
        </w:tc>
        <w:tc>
          <w:tcPr>
            <w:tcW w:w="2224" w:type="dxa"/>
          </w:tcPr>
          <w:p w14:paraId="7894ED74" w14:textId="2F1A1AEC" w:rsidR="00DF52E4" w:rsidRPr="00FA1556" w:rsidRDefault="00D00320" w:rsidP="005C7D27">
            <w:pPr>
              <w:rPr>
                <w:rFonts w:ascii="Times New Roman" w:hAnsi="Times New Roman" w:cs="Times New Roman"/>
                <w:sz w:val="20"/>
                <w:szCs w:val="20"/>
              </w:rPr>
            </w:pPr>
            <w:r w:rsidRPr="00FA1556">
              <w:rPr>
                <w:rFonts w:ascii="Times New Roman" w:hAnsi="Times New Roman" w:cs="Times New Roman"/>
                <w:b/>
                <w:sz w:val="20"/>
                <w:szCs w:val="20"/>
              </w:rPr>
              <w:t xml:space="preserve">Preliminarus </w:t>
            </w:r>
            <w:r w:rsidR="001E527A" w:rsidRPr="00FA1556">
              <w:rPr>
                <w:rFonts w:ascii="Times New Roman" w:hAnsi="Times New Roman" w:cs="Times New Roman"/>
                <w:b/>
                <w:sz w:val="20"/>
                <w:szCs w:val="20"/>
              </w:rPr>
              <w:t>Kiekis</w:t>
            </w:r>
          </w:p>
        </w:tc>
        <w:tc>
          <w:tcPr>
            <w:tcW w:w="1178" w:type="dxa"/>
          </w:tcPr>
          <w:p w14:paraId="0466868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Mat. vnt.</w:t>
            </w:r>
          </w:p>
        </w:tc>
      </w:tr>
      <w:tr w:rsidR="005B4857" w:rsidRPr="00FA1556" w14:paraId="3C710B42" w14:textId="77777777" w:rsidTr="005C7D27">
        <w:tc>
          <w:tcPr>
            <w:tcW w:w="1129" w:type="dxa"/>
          </w:tcPr>
          <w:p w14:paraId="60FEFEA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1</w:t>
            </w:r>
          </w:p>
        </w:tc>
        <w:tc>
          <w:tcPr>
            <w:tcW w:w="5954" w:type="dxa"/>
          </w:tcPr>
          <w:p w14:paraId="317D12A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LED gatvės tipo šviestuvas su valdymo sąsajomis (žr. 3.1)</w:t>
            </w:r>
          </w:p>
        </w:tc>
        <w:tc>
          <w:tcPr>
            <w:tcW w:w="2224" w:type="dxa"/>
          </w:tcPr>
          <w:p w14:paraId="2642834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100</w:t>
            </w:r>
          </w:p>
        </w:tc>
        <w:tc>
          <w:tcPr>
            <w:tcW w:w="1178" w:type="dxa"/>
          </w:tcPr>
          <w:p w14:paraId="60B28A5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vnt.</w:t>
            </w:r>
          </w:p>
        </w:tc>
      </w:tr>
      <w:tr w:rsidR="005B4857" w:rsidRPr="00FA1556" w14:paraId="669EEECF" w14:textId="77777777" w:rsidTr="005C7D27">
        <w:tc>
          <w:tcPr>
            <w:tcW w:w="1129" w:type="dxa"/>
          </w:tcPr>
          <w:p w14:paraId="57C9C7E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2</w:t>
            </w:r>
          </w:p>
        </w:tc>
        <w:tc>
          <w:tcPr>
            <w:tcW w:w="5954" w:type="dxa"/>
          </w:tcPr>
          <w:p w14:paraId="7306DC7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Valdiklis / judesio jutiklis, montuojamas į šviestuvą (žr. 3.2)</w:t>
            </w:r>
          </w:p>
        </w:tc>
        <w:tc>
          <w:tcPr>
            <w:tcW w:w="2224" w:type="dxa"/>
          </w:tcPr>
          <w:p w14:paraId="694451C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60</w:t>
            </w:r>
          </w:p>
        </w:tc>
        <w:tc>
          <w:tcPr>
            <w:tcW w:w="1178" w:type="dxa"/>
          </w:tcPr>
          <w:p w14:paraId="7D0291C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vnt.</w:t>
            </w:r>
          </w:p>
        </w:tc>
      </w:tr>
      <w:tr w:rsidR="005B4857" w:rsidRPr="00FA1556" w14:paraId="292D48E5" w14:textId="77777777" w:rsidTr="005C7D27">
        <w:tc>
          <w:tcPr>
            <w:tcW w:w="1129" w:type="dxa"/>
          </w:tcPr>
          <w:p w14:paraId="7A3C5689"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3</w:t>
            </w:r>
          </w:p>
        </w:tc>
        <w:tc>
          <w:tcPr>
            <w:tcW w:w="5954" w:type="dxa"/>
          </w:tcPr>
          <w:p w14:paraId="77D0AFB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Aukšto slėgio natrio lempa (HPS), E27 (žr. 3.3)</w:t>
            </w:r>
          </w:p>
        </w:tc>
        <w:tc>
          <w:tcPr>
            <w:tcW w:w="2224" w:type="dxa"/>
          </w:tcPr>
          <w:p w14:paraId="1BF1F9B1"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12</w:t>
            </w:r>
          </w:p>
        </w:tc>
        <w:tc>
          <w:tcPr>
            <w:tcW w:w="1178" w:type="dxa"/>
          </w:tcPr>
          <w:p w14:paraId="2D04B8A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vnt.</w:t>
            </w:r>
          </w:p>
        </w:tc>
      </w:tr>
      <w:tr w:rsidR="00DF52E4" w:rsidRPr="00FA1556" w14:paraId="3762BDF0" w14:textId="77777777" w:rsidTr="005C7D27">
        <w:tc>
          <w:tcPr>
            <w:tcW w:w="1129" w:type="dxa"/>
          </w:tcPr>
          <w:p w14:paraId="49524BB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4</w:t>
            </w:r>
          </w:p>
        </w:tc>
        <w:tc>
          <w:tcPr>
            <w:tcW w:w="5954" w:type="dxa"/>
          </w:tcPr>
          <w:p w14:paraId="752E784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LED prožektorius (žr. 3.4)</w:t>
            </w:r>
          </w:p>
        </w:tc>
        <w:tc>
          <w:tcPr>
            <w:tcW w:w="2224" w:type="dxa"/>
          </w:tcPr>
          <w:p w14:paraId="12C81CE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1</w:t>
            </w:r>
          </w:p>
        </w:tc>
        <w:tc>
          <w:tcPr>
            <w:tcW w:w="1178" w:type="dxa"/>
          </w:tcPr>
          <w:p w14:paraId="220866F6"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vnt.</w:t>
            </w:r>
          </w:p>
        </w:tc>
      </w:tr>
    </w:tbl>
    <w:p w14:paraId="621D8078" w14:textId="77777777" w:rsidR="00DF52E4" w:rsidRPr="00FA1556" w:rsidRDefault="00DF52E4" w:rsidP="005C7D27">
      <w:pPr>
        <w:spacing w:after="0"/>
        <w:rPr>
          <w:rFonts w:ascii="Times New Roman" w:hAnsi="Times New Roman" w:cs="Times New Roman"/>
          <w:sz w:val="20"/>
          <w:szCs w:val="20"/>
        </w:rPr>
      </w:pPr>
    </w:p>
    <w:p w14:paraId="20D66518" w14:textId="77777777" w:rsidR="00DF52E4" w:rsidRPr="00FA1556" w:rsidRDefault="001E527A" w:rsidP="005C7D27">
      <w:pPr>
        <w:pStyle w:val="Antrat1"/>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2. Bendrieji reikalavimai</w:t>
      </w:r>
    </w:p>
    <w:p w14:paraId="5BF119F7" w14:textId="77777777" w:rsidR="00DF52E4" w:rsidRPr="00FA1556" w:rsidRDefault="001E527A" w:rsidP="00FD5247">
      <w:pPr>
        <w:spacing w:after="0"/>
        <w:jc w:val="both"/>
        <w:rPr>
          <w:rFonts w:ascii="Times New Roman" w:hAnsi="Times New Roman" w:cs="Times New Roman"/>
          <w:sz w:val="20"/>
          <w:szCs w:val="20"/>
        </w:rPr>
      </w:pPr>
      <w:r w:rsidRPr="00FA1556">
        <w:rPr>
          <w:rFonts w:ascii="Times New Roman" w:hAnsi="Times New Roman" w:cs="Times New Roman"/>
          <w:sz w:val="20"/>
          <w:szCs w:val="20"/>
        </w:rPr>
        <w:t>2.1. Prekės turi būti naujos, nenaudotos, komplektuotos ir tinkamos naudoti pagal paskirtį. Jeigu gamintojas keičia modelį ar komponentus, tiekėjas privalo užtikrinti, kad siūlomi gaminiai atitiktų šios techninės specifikacijos reikalavimus.</w:t>
      </w:r>
    </w:p>
    <w:p w14:paraId="4B7E072D" w14:textId="77777777" w:rsidR="00DF52E4" w:rsidRPr="00FA1556" w:rsidRDefault="001E527A" w:rsidP="00FD5247">
      <w:pPr>
        <w:spacing w:after="0"/>
        <w:jc w:val="both"/>
        <w:rPr>
          <w:rFonts w:ascii="Times New Roman" w:hAnsi="Times New Roman" w:cs="Times New Roman"/>
          <w:sz w:val="20"/>
          <w:szCs w:val="20"/>
        </w:rPr>
      </w:pPr>
      <w:r w:rsidRPr="00FA1556">
        <w:rPr>
          <w:rFonts w:ascii="Times New Roman" w:hAnsi="Times New Roman" w:cs="Times New Roman"/>
          <w:sz w:val="20"/>
          <w:szCs w:val="20"/>
        </w:rPr>
        <w:t>2.2. Teisinė ir techninė atitiktis. Prekės turi atitikti taikomus Europos Sąjungos ir Lietuvos Respublikos teisės aktų reikalavimus, įskaitant (bet neapsiribojant) ES direktyvas ir reglamentus, susijusius su elektrine sauga, elektromagnetiniu suderinamumu, pavojingų medžiagų ribojimu ir ekodizainu. Šviesos šaltiniai ir (ar) atskiri maitinimo įtaisai, kai taikoma, turi atitikti Komisijos reglamento (ES) 2019/2020 reikalavimus.</w:t>
      </w:r>
    </w:p>
    <w:p w14:paraId="3CE61926" w14:textId="77777777" w:rsidR="00DF52E4" w:rsidRPr="00FA1556" w:rsidRDefault="001E527A" w:rsidP="00FD5247">
      <w:pPr>
        <w:spacing w:after="0"/>
        <w:jc w:val="both"/>
        <w:rPr>
          <w:rFonts w:ascii="Times New Roman" w:hAnsi="Times New Roman" w:cs="Times New Roman"/>
          <w:sz w:val="20"/>
          <w:szCs w:val="20"/>
        </w:rPr>
      </w:pPr>
      <w:r w:rsidRPr="00FA1556">
        <w:rPr>
          <w:rFonts w:ascii="Times New Roman" w:hAnsi="Times New Roman" w:cs="Times New Roman"/>
          <w:sz w:val="20"/>
          <w:szCs w:val="20"/>
        </w:rPr>
        <w:t>2.3. Standartai. Kai techninėje specifikacijoje nurodomi standartai, tiekėjas gali siūlyti gaminius, atitinkančius nurodytą standartą arba lygiavertį standartą. Lygiavertiškumas įrodomas pateikiant gamintojo deklaracijas, sertifikatus ir (ar) akredituotos laboratorijos bandymų protokolus.</w:t>
      </w:r>
    </w:p>
    <w:p w14:paraId="625F8B70" w14:textId="77777777" w:rsidR="00DF52E4" w:rsidRPr="00FA1556" w:rsidRDefault="001E527A" w:rsidP="00FD5247">
      <w:pPr>
        <w:spacing w:after="0"/>
        <w:jc w:val="both"/>
        <w:rPr>
          <w:rFonts w:ascii="Times New Roman" w:hAnsi="Times New Roman" w:cs="Times New Roman"/>
          <w:sz w:val="20"/>
          <w:szCs w:val="20"/>
        </w:rPr>
      </w:pPr>
      <w:r w:rsidRPr="00FA1556">
        <w:rPr>
          <w:rFonts w:ascii="Times New Roman" w:hAnsi="Times New Roman" w:cs="Times New Roman"/>
          <w:sz w:val="20"/>
          <w:szCs w:val="20"/>
        </w:rPr>
        <w:t>2.4. Įrodymai. Pasiūlyme tiekėjas pateikia dokumentus, patvirtinančius siūlomų gaminių techninius parametrus (pvz., gamintojo techninius aprašus, fotometrinius failus, CE atitikties deklaracijas, bandymų protokolus). Dokumentai gali būti lietuvių arba anglų kalba.</w:t>
      </w:r>
    </w:p>
    <w:p w14:paraId="06753037" w14:textId="61F1CACD" w:rsidR="00DF52E4" w:rsidRPr="00FA1556" w:rsidRDefault="001E527A" w:rsidP="00FD5247">
      <w:pPr>
        <w:spacing w:after="0"/>
        <w:jc w:val="both"/>
        <w:rPr>
          <w:rFonts w:ascii="Times New Roman" w:hAnsi="Times New Roman" w:cs="Times New Roman"/>
          <w:sz w:val="20"/>
          <w:szCs w:val="20"/>
        </w:rPr>
      </w:pPr>
      <w:r w:rsidRPr="00FA1556">
        <w:rPr>
          <w:rFonts w:ascii="Times New Roman" w:hAnsi="Times New Roman" w:cs="Times New Roman"/>
          <w:sz w:val="20"/>
          <w:szCs w:val="20"/>
        </w:rPr>
        <w:t>2.5. Garantija ir atsarginės dalys. Garantinis aptarnavimas vykdomas tiekėjo lėšomis.</w:t>
      </w:r>
    </w:p>
    <w:p w14:paraId="58C7705E" w14:textId="77777777" w:rsidR="00DF52E4" w:rsidRPr="00FA1556" w:rsidRDefault="00DF52E4" w:rsidP="005C7D27">
      <w:pPr>
        <w:spacing w:after="0"/>
        <w:rPr>
          <w:rFonts w:ascii="Times New Roman" w:hAnsi="Times New Roman" w:cs="Times New Roman"/>
          <w:sz w:val="20"/>
          <w:szCs w:val="20"/>
        </w:rPr>
      </w:pPr>
    </w:p>
    <w:p w14:paraId="762E9D70" w14:textId="77777777" w:rsidR="00DF52E4" w:rsidRPr="00FA1556" w:rsidRDefault="001E527A" w:rsidP="005C7D27">
      <w:pPr>
        <w:pStyle w:val="Antrat1"/>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3. Techniniai reikalavimai</w:t>
      </w:r>
    </w:p>
    <w:p w14:paraId="755AC2FA" w14:textId="6CE95F29" w:rsidR="00DF52E4" w:rsidRPr="00FA1556" w:rsidRDefault="001E527A" w:rsidP="005C7D27">
      <w:pPr>
        <w:pStyle w:val="Antrat2"/>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3.1. LED gatvės tipo šviestuvai</w:t>
      </w:r>
    </w:p>
    <w:p w14:paraId="35F6E33D" w14:textId="7E734004" w:rsidR="00DF52E4" w:rsidRPr="00FA1556" w:rsidRDefault="001E527A" w:rsidP="005C7D27">
      <w:pPr>
        <w:spacing w:after="0"/>
        <w:rPr>
          <w:rFonts w:ascii="Times New Roman" w:hAnsi="Times New Roman" w:cs="Times New Roman"/>
          <w:sz w:val="20"/>
          <w:szCs w:val="20"/>
        </w:rPr>
      </w:pPr>
      <w:r w:rsidRPr="00FA1556">
        <w:rPr>
          <w:rFonts w:ascii="Times New Roman" w:hAnsi="Times New Roman" w:cs="Times New Roman"/>
          <w:sz w:val="20"/>
          <w:szCs w:val="20"/>
        </w:rPr>
        <w:t>Šviestuvai turi būti skirti lauko kelių/</w:t>
      </w:r>
      <w:r w:rsidR="005B4857" w:rsidRPr="00FA1556">
        <w:rPr>
          <w:rFonts w:ascii="Times New Roman" w:hAnsi="Times New Roman" w:cs="Times New Roman"/>
          <w:sz w:val="20"/>
          <w:szCs w:val="20"/>
        </w:rPr>
        <w:t xml:space="preserve"> </w:t>
      </w:r>
      <w:r w:rsidRPr="00FA1556">
        <w:rPr>
          <w:rFonts w:ascii="Times New Roman" w:hAnsi="Times New Roman" w:cs="Times New Roman"/>
          <w:sz w:val="20"/>
          <w:szCs w:val="20"/>
        </w:rPr>
        <w:t>gatvių apšvietimui.</w:t>
      </w:r>
    </w:p>
    <w:tbl>
      <w:tblPr>
        <w:tblStyle w:val="Lentelstinklelis"/>
        <w:tblW w:w="11335" w:type="dxa"/>
        <w:tblLook w:val="04A0" w:firstRow="1" w:lastRow="0" w:firstColumn="1" w:lastColumn="0" w:noHBand="0" w:noVBand="1"/>
      </w:tblPr>
      <w:tblGrid>
        <w:gridCol w:w="1696"/>
        <w:gridCol w:w="4933"/>
        <w:gridCol w:w="1871"/>
        <w:gridCol w:w="1560"/>
        <w:gridCol w:w="1275"/>
      </w:tblGrid>
      <w:tr w:rsidR="005B4857" w:rsidRPr="00FA1556" w14:paraId="665F9864" w14:textId="77777777" w:rsidTr="005B4857">
        <w:tc>
          <w:tcPr>
            <w:tcW w:w="1696" w:type="dxa"/>
            <w:vAlign w:val="center"/>
          </w:tcPr>
          <w:p w14:paraId="5B785CB9"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Reikalavimas</w:t>
            </w:r>
          </w:p>
        </w:tc>
        <w:tc>
          <w:tcPr>
            <w:tcW w:w="4933" w:type="dxa"/>
            <w:vAlign w:val="center"/>
          </w:tcPr>
          <w:p w14:paraId="3389FC93" w14:textId="103C8E5E"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Minimalus reikalavimas/ rodiklis</w:t>
            </w:r>
          </w:p>
        </w:tc>
        <w:tc>
          <w:tcPr>
            <w:tcW w:w="1871" w:type="dxa"/>
            <w:vAlign w:val="center"/>
          </w:tcPr>
          <w:p w14:paraId="4FAB654C" w14:textId="7C5EF6E2" w:rsidR="00DF52E4" w:rsidRPr="00FA1556" w:rsidRDefault="009155E5" w:rsidP="005C7D27">
            <w:pPr>
              <w:rPr>
                <w:rFonts w:ascii="Times New Roman" w:hAnsi="Times New Roman" w:cs="Times New Roman"/>
                <w:sz w:val="20"/>
                <w:szCs w:val="20"/>
              </w:rPr>
            </w:pPr>
            <w:r w:rsidRPr="00FA1556">
              <w:rPr>
                <w:rFonts w:ascii="Times New Roman" w:hAnsi="Times New Roman" w:cs="Times New Roman"/>
                <w:b/>
                <w:sz w:val="20"/>
                <w:szCs w:val="20"/>
              </w:rPr>
              <w:t>Tiekėjo siūlomas rodiklis / reikšmė</w:t>
            </w:r>
          </w:p>
        </w:tc>
        <w:tc>
          <w:tcPr>
            <w:tcW w:w="1560" w:type="dxa"/>
            <w:vAlign w:val="center"/>
          </w:tcPr>
          <w:p w14:paraId="7D5A02E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Dokumento pavadinimas</w:t>
            </w:r>
          </w:p>
        </w:tc>
        <w:tc>
          <w:tcPr>
            <w:tcW w:w="1275" w:type="dxa"/>
            <w:vAlign w:val="center"/>
          </w:tcPr>
          <w:p w14:paraId="012E4026"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Psl. Nr. / nuoroda</w:t>
            </w:r>
          </w:p>
        </w:tc>
      </w:tr>
      <w:tr w:rsidR="005B4857" w:rsidRPr="00FA1556" w14:paraId="58EE3355" w14:textId="77777777" w:rsidTr="005B4857">
        <w:tc>
          <w:tcPr>
            <w:tcW w:w="1696" w:type="dxa"/>
          </w:tcPr>
          <w:p w14:paraId="7C662312"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Šviestuvo tipas</w:t>
            </w:r>
          </w:p>
        </w:tc>
        <w:tc>
          <w:tcPr>
            <w:tcW w:w="4933" w:type="dxa"/>
          </w:tcPr>
          <w:p w14:paraId="755C60AC" w14:textId="266BCA4C"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LED lauko (gatvės/</w:t>
            </w:r>
            <w:r w:rsidR="005B4857" w:rsidRPr="00FA1556">
              <w:rPr>
                <w:rFonts w:ascii="Times New Roman" w:hAnsi="Times New Roman" w:cs="Times New Roman"/>
                <w:sz w:val="20"/>
                <w:szCs w:val="20"/>
              </w:rPr>
              <w:t xml:space="preserve"> </w:t>
            </w:r>
            <w:r w:rsidRPr="00FA1556">
              <w:rPr>
                <w:rFonts w:ascii="Times New Roman" w:hAnsi="Times New Roman" w:cs="Times New Roman"/>
                <w:sz w:val="20"/>
                <w:szCs w:val="20"/>
              </w:rPr>
              <w:t>kelio) tipo šviestuvas, skirtas montuoti ant atramos arba gembės.</w:t>
            </w:r>
          </w:p>
        </w:tc>
        <w:tc>
          <w:tcPr>
            <w:tcW w:w="1871" w:type="dxa"/>
          </w:tcPr>
          <w:p w14:paraId="73F59F7E" w14:textId="77777777" w:rsidR="00DF52E4" w:rsidRPr="00FA1556" w:rsidRDefault="00DF52E4" w:rsidP="005C7D27">
            <w:pPr>
              <w:rPr>
                <w:rFonts w:ascii="Times New Roman" w:hAnsi="Times New Roman" w:cs="Times New Roman"/>
                <w:sz w:val="20"/>
                <w:szCs w:val="20"/>
              </w:rPr>
            </w:pPr>
          </w:p>
        </w:tc>
        <w:tc>
          <w:tcPr>
            <w:tcW w:w="1560" w:type="dxa"/>
          </w:tcPr>
          <w:p w14:paraId="30F48C1A" w14:textId="77777777" w:rsidR="00DF52E4" w:rsidRPr="00FA1556" w:rsidRDefault="00DF52E4" w:rsidP="005C7D27">
            <w:pPr>
              <w:rPr>
                <w:rFonts w:ascii="Times New Roman" w:hAnsi="Times New Roman" w:cs="Times New Roman"/>
                <w:sz w:val="20"/>
                <w:szCs w:val="20"/>
              </w:rPr>
            </w:pPr>
          </w:p>
        </w:tc>
        <w:tc>
          <w:tcPr>
            <w:tcW w:w="1275" w:type="dxa"/>
          </w:tcPr>
          <w:p w14:paraId="30AF8781" w14:textId="77777777" w:rsidR="00DF52E4" w:rsidRPr="00FA1556" w:rsidRDefault="00DF52E4" w:rsidP="005C7D27">
            <w:pPr>
              <w:rPr>
                <w:rFonts w:ascii="Times New Roman" w:hAnsi="Times New Roman" w:cs="Times New Roman"/>
                <w:sz w:val="20"/>
                <w:szCs w:val="20"/>
              </w:rPr>
            </w:pPr>
          </w:p>
        </w:tc>
      </w:tr>
      <w:tr w:rsidR="005B4857" w:rsidRPr="00FA1556" w14:paraId="64DF8795" w14:textId="77777777" w:rsidTr="005B4857">
        <w:tc>
          <w:tcPr>
            <w:tcW w:w="1696" w:type="dxa"/>
          </w:tcPr>
          <w:p w14:paraId="45342B0E"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Tvirtinimas</w:t>
            </w:r>
          </w:p>
        </w:tc>
        <w:tc>
          <w:tcPr>
            <w:tcW w:w="4933" w:type="dxa"/>
          </w:tcPr>
          <w:p w14:paraId="7D64967E"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Kombinuotas tvirtinimas: ant atramos viršaus ir (ar) ant gembės; kampo reguliavimas ne mažiau kaip ±15°.</w:t>
            </w:r>
          </w:p>
        </w:tc>
        <w:tc>
          <w:tcPr>
            <w:tcW w:w="1871" w:type="dxa"/>
          </w:tcPr>
          <w:p w14:paraId="16EE5AE2" w14:textId="77777777" w:rsidR="00DF52E4" w:rsidRPr="00FA1556" w:rsidRDefault="00DF52E4" w:rsidP="005C7D27">
            <w:pPr>
              <w:rPr>
                <w:rFonts w:ascii="Times New Roman" w:hAnsi="Times New Roman" w:cs="Times New Roman"/>
                <w:sz w:val="20"/>
                <w:szCs w:val="20"/>
              </w:rPr>
            </w:pPr>
          </w:p>
        </w:tc>
        <w:tc>
          <w:tcPr>
            <w:tcW w:w="1560" w:type="dxa"/>
          </w:tcPr>
          <w:p w14:paraId="5121545C" w14:textId="77777777" w:rsidR="00DF52E4" w:rsidRPr="00FA1556" w:rsidRDefault="00DF52E4" w:rsidP="005C7D27">
            <w:pPr>
              <w:rPr>
                <w:rFonts w:ascii="Times New Roman" w:hAnsi="Times New Roman" w:cs="Times New Roman"/>
                <w:sz w:val="20"/>
                <w:szCs w:val="20"/>
              </w:rPr>
            </w:pPr>
          </w:p>
        </w:tc>
        <w:tc>
          <w:tcPr>
            <w:tcW w:w="1275" w:type="dxa"/>
          </w:tcPr>
          <w:p w14:paraId="06AE3979" w14:textId="77777777" w:rsidR="00DF52E4" w:rsidRPr="00FA1556" w:rsidRDefault="00DF52E4" w:rsidP="005C7D27">
            <w:pPr>
              <w:rPr>
                <w:rFonts w:ascii="Times New Roman" w:hAnsi="Times New Roman" w:cs="Times New Roman"/>
                <w:sz w:val="20"/>
                <w:szCs w:val="20"/>
              </w:rPr>
            </w:pPr>
          </w:p>
        </w:tc>
      </w:tr>
      <w:tr w:rsidR="005B4857" w:rsidRPr="00FA1556" w14:paraId="4404876B" w14:textId="77777777" w:rsidTr="005B4857">
        <w:tc>
          <w:tcPr>
            <w:tcW w:w="1696" w:type="dxa"/>
          </w:tcPr>
          <w:p w14:paraId="6E615AE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Tvirtinimo diametras</w:t>
            </w:r>
          </w:p>
        </w:tc>
        <w:tc>
          <w:tcPr>
            <w:tcW w:w="4933" w:type="dxa"/>
          </w:tcPr>
          <w:p w14:paraId="27E9792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Suderinamumas su Ø60 mm (leidžiama Ø48–60 mm, jei pateikiamas adapteris).</w:t>
            </w:r>
          </w:p>
        </w:tc>
        <w:tc>
          <w:tcPr>
            <w:tcW w:w="1871" w:type="dxa"/>
          </w:tcPr>
          <w:p w14:paraId="42DAC023" w14:textId="77777777" w:rsidR="00DF52E4" w:rsidRPr="00FA1556" w:rsidRDefault="00DF52E4" w:rsidP="005C7D27">
            <w:pPr>
              <w:rPr>
                <w:rFonts w:ascii="Times New Roman" w:hAnsi="Times New Roman" w:cs="Times New Roman"/>
                <w:sz w:val="20"/>
                <w:szCs w:val="20"/>
              </w:rPr>
            </w:pPr>
          </w:p>
        </w:tc>
        <w:tc>
          <w:tcPr>
            <w:tcW w:w="1560" w:type="dxa"/>
          </w:tcPr>
          <w:p w14:paraId="5D09E42B" w14:textId="77777777" w:rsidR="00DF52E4" w:rsidRPr="00FA1556" w:rsidRDefault="00DF52E4" w:rsidP="005C7D27">
            <w:pPr>
              <w:rPr>
                <w:rFonts w:ascii="Times New Roman" w:hAnsi="Times New Roman" w:cs="Times New Roman"/>
                <w:sz w:val="20"/>
                <w:szCs w:val="20"/>
              </w:rPr>
            </w:pPr>
          </w:p>
        </w:tc>
        <w:tc>
          <w:tcPr>
            <w:tcW w:w="1275" w:type="dxa"/>
          </w:tcPr>
          <w:p w14:paraId="5F831D36" w14:textId="77777777" w:rsidR="00DF52E4" w:rsidRPr="00FA1556" w:rsidRDefault="00DF52E4" w:rsidP="005C7D27">
            <w:pPr>
              <w:rPr>
                <w:rFonts w:ascii="Times New Roman" w:hAnsi="Times New Roman" w:cs="Times New Roman"/>
                <w:sz w:val="20"/>
                <w:szCs w:val="20"/>
              </w:rPr>
            </w:pPr>
          </w:p>
        </w:tc>
      </w:tr>
      <w:tr w:rsidR="005B4857" w:rsidRPr="00FA1556" w14:paraId="022988E1" w14:textId="77777777" w:rsidTr="005B4857">
        <w:tc>
          <w:tcPr>
            <w:tcW w:w="1696" w:type="dxa"/>
          </w:tcPr>
          <w:p w14:paraId="7CCBF5CD" w14:textId="3989C09F"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Spalva</w:t>
            </w:r>
          </w:p>
        </w:tc>
        <w:tc>
          <w:tcPr>
            <w:tcW w:w="4933" w:type="dxa"/>
          </w:tcPr>
          <w:p w14:paraId="37A1A2D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RAL 7035 (arba kita, jei numatyta projekte), miltelinis dažymas arba lygiavertė danga, atspari UV ir korozijai.</w:t>
            </w:r>
          </w:p>
        </w:tc>
        <w:tc>
          <w:tcPr>
            <w:tcW w:w="1871" w:type="dxa"/>
          </w:tcPr>
          <w:p w14:paraId="4EF03B1D" w14:textId="25D1CCBF" w:rsidR="00DF52E4" w:rsidRPr="00FA1556" w:rsidRDefault="00DF52E4" w:rsidP="005C7D27">
            <w:pPr>
              <w:rPr>
                <w:rFonts w:ascii="Times New Roman" w:hAnsi="Times New Roman" w:cs="Times New Roman"/>
                <w:sz w:val="20"/>
                <w:szCs w:val="20"/>
              </w:rPr>
            </w:pPr>
          </w:p>
        </w:tc>
        <w:tc>
          <w:tcPr>
            <w:tcW w:w="1560" w:type="dxa"/>
          </w:tcPr>
          <w:p w14:paraId="7118A5CB" w14:textId="70F5EEA9" w:rsidR="00DF52E4" w:rsidRPr="00FA1556" w:rsidRDefault="00DF52E4" w:rsidP="005C7D27">
            <w:pPr>
              <w:rPr>
                <w:rFonts w:ascii="Times New Roman" w:hAnsi="Times New Roman" w:cs="Times New Roman"/>
                <w:sz w:val="20"/>
                <w:szCs w:val="20"/>
              </w:rPr>
            </w:pPr>
          </w:p>
        </w:tc>
        <w:tc>
          <w:tcPr>
            <w:tcW w:w="1275" w:type="dxa"/>
          </w:tcPr>
          <w:p w14:paraId="599D49EA" w14:textId="77777777" w:rsidR="00DF52E4" w:rsidRPr="00FA1556" w:rsidRDefault="00DF52E4" w:rsidP="005C7D27">
            <w:pPr>
              <w:rPr>
                <w:rFonts w:ascii="Times New Roman" w:hAnsi="Times New Roman" w:cs="Times New Roman"/>
                <w:sz w:val="20"/>
                <w:szCs w:val="20"/>
              </w:rPr>
            </w:pPr>
          </w:p>
        </w:tc>
      </w:tr>
      <w:tr w:rsidR="005B4857" w:rsidRPr="00FA1556" w14:paraId="1E13265A" w14:textId="77777777" w:rsidTr="005B4857">
        <w:tc>
          <w:tcPr>
            <w:tcW w:w="1696" w:type="dxa"/>
          </w:tcPr>
          <w:p w14:paraId="0E74BE5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Korpusas</w:t>
            </w:r>
          </w:p>
        </w:tc>
        <w:tc>
          <w:tcPr>
            <w:tcW w:w="4933" w:type="dxa"/>
          </w:tcPr>
          <w:p w14:paraId="2FB5BAB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Metalinė (pvz., aliuminio liejinio) konstrukcija arba lygiavertė, pritaikyta ilgalaikiam naudojimui lauke.</w:t>
            </w:r>
          </w:p>
        </w:tc>
        <w:tc>
          <w:tcPr>
            <w:tcW w:w="1871" w:type="dxa"/>
          </w:tcPr>
          <w:p w14:paraId="69C9AD90" w14:textId="77777777" w:rsidR="00DF52E4" w:rsidRPr="00FA1556" w:rsidRDefault="00DF52E4" w:rsidP="005C7D27">
            <w:pPr>
              <w:rPr>
                <w:rFonts w:ascii="Times New Roman" w:hAnsi="Times New Roman" w:cs="Times New Roman"/>
                <w:sz w:val="20"/>
                <w:szCs w:val="20"/>
              </w:rPr>
            </w:pPr>
          </w:p>
        </w:tc>
        <w:tc>
          <w:tcPr>
            <w:tcW w:w="1560" w:type="dxa"/>
          </w:tcPr>
          <w:p w14:paraId="79146365" w14:textId="77777777" w:rsidR="00DF52E4" w:rsidRPr="00FA1556" w:rsidRDefault="00DF52E4" w:rsidP="005C7D27">
            <w:pPr>
              <w:rPr>
                <w:rFonts w:ascii="Times New Roman" w:hAnsi="Times New Roman" w:cs="Times New Roman"/>
                <w:sz w:val="20"/>
                <w:szCs w:val="20"/>
              </w:rPr>
            </w:pPr>
          </w:p>
        </w:tc>
        <w:tc>
          <w:tcPr>
            <w:tcW w:w="1275" w:type="dxa"/>
          </w:tcPr>
          <w:p w14:paraId="1E362416" w14:textId="77777777" w:rsidR="00DF52E4" w:rsidRPr="00FA1556" w:rsidRDefault="00DF52E4" w:rsidP="005C7D27">
            <w:pPr>
              <w:rPr>
                <w:rFonts w:ascii="Times New Roman" w:hAnsi="Times New Roman" w:cs="Times New Roman"/>
                <w:sz w:val="20"/>
                <w:szCs w:val="20"/>
              </w:rPr>
            </w:pPr>
          </w:p>
        </w:tc>
      </w:tr>
      <w:tr w:rsidR="005B4857" w:rsidRPr="00FA1556" w14:paraId="014695E4" w14:textId="77777777" w:rsidTr="005B4857">
        <w:tc>
          <w:tcPr>
            <w:tcW w:w="1696" w:type="dxa"/>
          </w:tcPr>
          <w:p w14:paraId="5FB313AD" w14:textId="4B124DB9"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Optinė sistema</w:t>
            </w:r>
          </w:p>
        </w:tc>
        <w:tc>
          <w:tcPr>
            <w:tcW w:w="4933" w:type="dxa"/>
          </w:tcPr>
          <w:p w14:paraId="7406AA89"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LED modulis su optiniais lęšiais arba lygiaverte optika; tiekėjas pateikia fotometrinius duomenis (.ies ir/ar .ldt).</w:t>
            </w:r>
          </w:p>
        </w:tc>
        <w:tc>
          <w:tcPr>
            <w:tcW w:w="1871" w:type="dxa"/>
          </w:tcPr>
          <w:p w14:paraId="3EC9500B" w14:textId="1B750DE9" w:rsidR="00DF52E4" w:rsidRPr="00FA1556" w:rsidRDefault="00DF52E4" w:rsidP="005C7D27">
            <w:pPr>
              <w:rPr>
                <w:rFonts w:ascii="Times New Roman" w:hAnsi="Times New Roman" w:cs="Times New Roman"/>
                <w:sz w:val="20"/>
                <w:szCs w:val="20"/>
              </w:rPr>
            </w:pPr>
          </w:p>
        </w:tc>
        <w:tc>
          <w:tcPr>
            <w:tcW w:w="1560" w:type="dxa"/>
          </w:tcPr>
          <w:p w14:paraId="4C107CA7" w14:textId="77777777" w:rsidR="00DF52E4" w:rsidRPr="00FA1556" w:rsidRDefault="00DF52E4" w:rsidP="005C7D27">
            <w:pPr>
              <w:rPr>
                <w:rFonts w:ascii="Times New Roman" w:hAnsi="Times New Roman" w:cs="Times New Roman"/>
                <w:sz w:val="20"/>
                <w:szCs w:val="20"/>
              </w:rPr>
            </w:pPr>
          </w:p>
        </w:tc>
        <w:tc>
          <w:tcPr>
            <w:tcW w:w="1275" w:type="dxa"/>
          </w:tcPr>
          <w:p w14:paraId="2F8AF786" w14:textId="77777777" w:rsidR="00DF52E4" w:rsidRPr="00FA1556" w:rsidRDefault="00DF52E4" w:rsidP="005C7D27">
            <w:pPr>
              <w:rPr>
                <w:rFonts w:ascii="Times New Roman" w:hAnsi="Times New Roman" w:cs="Times New Roman"/>
                <w:sz w:val="20"/>
                <w:szCs w:val="20"/>
              </w:rPr>
            </w:pPr>
          </w:p>
        </w:tc>
      </w:tr>
      <w:tr w:rsidR="005B4857" w:rsidRPr="00FA1556" w14:paraId="4F70DFF2" w14:textId="77777777" w:rsidTr="005B4857">
        <w:tc>
          <w:tcPr>
            <w:tcW w:w="1696" w:type="dxa"/>
          </w:tcPr>
          <w:p w14:paraId="0BF106E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RULO / šviesos tarša</w:t>
            </w:r>
          </w:p>
        </w:tc>
        <w:tc>
          <w:tcPr>
            <w:tcW w:w="4933" w:type="dxa"/>
          </w:tcPr>
          <w:p w14:paraId="38A177F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Šviestuvas turi užtikrinti 0,0 % RULO (Upward Light Output Ratio) arba lygiavertį rodiklį.</w:t>
            </w:r>
          </w:p>
        </w:tc>
        <w:tc>
          <w:tcPr>
            <w:tcW w:w="1871" w:type="dxa"/>
          </w:tcPr>
          <w:p w14:paraId="25836994" w14:textId="77777777" w:rsidR="00DF52E4" w:rsidRPr="00FA1556" w:rsidRDefault="00DF52E4" w:rsidP="005C7D27">
            <w:pPr>
              <w:rPr>
                <w:rFonts w:ascii="Times New Roman" w:hAnsi="Times New Roman" w:cs="Times New Roman"/>
                <w:sz w:val="20"/>
                <w:szCs w:val="20"/>
              </w:rPr>
            </w:pPr>
          </w:p>
        </w:tc>
        <w:tc>
          <w:tcPr>
            <w:tcW w:w="1560" w:type="dxa"/>
          </w:tcPr>
          <w:p w14:paraId="3D7608B7" w14:textId="77777777" w:rsidR="00DF52E4" w:rsidRPr="00FA1556" w:rsidRDefault="00DF52E4" w:rsidP="005C7D27">
            <w:pPr>
              <w:rPr>
                <w:rFonts w:ascii="Times New Roman" w:hAnsi="Times New Roman" w:cs="Times New Roman"/>
                <w:sz w:val="20"/>
                <w:szCs w:val="20"/>
              </w:rPr>
            </w:pPr>
          </w:p>
        </w:tc>
        <w:tc>
          <w:tcPr>
            <w:tcW w:w="1275" w:type="dxa"/>
          </w:tcPr>
          <w:p w14:paraId="743925ED" w14:textId="77777777" w:rsidR="00DF52E4" w:rsidRPr="00FA1556" w:rsidRDefault="00DF52E4" w:rsidP="005C7D27">
            <w:pPr>
              <w:rPr>
                <w:rFonts w:ascii="Times New Roman" w:hAnsi="Times New Roman" w:cs="Times New Roman"/>
                <w:sz w:val="20"/>
                <w:szCs w:val="20"/>
              </w:rPr>
            </w:pPr>
          </w:p>
        </w:tc>
      </w:tr>
      <w:tr w:rsidR="005B4857" w:rsidRPr="00FA1556" w14:paraId="0CDD2690" w14:textId="77777777" w:rsidTr="005B4857">
        <w:tc>
          <w:tcPr>
            <w:tcW w:w="1696" w:type="dxa"/>
          </w:tcPr>
          <w:p w14:paraId="384C21A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Šviesos spalvos temperatūra (CCT)</w:t>
            </w:r>
          </w:p>
        </w:tc>
        <w:tc>
          <w:tcPr>
            <w:tcW w:w="4933" w:type="dxa"/>
          </w:tcPr>
          <w:p w14:paraId="5BB3DC3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4000 K ± 300 K.</w:t>
            </w:r>
          </w:p>
        </w:tc>
        <w:tc>
          <w:tcPr>
            <w:tcW w:w="1871" w:type="dxa"/>
          </w:tcPr>
          <w:p w14:paraId="1E14B819" w14:textId="77777777" w:rsidR="00DF52E4" w:rsidRPr="00FA1556" w:rsidRDefault="00DF52E4" w:rsidP="005C7D27">
            <w:pPr>
              <w:rPr>
                <w:rFonts w:ascii="Times New Roman" w:hAnsi="Times New Roman" w:cs="Times New Roman"/>
                <w:sz w:val="20"/>
                <w:szCs w:val="20"/>
              </w:rPr>
            </w:pPr>
          </w:p>
        </w:tc>
        <w:tc>
          <w:tcPr>
            <w:tcW w:w="1560" w:type="dxa"/>
          </w:tcPr>
          <w:p w14:paraId="1BE769CE" w14:textId="77777777" w:rsidR="00DF52E4" w:rsidRPr="00FA1556" w:rsidRDefault="00DF52E4" w:rsidP="005C7D27">
            <w:pPr>
              <w:rPr>
                <w:rFonts w:ascii="Times New Roman" w:hAnsi="Times New Roman" w:cs="Times New Roman"/>
                <w:sz w:val="20"/>
                <w:szCs w:val="20"/>
              </w:rPr>
            </w:pPr>
          </w:p>
        </w:tc>
        <w:tc>
          <w:tcPr>
            <w:tcW w:w="1275" w:type="dxa"/>
          </w:tcPr>
          <w:p w14:paraId="17D2CBB2" w14:textId="77777777" w:rsidR="00DF52E4" w:rsidRPr="00FA1556" w:rsidRDefault="00DF52E4" w:rsidP="005C7D27">
            <w:pPr>
              <w:rPr>
                <w:rFonts w:ascii="Times New Roman" w:hAnsi="Times New Roman" w:cs="Times New Roman"/>
                <w:sz w:val="20"/>
                <w:szCs w:val="20"/>
              </w:rPr>
            </w:pPr>
          </w:p>
        </w:tc>
      </w:tr>
      <w:tr w:rsidR="005B4857" w:rsidRPr="00FA1556" w14:paraId="0D7861DF" w14:textId="77777777" w:rsidTr="005B4857">
        <w:tc>
          <w:tcPr>
            <w:tcW w:w="1696" w:type="dxa"/>
          </w:tcPr>
          <w:p w14:paraId="1B1D0CF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Spalvų perteikimo indeksas (CRI)</w:t>
            </w:r>
          </w:p>
        </w:tc>
        <w:tc>
          <w:tcPr>
            <w:tcW w:w="4933" w:type="dxa"/>
          </w:tcPr>
          <w:p w14:paraId="44868751"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Ra ≥ 70.</w:t>
            </w:r>
          </w:p>
        </w:tc>
        <w:tc>
          <w:tcPr>
            <w:tcW w:w="1871" w:type="dxa"/>
          </w:tcPr>
          <w:p w14:paraId="7801FB60" w14:textId="77777777" w:rsidR="00DF52E4" w:rsidRPr="00FA1556" w:rsidRDefault="00DF52E4" w:rsidP="005C7D27">
            <w:pPr>
              <w:rPr>
                <w:rFonts w:ascii="Times New Roman" w:hAnsi="Times New Roman" w:cs="Times New Roman"/>
                <w:sz w:val="20"/>
                <w:szCs w:val="20"/>
              </w:rPr>
            </w:pPr>
          </w:p>
        </w:tc>
        <w:tc>
          <w:tcPr>
            <w:tcW w:w="1560" w:type="dxa"/>
          </w:tcPr>
          <w:p w14:paraId="7F15809E" w14:textId="77777777" w:rsidR="00DF52E4" w:rsidRPr="00FA1556" w:rsidRDefault="00DF52E4" w:rsidP="005C7D27">
            <w:pPr>
              <w:rPr>
                <w:rFonts w:ascii="Times New Roman" w:hAnsi="Times New Roman" w:cs="Times New Roman"/>
                <w:sz w:val="20"/>
                <w:szCs w:val="20"/>
              </w:rPr>
            </w:pPr>
          </w:p>
        </w:tc>
        <w:tc>
          <w:tcPr>
            <w:tcW w:w="1275" w:type="dxa"/>
          </w:tcPr>
          <w:p w14:paraId="76F41938" w14:textId="77777777" w:rsidR="00DF52E4" w:rsidRPr="00FA1556" w:rsidRDefault="00DF52E4" w:rsidP="005C7D27">
            <w:pPr>
              <w:rPr>
                <w:rFonts w:ascii="Times New Roman" w:hAnsi="Times New Roman" w:cs="Times New Roman"/>
                <w:sz w:val="20"/>
                <w:szCs w:val="20"/>
              </w:rPr>
            </w:pPr>
          </w:p>
        </w:tc>
      </w:tr>
      <w:tr w:rsidR="005B4857" w:rsidRPr="00FA1556" w14:paraId="6FDDB903" w14:textId="77777777" w:rsidTr="005B4857">
        <w:tc>
          <w:tcPr>
            <w:tcW w:w="1696" w:type="dxa"/>
          </w:tcPr>
          <w:p w14:paraId="5E4F6A79" w14:textId="73C4E769"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 xml:space="preserve">Šviesos efektyvumas </w:t>
            </w:r>
          </w:p>
        </w:tc>
        <w:tc>
          <w:tcPr>
            <w:tcW w:w="4933" w:type="dxa"/>
          </w:tcPr>
          <w:p w14:paraId="27B48238" w14:textId="43547248"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1</w:t>
            </w:r>
            <w:r w:rsidR="003802E7">
              <w:rPr>
                <w:rFonts w:ascii="Times New Roman" w:hAnsi="Times New Roman" w:cs="Times New Roman"/>
                <w:sz w:val="20"/>
                <w:szCs w:val="20"/>
              </w:rPr>
              <w:t>49</w:t>
            </w:r>
            <w:r w:rsidRPr="00FA1556">
              <w:rPr>
                <w:rFonts w:ascii="Times New Roman" w:hAnsi="Times New Roman" w:cs="Times New Roman"/>
                <w:sz w:val="20"/>
                <w:szCs w:val="20"/>
              </w:rPr>
              <w:t xml:space="preserve"> lm/W esant CCT ~4000 K (matuojant prie nominalios galios).</w:t>
            </w:r>
          </w:p>
        </w:tc>
        <w:tc>
          <w:tcPr>
            <w:tcW w:w="1871" w:type="dxa"/>
          </w:tcPr>
          <w:p w14:paraId="52F46526" w14:textId="77777777" w:rsidR="00DF52E4" w:rsidRPr="00FA1556" w:rsidRDefault="00DF52E4" w:rsidP="005C7D27">
            <w:pPr>
              <w:rPr>
                <w:rFonts w:ascii="Times New Roman" w:hAnsi="Times New Roman" w:cs="Times New Roman"/>
                <w:sz w:val="20"/>
                <w:szCs w:val="20"/>
              </w:rPr>
            </w:pPr>
          </w:p>
        </w:tc>
        <w:tc>
          <w:tcPr>
            <w:tcW w:w="1560" w:type="dxa"/>
          </w:tcPr>
          <w:p w14:paraId="04D95599" w14:textId="77777777" w:rsidR="00DF52E4" w:rsidRPr="00FA1556" w:rsidRDefault="00DF52E4" w:rsidP="005C7D27">
            <w:pPr>
              <w:rPr>
                <w:rFonts w:ascii="Times New Roman" w:hAnsi="Times New Roman" w:cs="Times New Roman"/>
                <w:sz w:val="20"/>
                <w:szCs w:val="20"/>
              </w:rPr>
            </w:pPr>
          </w:p>
        </w:tc>
        <w:tc>
          <w:tcPr>
            <w:tcW w:w="1275" w:type="dxa"/>
          </w:tcPr>
          <w:p w14:paraId="20B58C8D" w14:textId="77777777" w:rsidR="00DF52E4" w:rsidRPr="00FA1556" w:rsidRDefault="00DF52E4" w:rsidP="005C7D27">
            <w:pPr>
              <w:rPr>
                <w:rFonts w:ascii="Times New Roman" w:hAnsi="Times New Roman" w:cs="Times New Roman"/>
                <w:sz w:val="20"/>
                <w:szCs w:val="20"/>
              </w:rPr>
            </w:pPr>
          </w:p>
        </w:tc>
      </w:tr>
      <w:tr w:rsidR="00911C46" w:rsidRPr="00FA1556" w14:paraId="42A11F07" w14:textId="77777777" w:rsidTr="005B4857">
        <w:tc>
          <w:tcPr>
            <w:tcW w:w="1696" w:type="dxa"/>
          </w:tcPr>
          <w:p w14:paraId="02C09A6F" w14:textId="56978003" w:rsidR="00911C46" w:rsidRPr="00FA1556" w:rsidRDefault="00911C46" w:rsidP="005C7D27">
            <w:pPr>
              <w:rPr>
                <w:rFonts w:ascii="Times New Roman" w:hAnsi="Times New Roman" w:cs="Times New Roman"/>
                <w:sz w:val="20"/>
                <w:szCs w:val="20"/>
              </w:rPr>
            </w:pPr>
            <w:r>
              <w:rPr>
                <w:rFonts w:ascii="Times New Roman" w:hAnsi="Times New Roman" w:cs="Times New Roman"/>
                <w:sz w:val="20"/>
                <w:szCs w:val="20"/>
              </w:rPr>
              <w:t>Šviesos srautas</w:t>
            </w:r>
          </w:p>
        </w:tc>
        <w:tc>
          <w:tcPr>
            <w:tcW w:w="4933" w:type="dxa"/>
          </w:tcPr>
          <w:p w14:paraId="31F13EF6" w14:textId="3BE7DF55" w:rsidR="00911C46" w:rsidRPr="00FA1556" w:rsidRDefault="00911C46" w:rsidP="005C7D27">
            <w:pPr>
              <w:rPr>
                <w:rFonts w:ascii="Times New Roman" w:hAnsi="Times New Roman" w:cs="Times New Roman"/>
                <w:sz w:val="20"/>
                <w:szCs w:val="20"/>
              </w:rPr>
            </w:pPr>
            <w:r>
              <w:rPr>
                <w:rFonts w:ascii="Times New Roman" w:hAnsi="Times New Roman" w:cs="Times New Roman"/>
                <w:sz w:val="20"/>
                <w:szCs w:val="20"/>
              </w:rPr>
              <w:t>Ne mažiau 8900 lm.</w:t>
            </w:r>
          </w:p>
        </w:tc>
        <w:tc>
          <w:tcPr>
            <w:tcW w:w="1871" w:type="dxa"/>
          </w:tcPr>
          <w:p w14:paraId="0F092469" w14:textId="77777777" w:rsidR="00911C46" w:rsidRPr="00FA1556" w:rsidRDefault="00911C46" w:rsidP="005C7D27">
            <w:pPr>
              <w:rPr>
                <w:rFonts w:ascii="Times New Roman" w:hAnsi="Times New Roman" w:cs="Times New Roman"/>
                <w:sz w:val="20"/>
                <w:szCs w:val="20"/>
              </w:rPr>
            </w:pPr>
          </w:p>
        </w:tc>
        <w:tc>
          <w:tcPr>
            <w:tcW w:w="1560" w:type="dxa"/>
          </w:tcPr>
          <w:p w14:paraId="6CC68DBC" w14:textId="77777777" w:rsidR="00911C46" w:rsidRPr="00FA1556" w:rsidRDefault="00911C46" w:rsidP="005C7D27">
            <w:pPr>
              <w:rPr>
                <w:rFonts w:ascii="Times New Roman" w:hAnsi="Times New Roman" w:cs="Times New Roman"/>
                <w:sz w:val="20"/>
                <w:szCs w:val="20"/>
              </w:rPr>
            </w:pPr>
          </w:p>
        </w:tc>
        <w:tc>
          <w:tcPr>
            <w:tcW w:w="1275" w:type="dxa"/>
          </w:tcPr>
          <w:p w14:paraId="18384AFA" w14:textId="77777777" w:rsidR="00911C46" w:rsidRPr="00FA1556" w:rsidRDefault="00911C46" w:rsidP="005C7D27">
            <w:pPr>
              <w:rPr>
                <w:rFonts w:ascii="Times New Roman" w:hAnsi="Times New Roman" w:cs="Times New Roman"/>
                <w:sz w:val="20"/>
                <w:szCs w:val="20"/>
              </w:rPr>
            </w:pPr>
          </w:p>
        </w:tc>
      </w:tr>
      <w:tr w:rsidR="005B4857" w:rsidRPr="00FA1556" w14:paraId="0DA9E23E" w14:textId="77777777" w:rsidTr="005B4857">
        <w:tc>
          <w:tcPr>
            <w:tcW w:w="1696" w:type="dxa"/>
          </w:tcPr>
          <w:p w14:paraId="280FA659"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Pritemdymas</w:t>
            </w:r>
          </w:p>
        </w:tc>
        <w:tc>
          <w:tcPr>
            <w:tcW w:w="4933" w:type="dxa"/>
          </w:tcPr>
          <w:p w14:paraId="7B6D5A5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Turi būti galimybė pritemdyti (dimming) bent iki 10 % nuo nominalios šviesos srauto; pageidautina iki 1 % arba mažiau.</w:t>
            </w:r>
          </w:p>
        </w:tc>
        <w:tc>
          <w:tcPr>
            <w:tcW w:w="1871" w:type="dxa"/>
          </w:tcPr>
          <w:p w14:paraId="2D302D7A" w14:textId="77777777" w:rsidR="00DF52E4" w:rsidRPr="00FA1556" w:rsidRDefault="00DF52E4" w:rsidP="005C7D27">
            <w:pPr>
              <w:rPr>
                <w:rFonts w:ascii="Times New Roman" w:hAnsi="Times New Roman" w:cs="Times New Roman"/>
                <w:sz w:val="20"/>
                <w:szCs w:val="20"/>
              </w:rPr>
            </w:pPr>
          </w:p>
        </w:tc>
        <w:tc>
          <w:tcPr>
            <w:tcW w:w="1560" w:type="dxa"/>
          </w:tcPr>
          <w:p w14:paraId="2C4D61AF" w14:textId="77777777" w:rsidR="00DF52E4" w:rsidRPr="00FA1556" w:rsidRDefault="00DF52E4" w:rsidP="005C7D27">
            <w:pPr>
              <w:rPr>
                <w:rFonts w:ascii="Times New Roman" w:hAnsi="Times New Roman" w:cs="Times New Roman"/>
                <w:sz w:val="20"/>
                <w:szCs w:val="20"/>
              </w:rPr>
            </w:pPr>
          </w:p>
        </w:tc>
        <w:tc>
          <w:tcPr>
            <w:tcW w:w="1275" w:type="dxa"/>
          </w:tcPr>
          <w:p w14:paraId="2FA9518A" w14:textId="77777777" w:rsidR="00DF52E4" w:rsidRPr="00FA1556" w:rsidRDefault="00DF52E4" w:rsidP="005C7D27">
            <w:pPr>
              <w:rPr>
                <w:rFonts w:ascii="Times New Roman" w:hAnsi="Times New Roman" w:cs="Times New Roman"/>
                <w:sz w:val="20"/>
                <w:szCs w:val="20"/>
              </w:rPr>
            </w:pPr>
          </w:p>
        </w:tc>
      </w:tr>
      <w:tr w:rsidR="005B4857" w:rsidRPr="00FA1556" w14:paraId="741C71BA" w14:textId="77777777" w:rsidTr="005B4857">
        <w:tc>
          <w:tcPr>
            <w:tcW w:w="1696" w:type="dxa"/>
          </w:tcPr>
          <w:p w14:paraId="49592676"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Valdymo sąsaja</w:t>
            </w:r>
          </w:p>
        </w:tc>
        <w:tc>
          <w:tcPr>
            <w:tcW w:w="4933" w:type="dxa"/>
          </w:tcPr>
          <w:p w14:paraId="7C2550B5"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DALI-2 (IEC 62386 serija arba lygiavertis) su šviestuvų valdymui tinkama sąsaja; suderinamumas su programuojamu pritemdymu.</w:t>
            </w:r>
          </w:p>
        </w:tc>
        <w:tc>
          <w:tcPr>
            <w:tcW w:w="1871" w:type="dxa"/>
          </w:tcPr>
          <w:p w14:paraId="3E9639C6" w14:textId="77777777" w:rsidR="00DF52E4" w:rsidRPr="00FA1556" w:rsidRDefault="00DF52E4" w:rsidP="005C7D27">
            <w:pPr>
              <w:rPr>
                <w:rFonts w:ascii="Times New Roman" w:hAnsi="Times New Roman" w:cs="Times New Roman"/>
                <w:sz w:val="20"/>
                <w:szCs w:val="20"/>
              </w:rPr>
            </w:pPr>
          </w:p>
        </w:tc>
        <w:tc>
          <w:tcPr>
            <w:tcW w:w="1560" w:type="dxa"/>
          </w:tcPr>
          <w:p w14:paraId="24332AE3" w14:textId="77777777" w:rsidR="00DF52E4" w:rsidRPr="00FA1556" w:rsidRDefault="00DF52E4" w:rsidP="005C7D27">
            <w:pPr>
              <w:rPr>
                <w:rFonts w:ascii="Times New Roman" w:hAnsi="Times New Roman" w:cs="Times New Roman"/>
                <w:sz w:val="20"/>
                <w:szCs w:val="20"/>
              </w:rPr>
            </w:pPr>
          </w:p>
        </w:tc>
        <w:tc>
          <w:tcPr>
            <w:tcW w:w="1275" w:type="dxa"/>
          </w:tcPr>
          <w:p w14:paraId="5A0104A7" w14:textId="77777777" w:rsidR="00DF52E4" w:rsidRPr="00FA1556" w:rsidRDefault="00DF52E4" w:rsidP="005C7D27">
            <w:pPr>
              <w:rPr>
                <w:rFonts w:ascii="Times New Roman" w:hAnsi="Times New Roman" w:cs="Times New Roman"/>
                <w:sz w:val="20"/>
                <w:szCs w:val="20"/>
              </w:rPr>
            </w:pPr>
          </w:p>
        </w:tc>
      </w:tr>
      <w:tr w:rsidR="005B4857" w:rsidRPr="00FA1556" w14:paraId="3E3B43DC" w14:textId="77777777" w:rsidTr="005B4857">
        <w:tc>
          <w:tcPr>
            <w:tcW w:w="1696" w:type="dxa"/>
          </w:tcPr>
          <w:p w14:paraId="0243DE7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lastRenderedPageBreak/>
              <w:t>D4i funkcionalumas</w:t>
            </w:r>
          </w:p>
        </w:tc>
        <w:tc>
          <w:tcPr>
            <w:tcW w:w="4933" w:type="dxa"/>
          </w:tcPr>
          <w:p w14:paraId="00BA324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Šviestuvas turi būti suderinamas su D4i (DiiA specifikacijos / IEC 62386 dalys arba lygiavertis), kad būtų galima maitinti ir prijungti valdiklius/jutiklius.</w:t>
            </w:r>
          </w:p>
        </w:tc>
        <w:tc>
          <w:tcPr>
            <w:tcW w:w="1871" w:type="dxa"/>
          </w:tcPr>
          <w:p w14:paraId="0228A139" w14:textId="77777777" w:rsidR="00DF52E4" w:rsidRPr="00FA1556" w:rsidRDefault="00DF52E4" w:rsidP="005C7D27">
            <w:pPr>
              <w:rPr>
                <w:rFonts w:ascii="Times New Roman" w:hAnsi="Times New Roman" w:cs="Times New Roman"/>
                <w:sz w:val="20"/>
                <w:szCs w:val="20"/>
              </w:rPr>
            </w:pPr>
          </w:p>
        </w:tc>
        <w:tc>
          <w:tcPr>
            <w:tcW w:w="1560" w:type="dxa"/>
          </w:tcPr>
          <w:p w14:paraId="6BBDCBBC" w14:textId="77777777" w:rsidR="00DF52E4" w:rsidRPr="00FA1556" w:rsidRDefault="00DF52E4" w:rsidP="005C7D27">
            <w:pPr>
              <w:rPr>
                <w:rFonts w:ascii="Times New Roman" w:hAnsi="Times New Roman" w:cs="Times New Roman"/>
                <w:sz w:val="20"/>
                <w:szCs w:val="20"/>
              </w:rPr>
            </w:pPr>
          </w:p>
        </w:tc>
        <w:tc>
          <w:tcPr>
            <w:tcW w:w="1275" w:type="dxa"/>
          </w:tcPr>
          <w:p w14:paraId="6B3DD5AD" w14:textId="77777777" w:rsidR="00DF52E4" w:rsidRPr="00FA1556" w:rsidRDefault="00DF52E4" w:rsidP="005C7D27">
            <w:pPr>
              <w:rPr>
                <w:rFonts w:ascii="Times New Roman" w:hAnsi="Times New Roman" w:cs="Times New Roman"/>
                <w:sz w:val="20"/>
                <w:szCs w:val="20"/>
              </w:rPr>
            </w:pPr>
          </w:p>
        </w:tc>
      </w:tr>
      <w:tr w:rsidR="005B4857" w:rsidRPr="00FA1556" w14:paraId="7B9A6D4F" w14:textId="77777777" w:rsidTr="005B4857">
        <w:tc>
          <w:tcPr>
            <w:tcW w:w="1696" w:type="dxa"/>
          </w:tcPr>
          <w:p w14:paraId="02A72C1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Jungtys valdikliams</w:t>
            </w:r>
          </w:p>
        </w:tc>
        <w:tc>
          <w:tcPr>
            <w:tcW w:w="4933" w:type="dxa"/>
          </w:tcPr>
          <w:p w14:paraId="62520CD2"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2 standartizuotos jungtys, suderinamos su Zhaga Book 18 (viršuje ir apačioje) arba lygiaverte sistema, užtikrinančia suderinamumą su Zhaga‑D4i valdikliais.</w:t>
            </w:r>
          </w:p>
        </w:tc>
        <w:tc>
          <w:tcPr>
            <w:tcW w:w="1871" w:type="dxa"/>
          </w:tcPr>
          <w:p w14:paraId="00C2B82D" w14:textId="74ADED12" w:rsidR="00DF52E4" w:rsidRPr="00FA1556" w:rsidRDefault="00DF52E4" w:rsidP="00BD35C1">
            <w:pPr>
              <w:rPr>
                <w:rFonts w:ascii="Times New Roman" w:hAnsi="Times New Roman" w:cs="Times New Roman"/>
                <w:sz w:val="20"/>
                <w:szCs w:val="20"/>
              </w:rPr>
            </w:pPr>
          </w:p>
        </w:tc>
        <w:tc>
          <w:tcPr>
            <w:tcW w:w="1560" w:type="dxa"/>
          </w:tcPr>
          <w:p w14:paraId="49203F55" w14:textId="77777777" w:rsidR="00DF52E4" w:rsidRPr="00FA1556" w:rsidRDefault="00DF52E4" w:rsidP="005C7D27">
            <w:pPr>
              <w:rPr>
                <w:rFonts w:ascii="Times New Roman" w:hAnsi="Times New Roman" w:cs="Times New Roman"/>
                <w:sz w:val="20"/>
                <w:szCs w:val="20"/>
              </w:rPr>
            </w:pPr>
          </w:p>
        </w:tc>
        <w:tc>
          <w:tcPr>
            <w:tcW w:w="1275" w:type="dxa"/>
          </w:tcPr>
          <w:p w14:paraId="752A876E" w14:textId="77777777" w:rsidR="00DF52E4" w:rsidRPr="00FA1556" w:rsidRDefault="00DF52E4" w:rsidP="005C7D27">
            <w:pPr>
              <w:rPr>
                <w:rFonts w:ascii="Times New Roman" w:hAnsi="Times New Roman" w:cs="Times New Roman"/>
                <w:sz w:val="20"/>
                <w:szCs w:val="20"/>
              </w:rPr>
            </w:pPr>
          </w:p>
        </w:tc>
      </w:tr>
      <w:tr w:rsidR="005B4857" w:rsidRPr="00FA1556" w14:paraId="38511372" w14:textId="77777777" w:rsidTr="005B4857">
        <w:tc>
          <w:tcPr>
            <w:tcW w:w="1696" w:type="dxa"/>
          </w:tcPr>
          <w:p w14:paraId="6E6074B2"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Maitinimo įtampa</w:t>
            </w:r>
          </w:p>
        </w:tc>
        <w:tc>
          <w:tcPr>
            <w:tcW w:w="4933" w:type="dxa"/>
          </w:tcPr>
          <w:p w14:paraId="0569BA6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220–240 VAC, 50/60 Hz.</w:t>
            </w:r>
          </w:p>
        </w:tc>
        <w:tc>
          <w:tcPr>
            <w:tcW w:w="1871" w:type="dxa"/>
          </w:tcPr>
          <w:p w14:paraId="44204D31" w14:textId="77777777" w:rsidR="00DF52E4" w:rsidRPr="00FA1556" w:rsidRDefault="00DF52E4" w:rsidP="005C7D27">
            <w:pPr>
              <w:rPr>
                <w:rFonts w:ascii="Times New Roman" w:hAnsi="Times New Roman" w:cs="Times New Roman"/>
                <w:sz w:val="20"/>
                <w:szCs w:val="20"/>
              </w:rPr>
            </w:pPr>
          </w:p>
        </w:tc>
        <w:tc>
          <w:tcPr>
            <w:tcW w:w="1560" w:type="dxa"/>
          </w:tcPr>
          <w:p w14:paraId="263E39DA" w14:textId="77777777" w:rsidR="00DF52E4" w:rsidRPr="00FA1556" w:rsidRDefault="00DF52E4" w:rsidP="005C7D27">
            <w:pPr>
              <w:rPr>
                <w:rFonts w:ascii="Times New Roman" w:hAnsi="Times New Roman" w:cs="Times New Roman"/>
                <w:sz w:val="20"/>
                <w:szCs w:val="20"/>
              </w:rPr>
            </w:pPr>
          </w:p>
        </w:tc>
        <w:tc>
          <w:tcPr>
            <w:tcW w:w="1275" w:type="dxa"/>
          </w:tcPr>
          <w:p w14:paraId="3C3E2CFF" w14:textId="77777777" w:rsidR="00DF52E4" w:rsidRPr="00FA1556" w:rsidRDefault="00DF52E4" w:rsidP="005C7D27">
            <w:pPr>
              <w:rPr>
                <w:rFonts w:ascii="Times New Roman" w:hAnsi="Times New Roman" w:cs="Times New Roman"/>
                <w:sz w:val="20"/>
                <w:szCs w:val="20"/>
              </w:rPr>
            </w:pPr>
          </w:p>
        </w:tc>
      </w:tr>
      <w:tr w:rsidR="005B4857" w:rsidRPr="00FA1556" w14:paraId="6FCC2E86" w14:textId="77777777" w:rsidTr="005B4857">
        <w:tc>
          <w:tcPr>
            <w:tcW w:w="1696" w:type="dxa"/>
          </w:tcPr>
          <w:p w14:paraId="1963C9F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Galios koeficientas (PF)</w:t>
            </w:r>
          </w:p>
        </w:tc>
        <w:tc>
          <w:tcPr>
            <w:tcW w:w="4933" w:type="dxa"/>
          </w:tcPr>
          <w:p w14:paraId="2447E27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PF ≥ 0,95 (matuojant prie nominalios galios).</w:t>
            </w:r>
          </w:p>
        </w:tc>
        <w:tc>
          <w:tcPr>
            <w:tcW w:w="1871" w:type="dxa"/>
          </w:tcPr>
          <w:p w14:paraId="74C8ECD6" w14:textId="77777777" w:rsidR="00DF52E4" w:rsidRPr="00FA1556" w:rsidRDefault="00DF52E4" w:rsidP="005C7D27">
            <w:pPr>
              <w:rPr>
                <w:rFonts w:ascii="Times New Roman" w:hAnsi="Times New Roman" w:cs="Times New Roman"/>
                <w:sz w:val="20"/>
                <w:szCs w:val="20"/>
              </w:rPr>
            </w:pPr>
          </w:p>
        </w:tc>
        <w:tc>
          <w:tcPr>
            <w:tcW w:w="1560" w:type="dxa"/>
          </w:tcPr>
          <w:p w14:paraId="5B32D19D" w14:textId="77777777" w:rsidR="00DF52E4" w:rsidRPr="00FA1556" w:rsidRDefault="00DF52E4" w:rsidP="005C7D27">
            <w:pPr>
              <w:rPr>
                <w:rFonts w:ascii="Times New Roman" w:hAnsi="Times New Roman" w:cs="Times New Roman"/>
                <w:sz w:val="20"/>
                <w:szCs w:val="20"/>
              </w:rPr>
            </w:pPr>
          </w:p>
        </w:tc>
        <w:tc>
          <w:tcPr>
            <w:tcW w:w="1275" w:type="dxa"/>
          </w:tcPr>
          <w:p w14:paraId="47A06840" w14:textId="77777777" w:rsidR="00DF52E4" w:rsidRPr="00FA1556" w:rsidRDefault="00DF52E4" w:rsidP="005C7D27">
            <w:pPr>
              <w:rPr>
                <w:rFonts w:ascii="Times New Roman" w:hAnsi="Times New Roman" w:cs="Times New Roman"/>
                <w:sz w:val="20"/>
                <w:szCs w:val="20"/>
              </w:rPr>
            </w:pPr>
          </w:p>
        </w:tc>
      </w:tr>
      <w:tr w:rsidR="005B4857" w:rsidRPr="00FA1556" w14:paraId="3E4D4D15" w14:textId="77777777" w:rsidTr="005B4857">
        <w:tc>
          <w:tcPr>
            <w:tcW w:w="1696" w:type="dxa"/>
          </w:tcPr>
          <w:p w14:paraId="0721AB4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Bendras harmoninių iškraipymas (THD)</w:t>
            </w:r>
          </w:p>
        </w:tc>
        <w:tc>
          <w:tcPr>
            <w:tcW w:w="4933" w:type="dxa"/>
          </w:tcPr>
          <w:p w14:paraId="31B4086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THD ≤ 15 % (matuojant prie nominalios galios) arba lygiavertis rodiklis.</w:t>
            </w:r>
          </w:p>
        </w:tc>
        <w:tc>
          <w:tcPr>
            <w:tcW w:w="1871" w:type="dxa"/>
          </w:tcPr>
          <w:p w14:paraId="62B40454" w14:textId="77777777" w:rsidR="00DF52E4" w:rsidRPr="00FA1556" w:rsidRDefault="00DF52E4" w:rsidP="005C7D27">
            <w:pPr>
              <w:rPr>
                <w:rFonts w:ascii="Times New Roman" w:hAnsi="Times New Roman" w:cs="Times New Roman"/>
                <w:sz w:val="20"/>
                <w:szCs w:val="20"/>
              </w:rPr>
            </w:pPr>
          </w:p>
        </w:tc>
        <w:tc>
          <w:tcPr>
            <w:tcW w:w="1560" w:type="dxa"/>
          </w:tcPr>
          <w:p w14:paraId="2F16F657" w14:textId="77777777" w:rsidR="00DF52E4" w:rsidRPr="00FA1556" w:rsidRDefault="00DF52E4" w:rsidP="005C7D27">
            <w:pPr>
              <w:rPr>
                <w:rFonts w:ascii="Times New Roman" w:hAnsi="Times New Roman" w:cs="Times New Roman"/>
                <w:sz w:val="20"/>
                <w:szCs w:val="20"/>
              </w:rPr>
            </w:pPr>
          </w:p>
        </w:tc>
        <w:tc>
          <w:tcPr>
            <w:tcW w:w="1275" w:type="dxa"/>
          </w:tcPr>
          <w:p w14:paraId="1EF529B2" w14:textId="77777777" w:rsidR="00DF52E4" w:rsidRPr="00FA1556" w:rsidRDefault="00DF52E4" w:rsidP="005C7D27">
            <w:pPr>
              <w:rPr>
                <w:rFonts w:ascii="Times New Roman" w:hAnsi="Times New Roman" w:cs="Times New Roman"/>
                <w:sz w:val="20"/>
                <w:szCs w:val="20"/>
              </w:rPr>
            </w:pPr>
          </w:p>
        </w:tc>
      </w:tr>
      <w:tr w:rsidR="005B4857" w:rsidRPr="00FA1556" w14:paraId="1BDA7902" w14:textId="77777777" w:rsidTr="005B4857">
        <w:tc>
          <w:tcPr>
            <w:tcW w:w="1696" w:type="dxa"/>
          </w:tcPr>
          <w:p w14:paraId="3692FA0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Apsauga nuo viršįtampių</w:t>
            </w:r>
          </w:p>
        </w:tc>
        <w:tc>
          <w:tcPr>
            <w:tcW w:w="4933" w:type="dxa"/>
          </w:tcPr>
          <w:p w14:paraId="3F8F428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Atsparumas impulsiniams viršįtampiams ne mažiau kaip 10 kV (pagal IEC 61000-4-5 arba lygiavertį). Pageidautina keičiamo (modulinio) SPD sprendimas.</w:t>
            </w:r>
          </w:p>
        </w:tc>
        <w:tc>
          <w:tcPr>
            <w:tcW w:w="1871" w:type="dxa"/>
          </w:tcPr>
          <w:p w14:paraId="75F8EACB" w14:textId="77777777" w:rsidR="00DF52E4" w:rsidRPr="00FA1556" w:rsidRDefault="00DF52E4" w:rsidP="005C7D27">
            <w:pPr>
              <w:rPr>
                <w:rFonts w:ascii="Times New Roman" w:hAnsi="Times New Roman" w:cs="Times New Roman"/>
                <w:sz w:val="20"/>
                <w:szCs w:val="20"/>
              </w:rPr>
            </w:pPr>
          </w:p>
        </w:tc>
        <w:tc>
          <w:tcPr>
            <w:tcW w:w="1560" w:type="dxa"/>
          </w:tcPr>
          <w:p w14:paraId="69546A33" w14:textId="77777777" w:rsidR="00DF52E4" w:rsidRPr="00FA1556" w:rsidRDefault="00DF52E4" w:rsidP="005C7D27">
            <w:pPr>
              <w:rPr>
                <w:rFonts w:ascii="Times New Roman" w:hAnsi="Times New Roman" w:cs="Times New Roman"/>
                <w:sz w:val="20"/>
                <w:szCs w:val="20"/>
              </w:rPr>
            </w:pPr>
          </w:p>
        </w:tc>
        <w:tc>
          <w:tcPr>
            <w:tcW w:w="1275" w:type="dxa"/>
          </w:tcPr>
          <w:p w14:paraId="667B1B7D" w14:textId="77777777" w:rsidR="00DF52E4" w:rsidRPr="00FA1556" w:rsidRDefault="00DF52E4" w:rsidP="005C7D27">
            <w:pPr>
              <w:rPr>
                <w:rFonts w:ascii="Times New Roman" w:hAnsi="Times New Roman" w:cs="Times New Roman"/>
                <w:sz w:val="20"/>
                <w:szCs w:val="20"/>
              </w:rPr>
            </w:pPr>
          </w:p>
        </w:tc>
      </w:tr>
      <w:tr w:rsidR="005B4857" w:rsidRPr="00FA1556" w14:paraId="184EBD48" w14:textId="77777777" w:rsidTr="005B4857">
        <w:tc>
          <w:tcPr>
            <w:tcW w:w="1696" w:type="dxa"/>
          </w:tcPr>
          <w:p w14:paraId="2760F91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Sandarumas</w:t>
            </w:r>
          </w:p>
        </w:tc>
        <w:tc>
          <w:tcPr>
            <w:tcW w:w="4933" w:type="dxa"/>
          </w:tcPr>
          <w:p w14:paraId="4E4116D6"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IP66 (pagal IEC 60529 arba lygiavertį).</w:t>
            </w:r>
          </w:p>
        </w:tc>
        <w:tc>
          <w:tcPr>
            <w:tcW w:w="1871" w:type="dxa"/>
          </w:tcPr>
          <w:p w14:paraId="3215F905" w14:textId="77777777" w:rsidR="00DF52E4" w:rsidRPr="00FA1556" w:rsidRDefault="00DF52E4" w:rsidP="005C7D27">
            <w:pPr>
              <w:rPr>
                <w:rFonts w:ascii="Times New Roman" w:hAnsi="Times New Roman" w:cs="Times New Roman"/>
                <w:sz w:val="20"/>
                <w:szCs w:val="20"/>
              </w:rPr>
            </w:pPr>
          </w:p>
        </w:tc>
        <w:tc>
          <w:tcPr>
            <w:tcW w:w="1560" w:type="dxa"/>
          </w:tcPr>
          <w:p w14:paraId="0FFEF02A" w14:textId="77777777" w:rsidR="00DF52E4" w:rsidRPr="00FA1556" w:rsidRDefault="00DF52E4" w:rsidP="005C7D27">
            <w:pPr>
              <w:rPr>
                <w:rFonts w:ascii="Times New Roman" w:hAnsi="Times New Roman" w:cs="Times New Roman"/>
                <w:sz w:val="20"/>
                <w:szCs w:val="20"/>
              </w:rPr>
            </w:pPr>
          </w:p>
        </w:tc>
        <w:tc>
          <w:tcPr>
            <w:tcW w:w="1275" w:type="dxa"/>
          </w:tcPr>
          <w:p w14:paraId="42502957" w14:textId="77777777" w:rsidR="00DF52E4" w:rsidRPr="00FA1556" w:rsidRDefault="00DF52E4" w:rsidP="005C7D27">
            <w:pPr>
              <w:rPr>
                <w:rFonts w:ascii="Times New Roman" w:hAnsi="Times New Roman" w:cs="Times New Roman"/>
                <w:sz w:val="20"/>
                <w:szCs w:val="20"/>
              </w:rPr>
            </w:pPr>
          </w:p>
        </w:tc>
      </w:tr>
      <w:tr w:rsidR="005B4857" w:rsidRPr="00FA1556" w14:paraId="668D241B" w14:textId="77777777" w:rsidTr="005B4857">
        <w:tc>
          <w:tcPr>
            <w:tcW w:w="1696" w:type="dxa"/>
          </w:tcPr>
          <w:p w14:paraId="1FC0425C"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Atsparumas smūgiams</w:t>
            </w:r>
          </w:p>
        </w:tc>
        <w:tc>
          <w:tcPr>
            <w:tcW w:w="4933" w:type="dxa"/>
          </w:tcPr>
          <w:p w14:paraId="2DBE76A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IK08 (pagal IEC 62262 arba lygiavertį).</w:t>
            </w:r>
          </w:p>
        </w:tc>
        <w:tc>
          <w:tcPr>
            <w:tcW w:w="1871" w:type="dxa"/>
          </w:tcPr>
          <w:p w14:paraId="7EDB879C" w14:textId="77777777" w:rsidR="00DF52E4" w:rsidRPr="00FA1556" w:rsidRDefault="00DF52E4" w:rsidP="005C7D27">
            <w:pPr>
              <w:rPr>
                <w:rFonts w:ascii="Times New Roman" w:hAnsi="Times New Roman" w:cs="Times New Roman"/>
                <w:sz w:val="20"/>
                <w:szCs w:val="20"/>
              </w:rPr>
            </w:pPr>
          </w:p>
        </w:tc>
        <w:tc>
          <w:tcPr>
            <w:tcW w:w="1560" w:type="dxa"/>
          </w:tcPr>
          <w:p w14:paraId="46EE77CA" w14:textId="77777777" w:rsidR="00DF52E4" w:rsidRPr="00FA1556" w:rsidRDefault="00DF52E4" w:rsidP="005C7D27">
            <w:pPr>
              <w:rPr>
                <w:rFonts w:ascii="Times New Roman" w:hAnsi="Times New Roman" w:cs="Times New Roman"/>
                <w:sz w:val="20"/>
                <w:szCs w:val="20"/>
              </w:rPr>
            </w:pPr>
          </w:p>
        </w:tc>
        <w:tc>
          <w:tcPr>
            <w:tcW w:w="1275" w:type="dxa"/>
          </w:tcPr>
          <w:p w14:paraId="45764DA2" w14:textId="77777777" w:rsidR="00DF52E4" w:rsidRPr="00FA1556" w:rsidRDefault="00DF52E4" w:rsidP="005C7D27">
            <w:pPr>
              <w:rPr>
                <w:rFonts w:ascii="Times New Roman" w:hAnsi="Times New Roman" w:cs="Times New Roman"/>
                <w:sz w:val="20"/>
                <w:szCs w:val="20"/>
              </w:rPr>
            </w:pPr>
          </w:p>
        </w:tc>
      </w:tr>
      <w:tr w:rsidR="005B4857" w:rsidRPr="00FA1556" w14:paraId="0DB3B001" w14:textId="77777777" w:rsidTr="005B4857">
        <w:tc>
          <w:tcPr>
            <w:tcW w:w="1696" w:type="dxa"/>
          </w:tcPr>
          <w:p w14:paraId="4FAEFAF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Elektrosaugos klasė</w:t>
            </w:r>
          </w:p>
        </w:tc>
        <w:tc>
          <w:tcPr>
            <w:tcW w:w="4933" w:type="dxa"/>
          </w:tcPr>
          <w:p w14:paraId="06DFE4A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II klasė (dviguba izoliacija) arba lygiavertis sprendimas.</w:t>
            </w:r>
          </w:p>
        </w:tc>
        <w:tc>
          <w:tcPr>
            <w:tcW w:w="1871" w:type="dxa"/>
          </w:tcPr>
          <w:p w14:paraId="5653903E" w14:textId="77777777" w:rsidR="00DF52E4" w:rsidRPr="00FA1556" w:rsidRDefault="00DF52E4" w:rsidP="005C7D27">
            <w:pPr>
              <w:rPr>
                <w:rFonts w:ascii="Times New Roman" w:hAnsi="Times New Roman" w:cs="Times New Roman"/>
                <w:sz w:val="20"/>
                <w:szCs w:val="20"/>
              </w:rPr>
            </w:pPr>
          </w:p>
        </w:tc>
        <w:tc>
          <w:tcPr>
            <w:tcW w:w="1560" w:type="dxa"/>
          </w:tcPr>
          <w:p w14:paraId="5ED16F7E" w14:textId="77777777" w:rsidR="00DF52E4" w:rsidRPr="00FA1556" w:rsidRDefault="00DF52E4" w:rsidP="005C7D27">
            <w:pPr>
              <w:rPr>
                <w:rFonts w:ascii="Times New Roman" w:hAnsi="Times New Roman" w:cs="Times New Roman"/>
                <w:sz w:val="20"/>
                <w:szCs w:val="20"/>
              </w:rPr>
            </w:pPr>
          </w:p>
        </w:tc>
        <w:tc>
          <w:tcPr>
            <w:tcW w:w="1275" w:type="dxa"/>
          </w:tcPr>
          <w:p w14:paraId="23AF0DDD" w14:textId="77777777" w:rsidR="00DF52E4" w:rsidRPr="00FA1556" w:rsidRDefault="00DF52E4" w:rsidP="005C7D27">
            <w:pPr>
              <w:rPr>
                <w:rFonts w:ascii="Times New Roman" w:hAnsi="Times New Roman" w:cs="Times New Roman"/>
                <w:sz w:val="20"/>
                <w:szCs w:val="20"/>
              </w:rPr>
            </w:pPr>
          </w:p>
        </w:tc>
      </w:tr>
      <w:tr w:rsidR="005B4857" w:rsidRPr="00FA1556" w14:paraId="51B21221" w14:textId="77777777" w:rsidTr="005B4857">
        <w:tc>
          <w:tcPr>
            <w:tcW w:w="1696" w:type="dxa"/>
          </w:tcPr>
          <w:p w14:paraId="4173CC3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Darbinė temperatūra</w:t>
            </w:r>
          </w:p>
        </w:tc>
        <w:tc>
          <w:tcPr>
            <w:tcW w:w="4933" w:type="dxa"/>
          </w:tcPr>
          <w:p w14:paraId="126F0AA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siauresnė kaip –35 °C iki +40 °C.</w:t>
            </w:r>
          </w:p>
        </w:tc>
        <w:tc>
          <w:tcPr>
            <w:tcW w:w="1871" w:type="dxa"/>
          </w:tcPr>
          <w:p w14:paraId="48F7FE2F" w14:textId="77777777" w:rsidR="00DF52E4" w:rsidRPr="00FA1556" w:rsidRDefault="00DF52E4" w:rsidP="005C7D27">
            <w:pPr>
              <w:rPr>
                <w:rFonts w:ascii="Times New Roman" w:hAnsi="Times New Roman" w:cs="Times New Roman"/>
                <w:sz w:val="20"/>
                <w:szCs w:val="20"/>
              </w:rPr>
            </w:pPr>
          </w:p>
        </w:tc>
        <w:tc>
          <w:tcPr>
            <w:tcW w:w="1560" w:type="dxa"/>
          </w:tcPr>
          <w:p w14:paraId="6CDF2B49" w14:textId="77777777" w:rsidR="00DF52E4" w:rsidRPr="00FA1556" w:rsidRDefault="00DF52E4" w:rsidP="005C7D27">
            <w:pPr>
              <w:rPr>
                <w:rFonts w:ascii="Times New Roman" w:hAnsi="Times New Roman" w:cs="Times New Roman"/>
                <w:sz w:val="20"/>
                <w:szCs w:val="20"/>
              </w:rPr>
            </w:pPr>
          </w:p>
        </w:tc>
        <w:tc>
          <w:tcPr>
            <w:tcW w:w="1275" w:type="dxa"/>
          </w:tcPr>
          <w:p w14:paraId="488C8408" w14:textId="77777777" w:rsidR="00DF52E4" w:rsidRPr="00FA1556" w:rsidRDefault="00DF52E4" w:rsidP="005C7D27">
            <w:pPr>
              <w:rPr>
                <w:rFonts w:ascii="Times New Roman" w:hAnsi="Times New Roman" w:cs="Times New Roman"/>
                <w:sz w:val="20"/>
                <w:szCs w:val="20"/>
              </w:rPr>
            </w:pPr>
          </w:p>
        </w:tc>
      </w:tr>
      <w:tr w:rsidR="005B4857" w:rsidRPr="00FA1556" w14:paraId="68D96EBB" w14:textId="77777777" w:rsidTr="005B4857">
        <w:tc>
          <w:tcPr>
            <w:tcW w:w="1696" w:type="dxa"/>
          </w:tcPr>
          <w:p w14:paraId="376E530E"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Eksploatacijos trukmė</w:t>
            </w:r>
          </w:p>
        </w:tc>
        <w:tc>
          <w:tcPr>
            <w:tcW w:w="4933" w:type="dxa"/>
          </w:tcPr>
          <w:p w14:paraId="1E751C7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LED modulių (šviesos šaltinio) ilgaamžiškumas: ≥100 000 h (L80B10) esant Ta=25 °C, pagrįstas LM-80/TM-21 arba lygiaverčiais duomenimis.</w:t>
            </w:r>
          </w:p>
        </w:tc>
        <w:tc>
          <w:tcPr>
            <w:tcW w:w="1871" w:type="dxa"/>
          </w:tcPr>
          <w:p w14:paraId="0DD22660" w14:textId="77777777" w:rsidR="00DF52E4" w:rsidRPr="00FA1556" w:rsidRDefault="00DF52E4" w:rsidP="005C7D27">
            <w:pPr>
              <w:rPr>
                <w:rFonts w:ascii="Times New Roman" w:hAnsi="Times New Roman" w:cs="Times New Roman"/>
                <w:sz w:val="20"/>
                <w:szCs w:val="20"/>
              </w:rPr>
            </w:pPr>
          </w:p>
        </w:tc>
        <w:tc>
          <w:tcPr>
            <w:tcW w:w="1560" w:type="dxa"/>
          </w:tcPr>
          <w:p w14:paraId="5216F13D" w14:textId="77777777" w:rsidR="00DF52E4" w:rsidRPr="00FA1556" w:rsidRDefault="00DF52E4" w:rsidP="005C7D27">
            <w:pPr>
              <w:rPr>
                <w:rFonts w:ascii="Times New Roman" w:hAnsi="Times New Roman" w:cs="Times New Roman"/>
                <w:sz w:val="20"/>
                <w:szCs w:val="20"/>
              </w:rPr>
            </w:pPr>
          </w:p>
        </w:tc>
        <w:tc>
          <w:tcPr>
            <w:tcW w:w="1275" w:type="dxa"/>
          </w:tcPr>
          <w:p w14:paraId="55318C1F" w14:textId="77777777" w:rsidR="00DF52E4" w:rsidRPr="00FA1556" w:rsidRDefault="00DF52E4" w:rsidP="005C7D27">
            <w:pPr>
              <w:rPr>
                <w:rFonts w:ascii="Times New Roman" w:hAnsi="Times New Roman" w:cs="Times New Roman"/>
                <w:sz w:val="20"/>
                <w:szCs w:val="20"/>
              </w:rPr>
            </w:pPr>
          </w:p>
        </w:tc>
      </w:tr>
      <w:tr w:rsidR="005B4857" w:rsidRPr="00FA1556" w14:paraId="78637058" w14:textId="77777777" w:rsidTr="005B4857">
        <w:tc>
          <w:tcPr>
            <w:tcW w:w="1696" w:type="dxa"/>
          </w:tcPr>
          <w:p w14:paraId="7879E43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Atitiktis standartams</w:t>
            </w:r>
          </w:p>
        </w:tc>
        <w:tc>
          <w:tcPr>
            <w:tcW w:w="4933" w:type="dxa"/>
          </w:tcPr>
          <w:p w14:paraId="7735A5A3" w14:textId="4B8A3FAD"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Atitiktis šiems standartams (arba lygiaverčiams): EN 60598-1, EN 60598-2-3, EN 62471, EN 55015, EN 61000-3-2, EN 61547.</w:t>
            </w:r>
          </w:p>
        </w:tc>
        <w:tc>
          <w:tcPr>
            <w:tcW w:w="1871" w:type="dxa"/>
          </w:tcPr>
          <w:p w14:paraId="6020684E" w14:textId="77777777" w:rsidR="00DF52E4" w:rsidRPr="00FA1556" w:rsidRDefault="00DF52E4" w:rsidP="005C7D27">
            <w:pPr>
              <w:rPr>
                <w:rFonts w:ascii="Times New Roman" w:hAnsi="Times New Roman" w:cs="Times New Roman"/>
                <w:sz w:val="20"/>
                <w:szCs w:val="20"/>
              </w:rPr>
            </w:pPr>
          </w:p>
        </w:tc>
        <w:tc>
          <w:tcPr>
            <w:tcW w:w="1560" w:type="dxa"/>
          </w:tcPr>
          <w:p w14:paraId="564E6F8C" w14:textId="77777777" w:rsidR="00DF52E4" w:rsidRPr="00FA1556" w:rsidRDefault="00DF52E4" w:rsidP="005C7D27">
            <w:pPr>
              <w:rPr>
                <w:rFonts w:ascii="Times New Roman" w:hAnsi="Times New Roman" w:cs="Times New Roman"/>
                <w:sz w:val="20"/>
                <w:szCs w:val="20"/>
              </w:rPr>
            </w:pPr>
          </w:p>
        </w:tc>
        <w:tc>
          <w:tcPr>
            <w:tcW w:w="1275" w:type="dxa"/>
          </w:tcPr>
          <w:p w14:paraId="1A1A2754" w14:textId="77777777" w:rsidR="00DF52E4" w:rsidRPr="00FA1556" w:rsidRDefault="00DF52E4" w:rsidP="005C7D27">
            <w:pPr>
              <w:rPr>
                <w:rFonts w:ascii="Times New Roman" w:hAnsi="Times New Roman" w:cs="Times New Roman"/>
                <w:sz w:val="20"/>
                <w:szCs w:val="20"/>
              </w:rPr>
            </w:pPr>
          </w:p>
        </w:tc>
      </w:tr>
      <w:tr w:rsidR="005B4857" w:rsidRPr="00FA1556" w14:paraId="1D8A2B59" w14:textId="77777777" w:rsidTr="005B4857">
        <w:tc>
          <w:tcPr>
            <w:tcW w:w="1696" w:type="dxa"/>
          </w:tcPr>
          <w:p w14:paraId="19D9CDF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Ženklinimas ir identifikacija</w:t>
            </w:r>
          </w:p>
        </w:tc>
        <w:tc>
          <w:tcPr>
            <w:tcW w:w="4933" w:type="dxa"/>
          </w:tcPr>
          <w:p w14:paraId="53BF4915"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Ant šviestuvo turi būti gamintojo etiketė su pagrindiniais duomenimis ir unikalus serijinis Nr.; pageidautina QR kodas, vedantis į techninę dokumentaciją.</w:t>
            </w:r>
          </w:p>
        </w:tc>
        <w:tc>
          <w:tcPr>
            <w:tcW w:w="1871" w:type="dxa"/>
          </w:tcPr>
          <w:p w14:paraId="6C6387FD" w14:textId="77777777" w:rsidR="00DF52E4" w:rsidRPr="00FA1556" w:rsidRDefault="00DF52E4" w:rsidP="005C7D27">
            <w:pPr>
              <w:rPr>
                <w:rFonts w:ascii="Times New Roman" w:hAnsi="Times New Roman" w:cs="Times New Roman"/>
                <w:sz w:val="20"/>
                <w:szCs w:val="20"/>
              </w:rPr>
            </w:pPr>
          </w:p>
        </w:tc>
        <w:tc>
          <w:tcPr>
            <w:tcW w:w="1560" w:type="dxa"/>
          </w:tcPr>
          <w:p w14:paraId="4164DB30" w14:textId="77777777" w:rsidR="00DF52E4" w:rsidRPr="00FA1556" w:rsidRDefault="00DF52E4" w:rsidP="005C7D27">
            <w:pPr>
              <w:rPr>
                <w:rFonts w:ascii="Times New Roman" w:hAnsi="Times New Roman" w:cs="Times New Roman"/>
                <w:sz w:val="20"/>
                <w:szCs w:val="20"/>
              </w:rPr>
            </w:pPr>
          </w:p>
        </w:tc>
        <w:tc>
          <w:tcPr>
            <w:tcW w:w="1275" w:type="dxa"/>
          </w:tcPr>
          <w:p w14:paraId="55399807" w14:textId="77777777" w:rsidR="00DF52E4" w:rsidRPr="00FA1556" w:rsidRDefault="00DF52E4" w:rsidP="005C7D27">
            <w:pPr>
              <w:rPr>
                <w:rFonts w:ascii="Times New Roman" w:hAnsi="Times New Roman" w:cs="Times New Roman"/>
                <w:sz w:val="20"/>
                <w:szCs w:val="20"/>
              </w:rPr>
            </w:pPr>
          </w:p>
        </w:tc>
      </w:tr>
      <w:tr w:rsidR="005B4857" w:rsidRPr="00FA1556" w14:paraId="54EF7A9C" w14:textId="77777777" w:rsidTr="005B4857">
        <w:tc>
          <w:tcPr>
            <w:tcW w:w="1696" w:type="dxa"/>
          </w:tcPr>
          <w:p w14:paraId="58ADB0E6"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Atsarginės dalys</w:t>
            </w:r>
          </w:p>
        </w:tc>
        <w:tc>
          <w:tcPr>
            <w:tcW w:w="4933" w:type="dxa"/>
          </w:tcPr>
          <w:p w14:paraId="1A6850E8" w14:textId="54914461"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Gamintojas / tiekėjas užtikrina atsarginių dalių (maitinimo šaltinių, SPD, optikos, tvirtinimo elementų) tiekim</w:t>
            </w:r>
            <w:r w:rsidR="005B4857" w:rsidRPr="00FA1556">
              <w:rPr>
                <w:rFonts w:ascii="Times New Roman" w:hAnsi="Times New Roman" w:cs="Times New Roman"/>
                <w:sz w:val="20"/>
                <w:szCs w:val="20"/>
              </w:rPr>
              <w:t>ą</w:t>
            </w:r>
            <w:r w:rsidRPr="00FA1556">
              <w:rPr>
                <w:rFonts w:ascii="Times New Roman" w:hAnsi="Times New Roman" w:cs="Times New Roman"/>
                <w:sz w:val="20"/>
                <w:szCs w:val="20"/>
              </w:rPr>
              <w:t>.</w:t>
            </w:r>
          </w:p>
        </w:tc>
        <w:tc>
          <w:tcPr>
            <w:tcW w:w="1871" w:type="dxa"/>
          </w:tcPr>
          <w:p w14:paraId="2EF49698" w14:textId="77777777" w:rsidR="00DF52E4" w:rsidRPr="00FA1556" w:rsidRDefault="00DF52E4" w:rsidP="005C7D27">
            <w:pPr>
              <w:rPr>
                <w:rFonts w:ascii="Times New Roman" w:hAnsi="Times New Roman" w:cs="Times New Roman"/>
                <w:sz w:val="20"/>
                <w:szCs w:val="20"/>
              </w:rPr>
            </w:pPr>
          </w:p>
        </w:tc>
        <w:tc>
          <w:tcPr>
            <w:tcW w:w="1560" w:type="dxa"/>
          </w:tcPr>
          <w:p w14:paraId="7842158A" w14:textId="77777777" w:rsidR="00DF52E4" w:rsidRPr="00FA1556" w:rsidRDefault="00DF52E4" w:rsidP="005C7D27">
            <w:pPr>
              <w:rPr>
                <w:rFonts w:ascii="Times New Roman" w:hAnsi="Times New Roman" w:cs="Times New Roman"/>
                <w:sz w:val="20"/>
                <w:szCs w:val="20"/>
              </w:rPr>
            </w:pPr>
          </w:p>
        </w:tc>
        <w:tc>
          <w:tcPr>
            <w:tcW w:w="1275" w:type="dxa"/>
          </w:tcPr>
          <w:p w14:paraId="1A41448C" w14:textId="77777777" w:rsidR="00DF52E4" w:rsidRPr="00FA1556" w:rsidRDefault="00DF52E4" w:rsidP="005C7D27">
            <w:pPr>
              <w:rPr>
                <w:rFonts w:ascii="Times New Roman" w:hAnsi="Times New Roman" w:cs="Times New Roman"/>
                <w:sz w:val="20"/>
                <w:szCs w:val="20"/>
              </w:rPr>
            </w:pPr>
          </w:p>
        </w:tc>
      </w:tr>
      <w:tr w:rsidR="005B4857" w:rsidRPr="00FA1556" w14:paraId="1A7BB120" w14:textId="77777777" w:rsidTr="005B4857">
        <w:tc>
          <w:tcPr>
            <w:tcW w:w="1696" w:type="dxa"/>
          </w:tcPr>
          <w:p w14:paraId="023FA504" w14:textId="65B22FB4" w:rsidR="00DF52E4" w:rsidRPr="00FA1556" w:rsidRDefault="003802E7" w:rsidP="005C7D27">
            <w:pPr>
              <w:rPr>
                <w:rFonts w:ascii="Times New Roman" w:hAnsi="Times New Roman" w:cs="Times New Roman"/>
                <w:sz w:val="20"/>
                <w:szCs w:val="20"/>
              </w:rPr>
            </w:pPr>
            <w:r w:rsidRPr="003802E7">
              <w:rPr>
                <w:rFonts w:ascii="Times New Roman" w:hAnsi="Times New Roman" w:cs="Times New Roman"/>
                <w:sz w:val="20"/>
                <w:szCs w:val="20"/>
              </w:rPr>
              <w:t>Nominali galia, W</w:t>
            </w:r>
          </w:p>
        </w:tc>
        <w:tc>
          <w:tcPr>
            <w:tcW w:w="4933" w:type="dxa"/>
          </w:tcPr>
          <w:p w14:paraId="5EAA44F8" w14:textId="48D778EA" w:rsidR="00DF52E4" w:rsidRPr="00FA1556" w:rsidRDefault="003802E7" w:rsidP="005C7D27">
            <w:pPr>
              <w:rPr>
                <w:rFonts w:ascii="Times New Roman" w:hAnsi="Times New Roman" w:cs="Times New Roman"/>
                <w:sz w:val="20"/>
                <w:szCs w:val="20"/>
              </w:rPr>
            </w:pPr>
            <w:r w:rsidRPr="003802E7">
              <w:rPr>
                <w:rFonts w:ascii="Times New Roman" w:hAnsi="Times New Roman" w:cs="Times New Roman"/>
                <w:sz w:val="20"/>
                <w:szCs w:val="20"/>
              </w:rPr>
              <w:t xml:space="preserve">≤ </w:t>
            </w:r>
            <w:r>
              <w:rPr>
                <w:rFonts w:ascii="Times New Roman" w:hAnsi="Times New Roman" w:cs="Times New Roman"/>
                <w:sz w:val="20"/>
                <w:szCs w:val="20"/>
              </w:rPr>
              <w:t>60</w:t>
            </w:r>
            <w:r w:rsidRPr="003802E7">
              <w:rPr>
                <w:rFonts w:ascii="Times New Roman" w:hAnsi="Times New Roman" w:cs="Times New Roman"/>
                <w:sz w:val="20"/>
                <w:szCs w:val="20"/>
              </w:rPr>
              <w:t xml:space="preserve"> W</w:t>
            </w:r>
          </w:p>
        </w:tc>
        <w:tc>
          <w:tcPr>
            <w:tcW w:w="1871" w:type="dxa"/>
          </w:tcPr>
          <w:p w14:paraId="4524D8FA" w14:textId="77777777" w:rsidR="00DF52E4" w:rsidRPr="00FA1556" w:rsidRDefault="00DF52E4" w:rsidP="005C7D27">
            <w:pPr>
              <w:rPr>
                <w:rFonts w:ascii="Times New Roman" w:hAnsi="Times New Roman" w:cs="Times New Roman"/>
                <w:sz w:val="20"/>
                <w:szCs w:val="20"/>
              </w:rPr>
            </w:pPr>
          </w:p>
        </w:tc>
        <w:tc>
          <w:tcPr>
            <w:tcW w:w="1560" w:type="dxa"/>
          </w:tcPr>
          <w:p w14:paraId="31A4DB78" w14:textId="77777777" w:rsidR="00DF52E4" w:rsidRPr="00FA1556" w:rsidRDefault="00DF52E4" w:rsidP="005C7D27">
            <w:pPr>
              <w:rPr>
                <w:rFonts w:ascii="Times New Roman" w:hAnsi="Times New Roman" w:cs="Times New Roman"/>
                <w:sz w:val="20"/>
                <w:szCs w:val="20"/>
              </w:rPr>
            </w:pPr>
          </w:p>
        </w:tc>
        <w:tc>
          <w:tcPr>
            <w:tcW w:w="1275" w:type="dxa"/>
          </w:tcPr>
          <w:p w14:paraId="1C844C9C" w14:textId="77777777" w:rsidR="00DF52E4" w:rsidRPr="00FA1556" w:rsidRDefault="00DF52E4" w:rsidP="005C7D27">
            <w:pPr>
              <w:rPr>
                <w:rFonts w:ascii="Times New Roman" w:hAnsi="Times New Roman" w:cs="Times New Roman"/>
                <w:sz w:val="20"/>
                <w:szCs w:val="20"/>
              </w:rPr>
            </w:pPr>
          </w:p>
        </w:tc>
      </w:tr>
      <w:tr w:rsidR="003802E7" w:rsidRPr="00FA1556" w14:paraId="421A7DB9" w14:textId="77777777" w:rsidTr="005B4857">
        <w:tc>
          <w:tcPr>
            <w:tcW w:w="1696" w:type="dxa"/>
          </w:tcPr>
          <w:p w14:paraId="0FDC0B7D" w14:textId="77777777" w:rsidR="003802E7" w:rsidRPr="003802E7" w:rsidRDefault="003802E7" w:rsidP="003802E7">
            <w:pPr>
              <w:rPr>
                <w:rFonts w:ascii="Times New Roman" w:hAnsi="Times New Roman" w:cs="Times New Roman"/>
                <w:sz w:val="20"/>
                <w:szCs w:val="20"/>
              </w:rPr>
            </w:pPr>
            <w:r w:rsidRPr="003802E7">
              <w:rPr>
                <w:rFonts w:ascii="Times New Roman" w:hAnsi="Times New Roman" w:cs="Times New Roman"/>
                <w:sz w:val="20"/>
                <w:szCs w:val="20"/>
              </w:rPr>
              <w:t xml:space="preserve">Integruotas </w:t>
            </w:r>
            <w:r w:rsidRPr="003802E7">
              <w:rPr>
                <w:rFonts w:ascii="Times New Roman" w:hAnsi="Times New Roman" w:cs="Times New Roman" w:hint="eastAsia"/>
                <w:sz w:val="20"/>
                <w:szCs w:val="20"/>
              </w:rPr>
              <w:t>š</w:t>
            </w:r>
            <w:r w:rsidRPr="003802E7">
              <w:rPr>
                <w:rFonts w:ascii="Times New Roman" w:hAnsi="Times New Roman" w:cs="Times New Roman"/>
                <w:sz w:val="20"/>
                <w:szCs w:val="20"/>
              </w:rPr>
              <w:t>viestuvo pritemdymo</w:t>
            </w:r>
          </w:p>
          <w:p w14:paraId="07B18677" w14:textId="77777777" w:rsidR="003802E7" w:rsidRPr="003802E7" w:rsidRDefault="003802E7" w:rsidP="003802E7">
            <w:pPr>
              <w:rPr>
                <w:rFonts w:ascii="Times New Roman" w:hAnsi="Times New Roman" w:cs="Times New Roman"/>
                <w:sz w:val="20"/>
                <w:szCs w:val="20"/>
              </w:rPr>
            </w:pPr>
            <w:r w:rsidRPr="003802E7">
              <w:rPr>
                <w:rFonts w:ascii="Times New Roman" w:hAnsi="Times New Roman" w:cs="Times New Roman"/>
                <w:sz w:val="20"/>
                <w:szCs w:val="20"/>
              </w:rPr>
              <w:t>modulis, dirbantis sekan</w:t>
            </w:r>
            <w:r w:rsidRPr="003802E7">
              <w:rPr>
                <w:rFonts w:ascii="Times New Roman" w:hAnsi="Times New Roman" w:cs="Times New Roman" w:hint="eastAsia"/>
                <w:sz w:val="20"/>
                <w:szCs w:val="20"/>
              </w:rPr>
              <w:t>č</w:t>
            </w:r>
            <w:r w:rsidRPr="003802E7">
              <w:rPr>
                <w:rFonts w:ascii="Times New Roman" w:hAnsi="Times New Roman" w:cs="Times New Roman"/>
                <w:sz w:val="20"/>
                <w:szCs w:val="20"/>
              </w:rPr>
              <w:t>iu ap</w:t>
            </w:r>
            <w:r w:rsidRPr="003802E7">
              <w:rPr>
                <w:rFonts w:ascii="Times New Roman" w:hAnsi="Times New Roman" w:cs="Times New Roman" w:hint="eastAsia"/>
                <w:sz w:val="20"/>
                <w:szCs w:val="20"/>
              </w:rPr>
              <w:t>š</w:t>
            </w:r>
            <w:r w:rsidRPr="003802E7">
              <w:rPr>
                <w:rFonts w:ascii="Times New Roman" w:hAnsi="Times New Roman" w:cs="Times New Roman"/>
                <w:sz w:val="20"/>
                <w:szCs w:val="20"/>
              </w:rPr>
              <w:t>vietimo</w:t>
            </w:r>
          </w:p>
          <w:p w14:paraId="1E730C5F" w14:textId="408044B8" w:rsidR="003802E7" w:rsidRPr="00FA1556" w:rsidRDefault="003802E7" w:rsidP="003802E7">
            <w:pPr>
              <w:rPr>
                <w:rFonts w:ascii="Times New Roman" w:hAnsi="Times New Roman" w:cs="Times New Roman"/>
                <w:sz w:val="20"/>
                <w:szCs w:val="20"/>
              </w:rPr>
            </w:pPr>
            <w:r w:rsidRPr="003802E7">
              <w:rPr>
                <w:rFonts w:ascii="Times New Roman" w:hAnsi="Times New Roman" w:cs="Times New Roman"/>
                <w:sz w:val="20"/>
                <w:szCs w:val="20"/>
              </w:rPr>
              <w:t>r</w:t>
            </w:r>
            <w:r w:rsidRPr="003802E7">
              <w:rPr>
                <w:rFonts w:ascii="Times New Roman" w:hAnsi="Times New Roman" w:cs="Times New Roman" w:hint="eastAsia"/>
                <w:sz w:val="20"/>
                <w:szCs w:val="20"/>
              </w:rPr>
              <w:t>ėž</w:t>
            </w:r>
            <w:r w:rsidRPr="003802E7">
              <w:rPr>
                <w:rFonts w:ascii="Times New Roman" w:hAnsi="Times New Roman" w:cs="Times New Roman"/>
                <w:sz w:val="20"/>
                <w:szCs w:val="20"/>
              </w:rPr>
              <w:t>imu</w:t>
            </w:r>
          </w:p>
        </w:tc>
        <w:tc>
          <w:tcPr>
            <w:tcW w:w="4933" w:type="dxa"/>
          </w:tcPr>
          <w:p w14:paraId="3EAE6098" w14:textId="601CEC96" w:rsidR="003802E7" w:rsidRPr="00FA1556" w:rsidRDefault="003802E7" w:rsidP="005C7D27">
            <w:pPr>
              <w:rPr>
                <w:rFonts w:ascii="Times New Roman" w:hAnsi="Times New Roman" w:cs="Times New Roman"/>
                <w:sz w:val="20"/>
                <w:szCs w:val="20"/>
              </w:rPr>
            </w:pPr>
            <w:r w:rsidRPr="003802E7">
              <w:rPr>
                <w:rFonts w:ascii="Times New Roman" w:hAnsi="Times New Roman" w:cs="Times New Roman"/>
                <w:sz w:val="20"/>
                <w:szCs w:val="20"/>
              </w:rPr>
              <w:t>Pritemdymo funkcija u</w:t>
            </w:r>
            <w:r w:rsidRPr="003802E7">
              <w:rPr>
                <w:rFonts w:ascii="Times New Roman" w:hAnsi="Times New Roman" w:cs="Times New Roman" w:hint="eastAsia"/>
                <w:sz w:val="20"/>
                <w:szCs w:val="20"/>
              </w:rPr>
              <w:t>ž</w:t>
            </w:r>
            <w:r w:rsidRPr="003802E7">
              <w:rPr>
                <w:rFonts w:ascii="Times New Roman" w:hAnsi="Times New Roman" w:cs="Times New Roman"/>
                <w:sz w:val="20"/>
                <w:szCs w:val="20"/>
              </w:rPr>
              <w:t>programuota gamykloje</w:t>
            </w:r>
          </w:p>
        </w:tc>
        <w:tc>
          <w:tcPr>
            <w:tcW w:w="1871" w:type="dxa"/>
          </w:tcPr>
          <w:p w14:paraId="42BC7704" w14:textId="77777777" w:rsidR="003802E7" w:rsidRPr="00FA1556" w:rsidRDefault="003802E7" w:rsidP="005C7D27">
            <w:pPr>
              <w:rPr>
                <w:rFonts w:ascii="Times New Roman" w:hAnsi="Times New Roman" w:cs="Times New Roman"/>
                <w:sz w:val="20"/>
                <w:szCs w:val="20"/>
              </w:rPr>
            </w:pPr>
          </w:p>
        </w:tc>
        <w:tc>
          <w:tcPr>
            <w:tcW w:w="1560" w:type="dxa"/>
          </w:tcPr>
          <w:p w14:paraId="532EBF73" w14:textId="77777777" w:rsidR="003802E7" w:rsidRPr="00FA1556" w:rsidRDefault="003802E7" w:rsidP="005C7D27">
            <w:pPr>
              <w:rPr>
                <w:rFonts w:ascii="Times New Roman" w:hAnsi="Times New Roman" w:cs="Times New Roman"/>
                <w:sz w:val="20"/>
                <w:szCs w:val="20"/>
              </w:rPr>
            </w:pPr>
          </w:p>
        </w:tc>
        <w:tc>
          <w:tcPr>
            <w:tcW w:w="1275" w:type="dxa"/>
          </w:tcPr>
          <w:p w14:paraId="4373874D" w14:textId="77777777" w:rsidR="003802E7" w:rsidRPr="00FA1556" w:rsidRDefault="003802E7" w:rsidP="005C7D27">
            <w:pPr>
              <w:rPr>
                <w:rFonts w:ascii="Times New Roman" w:hAnsi="Times New Roman" w:cs="Times New Roman"/>
                <w:sz w:val="20"/>
                <w:szCs w:val="20"/>
              </w:rPr>
            </w:pPr>
          </w:p>
        </w:tc>
      </w:tr>
      <w:tr w:rsidR="003802E7" w:rsidRPr="00FA1556" w14:paraId="054D6B87" w14:textId="77777777" w:rsidTr="005B4857">
        <w:tc>
          <w:tcPr>
            <w:tcW w:w="1696" w:type="dxa"/>
          </w:tcPr>
          <w:p w14:paraId="5BEA905A" w14:textId="7DB04B6F" w:rsidR="003802E7" w:rsidRPr="003802E7" w:rsidRDefault="003802E7" w:rsidP="003802E7">
            <w:pPr>
              <w:rPr>
                <w:rFonts w:ascii="Times New Roman" w:hAnsi="Times New Roman" w:cs="Times New Roman"/>
                <w:sz w:val="20"/>
                <w:szCs w:val="20"/>
              </w:rPr>
            </w:pPr>
            <w:r>
              <w:rPr>
                <w:rFonts w:ascii="Times New Roman" w:hAnsi="Times New Roman" w:cs="Times New Roman"/>
                <w:sz w:val="20"/>
                <w:szCs w:val="20"/>
              </w:rPr>
              <w:t>Grafikas</w:t>
            </w:r>
            <w:r w:rsidR="00594A91">
              <w:rPr>
                <w:rFonts w:ascii="Times New Roman" w:hAnsi="Times New Roman" w:cs="Times New Roman"/>
                <w:sz w:val="20"/>
                <w:szCs w:val="20"/>
              </w:rPr>
              <w:t xml:space="preserve"> pritemdymo </w:t>
            </w:r>
          </w:p>
        </w:tc>
        <w:tc>
          <w:tcPr>
            <w:tcW w:w="4933" w:type="dxa"/>
          </w:tcPr>
          <w:p w14:paraId="0E0309E8" w14:textId="77777777" w:rsidR="003802E7" w:rsidRPr="00594A91" w:rsidRDefault="003802E7" w:rsidP="005C7D27">
            <w:pPr>
              <w:rPr>
                <w:rFonts w:ascii="Times New Roman" w:hAnsi="Times New Roman" w:cs="Times New Roman"/>
                <w:sz w:val="20"/>
                <w:szCs w:val="20"/>
                <w:lang w:val="nl-NL"/>
              </w:rPr>
            </w:pPr>
            <w:r>
              <w:rPr>
                <w:rFonts w:ascii="Times New Roman" w:hAnsi="Times New Roman" w:cs="Times New Roman"/>
                <w:sz w:val="20"/>
                <w:szCs w:val="20"/>
              </w:rPr>
              <w:t>00:00val. iki 06:00val -30</w:t>
            </w:r>
            <w:r w:rsidRPr="00594A91">
              <w:rPr>
                <w:rFonts w:ascii="Times New Roman" w:hAnsi="Times New Roman" w:cs="Times New Roman"/>
                <w:sz w:val="20"/>
                <w:szCs w:val="20"/>
                <w:lang w:val="nl-NL"/>
              </w:rPr>
              <w:t>%</w:t>
            </w:r>
          </w:p>
          <w:p w14:paraId="06841157" w14:textId="30F0949B" w:rsidR="003802E7" w:rsidRDefault="003802E7" w:rsidP="005C7D27">
            <w:pPr>
              <w:rPr>
                <w:rFonts w:ascii="Times New Roman" w:hAnsi="Times New Roman" w:cs="Times New Roman"/>
                <w:sz w:val="20"/>
                <w:szCs w:val="20"/>
                <w:lang w:val="nl-NL"/>
              </w:rPr>
            </w:pPr>
            <w:r w:rsidRPr="00594A91">
              <w:rPr>
                <w:rFonts w:ascii="Times New Roman" w:hAnsi="Times New Roman" w:cs="Times New Roman"/>
                <w:sz w:val="20"/>
                <w:szCs w:val="20"/>
                <w:lang w:val="nl-NL"/>
              </w:rPr>
              <w:t xml:space="preserve">06:00val. </w:t>
            </w:r>
            <w:r w:rsidR="00594A91">
              <w:rPr>
                <w:rFonts w:ascii="Times New Roman" w:hAnsi="Times New Roman" w:cs="Times New Roman"/>
                <w:sz w:val="20"/>
                <w:szCs w:val="20"/>
                <w:lang w:val="nl-NL"/>
              </w:rPr>
              <w:t>i</w:t>
            </w:r>
            <w:r w:rsidRPr="00594A91">
              <w:rPr>
                <w:rFonts w:ascii="Times New Roman" w:hAnsi="Times New Roman" w:cs="Times New Roman"/>
                <w:sz w:val="20"/>
                <w:szCs w:val="20"/>
                <w:lang w:val="nl-NL"/>
              </w:rPr>
              <w:t>ki 19:00val- 100%</w:t>
            </w:r>
          </w:p>
          <w:p w14:paraId="50B0A3B0" w14:textId="0F4E8FF7" w:rsidR="003802E7" w:rsidRPr="00594A91" w:rsidRDefault="00594A91" w:rsidP="00594A91">
            <w:pPr>
              <w:rPr>
                <w:rFonts w:ascii="Times New Roman" w:hAnsi="Times New Roman" w:cs="Times New Roman"/>
                <w:sz w:val="20"/>
                <w:szCs w:val="20"/>
                <w:lang w:val="nl-NL"/>
              </w:rPr>
            </w:pPr>
            <w:r>
              <w:rPr>
                <w:rFonts w:ascii="Times New Roman" w:hAnsi="Times New Roman" w:cs="Times New Roman"/>
                <w:sz w:val="20"/>
                <w:szCs w:val="20"/>
                <w:lang w:val="nl-NL"/>
              </w:rPr>
              <w:t xml:space="preserve">19:00val. iki 00:00val- 30% </w:t>
            </w:r>
          </w:p>
        </w:tc>
        <w:tc>
          <w:tcPr>
            <w:tcW w:w="1871" w:type="dxa"/>
          </w:tcPr>
          <w:p w14:paraId="23846C5C" w14:textId="77777777" w:rsidR="003802E7" w:rsidRPr="00FA1556" w:rsidRDefault="003802E7" w:rsidP="005C7D27">
            <w:pPr>
              <w:rPr>
                <w:rFonts w:ascii="Times New Roman" w:hAnsi="Times New Roman" w:cs="Times New Roman"/>
                <w:sz w:val="20"/>
                <w:szCs w:val="20"/>
              </w:rPr>
            </w:pPr>
          </w:p>
        </w:tc>
        <w:tc>
          <w:tcPr>
            <w:tcW w:w="1560" w:type="dxa"/>
          </w:tcPr>
          <w:p w14:paraId="2A3DBB99" w14:textId="77777777" w:rsidR="003802E7" w:rsidRPr="00FA1556" w:rsidRDefault="003802E7" w:rsidP="005C7D27">
            <w:pPr>
              <w:rPr>
                <w:rFonts w:ascii="Times New Roman" w:hAnsi="Times New Roman" w:cs="Times New Roman"/>
                <w:sz w:val="20"/>
                <w:szCs w:val="20"/>
              </w:rPr>
            </w:pPr>
          </w:p>
        </w:tc>
        <w:tc>
          <w:tcPr>
            <w:tcW w:w="1275" w:type="dxa"/>
          </w:tcPr>
          <w:p w14:paraId="1D529C93" w14:textId="77777777" w:rsidR="003802E7" w:rsidRPr="00FA1556" w:rsidRDefault="003802E7" w:rsidP="005C7D27">
            <w:pPr>
              <w:rPr>
                <w:rFonts w:ascii="Times New Roman" w:hAnsi="Times New Roman" w:cs="Times New Roman"/>
                <w:sz w:val="20"/>
                <w:szCs w:val="20"/>
              </w:rPr>
            </w:pPr>
          </w:p>
        </w:tc>
      </w:tr>
      <w:tr w:rsidR="00594A91" w:rsidRPr="00FA1556" w14:paraId="5B7688E9" w14:textId="77777777" w:rsidTr="005B4857">
        <w:tc>
          <w:tcPr>
            <w:tcW w:w="1696" w:type="dxa"/>
          </w:tcPr>
          <w:p w14:paraId="33C7D3ED" w14:textId="4A7E6365" w:rsidR="00594A91" w:rsidRDefault="00594A91" w:rsidP="003802E7">
            <w:pPr>
              <w:rPr>
                <w:rFonts w:ascii="Times New Roman" w:hAnsi="Times New Roman" w:cs="Times New Roman"/>
                <w:sz w:val="20"/>
                <w:szCs w:val="20"/>
              </w:rPr>
            </w:pPr>
            <w:r w:rsidRPr="00FA1556">
              <w:rPr>
                <w:rFonts w:ascii="Times New Roman" w:hAnsi="Times New Roman" w:cs="Times New Roman"/>
                <w:sz w:val="20"/>
                <w:szCs w:val="20"/>
              </w:rPr>
              <w:t>Garantija</w:t>
            </w:r>
          </w:p>
        </w:tc>
        <w:tc>
          <w:tcPr>
            <w:tcW w:w="4933" w:type="dxa"/>
          </w:tcPr>
          <w:p w14:paraId="1419FFEB" w14:textId="772F6E39" w:rsidR="00594A91" w:rsidRDefault="00594A91" w:rsidP="005C7D27">
            <w:pPr>
              <w:rPr>
                <w:rFonts w:ascii="Times New Roman" w:hAnsi="Times New Roman" w:cs="Times New Roman"/>
                <w:sz w:val="20"/>
                <w:szCs w:val="20"/>
              </w:rPr>
            </w:pPr>
            <w:r w:rsidRPr="00FA1556">
              <w:rPr>
                <w:rFonts w:ascii="Times New Roman" w:hAnsi="Times New Roman" w:cs="Times New Roman"/>
                <w:sz w:val="20"/>
                <w:szCs w:val="20"/>
              </w:rPr>
              <w:t xml:space="preserve">Ne trumpesnė kaip </w:t>
            </w:r>
            <w:r>
              <w:rPr>
                <w:rFonts w:ascii="Times New Roman" w:hAnsi="Times New Roman" w:cs="Times New Roman"/>
                <w:sz w:val="20"/>
                <w:szCs w:val="20"/>
              </w:rPr>
              <w:t>10</w:t>
            </w:r>
            <w:r w:rsidRPr="00FA1556">
              <w:rPr>
                <w:rFonts w:ascii="Times New Roman" w:hAnsi="Times New Roman" w:cs="Times New Roman"/>
                <w:sz w:val="20"/>
                <w:szCs w:val="20"/>
              </w:rPr>
              <w:t xml:space="preserve"> metai.</w:t>
            </w:r>
          </w:p>
        </w:tc>
        <w:tc>
          <w:tcPr>
            <w:tcW w:w="1871" w:type="dxa"/>
          </w:tcPr>
          <w:p w14:paraId="447BA586" w14:textId="77777777" w:rsidR="00594A91" w:rsidRPr="00FA1556" w:rsidRDefault="00594A91" w:rsidP="005C7D27">
            <w:pPr>
              <w:rPr>
                <w:rFonts w:ascii="Times New Roman" w:hAnsi="Times New Roman" w:cs="Times New Roman"/>
                <w:sz w:val="20"/>
                <w:szCs w:val="20"/>
              </w:rPr>
            </w:pPr>
          </w:p>
        </w:tc>
        <w:tc>
          <w:tcPr>
            <w:tcW w:w="1560" w:type="dxa"/>
          </w:tcPr>
          <w:p w14:paraId="5689E6A3" w14:textId="77777777" w:rsidR="00594A91" w:rsidRPr="00FA1556" w:rsidRDefault="00594A91" w:rsidP="005C7D27">
            <w:pPr>
              <w:rPr>
                <w:rFonts w:ascii="Times New Roman" w:hAnsi="Times New Roman" w:cs="Times New Roman"/>
                <w:sz w:val="20"/>
                <w:szCs w:val="20"/>
              </w:rPr>
            </w:pPr>
          </w:p>
        </w:tc>
        <w:tc>
          <w:tcPr>
            <w:tcW w:w="1275" w:type="dxa"/>
          </w:tcPr>
          <w:p w14:paraId="0361D6B5" w14:textId="77777777" w:rsidR="00594A91" w:rsidRPr="00FA1556" w:rsidRDefault="00594A91" w:rsidP="005C7D27">
            <w:pPr>
              <w:rPr>
                <w:rFonts w:ascii="Times New Roman" w:hAnsi="Times New Roman" w:cs="Times New Roman"/>
                <w:sz w:val="20"/>
                <w:szCs w:val="20"/>
              </w:rPr>
            </w:pPr>
          </w:p>
        </w:tc>
      </w:tr>
    </w:tbl>
    <w:p w14:paraId="1646D1CC" w14:textId="77777777" w:rsidR="00DF52E4" w:rsidRPr="00FA1556" w:rsidRDefault="00DF52E4" w:rsidP="005C7D27">
      <w:pPr>
        <w:spacing w:after="0"/>
        <w:rPr>
          <w:rFonts w:ascii="Times New Roman" w:hAnsi="Times New Roman" w:cs="Times New Roman"/>
          <w:sz w:val="20"/>
          <w:szCs w:val="20"/>
        </w:rPr>
      </w:pPr>
    </w:p>
    <w:p w14:paraId="35EB494A" w14:textId="097881D7" w:rsidR="00DF52E4" w:rsidRPr="00FA1556" w:rsidRDefault="001E527A" w:rsidP="005C7D27">
      <w:pPr>
        <w:pStyle w:val="Antrat2"/>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3.2. Valdikliai / judesio jutikliai šviestuvams</w:t>
      </w:r>
    </w:p>
    <w:p w14:paraId="1E676EFB" w14:textId="77777777" w:rsidR="00DF52E4" w:rsidRPr="00FA1556" w:rsidRDefault="001E527A" w:rsidP="005C7D27">
      <w:pPr>
        <w:spacing w:after="0"/>
        <w:rPr>
          <w:rFonts w:ascii="Times New Roman" w:hAnsi="Times New Roman" w:cs="Times New Roman"/>
          <w:sz w:val="20"/>
          <w:szCs w:val="20"/>
        </w:rPr>
      </w:pPr>
      <w:r w:rsidRPr="00FA1556">
        <w:rPr>
          <w:rFonts w:ascii="Times New Roman" w:hAnsi="Times New Roman" w:cs="Times New Roman"/>
          <w:sz w:val="20"/>
          <w:szCs w:val="20"/>
        </w:rPr>
        <w:t>Valdikliai (jutikliai) skirti montuoti į šviestuvus ir valdyti pritemdymą pagal judesį ir (ar) apšvietos lygį. Reikalavimai suformuluoti taip, kad būtų užtikrintas suderinamumas su šviestuvų valdymo sąsajomis (DALI/D4i) ir standartizuotomis jungtimis.</w:t>
      </w:r>
    </w:p>
    <w:tbl>
      <w:tblPr>
        <w:tblStyle w:val="Lentelstinklelis"/>
        <w:tblW w:w="11194" w:type="dxa"/>
        <w:tblLook w:val="04A0" w:firstRow="1" w:lastRow="0" w:firstColumn="1" w:lastColumn="0" w:noHBand="0" w:noVBand="1"/>
      </w:tblPr>
      <w:tblGrid>
        <w:gridCol w:w="1985"/>
        <w:gridCol w:w="4690"/>
        <w:gridCol w:w="1825"/>
        <w:gridCol w:w="1560"/>
        <w:gridCol w:w="1134"/>
      </w:tblGrid>
      <w:tr w:rsidR="005B4857" w:rsidRPr="00FA1556" w14:paraId="6B7A92AE" w14:textId="77777777" w:rsidTr="001E527A">
        <w:tc>
          <w:tcPr>
            <w:tcW w:w="1985" w:type="dxa"/>
            <w:vAlign w:val="center"/>
          </w:tcPr>
          <w:p w14:paraId="01195786"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Reikalavimas</w:t>
            </w:r>
          </w:p>
        </w:tc>
        <w:tc>
          <w:tcPr>
            <w:tcW w:w="4690" w:type="dxa"/>
            <w:vAlign w:val="center"/>
          </w:tcPr>
          <w:p w14:paraId="443F55F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Minimalus reikalavimas / rodiklis</w:t>
            </w:r>
          </w:p>
        </w:tc>
        <w:tc>
          <w:tcPr>
            <w:tcW w:w="1825" w:type="dxa"/>
            <w:vAlign w:val="center"/>
          </w:tcPr>
          <w:p w14:paraId="4CD1DDF7" w14:textId="3E149EE3" w:rsidR="00DF52E4" w:rsidRPr="00FA1556" w:rsidRDefault="009155E5" w:rsidP="005C7D27">
            <w:pPr>
              <w:rPr>
                <w:rFonts w:ascii="Times New Roman" w:hAnsi="Times New Roman" w:cs="Times New Roman"/>
                <w:sz w:val="20"/>
                <w:szCs w:val="20"/>
              </w:rPr>
            </w:pPr>
            <w:r w:rsidRPr="00FA1556">
              <w:rPr>
                <w:rFonts w:ascii="Times New Roman" w:hAnsi="Times New Roman" w:cs="Times New Roman"/>
                <w:b/>
                <w:sz w:val="20"/>
                <w:szCs w:val="20"/>
              </w:rPr>
              <w:t>Tiekėjo siūlomas rodiklis / reikšmė</w:t>
            </w:r>
          </w:p>
        </w:tc>
        <w:tc>
          <w:tcPr>
            <w:tcW w:w="1560" w:type="dxa"/>
            <w:vAlign w:val="center"/>
          </w:tcPr>
          <w:p w14:paraId="2A3D2DF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Dokumento pavadinimas</w:t>
            </w:r>
          </w:p>
        </w:tc>
        <w:tc>
          <w:tcPr>
            <w:tcW w:w="1134" w:type="dxa"/>
            <w:vAlign w:val="center"/>
          </w:tcPr>
          <w:p w14:paraId="081A13E9"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Psl. Nr. / nuoroda</w:t>
            </w:r>
          </w:p>
        </w:tc>
      </w:tr>
      <w:tr w:rsidR="005B4857" w:rsidRPr="00FA1556" w14:paraId="205AEB9A" w14:textId="77777777" w:rsidTr="001E527A">
        <w:tc>
          <w:tcPr>
            <w:tcW w:w="1985" w:type="dxa"/>
          </w:tcPr>
          <w:p w14:paraId="585A1086"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Paskirtis</w:t>
            </w:r>
          </w:p>
        </w:tc>
        <w:tc>
          <w:tcPr>
            <w:tcW w:w="4690" w:type="dxa"/>
          </w:tcPr>
          <w:p w14:paraId="1238D38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Lauko apšvietimo valdiklis / judesio jutiklis, valdantis šviestuvo pritemdymą pagal judesio aptikimą ir (ar) apšvietą.</w:t>
            </w:r>
          </w:p>
        </w:tc>
        <w:tc>
          <w:tcPr>
            <w:tcW w:w="1825" w:type="dxa"/>
          </w:tcPr>
          <w:p w14:paraId="2916A1C7" w14:textId="77777777" w:rsidR="00DF52E4" w:rsidRPr="00FA1556" w:rsidRDefault="00DF52E4" w:rsidP="005C7D27">
            <w:pPr>
              <w:rPr>
                <w:rFonts w:ascii="Times New Roman" w:hAnsi="Times New Roman" w:cs="Times New Roman"/>
                <w:sz w:val="20"/>
                <w:szCs w:val="20"/>
              </w:rPr>
            </w:pPr>
          </w:p>
        </w:tc>
        <w:tc>
          <w:tcPr>
            <w:tcW w:w="1560" w:type="dxa"/>
          </w:tcPr>
          <w:p w14:paraId="644925AF" w14:textId="77777777" w:rsidR="00DF52E4" w:rsidRPr="00FA1556" w:rsidRDefault="00DF52E4" w:rsidP="005C7D27">
            <w:pPr>
              <w:rPr>
                <w:rFonts w:ascii="Times New Roman" w:hAnsi="Times New Roman" w:cs="Times New Roman"/>
                <w:sz w:val="20"/>
                <w:szCs w:val="20"/>
              </w:rPr>
            </w:pPr>
          </w:p>
        </w:tc>
        <w:tc>
          <w:tcPr>
            <w:tcW w:w="1134" w:type="dxa"/>
          </w:tcPr>
          <w:p w14:paraId="653794F8" w14:textId="77777777" w:rsidR="00DF52E4" w:rsidRPr="00FA1556" w:rsidRDefault="00DF52E4" w:rsidP="005C7D27">
            <w:pPr>
              <w:rPr>
                <w:rFonts w:ascii="Times New Roman" w:hAnsi="Times New Roman" w:cs="Times New Roman"/>
                <w:sz w:val="20"/>
                <w:szCs w:val="20"/>
              </w:rPr>
            </w:pPr>
          </w:p>
        </w:tc>
      </w:tr>
      <w:tr w:rsidR="005B4857" w:rsidRPr="00FA1556" w14:paraId="44E3081B" w14:textId="77777777" w:rsidTr="001E527A">
        <w:tc>
          <w:tcPr>
            <w:tcW w:w="1985" w:type="dxa"/>
          </w:tcPr>
          <w:p w14:paraId="5B0D2FF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Montavimo aukštis</w:t>
            </w:r>
          </w:p>
        </w:tc>
        <w:tc>
          <w:tcPr>
            <w:tcW w:w="4690" w:type="dxa"/>
          </w:tcPr>
          <w:p w14:paraId="23F4DE7C"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Tinkamas montuoti iki 12 m aukščio (nuo kelio/žemės paviršiaus).</w:t>
            </w:r>
          </w:p>
        </w:tc>
        <w:tc>
          <w:tcPr>
            <w:tcW w:w="1825" w:type="dxa"/>
          </w:tcPr>
          <w:p w14:paraId="0407FBCA" w14:textId="77777777" w:rsidR="00DF52E4" w:rsidRPr="00FA1556" w:rsidRDefault="00DF52E4" w:rsidP="005C7D27">
            <w:pPr>
              <w:rPr>
                <w:rFonts w:ascii="Times New Roman" w:hAnsi="Times New Roman" w:cs="Times New Roman"/>
                <w:sz w:val="20"/>
                <w:szCs w:val="20"/>
              </w:rPr>
            </w:pPr>
          </w:p>
        </w:tc>
        <w:tc>
          <w:tcPr>
            <w:tcW w:w="1560" w:type="dxa"/>
          </w:tcPr>
          <w:p w14:paraId="41532576" w14:textId="77777777" w:rsidR="00DF52E4" w:rsidRPr="00FA1556" w:rsidRDefault="00DF52E4" w:rsidP="005C7D27">
            <w:pPr>
              <w:rPr>
                <w:rFonts w:ascii="Times New Roman" w:hAnsi="Times New Roman" w:cs="Times New Roman"/>
                <w:sz w:val="20"/>
                <w:szCs w:val="20"/>
              </w:rPr>
            </w:pPr>
          </w:p>
        </w:tc>
        <w:tc>
          <w:tcPr>
            <w:tcW w:w="1134" w:type="dxa"/>
          </w:tcPr>
          <w:p w14:paraId="2DD0F8BC" w14:textId="77777777" w:rsidR="00DF52E4" w:rsidRPr="00FA1556" w:rsidRDefault="00DF52E4" w:rsidP="005C7D27">
            <w:pPr>
              <w:rPr>
                <w:rFonts w:ascii="Times New Roman" w:hAnsi="Times New Roman" w:cs="Times New Roman"/>
                <w:sz w:val="20"/>
                <w:szCs w:val="20"/>
              </w:rPr>
            </w:pPr>
          </w:p>
        </w:tc>
      </w:tr>
      <w:tr w:rsidR="005B4857" w:rsidRPr="00FA1556" w14:paraId="20D7BC41" w14:textId="77777777" w:rsidTr="001E527A">
        <w:tc>
          <w:tcPr>
            <w:tcW w:w="1985" w:type="dxa"/>
          </w:tcPr>
          <w:p w14:paraId="54BADC6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Jungties tipas</w:t>
            </w:r>
          </w:p>
        </w:tc>
        <w:tc>
          <w:tcPr>
            <w:tcW w:w="4690" w:type="dxa"/>
          </w:tcPr>
          <w:p w14:paraId="1FA67180" w14:textId="15891AA8"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Suderinamumas su Zhaga Book 18 jungtimi (arba lygiaverte), skirta šviestuvo apačiai</w:t>
            </w:r>
            <w:r w:rsidR="005B4857" w:rsidRPr="00FA1556">
              <w:rPr>
                <w:rFonts w:ascii="Times New Roman" w:hAnsi="Times New Roman" w:cs="Times New Roman"/>
                <w:sz w:val="20"/>
                <w:szCs w:val="20"/>
              </w:rPr>
              <w:t>.</w:t>
            </w:r>
          </w:p>
        </w:tc>
        <w:tc>
          <w:tcPr>
            <w:tcW w:w="1825" w:type="dxa"/>
          </w:tcPr>
          <w:p w14:paraId="4F5D0EAB" w14:textId="77777777" w:rsidR="00DF52E4" w:rsidRPr="00FA1556" w:rsidRDefault="00DF52E4" w:rsidP="005C7D27">
            <w:pPr>
              <w:rPr>
                <w:rFonts w:ascii="Times New Roman" w:hAnsi="Times New Roman" w:cs="Times New Roman"/>
                <w:sz w:val="20"/>
                <w:szCs w:val="20"/>
              </w:rPr>
            </w:pPr>
          </w:p>
        </w:tc>
        <w:tc>
          <w:tcPr>
            <w:tcW w:w="1560" w:type="dxa"/>
          </w:tcPr>
          <w:p w14:paraId="4008A7CA" w14:textId="77777777" w:rsidR="00DF52E4" w:rsidRPr="00FA1556" w:rsidRDefault="00DF52E4" w:rsidP="005C7D27">
            <w:pPr>
              <w:rPr>
                <w:rFonts w:ascii="Times New Roman" w:hAnsi="Times New Roman" w:cs="Times New Roman"/>
                <w:sz w:val="20"/>
                <w:szCs w:val="20"/>
              </w:rPr>
            </w:pPr>
          </w:p>
        </w:tc>
        <w:tc>
          <w:tcPr>
            <w:tcW w:w="1134" w:type="dxa"/>
          </w:tcPr>
          <w:p w14:paraId="2719B8EA" w14:textId="77777777" w:rsidR="00DF52E4" w:rsidRPr="00FA1556" w:rsidRDefault="00DF52E4" w:rsidP="005C7D27">
            <w:pPr>
              <w:rPr>
                <w:rFonts w:ascii="Times New Roman" w:hAnsi="Times New Roman" w:cs="Times New Roman"/>
                <w:sz w:val="20"/>
                <w:szCs w:val="20"/>
              </w:rPr>
            </w:pPr>
          </w:p>
        </w:tc>
      </w:tr>
      <w:tr w:rsidR="005B4857" w:rsidRPr="00FA1556" w14:paraId="06D051D9" w14:textId="77777777" w:rsidTr="001E527A">
        <w:tc>
          <w:tcPr>
            <w:tcW w:w="1985" w:type="dxa"/>
          </w:tcPr>
          <w:p w14:paraId="0F5DDBE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lastRenderedPageBreak/>
              <w:t>Ryšio ir valdymo protokolas</w:t>
            </w:r>
          </w:p>
        </w:tc>
        <w:tc>
          <w:tcPr>
            <w:tcW w:w="4690" w:type="dxa"/>
          </w:tcPr>
          <w:p w14:paraId="1EC957E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DALI-2 (IEC 62386 serija arba lygiavertis) ir D4i suderinamumas (DiiA specifikacijos / IEC 62386 dalys, įskaitant Part 351, arba lygiavertis).</w:t>
            </w:r>
          </w:p>
        </w:tc>
        <w:tc>
          <w:tcPr>
            <w:tcW w:w="1825" w:type="dxa"/>
          </w:tcPr>
          <w:p w14:paraId="2D3CFFFF" w14:textId="7DC7CA6F" w:rsidR="00DF52E4" w:rsidRPr="00FA1556" w:rsidRDefault="00DF52E4" w:rsidP="005C7D27">
            <w:pPr>
              <w:rPr>
                <w:rFonts w:ascii="Times New Roman" w:hAnsi="Times New Roman" w:cs="Times New Roman"/>
                <w:sz w:val="20"/>
                <w:szCs w:val="20"/>
              </w:rPr>
            </w:pPr>
          </w:p>
        </w:tc>
        <w:tc>
          <w:tcPr>
            <w:tcW w:w="1560" w:type="dxa"/>
          </w:tcPr>
          <w:p w14:paraId="1835A864" w14:textId="77777777" w:rsidR="00DF52E4" w:rsidRPr="00FA1556" w:rsidRDefault="00DF52E4" w:rsidP="005C7D27">
            <w:pPr>
              <w:rPr>
                <w:rFonts w:ascii="Times New Roman" w:hAnsi="Times New Roman" w:cs="Times New Roman"/>
                <w:sz w:val="20"/>
                <w:szCs w:val="20"/>
              </w:rPr>
            </w:pPr>
          </w:p>
        </w:tc>
        <w:tc>
          <w:tcPr>
            <w:tcW w:w="1134" w:type="dxa"/>
          </w:tcPr>
          <w:p w14:paraId="5D89B422" w14:textId="77777777" w:rsidR="00DF52E4" w:rsidRPr="00FA1556" w:rsidRDefault="00DF52E4" w:rsidP="005C7D27">
            <w:pPr>
              <w:rPr>
                <w:rFonts w:ascii="Times New Roman" w:hAnsi="Times New Roman" w:cs="Times New Roman"/>
                <w:sz w:val="20"/>
                <w:szCs w:val="20"/>
              </w:rPr>
            </w:pPr>
          </w:p>
        </w:tc>
      </w:tr>
      <w:tr w:rsidR="005B4857" w:rsidRPr="00FA1556" w14:paraId="750A036A" w14:textId="77777777" w:rsidTr="001E527A">
        <w:tc>
          <w:tcPr>
            <w:tcW w:w="1985" w:type="dxa"/>
          </w:tcPr>
          <w:p w14:paraId="00E0AEF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Maitinimas</w:t>
            </w:r>
          </w:p>
        </w:tc>
        <w:tc>
          <w:tcPr>
            <w:tcW w:w="4690" w:type="dxa"/>
          </w:tcPr>
          <w:p w14:paraId="46A568B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Maitinimas iš šviestuvo D4i maitinimo linijos (pvz., 24 V DC pagal D4i) arba lygiavertis; tiekėjas nurodo maitinimo parametrus.</w:t>
            </w:r>
          </w:p>
        </w:tc>
        <w:tc>
          <w:tcPr>
            <w:tcW w:w="1825" w:type="dxa"/>
          </w:tcPr>
          <w:p w14:paraId="52AE06CC" w14:textId="77777777" w:rsidR="00DF52E4" w:rsidRPr="00FA1556" w:rsidRDefault="00DF52E4" w:rsidP="005C7D27">
            <w:pPr>
              <w:rPr>
                <w:rFonts w:ascii="Times New Roman" w:hAnsi="Times New Roman" w:cs="Times New Roman"/>
                <w:sz w:val="20"/>
                <w:szCs w:val="20"/>
              </w:rPr>
            </w:pPr>
          </w:p>
        </w:tc>
        <w:tc>
          <w:tcPr>
            <w:tcW w:w="1560" w:type="dxa"/>
          </w:tcPr>
          <w:p w14:paraId="7947A3C3" w14:textId="77777777" w:rsidR="00DF52E4" w:rsidRPr="00FA1556" w:rsidRDefault="00DF52E4" w:rsidP="005C7D27">
            <w:pPr>
              <w:rPr>
                <w:rFonts w:ascii="Times New Roman" w:hAnsi="Times New Roman" w:cs="Times New Roman"/>
                <w:sz w:val="20"/>
                <w:szCs w:val="20"/>
              </w:rPr>
            </w:pPr>
          </w:p>
        </w:tc>
        <w:tc>
          <w:tcPr>
            <w:tcW w:w="1134" w:type="dxa"/>
          </w:tcPr>
          <w:p w14:paraId="4C626002" w14:textId="77777777" w:rsidR="00DF52E4" w:rsidRPr="00FA1556" w:rsidRDefault="00DF52E4" w:rsidP="005C7D27">
            <w:pPr>
              <w:rPr>
                <w:rFonts w:ascii="Times New Roman" w:hAnsi="Times New Roman" w:cs="Times New Roman"/>
                <w:sz w:val="20"/>
                <w:szCs w:val="20"/>
              </w:rPr>
            </w:pPr>
          </w:p>
        </w:tc>
      </w:tr>
      <w:tr w:rsidR="005B4857" w:rsidRPr="00FA1556" w14:paraId="0310F5EC" w14:textId="77777777" w:rsidTr="001E527A">
        <w:tc>
          <w:tcPr>
            <w:tcW w:w="1985" w:type="dxa"/>
          </w:tcPr>
          <w:p w14:paraId="1C31FFC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Energijos sąnaudos</w:t>
            </w:r>
          </w:p>
        </w:tc>
        <w:tc>
          <w:tcPr>
            <w:tcW w:w="4690" w:type="dxa"/>
          </w:tcPr>
          <w:p w14:paraId="452E625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daugiau kaip 1,0 W (arba lygiavertis rodiklis).</w:t>
            </w:r>
          </w:p>
        </w:tc>
        <w:tc>
          <w:tcPr>
            <w:tcW w:w="1825" w:type="dxa"/>
          </w:tcPr>
          <w:p w14:paraId="1F7E7BEB" w14:textId="77777777" w:rsidR="00DF52E4" w:rsidRPr="00FA1556" w:rsidRDefault="00DF52E4" w:rsidP="005C7D27">
            <w:pPr>
              <w:rPr>
                <w:rFonts w:ascii="Times New Roman" w:hAnsi="Times New Roman" w:cs="Times New Roman"/>
                <w:sz w:val="20"/>
                <w:szCs w:val="20"/>
              </w:rPr>
            </w:pPr>
          </w:p>
        </w:tc>
        <w:tc>
          <w:tcPr>
            <w:tcW w:w="1560" w:type="dxa"/>
          </w:tcPr>
          <w:p w14:paraId="5264AC94" w14:textId="77777777" w:rsidR="00DF52E4" w:rsidRPr="00FA1556" w:rsidRDefault="00DF52E4" w:rsidP="005C7D27">
            <w:pPr>
              <w:rPr>
                <w:rFonts w:ascii="Times New Roman" w:hAnsi="Times New Roman" w:cs="Times New Roman"/>
                <w:sz w:val="20"/>
                <w:szCs w:val="20"/>
              </w:rPr>
            </w:pPr>
          </w:p>
        </w:tc>
        <w:tc>
          <w:tcPr>
            <w:tcW w:w="1134" w:type="dxa"/>
          </w:tcPr>
          <w:p w14:paraId="7B3D8B2B" w14:textId="77777777" w:rsidR="00DF52E4" w:rsidRPr="00FA1556" w:rsidRDefault="00DF52E4" w:rsidP="005C7D27">
            <w:pPr>
              <w:rPr>
                <w:rFonts w:ascii="Times New Roman" w:hAnsi="Times New Roman" w:cs="Times New Roman"/>
                <w:sz w:val="20"/>
                <w:szCs w:val="20"/>
              </w:rPr>
            </w:pPr>
          </w:p>
        </w:tc>
      </w:tr>
      <w:tr w:rsidR="005B4857" w:rsidRPr="00FA1556" w14:paraId="6C327882" w14:textId="77777777" w:rsidTr="001E527A">
        <w:tc>
          <w:tcPr>
            <w:tcW w:w="1985" w:type="dxa"/>
          </w:tcPr>
          <w:p w14:paraId="3CB7179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Apsaugos klasė</w:t>
            </w:r>
          </w:p>
        </w:tc>
        <w:tc>
          <w:tcPr>
            <w:tcW w:w="4690" w:type="dxa"/>
          </w:tcPr>
          <w:p w14:paraId="571169F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IP66 (pagal IEC 60529 arba lygiavertį).</w:t>
            </w:r>
          </w:p>
        </w:tc>
        <w:tc>
          <w:tcPr>
            <w:tcW w:w="1825" w:type="dxa"/>
          </w:tcPr>
          <w:p w14:paraId="521B9667" w14:textId="77777777" w:rsidR="00DF52E4" w:rsidRPr="00FA1556" w:rsidRDefault="00DF52E4" w:rsidP="005C7D27">
            <w:pPr>
              <w:rPr>
                <w:rFonts w:ascii="Times New Roman" w:hAnsi="Times New Roman" w:cs="Times New Roman"/>
                <w:sz w:val="20"/>
                <w:szCs w:val="20"/>
              </w:rPr>
            </w:pPr>
          </w:p>
        </w:tc>
        <w:tc>
          <w:tcPr>
            <w:tcW w:w="1560" w:type="dxa"/>
          </w:tcPr>
          <w:p w14:paraId="0765CD8E" w14:textId="77777777" w:rsidR="00DF52E4" w:rsidRPr="00FA1556" w:rsidRDefault="00DF52E4" w:rsidP="005C7D27">
            <w:pPr>
              <w:rPr>
                <w:rFonts w:ascii="Times New Roman" w:hAnsi="Times New Roman" w:cs="Times New Roman"/>
                <w:sz w:val="20"/>
                <w:szCs w:val="20"/>
              </w:rPr>
            </w:pPr>
          </w:p>
        </w:tc>
        <w:tc>
          <w:tcPr>
            <w:tcW w:w="1134" w:type="dxa"/>
          </w:tcPr>
          <w:p w14:paraId="678B75C8" w14:textId="77777777" w:rsidR="00DF52E4" w:rsidRPr="00FA1556" w:rsidRDefault="00DF52E4" w:rsidP="005C7D27">
            <w:pPr>
              <w:rPr>
                <w:rFonts w:ascii="Times New Roman" w:hAnsi="Times New Roman" w:cs="Times New Roman"/>
                <w:sz w:val="20"/>
                <w:szCs w:val="20"/>
              </w:rPr>
            </w:pPr>
          </w:p>
        </w:tc>
      </w:tr>
      <w:tr w:rsidR="005B4857" w:rsidRPr="00FA1556" w14:paraId="379A2BF3" w14:textId="77777777" w:rsidTr="001E527A">
        <w:tc>
          <w:tcPr>
            <w:tcW w:w="1985" w:type="dxa"/>
          </w:tcPr>
          <w:p w14:paraId="674600E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Atsparumas smūgiams</w:t>
            </w:r>
          </w:p>
        </w:tc>
        <w:tc>
          <w:tcPr>
            <w:tcW w:w="4690" w:type="dxa"/>
          </w:tcPr>
          <w:p w14:paraId="039E3495"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IK07 (pagal IEC 62262 arba lygiavertį).</w:t>
            </w:r>
          </w:p>
        </w:tc>
        <w:tc>
          <w:tcPr>
            <w:tcW w:w="1825" w:type="dxa"/>
          </w:tcPr>
          <w:p w14:paraId="6753D93F" w14:textId="77777777" w:rsidR="00DF52E4" w:rsidRPr="00FA1556" w:rsidRDefault="00DF52E4" w:rsidP="005C7D27">
            <w:pPr>
              <w:rPr>
                <w:rFonts w:ascii="Times New Roman" w:hAnsi="Times New Roman" w:cs="Times New Roman"/>
                <w:sz w:val="20"/>
                <w:szCs w:val="20"/>
              </w:rPr>
            </w:pPr>
          </w:p>
        </w:tc>
        <w:tc>
          <w:tcPr>
            <w:tcW w:w="1560" w:type="dxa"/>
          </w:tcPr>
          <w:p w14:paraId="16C22AAB" w14:textId="77777777" w:rsidR="00DF52E4" w:rsidRPr="00FA1556" w:rsidRDefault="00DF52E4" w:rsidP="005C7D27">
            <w:pPr>
              <w:rPr>
                <w:rFonts w:ascii="Times New Roman" w:hAnsi="Times New Roman" w:cs="Times New Roman"/>
                <w:sz w:val="20"/>
                <w:szCs w:val="20"/>
              </w:rPr>
            </w:pPr>
          </w:p>
        </w:tc>
        <w:tc>
          <w:tcPr>
            <w:tcW w:w="1134" w:type="dxa"/>
          </w:tcPr>
          <w:p w14:paraId="31EBA15D" w14:textId="77777777" w:rsidR="00DF52E4" w:rsidRPr="00FA1556" w:rsidRDefault="00DF52E4" w:rsidP="005C7D27">
            <w:pPr>
              <w:rPr>
                <w:rFonts w:ascii="Times New Roman" w:hAnsi="Times New Roman" w:cs="Times New Roman"/>
                <w:sz w:val="20"/>
                <w:szCs w:val="20"/>
              </w:rPr>
            </w:pPr>
          </w:p>
        </w:tc>
      </w:tr>
      <w:tr w:rsidR="005B4857" w:rsidRPr="00FA1556" w14:paraId="7B8AB6E1" w14:textId="77777777" w:rsidTr="001E527A">
        <w:tc>
          <w:tcPr>
            <w:tcW w:w="1985" w:type="dxa"/>
          </w:tcPr>
          <w:p w14:paraId="3094E7D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Darbinė temperatūra</w:t>
            </w:r>
          </w:p>
        </w:tc>
        <w:tc>
          <w:tcPr>
            <w:tcW w:w="4690" w:type="dxa"/>
          </w:tcPr>
          <w:p w14:paraId="5B8EDF6C"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siauresnė kaip –40 °C iki +65 °C.</w:t>
            </w:r>
          </w:p>
        </w:tc>
        <w:tc>
          <w:tcPr>
            <w:tcW w:w="1825" w:type="dxa"/>
          </w:tcPr>
          <w:p w14:paraId="131E148B" w14:textId="77777777" w:rsidR="00DF52E4" w:rsidRPr="00FA1556" w:rsidRDefault="00DF52E4" w:rsidP="005C7D27">
            <w:pPr>
              <w:rPr>
                <w:rFonts w:ascii="Times New Roman" w:hAnsi="Times New Roman" w:cs="Times New Roman"/>
                <w:sz w:val="20"/>
                <w:szCs w:val="20"/>
              </w:rPr>
            </w:pPr>
          </w:p>
        </w:tc>
        <w:tc>
          <w:tcPr>
            <w:tcW w:w="1560" w:type="dxa"/>
          </w:tcPr>
          <w:p w14:paraId="0406D7F7" w14:textId="77777777" w:rsidR="00DF52E4" w:rsidRPr="00FA1556" w:rsidRDefault="00DF52E4" w:rsidP="005C7D27">
            <w:pPr>
              <w:rPr>
                <w:rFonts w:ascii="Times New Roman" w:hAnsi="Times New Roman" w:cs="Times New Roman"/>
                <w:sz w:val="20"/>
                <w:szCs w:val="20"/>
              </w:rPr>
            </w:pPr>
          </w:p>
        </w:tc>
        <w:tc>
          <w:tcPr>
            <w:tcW w:w="1134" w:type="dxa"/>
          </w:tcPr>
          <w:p w14:paraId="1597CC71" w14:textId="77777777" w:rsidR="00DF52E4" w:rsidRPr="00FA1556" w:rsidRDefault="00DF52E4" w:rsidP="005C7D27">
            <w:pPr>
              <w:rPr>
                <w:rFonts w:ascii="Times New Roman" w:hAnsi="Times New Roman" w:cs="Times New Roman"/>
                <w:sz w:val="20"/>
                <w:szCs w:val="20"/>
              </w:rPr>
            </w:pPr>
          </w:p>
        </w:tc>
      </w:tr>
      <w:tr w:rsidR="005B4857" w:rsidRPr="00FA1556" w14:paraId="7D0BC3AC" w14:textId="77777777" w:rsidTr="001E527A">
        <w:tc>
          <w:tcPr>
            <w:tcW w:w="1985" w:type="dxa"/>
          </w:tcPr>
          <w:p w14:paraId="1396DFE9"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Detekcijos zona</w:t>
            </w:r>
          </w:p>
        </w:tc>
        <w:tc>
          <w:tcPr>
            <w:tcW w:w="4690" w:type="dxa"/>
          </w:tcPr>
          <w:p w14:paraId="1E189F06"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30 m (ilgis) × 6 m (plotis) montuojant 5 m aukštyje, arba lygiavertė zona (pateikiamas gamintojo detekcijos zonos grafikas).</w:t>
            </w:r>
          </w:p>
        </w:tc>
        <w:tc>
          <w:tcPr>
            <w:tcW w:w="1825" w:type="dxa"/>
          </w:tcPr>
          <w:p w14:paraId="3199778E" w14:textId="77777777" w:rsidR="00DF52E4" w:rsidRPr="00FA1556" w:rsidRDefault="00DF52E4" w:rsidP="005C7D27">
            <w:pPr>
              <w:rPr>
                <w:rFonts w:ascii="Times New Roman" w:hAnsi="Times New Roman" w:cs="Times New Roman"/>
                <w:sz w:val="20"/>
                <w:szCs w:val="20"/>
              </w:rPr>
            </w:pPr>
          </w:p>
        </w:tc>
        <w:tc>
          <w:tcPr>
            <w:tcW w:w="1560" w:type="dxa"/>
          </w:tcPr>
          <w:p w14:paraId="678C5C46" w14:textId="77777777" w:rsidR="00DF52E4" w:rsidRPr="00FA1556" w:rsidRDefault="00DF52E4" w:rsidP="005C7D27">
            <w:pPr>
              <w:rPr>
                <w:rFonts w:ascii="Times New Roman" w:hAnsi="Times New Roman" w:cs="Times New Roman"/>
                <w:sz w:val="20"/>
                <w:szCs w:val="20"/>
              </w:rPr>
            </w:pPr>
          </w:p>
        </w:tc>
        <w:tc>
          <w:tcPr>
            <w:tcW w:w="1134" w:type="dxa"/>
          </w:tcPr>
          <w:p w14:paraId="0EBCD388" w14:textId="77777777" w:rsidR="00DF52E4" w:rsidRPr="00FA1556" w:rsidRDefault="00DF52E4" w:rsidP="005C7D27">
            <w:pPr>
              <w:rPr>
                <w:rFonts w:ascii="Times New Roman" w:hAnsi="Times New Roman" w:cs="Times New Roman"/>
                <w:sz w:val="20"/>
                <w:szCs w:val="20"/>
              </w:rPr>
            </w:pPr>
          </w:p>
        </w:tc>
      </w:tr>
      <w:tr w:rsidR="005B4857" w:rsidRPr="00FA1556" w14:paraId="2CB9C01E" w14:textId="77777777" w:rsidTr="001E527A">
        <w:tc>
          <w:tcPr>
            <w:tcW w:w="1985" w:type="dxa"/>
          </w:tcPr>
          <w:p w14:paraId="475E915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Detekcijos funkcionalumas</w:t>
            </w:r>
          </w:p>
        </w:tc>
        <w:tc>
          <w:tcPr>
            <w:tcW w:w="4690" w:type="dxa"/>
          </w:tcPr>
          <w:p w14:paraId="11F9F01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Turi aptikti judančius objektus (pėstieji, dviratininkai, automobiliai) ir generuoti valdymo signalą šviestuvui.</w:t>
            </w:r>
          </w:p>
        </w:tc>
        <w:tc>
          <w:tcPr>
            <w:tcW w:w="1825" w:type="dxa"/>
          </w:tcPr>
          <w:p w14:paraId="3C7CCBD8" w14:textId="77777777" w:rsidR="00DF52E4" w:rsidRPr="00FA1556" w:rsidRDefault="00DF52E4" w:rsidP="005C7D27">
            <w:pPr>
              <w:rPr>
                <w:rFonts w:ascii="Times New Roman" w:hAnsi="Times New Roman" w:cs="Times New Roman"/>
                <w:sz w:val="20"/>
                <w:szCs w:val="20"/>
              </w:rPr>
            </w:pPr>
          </w:p>
        </w:tc>
        <w:tc>
          <w:tcPr>
            <w:tcW w:w="1560" w:type="dxa"/>
          </w:tcPr>
          <w:p w14:paraId="1AA4F25D" w14:textId="77777777" w:rsidR="00DF52E4" w:rsidRPr="00FA1556" w:rsidRDefault="00DF52E4" w:rsidP="005C7D27">
            <w:pPr>
              <w:rPr>
                <w:rFonts w:ascii="Times New Roman" w:hAnsi="Times New Roman" w:cs="Times New Roman"/>
                <w:sz w:val="20"/>
                <w:szCs w:val="20"/>
              </w:rPr>
            </w:pPr>
          </w:p>
        </w:tc>
        <w:tc>
          <w:tcPr>
            <w:tcW w:w="1134" w:type="dxa"/>
          </w:tcPr>
          <w:p w14:paraId="44F2ABE8" w14:textId="77777777" w:rsidR="00DF52E4" w:rsidRPr="00FA1556" w:rsidRDefault="00DF52E4" w:rsidP="005C7D27">
            <w:pPr>
              <w:rPr>
                <w:rFonts w:ascii="Times New Roman" w:hAnsi="Times New Roman" w:cs="Times New Roman"/>
                <w:sz w:val="20"/>
                <w:szCs w:val="20"/>
              </w:rPr>
            </w:pPr>
          </w:p>
        </w:tc>
      </w:tr>
      <w:tr w:rsidR="005B4857" w:rsidRPr="00FA1556" w14:paraId="274506A8" w14:textId="77777777" w:rsidTr="001E527A">
        <w:tc>
          <w:tcPr>
            <w:tcW w:w="1985" w:type="dxa"/>
          </w:tcPr>
          <w:p w14:paraId="6D0C1AC2"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Konfigūravimas</w:t>
            </w:r>
          </w:p>
        </w:tc>
        <w:tc>
          <w:tcPr>
            <w:tcW w:w="4690" w:type="dxa"/>
          </w:tcPr>
          <w:p w14:paraId="046B78D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Turi būti galimybė nustatyti bent: apšvietos slenkstį (lux), pradinį pritemdymo lygį, 100 % šviesos palaikymo trukmę po judesio, grįžimo į pradinį lygį laiką.</w:t>
            </w:r>
          </w:p>
        </w:tc>
        <w:tc>
          <w:tcPr>
            <w:tcW w:w="1825" w:type="dxa"/>
          </w:tcPr>
          <w:p w14:paraId="2A07AD65" w14:textId="77777777" w:rsidR="00DF52E4" w:rsidRPr="00FA1556" w:rsidRDefault="00DF52E4" w:rsidP="005C7D27">
            <w:pPr>
              <w:rPr>
                <w:rFonts w:ascii="Times New Roman" w:hAnsi="Times New Roman" w:cs="Times New Roman"/>
                <w:sz w:val="20"/>
                <w:szCs w:val="20"/>
              </w:rPr>
            </w:pPr>
          </w:p>
        </w:tc>
        <w:tc>
          <w:tcPr>
            <w:tcW w:w="1560" w:type="dxa"/>
          </w:tcPr>
          <w:p w14:paraId="0393B4A4" w14:textId="77777777" w:rsidR="00DF52E4" w:rsidRPr="00FA1556" w:rsidRDefault="00DF52E4" w:rsidP="005C7D27">
            <w:pPr>
              <w:rPr>
                <w:rFonts w:ascii="Times New Roman" w:hAnsi="Times New Roman" w:cs="Times New Roman"/>
                <w:sz w:val="20"/>
                <w:szCs w:val="20"/>
              </w:rPr>
            </w:pPr>
          </w:p>
        </w:tc>
        <w:tc>
          <w:tcPr>
            <w:tcW w:w="1134" w:type="dxa"/>
          </w:tcPr>
          <w:p w14:paraId="5485ACDA" w14:textId="77777777" w:rsidR="00DF52E4" w:rsidRPr="00FA1556" w:rsidRDefault="00DF52E4" w:rsidP="005C7D27">
            <w:pPr>
              <w:rPr>
                <w:rFonts w:ascii="Times New Roman" w:hAnsi="Times New Roman" w:cs="Times New Roman"/>
                <w:sz w:val="20"/>
                <w:szCs w:val="20"/>
              </w:rPr>
            </w:pPr>
          </w:p>
        </w:tc>
      </w:tr>
      <w:tr w:rsidR="005B4857" w:rsidRPr="00FA1556" w14:paraId="5728BDB5" w14:textId="77777777" w:rsidTr="001E527A">
        <w:tc>
          <w:tcPr>
            <w:tcW w:w="1985" w:type="dxa"/>
          </w:tcPr>
          <w:p w14:paraId="1E1D1E3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Trukdžių/atspindžių filtravimas</w:t>
            </w:r>
          </w:p>
        </w:tc>
        <w:tc>
          <w:tcPr>
            <w:tcW w:w="4690" w:type="dxa"/>
          </w:tcPr>
          <w:p w14:paraId="5E1E07B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Turi būti priemonės sumažinti klaidingus suveikimus (pvz., šviestuvų atspindžių filtravimas) arba lygiavertė funkcija.</w:t>
            </w:r>
          </w:p>
        </w:tc>
        <w:tc>
          <w:tcPr>
            <w:tcW w:w="1825" w:type="dxa"/>
          </w:tcPr>
          <w:p w14:paraId="411BC7FC" w14:textId="77777777" w:rsidR="00DF52E4" w:rsidRPr="00FA1556" w:rsidRDefault="00DF52E4" w:rsidP="005C7D27">
            <w:pPr>
              <w:rPr>
                <w:rFonts w:ascii="Times New Roman" w:hAnsi="Times New Roman" w:cs="Times New Roman"/>
                <w:sz w:val="20"/>
                <w:szCs w:val="20"/>
              </w:rPr>
            </w:pPr>
          </w:p>
        </w:tc>
        <w:tc>
          <w:tcPr>
            <w:tcW w:w="1560" w:type="dxa"/>
          </w:tcPr>
          <w:p w14:paraId="61D3DEB8" w14:textId="77777777" w:rsidR="00DF52E4" w:rsidRPr="00FA1556" w:rsidRDefault="00DF52E4" w:rsidP="005C7D27">
            <w:pPr>
              <w:rPr>
                <w:rFonts w:ascii="Times New Roman" w:hAnsi="Times New Roman" w:cs="Times New Roman"/>
                <w:sz w:val="20"/>
                <w:szCs w:val="20"/>
              </w:rPr>
            </w:pPr>
          </w:p>
        </w:tc>
        <w:tc>
          <w:tcPr>
            <w:tcW w:w="1134" w:type="dxa"/>
          </w:tcPr>
          <w:p w14:paraId="18142053" w14:textId="77777777" w:rsidR="00DF52E4" w:rsidRPr="00FA1556" w:rsidRDefault="00DF52E4" w:rsidP="005C7D27">
            <w:pPr>
              <w:rPr>
                <w:rFonts w:ascii="Times New Roman" w:hAnsi="Times New Roman" w:cs="Times New Roman"/>
                <w:sz w:val="20"/>
                <w:szCs w:val="20"/>
              </w:rPr>
            </w:pPr>
          </w:p>
        </w:tc>
      </w:tr>
      <w:tr w:rsidR="00DF52E4" w:rsidRPr="00FA1556" w14:paraId="2F4510A9" w14:textId="77777777" w:rsidTr="001E527A">
        <w:tc>
          <w:tcPr>
            <w:tcW w:w="1985" w:type="dxa"/>
          </w:tcPr>
          <w:p w14:paraId="5102B36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Atitiktis</w:t>
            </w:r>
          </w:p>
        </w:tc>
        <w:tc>
          <w:tcPr>
            <w:tcW w:w="4690" w:type="dxa"/>
          </w:tcPr>
          <w:p w14:paraId="6FA855E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CE atitiktis ir atitiktis taikomiems EMC/saugos reikalavimams; atitiktis IEC 62386-303 (arba lygiaverčiui) ir D4i (įskaitant Part 351) reikalavimams; suderinamumas su Zhaga Book 18 (arba lygiaverčiu) mechaniniu ir elektriniu interfeisu.</w:t>
            </w:r>
          </w:p>
        </w:tc>
        <w:tc>
          <w:tcPr>
            <w:tcW w:w="1825" w:type="dxa"/>
          </w:tcPr>
          <w:p w14:paraId="27F515BA" w14:textId="77777777" w:rsidR="00DF52E4" w:rsidRPr="00FA1556" w:rsidRDefault="00DF52E4" w:rsidP="005C7D27">
            <w:pPr>
              <w:rPr>
                <w:rFonts w:ascii="Times New Roman" w:hAnsi="Times New Roman" w:cs="Times New Roman"/>
                <w:sz w:val="20"/>
                <w:szCs w:val="20"/>
              </w:rPr>
            </w:pPr>
          </w:p>
        </w:tc>
        <w:tc>
          <w:tcPr>
            <w:tcW w:w="1560" w:type="dxa"/>
          </w:tcPr>
          <w:p w14:paraId="004F5611" w14:textId="77777777" w:rsidR="00DF52E4" w:rsidRPr="00FA1556" w:rsidRDefault="00DF52E4" w:rsidP="005C7D27">
            <w:pPr>
              <w:rPr>
                <w:rFonts w:ascii="Times New Roman" w:hAnsi="Times New Roman" w:cs="Times New Roman"/>
                <w:sz w:val="20"/>
                <w:szCs w:val="20"/>
              </w:rPr>
            </w:pPr>
          </w:p>
        </w:tc>
        <w:tc>
          <w:tcPr>
            <w:tcW w:w="1134" w:type="dxa"/>
          </w:tcPr>
          <w:p w14:paraId="7EA58750" w14:textId="77777777" w:rsidR="00DF52E4" w:rsidRPr="00FA1556" w:rsidRDefault="00DF52E4" w:rsidP="005C7D27">
            <w:pPr>
              <w:rPr>
                <w:rFonts w:ascii="Times New Roman" w:hAnsi="Times New Roman" w:cs="Times New Roman"/>
                <w:sz w:val="20"/>
                <w:szCs w:val="20"/>
              </w:rPr>
            </w:pPr>
          </w:p>
        </w:tc>
      </w:tr>
      <w:tr w:rsidR="005B4857" w:rsidRPr="00FA1556" w14:paraId="18F45DCE" w14:textId="77777777" w:rsidTr="001E527A">
        <w:tc>
          <w:tcPr>
            <w:tcW w:w="1985" w:type="dxa"/>
          </w:tcPr>
          <w:p w14:paraId="0500A6C9" w14:textId="267852E4" w:rsidR="005B4857" w:rsidRPr="00FA1556" w:rsidRDefault="00594A91" w:rsidP="005B4857">
            <w:pPr>
              <w:rPr>
                <w:rFonts w:ascii="Times New Roman" w:hAnsi="Times New Roman" w:cs="Times New Roman"/>
                <w:sz w:val="20"/>
                <w:szCs w:val="20"/>
              </w:rPr>
            </w:pPr>
            <w:r>
              <w:rPr>
                <w:rFonts w:ascii="Times New Roman" w:hAnsi="Times New Roman" w:cs="Times New Roman"/>
                <w:sz w:val="20"/>
                <w:szCs w:val="20"/>
              </w:rPr>
              <w:t xml:space="preserve">Programavimas </w:t>
            </w:r>
          </w:p>
        </w:tc>
        <w:tc>
          <w:tcPr>
            <w:tcW w:w="4690" w:type="dxa"/>
          </w:tcPr>
          <w:p w14:paraId="050B2DFC" w14:textId="7BC1D171" w:rsidR="005B4857" w:rsidRPr="00FA1556" w:rsidRDefault="00594A91" w:rsidP="005B4857">
            <w:pPr>
              <w:rPr>
                <w:rFonts w:ascii="Times New Roman" w:hAnsi="Times New Roman" w:cs="Times New Roman"/>
                <w:sz w:val="20"/>
                <w:szCs w:val="20"/>
              </w:rPr>
            </w:pPr>
            <w:r>
              <w:rPr>
                <w:rFonts w:ascii="Times New Roman" w:hAnsi="Times New Roman" w:cs="Times New Roman"/>
                <w:sz w:val="20"/>
                <w:szCs w:val="20"/>
              </w:rPr>
              <w:t>Aptikus judesį šviestuvas šviečia visa galia 10-15min</w:t>
            </w:r>
          </w:p>
        </w:tc>
        <w:tc>
          <w:tcPr>
            <w:tcW w:w="1825" w:type="dxa"/>
          </w:tcPr>
          <w:p w14:paraId="18EFE288" w14:textId="77777777" w:rsidR="005B4857" w:rsidRPr="00FA1556" w:rsidRDefault="005B4857" w:rsidP="005B4857">
            <w:pPr>
              <w:rPr>
                <w:rFonts w:ascii="Times New Roman" w:hAnsi="Times New Roman" w:cs="Times New Roman"/>
                <w:sz w:val="20"/>
                <w:szCs w:val="20"/>
              </w:rPr>
            </w:pPr>
          </w:p>
        </w:tc>
        <w:tc>
          <w:tcPr>
            <w:tcW w:w="1560" w:type="dxa"/>
          </w:tcPr>
          <w:p w14:paraId="45D247E8" w14:textId="77777777" w:rsidR="005B4857" w:rsidRPr="00FA1556" w:rsidRDefault="005B4857" w:rsidP="005B4857">
            <w:pPr>
              <w:rPr>
                <w:rFonts w:ascii="Times New Roman" w:hAnsi="Times New Roman" w:cs="Times New Roman"/>
                <w:sz w:val="20"/>
                <w:szCs w:val="20"/>
              </w:rPr>
            </w:pPr>
          </w:p>
        </w:tc>
        <w:tc>
          <w:tcPr>
            <w:tcW w:w="1134" w:type="dxa"/>
          </w:tcPr>
          <w:p w14:paraId="2F1D7A94" w14:textId="77777777" w:rsidR="005B4857" w:rsidRPr="00FA1556" w:rsidRDefault="005B4857" w:rsidP="005B4857">
            <w:pPr>
              <w:rPr>
                <w:rFonts w:ascii="Times New Roman" w:hAnsi="Times New Roman" w:cs="Times New Roman"/>
                <w:sz w:val="20"/>
                <w:szCs w:val="20"/>
              </w:rPr>
            </w:pPr>
          </w:p>
        </w:tc>
      </w:tr>
      <w:tr w:rsidR="00594A91" w:rsidRPr="00FA1556" w14:paraId="535C23D5" w14:textId="77777777" w:rsidTr="001E527A">
        <w:tc>
          <w:tcPr>
            <w:tcW w:w="1985" w:type="dxa"/>
          </w:tcPr>
          <w:p w14:paraId="2B7D7F32" w14:textId="3EC6396F" w:rsidR="00594A91" w:rsidRPr="00FA1556" w:rsidRDefault="00594A91" w:rsidP="00594A91">
            <w:pPr>
              <w:rPr>
                <w:rFonts w:ascii="Times New Roman" w:hAnsi="Times New Roman" w:cs="Times New Roman"/>
                <w:sz w:val="20"/>
                <w:szCs w:val="20"/>
              </w:rPr>
            </w:pPr>
            <w:r w:rsidRPr="00FA1556">
              <w:rPr>
                <w:rFonts w:ascii="Times New Roman" w:hAnsi="Times New Roman" w:cs="Times New Roman"/>
                <w:sz w:val="20"/>
                <w:szCs w:val="20"/>
              </w:rPr>
              <w:t>Garantija</w:t>
            </w:r>
          </w:p>
        </w:tc>
        <w:tc>
          <w:tcPr>
            <w:tcW w:w="4690" w:type="dxa"/>
          </w:tcPr>
          <w:p w14:paraId="088573F7" w14:textId="3A0AC693" w:rsidR="00594A91" w:rsidRPr="00FA1556" w:rsidRDefault="00594A91" w:rsidP="00594A91">
            <w:pPr>
              <w:rPr>
                <w:rFonts w:ascii="Times New Roman" w:hAnsi="Times New Roman" w:cs="Times New Roman"/>
                <w:sz w:val="20"/>
                <w:szCs w:val="20"/>
              </w:rPr>
            </w:pPr>
            <w:r w:rsidRPr="00FA1556">
              <w:rPr>
                <w:rFonts w:ascii="Times New Roman" w:hAnsi="Times New Roman" w:cs="Times New Roman"/>
                <w:sz w:val="20"/>
                <w:szCs w:val="20"/>
              </w:rPr>
              <w:t>Ne trumpesnė kaip 5 metai.</w:t>
            </w:r>
          </w:p>
        </w:tc>
        <w:tc>
          <w:tcPr>
            <w:tcW w:w="1825" w:type="dxa"/>
          </w:tcPr>
          <w:p w14:paraId="02BE7332" w14:textId="77777777" w:rsidR="00594A91" w:rsidRPr="00FA1556" w:rsidRDefault="00594A91" w:rsidP="00594A91">
            <w:pPr>
              <w:rPr>
                <w:rFonts w:ascii="Times New Roman" w:hAnsi="Times New Roman" w:cs="Times New Roman"/>
                <w:sz w:val="20"/>
                <w:szCs w:val="20"/>
              </w:rPr>
            </w:pPr>
          </w:p>
        </w:tc>
        <w:tc>
          <w:tcPr>
            <w:tcW w:w="1560" w:type="dxa"/>
          </w:tcPr>
          <w:p w14:paraId="5F55FBEF" w14:textId="77777777" w:rsidR="00594A91" w:rsidRPr="00FA1556" w:rsidRDefault="00594A91" w:rsidP="00594A91">
            <w:pPr>
              <w:rPr>
                <w:rFonts w:ascii="Times New Roman" w:hAnsi="Times New Roman" w:cs="Times New Roman"/>
                <w:sz w:val="20"/>
                <w:szCs w:val="20"/>
              </w:rPr>
            </w:pPr>
          </w:p>
        </w:tc>
        <w:tc>
          <w:tcPr>
            <w:tcW w:w="1134" w:type="dxa"/>
          </w:tcPr>
          <w:p w14:paraId="00AEF791" w14:textId="77777777" w:rsidR="00594A91" w:rsidRPr="00FA1556" w:rsidRDefault="00594A91" w:rsidP="00594A91">
            <w:pPr>
              <w:rPr>
                <w:rFonts w:ascii="Times New Roman" w:hAnsi="Times New Roman" w:cs="Times New Roman"/>
                <w:sz w:val="20"/>
                <w:szCs w:val="20"/>
              </w:rPr>
            </w:pPr>
          </w:p>
        </w:tc>
      </w:tr>
    </w:tbl>
    <w:p w14:paraId="079CEA5B" w14:textId="77777777" w:rsidR="00DF52E4" w:rsidRPr="00FA1556" w:rsidRDefault="00DF52E4" w:rsidP="005C7D27">
      <w:pPr>
        <w:spacing w:after="0"/>
        <w:rPr>
          <w:rFonts w:ascii="Times New Roman" w:hAnsi="Times New Roman" w:cs="Times New Roman"/>
          <w:sz w:val="20"/>
          <w:szCs w:val="20"/>
        </w:rPr>
      </w:pPr>
    </w:p>
    <w:p w14:paraId="29D7590F" w14:textId="2A115EFE" w:rsidR="00DF52E4" w:rsidRPr="00FA1556" w:rsidRDefault="001E527A" w:rsidP="005C7D27">
      <w:pPr>
        <w:pStyle w:val="Antrat2"/>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3.3. Lempos</w:t>
      </w:r>
    </w:p>
    <w:p w14:paraId="53CD0695" w14:textId="0F816B99" w:rsidR="009155E5" w:rsidRPr="00FA1556" w:rsidRDefault="001E527A" w:rsidP="005C7D27">
      <w:pPr>
        <w:spacing w:after="0"/>
        <w:rPr>
          <w:rFonts w:ascii="Times New Roman" w:hAnsi="Times New Roman" w:cs="Times New Roman"/>
          <w:sz w:val="20"/>
          <w:szCs w:val="20"/>
        </w:rPr>
      </w:pPr>
      <w:r w:rsidRPr="00FA1556">
        <w:rPr>
          <w:rFonts w:ascii="Times New Roman" w:hAnsi="Times New Roman" w:cs="Times New Roman"/>
          <w:sz w:val="20"/>
          <w:szCs w:val="20"/>
        </w:rPr>
        <w:t>Lempos skirtos esamiems šviestuvams (su E27 lizdu) ir turi būti suderinamos su esama valdymo / maitinimo įranga (balastais/</w:t>
      </w:r>
      <w:r w:rsidR="005B4857" w:rsidRPr="00FA1556">
        <w:rPr>
          <w:rFonts w:ascii="Times New Roman" w:hAnsi="Times New Roman" w:cs="Times New Roman"/>
          <w:sz w:val="20"/>
          <w:szCs w:val="20"/>
        </w:rPr>
        <w:t xml:space="preserve"> </w:t>
      </w:r>
      <w:r w:rsidRPr="00FA1556">
        <w:rPr>
          <w:rFonts w:ascii="Times New Roman" w:hAnsi="Times New Roman" w:cs="Times New Roman"/>
          <w:sz w:val="20"/>
          <w:szCs w:val="20"/>
        </w:rPr>
        <w:t>uždegikliais), jeigu tokia naudojama.</w:t>
      </w:r>
    </w:p>
    <w:tbl>
      <w:tblPr>
        <w:tblStyle w:val="Lentelstinklelis"/>
        <w:tblW w:w="11194" w:type="dxa"/>
        <w:tblLook w:val="04A0" w:firstRow="1" w:lastRow="0" w:firstColumn="1" w:lastColumn="0" w:noHBand="0" w:noVBand="1"/>
      </w:tblPr>
      <w:tblGrid>
        <w:gridCol w:w="1685"/>
        <w:gridCol w:w="5192"/>
        <w:gridCol w:w="1766"/>
        <w:gridCol w:w="1306"/>
        <w:gridCol w:w="1245"/>
      </w:tblGrid>
      <w:tr w:rsidR="005B4857" w:rsidRPr="00FA1556" w14:paraId="0326C250" w14:textId="77777777" w:rsidTr="001E527A">
        <w:tc>
          <w:tcPr>
            <w:tcW w:w="1699" w:type="dxa"/>
            <w:vAlign w:val="center"/>
          </w:tcPr>
          <w:p w14:paraId="6B6A1AAC"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Reikalavimas</w:t>
            </w:r>
          </w:p>
        </w:tc>
        <w:tc>
          <w:tcPr>
            <w:tcW w:w="5406" w:type="dxa"/>
            <w:vAlign w:val="center"/>
          </w:tcPr>
          <w:p w14:paraId="608E2FB2"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Minimalus reikalavimas / rodiklis</w:t>
            </w:r>
          </w:p>
        </w:tc>
        <w:tc>
          <w:tcPr>
            <w:tcW w:w="1821" w:type="dxa"/>
            <w:vAlign w:val="center"/>
          </w:tcPr>
          <w:p w14:paraId="49C89934" w14:textId="336144D4" w:rsidR="00DF52E4" w:rsidRPr="00FA1556" w:rsidRDefault="009155E5" w:rsidP="005C7D27">
            <w:pPr>
              <w:rPr>
                <w:rFonts w:ascii="Times New Roman" w:hAnsi="Times New Roman" w:cs="Times New Roman"/>
                <w:sz w:val="20"/>
                <w:szCs w:val="20"/>
              </w:rPr>
            </w:pPr>
            <w:r w:rsidRPr="00FA1556">
              <w:rPr>
                <w:rFonts w:ascii="Times New Roman" w:hAnsi="Times New Roman" w:cs="Times New Roman"/>
                <w:b/>
                <w:sz w:val="20"/>
                <w:szCs w:val="20"/>
              </w:rPr>
              <w:t>Tiekėjo siūlomas rodiklis / reikšmė</w:t>
            </w:r>
          </w:p>
        </w:tc>
        <w:tc>
          <w:tcPr>
            <w:tcW w:w="1002" w:type="dxa"/>
            <w:vAlign w:val="center"/>
          </w:tcPr>
          <w:p w14:paraId="2FAA3C0E"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Dokumento pavadinimas</w:t>
            </w:r>
          </w:p>
        </w:tc>
        <w:tc>
          <w:tcPr>
            <w:tcW w:w="1266" w:type="dxa"/>
            <w:vAlign w:val="center"/>
          </w:tcPr>
          <w:p w14:paraId="30CEA899"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Psl. Nr. / nuoroda</w:t>
            </w:r>
          </w:p>
        </w:tc>
      </w:tr>
      <w:tr w:rsidR="005B4857" w:rsidRPr="00FA1556" w14:paraId="30E7E4A3" w14:textId="77777777" w:rsidTr="001E527A">
        <w:tc>
          <w:tcPr>
            <w:tcW w:w="1699" w:type="dxa"/>
          </w:tcPr>
          <w:p w14:paraId="00F92A8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Lempos tipas</w:t>
            </w:r>
          </w:p>
        </w:tc>
        <w:tc>
          <w:tcPr>
            <w:tcW w:w="5406" w:type="dxa"/>
          </w:tcPr>
          <w:p w14:paraId="71E1C1CE"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Aukšto slėgio natrio (HPS) lempa bendram apšvietimui arba lygiavertė, tinkama esamiems šviestuvams.</w:t>
            </w:r>
          </w:p>
        </w:tc>
        <w:tc>
          <w:tcPr>
            <w:tcW w:w="1821" w:type="dxa"/>
          </w:tcPr>
          <w:p w14:paraId="7CD4EC38" w14:textId="77777777" w:rsidR="00DF52E4" w:rsidRPr="00FA1556" w:rsidRDefault="00DF52E4" w:rsidP="005C7D27">
            <w:pPr>
              <w:rPr>
                <w:rFonts w:ascii="Times New Roman" w:hAnsi="Times New Roman" w:cs="Times New Roman"/>
                <w:sz w:val="20"/>
                <w:szCs w:val="20"/>
              </w:rPr>
            </w:pPr>
          </w:p>
        </w:tc>
        <w:tc>
          <w:tcPr>
            <w:tcW w:w="1002" w:type="dxa"/>
          </w:tcPr>
          <w:p w14:paraId="0F771F33" w14:textId="77777777" w:rsidR="00DF52E4" w:rsidRPr="00FA1556" w:rsidRDefault="00DF52E4" w:rsidP="005C7D27">
            <w:pPr>
              <w:rPr>
                <w:rFonts w:ascii="Times New Roman" w:hAnsi="Times New Roman" w:cs="Times New Roman"/>
                <w:sz w:val="20"/>
                <w:szCs w:val="20"/>
              </w:rPr>
            </w:pPr>
          </w:p>
        </w:tc>
        <w:tc>
          <w:tcPr>
            <w:tcW w:w="1266" w:type="dxa"/>
          </w:tcPr>
          <w:p w14:paraId="67F4AEEF" w14:textId="77777777" w:rsidR="00DF52E4" w:rsidRPr="00FA1556" w:rsidRDefault="00DF52E4" w:rsidP="005C7D27">
            <w:pPr>
              <w:rPr>
                <w:rFonts w:ascii="Times New Roman" w:hAnsi="Times New Roman" w:cs="Times New Roman"/>
                <w:sz w:val="20"/>
                <w:szCs w:val="20"/>
              </w:rPr>
            </w:pPr>
          </w:p>
        </w:tc>
      </w:tr>
      <w:tr w:rsidR="005B4857" w:rsidRPr="00FA1556" w14:paraId="049FE10A" w14:textId="77777777" w:rsidTr="001E527A">
        <w:tc>
          <w:tcPr>
            <w:tcW w:w="1699" w:type="dxa"/>
          </w:tcPr>
          <w:p w14:paraId="4B3B049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Galia</w:t>
            </w:r>
          </w:p>
        </w:tc>
        <w:tc>
          <w:tcPr>
            <w:tcW w:w="5406" w:type="dxa"/>
          </w:tcPr>
          <w:p w14:paraId="322B608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daugiau kaip 70 W.</w:t>
            </w:r>
          </w:p>
        </w:tc>
        <w:tc>
          <w:tcPr>
            <w:tcW w:w="1821" w:type="dxa"/>
          </w:tcPr>
          <w:p w14:paraId="452409AB" w14:textId="77777777" w:rsidR="00DF52E4" w:rsidRPr="00FA1556" w:rsidRDefault="00DF52E4" w:rsidP="005C7D27">
            <w:pPr>
              <w:rPr>
                <w:rFonts w:ascii="Times New Roman" w:hAnsi="Times New Roman" w:cs="Times New Roman"/>
                <w:sz w:val="20"/>
                <w:szCs w:val="20"/>
              </w:rPr>
            </w:pPr>
          </w:p>
        </w:tc>
        <w:tc>
          <w:tcPr>
            <w:tcW w:w="1002" w:type="dxa"/>
          </w:tcPr>
          <w:p w14:paraId="1293B60C" w14:textId="77777777" w:rsidR="00DF52E4" w:rsidRPr="00FA1556" w:rsidRDefault="00DF52E4" w:rsidP="005C7D27">
            <w:pPr>
              <w:rPr>
                <w:rFonts w:ascii="Times New Roman" w:hAnsi="Times New Roman" w:cs="Times New Roman"/>
                <w:sz w:val="20"/>
                <w:szCs w:val="20"/>
              </w:rPr>
            </w:pPr>
          </w:p>
        </w:tc>
        <w:tc>
          <w:tcPr>
            <w:tcW w:w="1266" w:type="dxa"/>
          </w:tcPr>
          <w:p w14:paraId="47BBA46E" w14:textId="77777777" w:rsidR="00DF52E4" w:rsidRPr="00FA1556" w:rsidRDefault="00DF52E4" w:rsidP="005C7D27">
            <w:pPr>
              <w:rPr>
                <w:rFonts w:ascii="Times New Roman" w:hAnsi="Times New Roman" w:cs="Times New Roman"/>
                <w:sz w:val="20"/>
                <w:szCs w:val="20"/>
              </w:rPr>
            </w:pPr>
          </w:p>
        </w:tc>
      </w:tr>
      <w:tr w:rsidR="005B4857" w:rsidRPr="00FA1556" w14:paraId="206C9B32" w14:textId="77777777" w:rsidTr="001E527A">
        <w:tc>
          <w:tcPr>
            <w:tcW w:w="1699" w:type="dxa"/>
          </w:tcPr>
          <w:p w14:paraId="0488DE4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Šviesos srautas</w:t>
            </w:r>
          </w:p>
        </w:tc>
        <w:tc>
          <w:tcPr>
            <w:tcW w:w="5406" w:type="dxa"/>
          </w:tcPr>
          <w:p w14:paraId="11C412A0" w14:textId="407911E0"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6 300 lm</w:t>
            </w:r>
            <w:r w:rsidR="00B27F20">
              <w:rPr>
                <w:rFonts w:ascii="Times New Roman" w:hAnsi="Times New Roman" w:cs="Times New Roman"/>
                <w:sz w:val="20"/>
                <w:szCs w:val="20"/>
              </w:rPr>
              <w:t>.</w:t>
            </w:r>
          </w:p>
        </w:tc>
        <w:tc>
          <w:tcPr>
            <w:tcW w:w="1821" w:type="dxa"/>
          </w:tcPr>
          <w:p w14:paraId="2A0B4CE2" w14:textId="77777777" w:rsidR="00DF52E4" w:rsidRPr="00FA1556" w:rsidRDefault="00DF52E4" w:rsidP="005C7D27">
            <w:pPr>
              <w:rPr>
                <w:rFonts w:ascii="Times New Roman" w:hAnsi="Times New Roman" w:cs="Times New Roman"/>
                <w:sz w:val="20"/>
                <w:szCs w:val="20"/>
              </w:rPr>
            </w:pPr>
          </w:p>
        </w:tc>
        <w:tc>
          <w:tcPr>
            <w:tcW w:w="1002" w:type="dxa"/>
          </w:tcPr>
          <w:p w14:paraId="0E913BE4" w14:textId="77777777" w:rsidR="00DF52E4" w:rsidRPr="00FA1556" w:rsidRDefault="00DF52E4" w:rsidP="005C7D27">
            <w:pPr>
              <w:rPr>
                <w:rFonts w:ascii="Times New Roman" w:hAnsi="Times New Roman" w:cs="Times New Roman"/>
                <w:sz w:val="20"/>
                <w:szCs w:val="20"/>
              </w:rPr>
            </w:pPr>
          </w:p>
        </w:tc>
        <w:tc>
          <w:tcPr>
            <w:tcW w:w="1266" w:type="dxa"/>
          </w:tcPr>
          <w:p w14:paraId="74B35FBC" w14:textId="77777777" w:rsidR="00DF52E4" w:rsidRPr="00FA1556" w:rsidRDefault="00DF52E4" w:rsidP="005C7D27">
            <w:pPr>
              <w:rPr>
                <w:rFonts w:ascii="Times New Roman" w:hAnsi="Times New Roman" w:cs="Times New Roman"/>
                <w:sz w:val="20"/>
                <w:szCs w:val="20"/>
              </w:rPr>
            </w:pPr>
          </w:p>
        </w:tc>
      </w:tr>
      <w:tr w:rsidR="005B4857" w:rsidRPr="00FA1556" w14:paraId="6FA60B28" w14:textId="77777777" w:rsidTr="001E527A">
        <w:tc>
          <w:tcPr>
            <w:tcW w:w="1699" w:type="dxa"/>
          </w:tcPr>
          <w:p w14:paraId="018A9639"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Šviesos spalva</w:t>
            </w:r>
          </w:p>
        </w:tc>
        <w:tc>
          <w:tcPr>
            <w:tcW w:w="5406" w:type="dxa"/>
          </w:tcPr>
          <w:p w14:paraId="3CB1C001"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Apie 2 000 K (šilta geltona) arba lygiavertė (leidžiama ±200 K).</w:t>
            </w:r>
          </w:p>
        </w:tc>
        <w:tc>
          <w:tcPr>
            <w:tcW w:w="1821" w:type="dxa"/>
          </w:tcPr>
          <w:p w14:paraId="0A1FC228" w14:textId="77777777" w:rsidR="00DF52E4" w:rsidRPr="00FA1556" w:rsidRDefault="00DF52E4" w:rsidP="005C7D27">
            <w:pPr>
              <w:rPr>
                <w:rFonts w:ascii="Times New Roman" w:hAnsi="Times New Roman" w:cs="Times New Roman"/>
                <w:sz w:val="20"/>
                <w:szCs w:val="20"/>
              </w:rPr>
            </w:pPr>
          </w:p>
        </w:tc>
        <w:tc>
          <w:tcPr>
            <w:tcW w:w="1002" w:type="dxa"/>
          </w:tcPr>
          <w:p w14:paraId="7F6824A9" w14:textId="77777777" w:rsidR="00DF52E4" w:rsidRPr="00FA1556" w:rsidRDefault="00DF52E4" w:rsidP="005C7D27">
            <w:pPr>
              <w:rPr>
                <w:rFonts w:ascii="Times New Roman" w:hAnsi="Times New Roman" w:cs="Times New Roman"/>
                <w:sz w:val="20"/>
                <w:szCs w:val="20"/>
              </w:rPr>
            </w:pPr>
          </w:p>
        </w:tc>
        <w:tc>
          <w:tcPr>
            <w:tcW w:w="1266" w:type="dxa"/>
          </w:tcPr>
          <w:p w14:paraId="59536712" w14:textId="77777777" w:rsidR="00DF52E4" w:rsidRPr="00FA1556" w:rsidRDefault="00DF52E4" w:rsidP="005C7D27">
            <w:pPr>
              <w:rPr>
                <w:rFonts w:ascii="Times New Roman" w:hAnsi="Times New Roman" w:cs="Times New Roman"/>
                <w:sz w:val="20"/>
                <w:szCs w:val="20"/>
              </w:rPr>
            </w:pPr>
          </w:p>
        </w:tc>
      </w:tr>
      <w:tr w:rsidR="005B4857" w:rsidRPr="00FA1556" w14:paraId="3813D83C" w14:textId="77777777" w:rsidTr="001E527A">
        <w:tc>
          <w:tcPr>
            <w:tcW w:w="1699" w:type="dxa"/>
          </w:tcPr>
          <w:p w14:paraId="5006F3C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Cokolis</w:t>
            </w:r>
          </w:p>
        </w:tc>
        <w:tc>
          <w:tcPr>
            <w:tcW w:w="5406" w:type="dxa"/>
          </w:tcPr>
          <w:p w14:paraId="35C29852"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E27.</w:t>
            </w:r>
          </w:p>
        </w:tc>
        <w:tc>
          <w:tcPr>
            <w:tcW w:w="1821" w:type="dxa"/>
          </w:tcPr>
          <w:p w14:paraId="055A4DC5" w14:textId="77777777" w:rsidR="00DF52E4" w:rsidRPr="00FA1556" w:rsidRDefault="00DF52E4" w:rsidP="005C7D27">
            <w:pPr>
              <w:rPr>
                <w:rFonts w:ascii="Times New Roman" w:hAnsi="Times New Roman" w:cs="Times New Roman"/>
                <w:sz w:val="20"/>
                <w:szCs w:val="20"/>
              </w:rPr>
            </w:pPr>
          </w:p>
        </w:tc>
        <w:tc>
          <w:tcPr>
            <w:tcW w:w="1002" w:type="dxa"/>
          </w:tcPr>
          <w:p w14:paraId="74663915" w14:textId="77777777" w:rsidR="00DF52E4" w:rsidRPr="00FA1556" w:rsidRDefault="00DF52E4" w:rsidP="005C7D27">
            <w:pPr>
              <w:rPr>
                <w:rFonts w:ascii="Times New Roman" w:hAnsi="Times New Roman" w:cs="Times New Roman"/>
                <w:sz w:val="20"/>
                <w:szCs w:val="20"/>
              </w:rPr>
            </w:pPr>
          </w:p>
        </w:tc>
        <w:tc>
          <w:tcPr>
            <w:tcW w:w="1266" w:type="dxa"/>
          </w:tcPr>
          <w:p w14:paraId="10A8D584" w14:textId="77777777" w:rsidR="00DF52E4" w:rsidRPr="00FA1556" w:rsidRDefault="00DF52E4" w:rsidP="005C7D27">
            <w:pPr>
              <w:rPr>
                <w:rFonts w:ascii="Times New Roman" w:hAnsi="Times New Roman" w:cs="Times New Roman"/>
                <w:sz w:val="20"/>
                <w:szCs w:val="20"/>
              </w:rPr>
            </w:pPr>
          </w:p>
        </w:tc>
      </w:tr>
      <w:tr w:rsidR="005B4857" w:rsidRPr="00FA1556" w14:paraId="0CC5368B" w14:textId="77777777" w:rsidTr="001E527A">
        <w:tc>
          <w:tcPr>
            <w:tcW w:w="1699" w:type="dxa"/>
          </w:tcPr>
          <w:p w14:paraId="6C5B40D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Forma</w:t>
            </w:r>
          </w:p>
        </w:tc>
        <w:tc>
          <w:tcPr>
            <w:tcW w:w="5406" w:type="dxa"/>
          </w:tcPr>
          <w:p w14:paraId="03D4AB5E" w14:textId="4C3CC16A"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Cilindrinė / vamzdinė, skaidri arba lygiavertė.</w:t>
            </w:r>
          </w:p>
        </w:tc>
        <w:tc>
          <w:tcPr>
            <w:tcW w:w="1821" w:type="dxa"/>
          </w:tcPr>
          <w:p w14:paraId="10BEEE79" w14:textId="77777777" w:rsidR="00DF52E4" w:rsidRPr="00FA1556" w:rsidRDefault="00DF52E4" w:rsidP="005C7D27">
            <w:pPr>
              <w:rPr>
                <w:rFonts w:ascii="Times New Roman" w:hAnsi="Times New Roman" w:cs="Times New Roman"/>
                <w:sz w:val="20"/>
                <w:szCs w:val="20"/>
              </w:rPr>
            </w:pPr>
          </w:p>
        </w:tc>
        <w:tc>
          <w:tcPr>
            <w:tcW w:w="1002" w:type="dxa"/>
          </w:tcPr>
          <w:p w14:paraId="07CF49B7" w14:textId="77777777" w:rsidR="00DF52E4" w:rsidRPr="00FA1556" w:rsidRDefault="00DF52E4" w:rsidP="005C7D27">
            <w:pPr>
              <w:rPr>
                <w:rFonts w:ascii="Times New Roman" w:hAnsi="Times New Roman" w:cs="Times New Roman"/>
                <w:sz w:val="20"/>
                <w:szCs w:val="20"/>
              </w:rPr>
            </w:pPr>
          </w:p>
        </w:tc>
        <w:tc>
          <w:tcPr>
            <w:tcW w:w="1266" w:type="dxa"/>
          </w:tcPr>
          <w:p w14:paraId="364B95F9" w14:textId="77777777" w:rsidR="00DF52E4" w:rsidRPr="00FA1556" w:rsidRDefault="00DF52E4" w:rsidP="005C7D27">
            <w:pPr>
              <w:rPr>
                <w:rFonts w:ascii="Times New Roman" w:hAnsi="Times New Roman" w:cs="Times New Roman"/>
                <w:sz w:val="20"/>
                <w:szCs w:val="20"/>
              </w:rPr>
            </w:pPr>
          </w:p>
        </w:tc>
      </w:tr>
      <w:tr w:rsidR="005B4857" w:rsidRPr="00FA1556" w14:paraId="394D37F5" w14:textId="77777777" w:rsidTr="001E527A">
        <w:tc>
          <w:tcPr>
            <w:tcW w:w="1699" w:type="dxa"/>
          </w:tcPr>
          <w:p w14:paraId="04CA381C"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Matmenys</w:t>
            </w:r>
          </w:p>
        </w:tc>
        <w:tc>
          <w:tcPr>
            <w:tcW w:w="5406" w:type="dxa"/>
          </w:tcPr>
          <w:p w14:paraId="5CD733D5"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Skersmuo ≤ 36 mm, ilgis ≤ 104 mm (arba suderinama su esamais šviestuvais).</w:t>
            </w:r>
          </w:p>
        </w:tc>
        <w:tc>
          <w:tcPr>
            <w:tcW w:w="1821" w:type="dxa"/>
          </w:tcPr>
          <w:p w14:paraId="46EC4BEB" w14:textId="77777777" w:rsidR="00DF52E4" w:rsidRPr="00FA1556" w:rsidRDefault="00DF52E4" w:rsidP="005C7D27">
            <w:pPr>
              <w:rPr>
                <w:rFonts w:ascii="Times New Roman" w:hAnsi="Times New Roman" w:cs="Times New Roman"/>
                <w:sz w:val="20"/>
                <w:szCs w:val="20"/>
              </w:rPr>
            </w:pPr>
          </w:p>
        </w:tc>
        <w:tc>
          <w:tcPr>
            <w:tcW w:w="1002" w:type="dxa"/>
          </w:tcPr>
          <w:p w14:paraId="72295288" w14:textId="77777777" w:rsidR="00DF52E4" w:rsidRPr="00FA1556" w:rsidRDefault="00DF52E4" w:rsidP="005C7D27">
            <w:pPr>
              <w:rPr>
                <w:rFonts w:ascii="Times New Roman" w:hAnsi="Times New Roman" w:cs="Times New Roman"/>
                <w:sz w:val="20"/>
                <w:szCs w:val="20"/>
              </w:rPr>
            </w:pPr>
          </w:p>
        </w:tc>
        <w:tc>
          <w:tcPr>
            <w:tcW w:w="1266" w:type="dxa"/>
          </w:tcPr>
          <w:p w14:paraId="36501548" w14:textId="77777777" w:rsidR="00DF52E4" w:rsidRPr="00FA1556" w:rsidRDefault="00DF52E4" w:rsidP="005C7D27">
            <w:pPr>
              <w:rPr>
                <w:rFonts w:ascii="Times New Roman" w:hAnsi="Times New Roman" w:cs="Times New Roman"/>
                <w:sz w:val="20"/>
                <w:szCs w:val="20"/>
              </w:rPr>
            </w:pPr>
          </w:p>
        </w:tc>
      </w:tr>
      <w:tr w:rsidR="005B4857" w:rsidRPr="00FA1556" w14:paraId="70CE5A45" w14:textId="77777777" w:rsidTr="001E527A">
        <w:tc>
          <w:tcPr>
            <w:tcW w:w="1699" w:type="dxa"/>
          </w:tcPr>
          <w:p w14:paraId="626892C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Uždegimo charakteristikos</w:t>
            </w:r>
          </w:p>
        </w:tc>
        <w:tc>
          <w:tcPr>
            <w:tcW w:w="5406" w:type="dxa"/>
          </w:tcPr>
          <w:p w14:paraId="60D5031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Suderinama su esamais uždegikliais/maitinimo įranga; jei taikoma – uždegimo impulso įtampa 1,8–5,0 kVp arba lygiavertė.</w:t>
            </w:r>
          </w:p>
        </w:tc>
        <w:tc>
          <w:tcPr>
            <w:tcW w:w="1821" w:type="dxa"/>
          </w:tcPr>
          <w:p w14:paraId="66E5494C" w14:textId="77777777" w:rsidR="00DF52E4" w:rsidRPr="00FA1556" w:rsidRDefault="00DF52E4" w:rsidP="005C7D27">
            <w:pPr>
              <w:rPr>
                <w:rFonts w:ascii="Times New Roman" w:hAnsi="Times New Roman" w:cs="Times New Roman"/>
                <w:sz w:val="20"/>
                <w:szCs w:val="20"/>
              </w:rPr>
            </w:pPr>
          </w:p>
        </w:tc>
        <w:tc>
          <w:tcPr>
            <w:tcW w:w="1002" w:type="dxa"/>
          </w:tcPr>
          <w:p w14:paraId="0539D9AE" w14:textId="77777777" w:rsidR="00DF52E4" w:rsidRPr="00FA1556" w:rsidRDefault="00DF52E4" w:rsidP="005C7D27">
            <w:pPr>
              <w:rPr>
                <w:rFonts w:ascii="Times New Roman" w:hAnsi="Times New Roman" w:cs="Times New Roman"/>
                <w:sz w:val="20"/>
                <w:szCs w:val="20"/>
              </w:rPr>
            </w:pPr>
          </w:p>
        </w:tc>
        <w:tc>
          <w:tcPr>
            <w:tcW w:w="1266" w:type="dxa"/>
          </w:tcPr>
          <w:p w14:paraId="17609F5C" w14:textId="77777777" w:rsidR="00DF52E4" w:rsidRPr="00FA1556" w:rsidRDefault="00DF52E4" w:rsidP="005C7D27">
            <w:pPr>
              <w:rPr>
                <w:rFonts w:ascii="Times New Roman" w:hAnsi="Times New Roman" w:cs="Times New Roman"/>
                <w:sz w:val="20"/>
                <w:szCs w:val="20"/>
              </w:rPr>
            </w:pPr>
          </w:p>
        </w:tc>
      </w:tr>
      <w:tr w:rsidR="005B4857" w:rsidRPr="00FA1556" w14:paraId="64B6DE98" w14:textId="77777777" w:rsidTr="001E527A">
        <w:tc>
          <w:tcPr>
            <w:tcW w:w="1699" w:type="dxa"/>
          </w:tcPr>
          <w:p w14:paraId="3769FEB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Atitiktis standartams</w:t>
            </w:r>
          </w:p>
        </w:tc>
        <w:tc>
          <w:tcPr>
            <w:tcW w:w="5406" w:type="dxa"/>
          </w:tcPr>
          <w:p w14:paraId="785D201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Atitiktis EN 60662 ir IEC 62035 (arba lygiaverčiams) bei CE atitiktis.</w:t>
            </w:r>
          </w:p>
        </w:tc>
        <w:tc>
          <w:tcPr>
            <w:tcW w:w="1821" w:type="dxa"/>
          </w:tcPr>
          <w:p w14:paraId="27A63236" w14:textId="77777777" w:rsidR="00DF52E4" w:rsidRPr="00FA1556" w:rsidRDefault="00DF52E4" w:rsidP="005C7D27">
            <w:pPr>
              <w:rPr>
                <w:rFonts w:ascii="Times New Roman" w:hAnsi="Times New Roman" w:cs="Times New Roman"/>
                <w:sz w:val="20"/>
                <w:szCs w:val="20"/>
              </w:rPr>
            </w:pPr>
          </w:p>
        </w:tc>
        <w:tc>
          <w:tcPr>
            <w:tcW w:w="1002" w:type="dxa"/>
          </w:tcPr>
          <w:p w14:paraId="2DE0F94A" w14:textId="77777777" w:rsidR="00DF52E4" w:rsidRPr="00FA1556" w:rsidRDefault="00DF52E4" w:rsidP="005C7D27">
            <w:pPr>
              <w:rPr>
                <w:rFonts w:ascii="Times New Roman" w:hAnsi="Times New Roman" w:cs="Times New Roman"/>
                <w:sz w:val="20"/>
                <w:szCs w:val="20"/>
              </w:rPr>
            </w:pPr>
          </w:p>
        </w:tc>
        <w:tc>
          <w:tcPr>
            <w:tcW w:w="1266" w:type="dxa"/>
          </w:tcPr>
          <w:p w14:paraId="2AC86426" w14:textId="77777777" w:rsidR="00DF52E4" w:rsidRPr="00FA1556" w:rsidRDefault="00DF52E4" w:rsidP="005C7D27">
            <w:pPr>
              <w:rPr>
                <w:rFonts w:ascii="Times New Roman" w:hAnsi="Times New Roman" w:cs="Times New Roman"/>
                <w:sz w:val="20"/>
                <w:szCs w:val="20"/>
              </w:rPr>
            </w:pPr>
          </w:p>
        </w:tc>
      </w:tr>
      <w:tr w:rsidR="00DF52E4" w:rsidRPr="00FA1556" w14:paraId="658840FA" w14:textId="77777777" w:rsidTr="001E527A">
        <w:tc>
          <w:tcPr>
            <w:tcW w:w="1699" w:type="dxa"/>
          </w:tcPr>
          <w:p w14:paraId="5686506C"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Garantija</w:t>
            </w:r>
          </w:p>
        </w:tc>
        <w:tc>
          <w:tcPr>
            <w:tcW w:w="5406" w:type="dxa"/>
          </w:tcPr>
          <w:p w14:paraId="79C82BF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trumpesnė kaip 3 metai.</w:t>
            </w:r>
          </w:p>
        </w:tc>
        <w:tc>
          <w:tcPr>
            <w:tcW w:w="1821" w:type="dxa"/>
          </w:tcPr>
          <w:p w14:paraId="0F4B1EFD" w14:textId="77777777" w:rsidR="00DF52E4" w:rsidRPr="00FA1556" w:rsidRDefault="00DF52E4" w:rsidP="005C7D27">
            <w:pPr>
              <w:rPr>
                <w:rFonts w:ascii="Times New Roman" w:hAnsi="Times New Roman" w:cs="Times New Roman"/>
                <w:sz w:val="20"/>
                <w:szCs w:val="20"/>
              </w:rPr>
            </w:pPr>
          </w:p>
        </w:tc>
        <w:tc>
          <w:tcPr>
            <w:tcW w:w="1002" w:type="dxa"/>
          </w:tcPr>
          <w:p w14:paraId="4FF08063" w14:textId="77777777" w:rsidR="00DF52E4" w:rsidRPr="00FA1556" w:rsidRDefault="00DF52E4" w:rsidP="005C7D27">
            <w:pPr>
              <w:rPr>
                <w:rFonts w:ascii="Times New Roman" w:hAnsi="Times New Roman" w:cs="Times New Roman"/>
                <w:sz w:val="20"/>
                <w:szCs w:val="20"/>
              </w:rPr>
            </w:pPr>
          </w:p>
        </w:tc>
        <w:tc>
          <w:tcPr>
            <w:tcW w:w="1266" w:type="dxa"/>
          </w:tcPr>
          <w:p w14:paraId="587A43CF" w14:textId="77777777" w:rsidR="00DF52E4" w:rsidRPr="00FA1556" w:rsidRDefault="00DF52E4" w:rsidP="005C7D27">
            <w:pPr>
              <w:rPr>
                <w:rFonts w:ascii="Times New Roman" w:hAnsi="Times New Roman" w:cs="Times New Roman"/>
                <w:sz w:val="20"/>
                <w:szCs w:val="20"/>
              </w:rPr>
            </w:pPr>
          </w:p>
        </w:tc>
      </w:tr>
    </w:tbl>
    <w:p w14:paraId="37319C6D" w14:textId="77777777" w:rsidR="00DF52E4" w:rsidRPr="00FA1556" w:rsidRDefault="00DF52E4" w:rsidP="005C7D27">
      <w:pPr>
        <w:spacing w:after="0"/>
        <w:rPr>
          <w:rFonts w:ascii="Times New Roman" w:hAnsi="Times New Roman" w:cs="Times New Roman"/>
          <w:sz w:val="20"/>
          <w:szCs w:val="20"/>
        </w:rPr>
      </w:pPr>
    </w:p>
    <w:p w14:paraId="054AC0C4" w14:textId="193E9312" w:rsidR="00DF52E4" w:rsidRPr="00FA1556" w:rsidRDefault="001E527A" w:rsidP="005C7D27">
      <w:pPr>
        <w:pStyle w:val="Antrat2"/>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3.4. Prožektorius</w:t>
      </w:r>
    </w:p>
    <w:p w14:paraId="1FD1D767" w14:textId="77777777" w:rsidR="00DF52E4" w:rsidRPr="00FA1556" w:rsidRDefault="001E527A" w:rsidP="005C7D27">
      <w:pPr>
        <w:spacing w:after="0"/>
        <w:rPr>
          <w:rFonts w:ascii="Times New Roman" w:hAnsi="Times New Roman" w:cs="Times New Roman"/>
          <w:sz w:val="20"/>
          <w:szCs w:val="20"/>
        </w:rPr>
      </w:pPr>
      <w:r w:rsidRPr="00FA1556">
        <w:rPr>
          <w:rFonts w:ascii="Times New Roman" w:hAnsi="Times New Roman" w:cs="Times New Roman"/>
          <w:sz w:val="20"/>
          <w:szCs w:val="20"/>
        </w:rPr>
        <w:t>Prožektorius skirtas lauko apšvietimui. Tiekėjas pateikia techninius duomenis ir montavimo sprendimą (kronšteiną / laikiklį), leidžiantį saugiai sumontuoti prožektorių numatytoje vietoje.</w:t>
      </w:r>
    </w:p>
    <w:tbl>
      <w:tblPr>
        <w:tblStyle w:val="Lentelstinklelis"/>
        <w:tblW w:w="11194" w:type="dxa"/>
        <w:tblLook w:val="04A0" w:firstRow="1" w:lastRow="0" w:firstColumn="1" w:lastColumn="0" w:noHBand="0" w:noVBand="1"/>
      </w:tblPr>
      <w:tblGrid>
        <w:gridCol w:w="1701"/>
        <w:gridCol w:w="4957"/>
        <w:gridCol w:w="1842"/>
        <w:gridCol w:w="1418"/>
        <w:gridCol w:w="1276"/>
      </w:tblGrid>
      <w:tr w:rsidR="005B4857" w:rsidRPr="00FA1556" w14:paraId="17488EBC" w14:textId="77777777" w:rsidTr="001E527A">
        <w:tc>
          <w:tcPr>
            <w:tcW w:w="1701" w:type="dxa"/>
            <w:vAlign w:val="center"/>
          </w:tcPr>
          <w:p w14:paraId="504146BC"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Reikalavimas</w:t>
            </w:r>
          </w:p>
        </w:tc>
        <w:tc>
          <w:tcPr>
            <w:tcW w:w="4957" w:type="dxa"/>
            <w:vAlign w:val="center"/>
          </w:tcPr>
          <w:p w14:paraId="73437C9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Minimalus reikalavimas / rodiklis</w:t>
            </w:r>
          </w:p>
        </w:tc>
        <w:tc>
          <w:tcPr>
            <w:tcW w:w="1842" w:type="dxa"/>
            <w:vAlign w:val="center"/>
          </w:tcPr>
          <w:p w14:paraId="7F1005C5" w14:textId="32BE4A6D" w:rsidR="00DF52E4" w:rsidRPr="00FA1556" w:rsidRDefault="009155E5" w:rsidP="005C7D27">
            <w:pPr>
              <w:rPr>
                <w:rFonts w:ascii="Times New Roman" w:hAnsi="Times New Roman" w:cs="Times New Roman"/>
                <w:sz w:val="20"/>
                <w:szCs w:val="20"/>
              </w:rPr>
            </w:pPr>
            <w:r w:rsidRPr="00FA1556">
              <w:rPr>
                <w:rFonts w:ascii="Times New Roman" w:hAnsi="Times New Roman" w:cs="Times New Roman"/>
                <w:b/>
                <w:sz w:val="20"/>
                <w:szCs w:val="20"/>
              </w:rPr>
              <w:t>Tiekėjo siūlomas rodiklis / reikšmė</w:t>
            </w:r>
          </w:p>
        </w:tc>
        <w:tc>
          <w:tcPr>
            <w:tcW w:w="1418" w:type="dxa"/>
            <w:vAlign w:val="center"/>
          </w:tcPr>
          <w:p w14:paraId="24BA511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Dokumento pavadinimas</w:t>
            </w:r>
          </w:p>
        </w:tc>
        <w:tc>
          <w:tcPr>
            <w:tcW w:w="1276" w:type="dxa"/>
            <w:vAlign w:val="center"/>
          </w:tcPr>
          <w:p w14:paraId="1AC51F25"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b/>
                <w:sz w:val="20"/>
                <w:szCs w:val="20"/>
              </w:rPr>
              <w:t>Psl. Nr. / nuoroda</w:t>
            </w:r>
          </w:p>
        </w:tc>
      </w:tr>
      <w:tr w:rsidR="005B4857" w:rsidRPr="00FA1556" w14:paraId="556A02AE" w14:textId="77777777" w:rsidTr="001E527A">
        <w:tc>
          <w:tcPr>
            <w:tcW w:w="1701" w:type="dxa"/>
          </w:tcPr>
          <w:p w14:paraId="55986FE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Tipas</w:t>
            </w:r>
          </w:p>
        </w:tc>
        <w:tc>
          <w:tcPr>
            <w:tcW w:w="4957" w:type="dxa"/>
          </w:tcPr>
          <w:p w14:paraId="540AC8B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LED lauko prožektorius (floodlight) arba lygiavertis.</w:t>
            </w:r>
          </w:p>
        </w:tc>
        <w:tc>
          <w:tcPr>
            <w:tcW w:w="1842" w:type="dxa"/>
          </w:tcPr>
          <w:p w14:paraId="3CC1EFDD" w14:textId="77777777" w:rsidR="00DF52E4" w:rsidRPr="00FA1556" w:rsidRDefault="00DF52E4" w:rsidP="005C7D27">
            <w:pPr>
              <w:rPr>
                <w:rFonts w:ascii="Times New Roman" w:hAnsi="Times New Roman" w:cs="Times New Roman"/>
                <w:sz w:val="20"/>
                <w:szCs w:val="20"/>
              </w:rPr>
            </w:pPr>
          </w:p>
        </w:tc>
        <w:tc>
          <w:tcPr>
            <w:tcW w:w="1418" w:type="dxa"/>
          </w:tcPr>
          <w:p w14:paraId="771BC8A6" w14:textId="77777777" w:rsidR="00DF52E4" w:rsidRPr="00FA1556" w:rsidRDefault="00DF52E4" w:rsidP="005C7D27">
            <w:pPr>
              <w:rPr>
                <w:rFonts w:ascii="Times New Roman" w:hAnsi="Times New Roman" w:cs="Times New Roman"/>
                <w:sz w:val="20"/>
                <w:szCs w:val="20"/>
              </w:rPr>
            </w:pPr>
          </w:p>
        </w:tc>
        <w:tc>
          <w:tcPr>
            <w:tcW w:w="1276" w:type="dxa"/>
          </w:tcPr>
          <w:p w14:paraId="7FED8090" w14:textId="77777777" w:rsidR="00DF52E4" w:rsidRPr="00FA1556" w:rsidRDefault="00DF52E4" w:rsidP="005C7D27">
            <w:pPr>
              <w:rPr>
                <w:rFonts w:ascii="Times New Roman" w:hAnsi="Times New Roman" w:cs="Times New Roman"/>
                <w:sz w:val="20"/>
                <w:szCs w:val="20"/>
              </w:rPr>
            </w:pPr>
          </w:p>
        </w:tc>
      </w:tr>
      <w:tr w:rsidR="005B4857" w:rsidRPr="00FA1556" w14:paraId="6789E748" w14:textId="77777777" w:rsidTr="001E527A">
        <w:tc>
          <w:tcPr>
            <w:tcW w:w="1701" w:type="dxa"/>
          </w:tcPr>
          <w:p w14:paraId="5EF5BC7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Galia</w:t>
            </w:r>
          </w:p>
        </w:tc>
        <w:tc>
          <w:tcPr>
            <w:tcW w:w="4957" w:type="dxa"/>
          </w:tcPr>
          <w:p w14:paraId="144C8A69" w14:textId="682E13BB"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 xml:space="preserve">Ne daugiau kaip </w:t>
            </w:r>
            <w:r w:rsidR="00943BF8">
              <w:rPr>
                <w:rFonts w:ascii="Times New Roman" w:hAnsi="Times New Roman" w:cs="Times New Roman"/>
                <w:sz w:val="20"/>
                <w:szCs w:val="20"/>
              </w:rPr>
              <w:t>4</w:t>
            </w:r>
            <w:r w:rsidRPr="00FA1556">
              <w:rPr>
                <w:rFonts w:ascii="Times New Roman" w:hAnsi="Times New Roman" w:cs="Times New Roman"/>
                <w:sz w:val="20"/>
                <w:szCs w:val="20"/>
              </w:rPr>
              <w:t>00 W.</w:t>
            </w:r>
          </w:p>
        </w:tc>
        <w:tc>
          <w:tcPr>
            <w:tcW w:w="1842" w:type="dxa"/>
          </w:tcPr>
          <w:p w14:paraId="57669BCF" w14:textId="77777777" w:rsidR="00DF52E4" w:rsidRPr="00FA1556" w:rsidRDefault="00DF52E4" w:rsidP="005C7D27">
            <w:pPr>
              <w:rPr>
                <w:rFonts w:ascii="Times New Roman" w:hAnsi="Times New Roman" w:cs="Times New Roman"/>
                <w:sz w:val="20"/>
                <w:szCs w:val="20"/>
              </w:rPr>
            </w:pPr>
          </w:p>
        </w:tc>
        <w:tc>
          <w:tcPr>
            <w:tcW w:w="1418" w:type="dxa"/>
          </w:tcPr>
          <w:p w14:paraId="167440D9" w14:textId="77777777" w:rsidR="00DF52E4" w:rsidRPr="00FA1556" w:rsidRDefault="00DF52E4" w:rsidP="005C7D27">
            <w:pPr>
              <w:rPr>
                <w:rFonts w:ascii="Times New Roman" w:hAnsi="Times New Roman" w:cs="Times New Roman"/>
                <w:sz w:val="20"/>
                <w:szCs w:val="20"/>
              </w:rPr>
            </w:pPr>
          </w:p>
        </w:tc>
        <w:tc>
          <w:tcPr>
            <w:tcW w:w="1276" w:type="dxa"/>
          </w:tcPr>
          <w:p w14:paraId="04E886D9" w14:textId="77777777" w:rsidR="00DF52E4" w:rsidRPr="00FA1556" w:rsidRDefault="00DF52E4" w:rsidP="005C7D27">
            <w:pPr>
              <w:rPr>
                <w:rFonts w:ascii="Times New Roman" w:hAnsi="Times New Roman" w:cs="Times New Roman"/>
                <w:sz w:val="20"/>
                <w:szCs w:val="20"/>
              </w:rPr>
            </w:pPr>
          </w:p>
        </w:tc>
      </w:tr>
      <w:tr w:rsidR="005B4857" w:rsidRPr="00FA1556" w14:paraId="2E8377F8" w14:textId="77777777" w:rsidTr="001E527A">
        <w:tc>
          <w:tcPr>
            <w:tcW w:w="1701" w:type="dxa"/>
          </w:tcPr>
          <w:p w14:paraId="307A94B1"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Šviesos srautas</w:t>
            </w:r>
          </w:p>
        </w:tc>
        <w:tc>
          <w:tcPr>
            <w:tcW w:w="4957" w:type="dxa"/>
          </w:tcPr>
          <w:p w14:paraId="69A7147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60 000 lm.</w:t>
            </w:r>
          </w:p>
        </w:tc>
        <w:tc>
          <w:tcPr>
            <w:tcW w:w="1842" w:type="dxa"/>
          </w:tcPr>
          <w:p w14:paraId="49C985C7" w14:textId="77777777" w:rsidR="00DF52E4" w:rsidRPr="00FA1556" w:rsidRDefault="00DF52E4" w:rsidP="005C7D27">
            <w:pPr>
              <w:rPr>
                <w:rFonts w:ascii="Times New Roman" w:hAnsi="Times New Roman" w:cs="Times New Roman"/>
                <w:sz w:val="20"/>
                <w:szCs w:val="20"/>
              </w:rPr>
            </w:pPr>
          </w:p>
        </w:tc>
        <w:tc>
          <w:tcPr>
            <w:tcW w:w="1418" w:type="dxa"/>
          </w:tcPr>
          <w:p w14:paraId="531E0DFD" w14:textId="77777777" w:rsidR="00DF52E4" w:rsidRPr="00FA1556" w:rsidRDefault="00DF52E4" w:rsidP="005C7D27">
            <w:pPr>
              <w:rPr>
                <w:rFonts w:ascii="Times New Roman" w:hAnsi="Times New Roman" w:cs="Times New Roman"/>
                <w:sz w:val="20"/>
                <w:szCs w:val="20"/>
              </w:rPr>
            </w:pPr>
          </w:p>
        </w:tc>
        <w:tc>
          <w:tcPr>
            <w:tcW w:w="1276" w:type="dxa"/>
          </w:tcPr>
          <w:p w14:paraId="430B95ED" w14:textId="77777777" w:rsidR="00DF52E4" w:rsidRPr="00FA1556" w:rsidRDefault="00DF52E4" w:rsidP="005C7D27">
            <w:pPr>
              <w:rPr>
                <w:rFonts w:ascii="Times New Roman" w:hAnsi="Times New Roman" w:cs="Times New Roman"/>
                <w:sz w:val="20"/>
                <w:szCs w:val="20"/>
              </w:rPr>
            </w:pPr>
          </w:p>
        </w:tc>
      </w:tr>
      <w:tr w:rsidR="005B4857" w:rsidRPr="00FA1556" w14:paraId="09F39F66" w14:textId="77777777" w:rsidTr="001E527A">
        <w:tc>
          <w:tcPr>
            <w:tcW w:w="1701" w:type="dxa"/>
          </w:tcPr>
          <w:p w14:paraId="049E3AE4"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lastRenderedPageBreak/>
              <w:t>Šviesos spalvos temperatūra (CCT)</w:t>
            </w:r>
          </w:p>
        </w:tc>
        <w:tc>
          <w:tcPr>
            <w:tcW w:w="4957" w:type="dxa"/>
          </w:tcPr>
          <w:p w14:paraId="4545EF7B"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4000 K ± 300 K.</w:t>
            </w:r>
          </w:p>
        </w:tc>
        <w:tc>
          <w:tcPr>
            <w:tcW w:w="1842" w:type="dxa"/>
          </w:tcPr>
          <w:p w14:paraId="2701136F" w14:textId="77777777" w:rsidR="00DF52E4" w:rsidRPr="00FA1556" w:rsidRDefault="00DF52E4" w:rsidP="005C7D27">
            <w:pPr>
              <w:rPr>
                <w:rFonts w:ascii="Times New Roman" w:hAnsi="Times New Roman" w:cs="Times New Roman"/>
                <w:sz w:val="20"/>
                <w:szCs w:val="20"/>
              </w:rPr>
            </w:pPr>
          </w:p>
        </w:tc>
        <w:tc>
          <w:tcPr>
            <w:tcW w:w="1418" w:type="dxa"/>
          </w:tcPr>
          <w:p w14:paraId="6F534351" w14:textId="77777777" w:rsidR="00DF52E4" w:rsidRPr="00FA1556" w:rsidRDefault="00DF52E4" w:rsidP="005C7D27">
            <w:pPr>
              <w:rPr>
                <w:rFonts w:ascii="Times New Roman" w:hAnsi="Times New Roman" w:cs="Times New Roman"/>
                <w:sz w:val="20"/>
                <w:szCs w:val="20"/>
              </w:rPr>
            </w:pPr>
          </w:p>
        </w:tc>
        <w:tc>
          <w:tcPr>
            <w:tcW w:w="1276" w:type="dxa"/>
          </w:tcPr>
          <w:p w14:paraId="684A6AE4" w14:textId="77777777" w:rsidR="00DF52E4" w:rsidRPr="00FA1556" w:rsidRDefault="00DF52E4" w:rsidP="005C7D27">
            <w:pPr>
              <w:rPr>
                <w:rFonts w:ascii="Times New Roman" w:hAnsi="Times New Roman" w:cs="Times New Roman"/>
                <w:sz w:val="20"/>
                <w:szCs w:val="20"/>
              </w:rPr>
            </w:pPr>
          </w:p>
        </w:tc>
      </w:tr>
      <w:tr w:rsidR="005B4857" w:rsidRPr="00FA1556" w14:paraId="659CD1EA" w14:textId="77777777" w:rsidTr="001E527A">
        <w:tc>
          <w:tcPr>
            <w:tcW w:w="1701" w:type="dxa"/>
          </w:tcPr>
          <w:p w14:paraId="6236B51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Spalvų perteikimo indeksas (CRI)</w:t>
            </w:r>
          </w:p>
        </w:tc>
        <w:tc>
          <w:tcPr>
            <w:tcW w:w="4957" w:type="dxa"/>
          </w:tcPr>
          <w:p w14:paraId="67CF080D"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Ra ≥ 70.</w:t>
            </w:r>
          </w:p>
        </w:tc>
        <w:tc>
          <w:tcPr>
            <w:tcW w:w="1842" w:type="dxa"/>
          </w:tcPr>
          <w:p w14:paraId="0C74D7DB" w14:textId="77777777" w:rsidR="00DF52E4" w:rsidRPr="00FA1556" w:rsidRDefault="00DF52E4" w:rsidP="005C7D27">
            <w:pPr>
              <w:rPr>
                <w:rFonts w:ascii="Times New Roman" w:hAnsi="Times New Roman" w:cs="Times New Roman"/>
                <w:sz w:val="20"/>
                <w:szCs w:val="20"/>
              </w:rPr>
            </w:pPr>
          </w:p>
        </w:tc>
        <w:tc>
          <w:tcPr>
            <w:tcW w:w="1418" w:type="dxa"/>
          </w:tcPr>
          <w:p w14:paraId="7989AD12" w14:textId="77777777" w:rsidR="00DF52E4" w:rsidRPr="00FA1556" w:rsidRDefault="00DF52E4" w:rsidP="005C7D27">
            <w:pPr>
              <w:rPr>
                <w:rFonts w:ascii="Times New Roman" w:hAnsi="Times New Roman" w:cs="Times New Roman"/>
                <w:sz w:val="20"/>
                <w:szCs w:val="20"/>
              </w:rPr>
            </w:pPr>
          </w:p>
        </w:tc>
        <w:tc>
          <w:tcPr>
            <w:tcW w:w="1276" w:type="dxa"/>
          </w:tcPr>
          <w:p w14:paraId="31C17471" w14:textId="77777777" w:rsidR="00DF52E4" w:rsidRPr="00FA1556" w:rsidRDefault="00DF52E4" w:rsidP="005C7D27">
            <w:pPr>
              <w:rPr>
                <w:rFonts w:ascii="Times New Roman" w:hAnsi="Times New Roman" w:cs="Times New Roman"/>
                <w:sz w:val="20"/>
                <w:szCs w:val="20"/>
              </w:rPr>
            </w:pPr>
          </w:p>
        </w:tc>
      </w:tr>
      <w:tr w:rsidR="005B4857" w:rsidRPr="00FA1556" w14:paraId="45E532E8" w14:textId="77777777" w:rsidTr="001E527A">
        <w:tc>
          <w:tcPr>
            <w:tcW w:w="1701" w:type="dxa"/>
          </w:tcPr>
          <w:p w14:paraId="4C2DE70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Šviesos efektyvumas</w:t>
            </w:r>
          </w:p>
        </w:tc>
        <w:tc>
          <w:tcPr>
            <w:tcW w:w="4957" w:type="dxa"/>
          </w:tcPr>
          <w:p w14:paraId="1805F741" w14:textId="11BD3189"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1</w:t>
            </w:r>
            <w:r w:rsidR="00943BF8">
              <w:rPr>
                <w:rFonts w:ascii="Times New Roman" w:hAnsi="Times New Roman" w:cs="Times New Roman"/>
                <w:sz w:val="20"/>
                <w:szCs w:val="20"/>
              </w:rPr>
              <w:t>49</w:t>
            </w:r>
            <w:r w:rsidRPr="00FA1556">
              <w:rPr>
                <w:rFonts w:ascii="Times New Roman" w:hAnsi="Times New Roman" w:cs="Times New Roman"/>
                <w:sz w:val="20"/>
                <w:szCs w:val="20"/>
              </w:rPr>
              <w:t xml:space="preserve"> lm/W (arba lygiavertis).</w:t>
            </w:r>
          </w:p>
        </w:tc>
        <w:tc>
          <w:tcPr>
            <w:tcW w:w="1842" w:type="dxa"/>
          </w:tcPr>
          <w:p w14:paraId="37EB330F" w14:textId="77777777" w:rsidR="00DF52E4" w:rsidRPr="00FA1556" w:rsidRDefault="00DF52E4" w:rsidP="005C7D27">
            <w:pPr>
              <w:rPr>
                <w:rFonts w:ascii="Times New Roman" w:hAnsi="Times New Roman" w:cs="Times New Roman"/>
                <w:sz w:val="20"/>
                <w:szCs w:val="20"/>
              </w:rPr>
            </w:pPr>
          </w:p>
        </w:tc>
        <w:tc>
          <w:tcPr>
            <w:tcW w:w="1418" w:type="dxa"/>
          </w:tcPr>
          <w:p w14:paraId="55129400" w14:textId="77777777" w:rsidR="00DF52E4" w:rsidRPr="00FA1556" w:rsidRDefault="00DF52E4" w:rsidP="005C7D27">
            <w:pPr>
              <w:rPr>
                <w:rFonts w:ascii="Times New Roman" w:hAnsi="Times New Roman" w:cs="Times New Roman"/>
                <w:sz w:val="20"/>
                <w:szCs w:val="20"/>
              </w:rPr>
            </w:pPr>
          </w:p>
        </w:tc>
        <w:tc>
          <w:tcPr>
            <w:tcW w:w="1276" w:type="dxa"/>
          </w:tcPr>
          <w:p w14:paraId="44C49DC4" w14:textId="77777777" w:rsidR="00DF52E4" w:rsidRPr="00FA1556" w:rsidRDefault="00DF52E4" w:rsidP="005C7D27">
            <w:pPr>
              <w:rPr>
                <w:rFonts w:ascii="Times New Roman" w:hAnsi="Times New Roman" w:cs="Times New Roman"/>
                <w:sz w:val="20"/>
                <w:szCs w:val="20"/>
              </w:rPr>
            </w:pPr>
          </w:p>
        </w:tc>
      </w:tr>
      <w:tr w:rsidR="005B4857" w:rsidRPr="00FA1556" w14:paraId="16C39FE8" w14:textId="77777777" w:rsidTr="001E527A">
        <w:tc>
          <w:tcPr>
            <w:tcW w:w="1701" w:type="dxa"/>
          </w:tcPr>
          <w:p w14:paraId="04DECBCC"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Sandarumas</w:t>
            </w:r>
          </w:p>
        </w:tc>
        <w:tc>
          <w:tcPr>
            <w:tcW w:w="4957" w:type="dxa"/>
          </w:tcPr>
          <w:p w14:paraId="723CF89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IP66 (pagal IEC 60529 arba lygiavertį).</w:t>
            </w:r>
          </w:p>
        </w:tc>
        <w:tc>
          <w:tcPr>
            <w:tcW w:w="1842" w:type="dxa"/>
          </w:tcPr>
          <w:p w14:paraId="2819D4DC" w14:textId="77777777" w:rsidR="00DF52E4" w:rsidRPr="00FA1556" w:rsidRDefault="00DF52E4" w:rsidP="005C7D27">
            <w:pPr>
              <w:rPr>
                <w:rFonts w:ascii="Times New Roman" w:hAnsi="Times New Roman" w:cs="Times New Roman"/>
                <w:sz w:val="20"/>
                <w:szCs w:val="20"/>
              </w:rPr>
            </w:pPr>
          </w:p>
        </w:tc>
        <w:tc>
          <w:tcPr>
            <w:tcW w:w="1418" w:type="dxa"/>
          </w:tcPr>
          <w:p w14:paraId="0207B64C" w14:textId="77777777" w:rsidR="00DF52E4" w:rsidRPr="00FA1556" w:rsidRDefault="00DF52E4" w:rsidP="005C7D27">
            <w:pPr>
              <w:rPr>
                <w:rFonts w:ascii="Times New Roman" w:hAnsi="Times New Roman" w:cs="Times New Roman"/>
                <w:sz w:val="20"/>
                <w:szCs w:val="20"/>
              </w:rPr>
            </w:pPr>
          </w:p>
        </w:tc>
        <w:tc>
          <w:tcPr>
            <w:tcW w:w="1276" w:type="dxa"/>
          </w:tcPr>
          <w:p w14:paraId="7CE921D3" w14:textId="77777777" w:rsidR="00DF52E4" w:rsidRPr="00FA1556" w:rsidRDefault="00DF52E4" w:rsidP="005C7D27">
            <w:pPr>
              <w:rPr>
                <w:rFonts w:ascii="Times New Roman" w:hAnsi="Times New Roman" w:cs="Times New Roman"/>
                <w:sz w:val="20"/>
                <w:szCs w:val="20"/>
              </w:rPr>
            </w:pPr>
          </w:p>
        </w:tc>
      </w:tr>
      <w:tr w:rsidR="005B4857" w:rsidRPr="00FA1556" w14:paraId="079F5F25" w14:textId="77777777" w:rsidTr="001E527A">
        <w:tc>
          <w:tcPr>
            <w:tcW w:w="1701" w:type="dxa"/>
          </w:tcPr>
          <w:p w14:paraId="69DA423F"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Atsparumas smūgiams</w:t>
            </w:r>
          </w:p>
        </w:tc>
        <w:tc>
          <w:tcPr>
            <w:tcW w:w="4957" w:type="dxa"/>
          </w:tcPr>
          <w:p w14:paraId="752C6937"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mažiau kaip IK08 (pagal IEC 62262 arba lygiavertį).</w:t>
            </w:r>
          </w:p>
        </w:tc>
        <w:tc>
          <w:tcPr>
            <w:tcW w:w="1842" w:type="dxa"/>
          </w:tcPr>
          <w:p w14:paraId="43CD4643" w14:textId="77777777" w:rsidR="00DF52E4" w:rsidRPr="00FA1556" w:rsidRDefault="00DF52E4" w:rsidP="005C7D27">
            <w:pPr>
              <w:rPr>
                <w:rFonts w:ascii="Times New Roman" w:hAnsi="Times New Roman" w:cs="Times New Roman"/>
                <w:sz w:val="20"/>
                <w:szCs w:val="20"/>
              </w:rPr>
            </w:pPr>
          </w:p>
        </w:tc>
        <w:tc>
          <w:tcPr>
            <w:tcW w:w="1418" w:type="dxa"/>
          </w:tcPr>
          <w:p w14:paraId="350D45BE" w14:textId="77777777" w:rsidR="00DF52E4" w:rsidRPr="00FA1556" w:rsidRDefault="00DF52E4" w:rsidP="005C7D27">
            <w:pPr>
              <w:rPr>
                <w:rFonts w:ascii="Times New Roman" w:hAnsi="Times New Roman" w:cs="Times New Roman"/>
                <w:sz w:val="20"/>
                <w:szCs w:val="20"/>
              </w:rPr>
            </w:pPr>
          </w:p>
        </w:tc>
        <w:tc>
          <w:tcPr>
            <w:tcW w:w="1276" w:type="dxa"/>
          </w:tcPr>
          <w:p w14:paraId="593955DA" w14:textId="77777777" w:rsidR="00DF52E4" w:rsidRPr="00FA1556" w:rsidRDefault="00DF52E4" w:rsidP="005C7D27">
            <w:pPr>
              <w:rPr>
                <w:rFonts w:ascii="Times New Roman" w:hAnsi="Times New Roman" w:cs="Times New Roman"/>
                <w:sz w:val="20"/>
                <w:szCs w:val="20"/>
              </w:rPr>
            </w:pPr>
          </w:p>
        </w:tc>
      </w:tr>
      <w:tr w:rsidR="005B4857" w:rsidRPr="00FA1556" w14:paraId="608340EA" w14:textId="77777777" w:rsidTr="001E527A">
        <w:tc>
          <w:tcPr>
            <w:tcW w:w="1701" w:type="dxa"/>
          </w:tcPr>
          <w:p w14:paraId="0811C4D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Apsauga nuo viršįtampių</w:t>
            </w:r>
          </w:p>
        </w:tc>
        <w:tc>
          <w:tcPr>
            <w:tcW w:w="4957" w:type="dxa"/>
          </w:tcPr>
          <w:p w14:paraId="2CB9410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Atsparumas impulsiniams viršįtampiams ne mažiau kaip 10 kV (pagal IEC 61000-4-5 arba lygiavertį) arba įdiegtas lygiavertis SPD sprendimas.</w:t>
            </w:r>
          </w:p>
        </w:tc>
        <w:tc>
          <w:tcPr>
            <w:tcW w:w="1842" w:type="dxa"/>
          </w:tcPr>
          <w:p w14:paraId="59FF6F1F" w14:textId="77777777" w:rsidR="00DF52E4" w:rsidRPr="00FA1556" w:rsidRDefault="00DF52E4" w:rsidP="005C7D27">
            <w:pPr>
              <w:rPr>
                <w:rFonts w:ascii="Times New Roman" w:hAnsi="Times New Roman" w:cs="Times New Roman"/>
                <w:sz w:val="20"/>
                <w:szCs w:val="20"/>
              </w:rPr>
            </w:pPr>
          </w:p>
        </w:tc>
        <w:tc>
          <w:tcPr>
            <w:tcW w:w="1418" w:type="dxa"/>
          </w:tcPr>
          <w:p w14:paraId="3756D519" w14:textId="77777777" w:rsidR="00DF52E4" w:rsidRPr="00FA1556" w:rsidRDefault="00DF52E4" w:rsidP="005C7D27">
            <w:pPr>
              <w:rPr>
                <w:rFonts w:ascii="Times New Roman" w:hAnsi="Times New Roman" w:cs="Times New Roman"/>
                <w:sz w:val="20"/>
                <w:szCs w:val="20"/>
              </w:rPr>
            </w:pPr>
          </w:p>
        </w:tc>
        <w:tc>
          <w:tcPr>
            <w:tcW w:w="1276" w:type="dxa"/>
          </w:tcPr>
          <w:p w14:paraId="1939FBF2" w14:textId="77777777" w:rsidR="00DF52E4" w:rsidRPr="00FA1556" w:rsidRDefault="00DF52E4" w:rsidP="005C7D27">
            <w:pPr>
              <w:rPr>
                <w:rFonts w:ascii="Times New Roman" w:hAnsi="Times New Roman" w:cs="Times New Roman"/>
                <w:sz w:val="20"/>
                <w:szCs w:val="20"/>
              </w:rPr>
            </w:pPr>
          </w:p>
        </w:tc>
      </w:tr>
      <w:tr w:rsidR="005B4857" w:rsidRPr="00FA1556" w14:paraId="7C78BEB0" w14:textId="77777777" w:rsidTr="001E527A">
        <w:tc>
          <w:tcPr>
            <w:tcW w:w="1701" w:type="dxa"/>
          </w:tcPr>
          <w:p w14:paraId="265E2E38"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Montavimo sprendimas</w:t>
            </w:r>
          </w:p>
        </w:tc>
        <w:tc>
          <w:tcPr>
            <w:tcW w:w="4957" w:type="dxa"/>
          </w:tcPr>
          <w:p w14:paraId="061FF2B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Reguliuojamas laikiklis/kronšteinas; galimybė reguliuoti kryptį; pateikiamos montavimo instrukcijos.</w:t>
            </w:r>
          </w:p>
        </w:tc>
        <w:tc>
          <w:tcPr>
            <w:tcW w:w="1842" w:type="dxa"/>
          </w:tcPr>
          <w:p w14:paraId="12AE0356" w14:textId="77777777" w:rsidR="00DF52E4" w:rsidRPr="00FA1556" w:rsidRDefault="00DF52E4" w:rsidP="005C7D27">
            <w:pPr>
              <w:rPr>
                <w:rFonts w:ascii="Times New Roman" w:hAnsi="Times New Roman" w:cs="Times New Roman"/>
                <w:sz w:val="20"/>
                <w:szCs w:val="20"/>
              </w:rPr>
            </w:pPr>
          </w:p>
        </w:tc>
        <w:tc>
          <w:tcPr>
            <w:tcW w:w="1418" w:type="dxa"/>
          </w:tcPr>
          <w:p w14:paraId="38C2B2F7" w14:textId="77777777" w:rsidR="00DF52E4" w:rsidRPr="00FA1556" w:rsidRDefault="00DF52E4" w:rsidP="005C7D27">
            <w:pPr>
              <w:rPr>
                <w:rFonts w:ascii="Times New Roman" w:hAnsi="Times New Roman" w:cs="Times New Roman"/>
                <w:sz w:val="20"/>
                <w:szCs w:val="20"/>
              </w:rPr>
            </w:pPr>
          </w:p>
        </w:tc>
        <w:tc>
          <w:tcPr>
            <w:tcW w:w="1276" w:type="dxa"/>
          </w:tcPr>
          <w:p w14:paraId="20587477" w14:textId="77777777" w:rsidR="00DF52E4" w:rsidRPr="00FA1556" w:rsidRDefault="00DF52E4" w:rsidP="005C7D27">
            <w:pPr>
              <w:rPr>
                <w:rFonts w:ascii="Times New Roman" w:hAnsi="Times New Roman" w:cs="Times New Roman"/>
                <w:sz w:val="20"/>
                <w:szCs w:val="20"/>
              </w:rPr>
            </w:pPr>
          </w:p>
        </w:tc>
      </w:tr>
      <w:tr w:rsidR="005B4857" w:rsidRPr="00FA1556" w14:paraId="233D7D62" w14:textId="77777777" w:rsidTr="001E527A">
        <w:tc>
          <w:tcPr>
            <w:tcW w:w="1701" w:type="dxa"/>
          </w:tcPr>
          <w:p w14:paraId="3F384E63"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Atitiktis</w:t>
            </w:r>
          </w:p>
        </w:tc>
        <w:tc>
          <w:tcPr>
            <w:tcW w:w="4957" w:type="dxa"/>
          </w:tcPr>
          <w:p w14:paraId="6E240DE5"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CE atitiktis; atitiktis LVD/EMC reikalavimams; RoHS (2011/65/ES su pakeitimais) arba lygiavertis.</w:t>
            </w:r>
          </w:p>
        </w:tc>
        <w:tc>
          <w:tcPr>
            <w:tcW w:w="1842" w:type="dxa"/>
          </w:tcPr>
          <w:p w14:paraId="7835F38A" w14:textId="77777777" w:rsidR="00DF52E4" w:rsidRPr="00FA1556" w:rsidRDefault="00DF52E4" w:rsidP="005C7D27">
            <w:pPr>
              <w:rPr>
                <w:rFonts w:ascii="Times New Roman" w:hAnsi="Times New Roman" w:cs="Times New Roman"/>
                <w:sz w:val="20"/>
                <w:szCs w:val="20"/>
              </w:rPr>
            </w:pPr>
          </w:p>
        </w:tc>
        <w:tc>
          <w:tcPr>
            <w:tcW w:w="1418" w:type="dxa"/>
          </w:tcPr>
          <w:p w14:paraId="48CCDDF5" w14:textId="77777777" w:rsidR="00DF52E4" w:rsidRPr="00FA1556" w:rsidRDefault="00DF52E4" w:rsidP="005C7D27">
            <w:pPr>
              <w:rPr>
                <w:rFonts w:ascii="Times New Roman" w:hAnsi="Times New Roman" w:cs="Times New Roman"/>
                <w:sz w:val="20"/>
                <w:szCs w:val="20"/>
              </w:rPr>
            </w:pPr>
          </w:p>
        </w:tc>
        <w:tc>
          <w:tcPr>
            <w:tcW w:w="1276" w:type="dxa"/>
          </w:tcPr>
          <w:p w14:paraId="766BDE56" w14:textId="77777777" w:rsidR="00DF52E4" w:rsidRPr="00FA1556" w:rsidRDefault="00DF52E4" w:rsidP="005C7D27">
            <w:pPr>
              <w:rPr>
                <w:rFonts w:ascii="Times New Roman" w:hAnsi="Times New Roman" w:cs="Times New Roman"/>
                <w:sz w:val="20"/>
                <w:szCs w:val="20"/>
              </w:rPr>
            </w:pPr>
          </w:p>
        </w:tc>
      </w:tr>
      <w:tr w:rsidR="00DF52E4" w:rsidRPr="00FA1556" w14:paraId="057BC154" w14:textId="77777777" w:rsidTr="001E527A">
        <w:tc>
          <w:tcPr>
            <w:tcW w:w="1701" w:type="dxa"/>
          </w:tcPr>
          <w:p w14:paraId="08FFE110"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Garantija</w:t>
            </w:r>
          </w:p>
        </w:tc>
        <w:tc>
          <w:tcPr>
            <w:tcW w:w="4957" w:type="dxa"/>
          </w:tcPr>
          <w:p w14:paraId="5B69C8BA" w14:textId="77777777" w:rsidR="00DF52E4" w:rsidRPr="00FA1556" w:rsidRDefault="001E527A" w:rsidP="005C7D27">
            <w:pPr>
              <w:rPr>
                <w:rFonts w:ascii="Times New Roman" w:hAnsi="Times New Roman" w:cs="Times New Roman"/>
                <w:sz w:val="20"/>
                <w:szCs w:val="20"/>
              </w:rPr>
            </w:pPr>
            <w:r w:rsidRPr="00FA1556">
              <w:rPr>
                <w:rFonts w:ascii="Times New Roman" w:hAnsi="Times New Roman" w:cs="Times New Roman"/>
                <w:sz w:val="20"/>
                <w:szCs w:val="20"/>
              </w:rPr>
              <w:t>Ne trumpesnė kaip 5 metai.</w:t>
            </w:r>
          </w:p>
        </w:tc>
        <w:tc>
          <w:tcPr>
            <w:tcW w:w="1842" w:type="dxa"/>
          </w:tcPr>
          <w:p w14:paraId="04465DF7" w14:textId="77777777" w:rsidR="00DF52E4" w:rsidRPr="00FA1556" w:rsidRDefault="00DF52E4" w:rsidP="005C7D27">
            <w:pPr>
              <w:rPr>
                <w:rFonts w:ascii="Times New Roman" w:hAnsi="Times New Roman" w:cs="Times New Roman"/>
                <w:sz w:val="20"/>
                <w:szCs w:val="20"/>
              </w:rPr>
            </w:pPr>
          </w:p>
        </w:tc>
        <w:tc>
          <w:tcPr>
            <w:tcW w:w="1418" w:type="dxa"/>
          </w:tcPr>
          <w:p w14:paraId="1A8F90C5" w14:textId="77777777" w:rsidR="00DF52E4" w:rsidRPr="00FA1556" w:rsidRDefault="00DF52E4" w:rsidP="005C7D27">
            <w:pPr>
              <w:rPr>
                <w:rFonts w:ascii="Times New Roman" w:hAnsi="Times New Roman" w:cs="Times New Roman"/>
                <w:sz w:val="20"/>
                <w:szCs w:val="20"/>
              </w:rPr>
            </w:pPr>
          </w:p>
        </w:tc>
        <w:tc>
          <w:tcPr>
            <w:tcW w:w="1276" w:type="dxa"/>
          </w:tcPr>
          <w:p w14:paraId="10B18659" w14:textId="77777777" w:rsidR="00DF52E4" w:rsidRPr="00FA1556" w:rsidRDefault="00DF52E4" w:rsidP="005C7D27">
            <w:pPr>
              <w:rPr>
                <w:rFonts w:ascii="Times New Roman" w:hAnsi="Times New Roman" w:cs="Times New Roman"/>
                <w:sz w:val="20"/>
                <w:szCs w:val="20"/>
              </w:rPr>
            </w:pPr>
          </w:p>
        </w:tc>
      </w:tr>
      <w:tr w:rsidR="00943BF8" w:rsidRPr="00FA1556" w14:paraId="50EC0DBE" w14:textId="77777777" w:rsidTr="001E527A">
        <w:tc>
          <w:tcPr>
            <w:tcW w:w="1701" w:type="dxa"/>
          </w:tcPr>
          <w:p w14:paraId="552FEABC" w14:textId="27BEAB66" w:rsidR="00943BF8" w:rsidRPr="00FA1556" w:rsidRDefault="00943BF8" w:rsidP="005C7D27">
            <w:pPr>
              <w:rPr>
                <w:rFonts w:ascii="Times New Roman" w:hAnsi="Times New Roman" w:cs="Times New Roman"/>
                <w:sz w:val="20"/>
                <w:szCs w:val="20"/>
              </w:rPr>
            </w:pPr>
            <w:r>
              <w:rPr>
                <w:rFonts w:ascii="Times New Roman" w:hAnsi="Times New Roman" w:cs="Times New Roman"/>
                <w:sz w:val="20"/>
                <w:szCs w:val="20"/>
              </w:rPr>
              <w:t>Optika</w:t>
            </w:r>
          </w:p>
        </w:tc>
        <w:tc>
          <w:tcPr>
            <w:tcW w:w="4957" w:type="dxa"/>
          </w:tcPr>
          <w:p w14:paraId="2A4D2309" w14:textId="7D0A4406" w:rsidR="00943BF8" w:rsidRPr="00FA1556" w:rsidRDefault="00943BF8" w:rsidP="005C7D27">
            <w:pPr>
              <w:rPr>
                <w:rFonts w:ascii="Times New Roman" w:hAnsi="Times New Roman" w:cs="Times New Roman"/>
                <w:sz w:val="20"/>
                <w:szCs w:val="20"/>
              </w:rPr>
            </w:pPr>
            <w:r>
              <w:rPr>
                <w:rFonts w:ascii="Times New Roman" w:hAnsi="Times New Roman" w:cs="Times New Roman"/>
                <w:sz w:val="20"/>
                <w:szCs w:val="20"/>
              </w:rPr>
              <w:t>A</w:t>
            </w:r>
            <w:r w:rsidRPr="00943BF8">
              <w:rPr>
                <w:rFonts w:ascii="Times New Roman" w:hAnsi="Times New Roman" w:cs="Times New Roman"/>
                <w:sz w:val="20"/>
                <w:szCs w:val="20"/>
              </w:rPr>
              <w:t>simetrinės</w:t>
            </w:r>
          </w:p>
        </w:tc>
        <w:tc>
          <w:tcPr>
            <w:tcW w:w="1842" w:type="dxa"/>
          </w:tcPr>
          <w:p w14:paraId="6C45E9F5" w14:textId="77777777" w:rsidR="00943BF8" w:rsidRPr="00FA1556" w:rsidRDefault="00943BF8" w:rsidP="005C7D27">
            <w:pPr>
              <w:rPr>
                <w:rFonts w:ascii="Times New Roman" w:hAnsi="Times New Roman" w:cs="Times New Roman"/>
                <w:sz w:val="20"/>
                <w:szCs w:val="20"/>
              </w:rPr>
            </w:pPr>
          </w:p>
        </w:tc>
        <w:tc>
          <w:tcPr>
            <w:tcW w:w="1418" w:type="dxa"/>
          </w:tcPr>
          <w:p w14:paraId="512D461A" w14:textId="77777777" w:rsidR="00943BF8" w:rsidRPr="00FA1556" w:rsidRDefault="00943BF8" w:rsidP="005C7D27">
            <w:pPr>
              <w:rPr>
                <w:rFonts w:ascii="Times New Roman" w:hAnsi="Times New Roman" w:cs="Times New Roman"/>
                <w:sz w:val="20"/>
                <w:szCs w:val="20"/>
              </w:rPr>
            </w:pPr>
          </w:p>
        </w:tc>
        <w:tc>
          <w:tcPr>
            <w:tcW w:w="1276" w:type="dxa"/>
          </w:tcPr>
          <w:p w14:paraId="50E73513" w14:textId="77777777" w:rsidR="00943BF8" w:rsidRPr="00FA1556" w:rsidRDefault="00943BF8" w:rsidP="005C7D27">
            <w:pPr>
              <w:rPr>
                <w:rFonts w:ascii="Times New Roman" w:hAnsi="Times New Roman" w:cs="Times New Roman"/>
                <w:sz w:val="20"/>
                <w:szCs w:val="20"/>
              </w:rPr>
            </w:pPr>
          </w:p>
        </w:tc>
      </w:tr>
    </w:tbl>
    <w:p w14:paraId="77B46172" w14:textId="77777777" w:rsidR="00DF52E4" w:rsidRPr="00FA1556" w:rsidRDefault="00DF52E4" w:rsidP="005C7D27">
      <w:pPr>
        <w:spacing w:after="0"/>
        <w:rPr>
          <w:rFonts w:ascii="Times New Roman" w:hAnsi="Times New Roman" w:cs="Times New Roman"/>
          <w:sz w:val="20"/>
          <w:szCs w:val="20"/>
        </w:rPr>
      </w:pPr>
    </w:p>
    <w:p w14:paraId="5E0B3984" w14:textId="77777777" w:rsidR="00DF52E4" w:rsidRPr="00FA1556" w:rsidRDefault="001E527A" w:rsidP="005C7D27">
      <w:pPr>
        <w:pStyle w:val="Antrat1"/>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4. Pristatymas, komplektacija ir priėmimas</w:t>
      </w:r>
    </w:p>
    <w:p w14:paraId="57A0879D" w14:textId="5FFE5D7F" w:rsidR="00297889" w:rsidRPr="00FA1556" w:rsidRDefault="001E527A" w:rsidP="00297889">
      <w:pPr>
        <w:spacing w:after="0"/>
        <w:rPr>
          <w:rFonts w:ascii="Times New Roman" w:hAnsi="Times New Roman" w:cs="Times New Roman"/>
          <w:sz w:val="20"/>
          <w:szCs w:val="20"/>
        </w:rPr>
      </w:pPr>
      <w:r w:rsidRPr="00FA1556">
        <w:rPr>
          <w:rFonts w:ascii="Times New Roman" w:hAnsi="Times New Roman" w:cs="Times New Roman"/>
          <w:sz w:val="20"/>
          <w:szCs w:val="20"/>
        </w:rPr>
        <w:t xml:space="preserve">4.1. </w:t>
      </w:r>
      <w:r w:rsidR="00297889" w:rsidRPr="00FA1556">
        <w:rPr>
          <w:rFonts w:ascii="Times New Roman" w:hAnsi="Times New Roman" w:cs="Times New Roman"/>
          <w:sz w:val="20"/>
          <w:szCs w:val="20"/>
        </w:rPr>
        <w:t>Prekės pristatomos į perkančiosios organizacijos nurodytą vietą Utenoje arba adresu Rašės g. 4, Utena. Pristatymo terminas ir grafikas derinama Pirkėjo nurodytu kontaktu</w:t>
      </w:r>
      <w:r w:rsidR="007A171C">
        <w:rPr>
          <w:rFonts w:ascii="Times New Roman" w:hAnsi="Times New Roman" w:cs="Times New Roman"/>
          <w:sz w:val="20"/>
          <w:szCs w:val="20"/>
        </w:rPr>
        <w:t xml:space="preserve"> (el.paštu, telefonu)</w:t>
      </w:r>
      <w:r w:rsidR="00297889" w:rsidRPr="00FA1556">
        <w:rPr>
          <w:rFonts w:ascii="Times New Roman" w:hAnsi="Times New Roman" w:cs="Times New Roman"/>
          <w:sz w:val="20"/>
          <w:szCs w:val="20"/>
        </w:rPr>
        <w:t xml:space="preserve">, tačiau ne ilgiau nei </w:t>
      </w:r>
      <w:r w:rsidR="00D71D22" w:rsidRPr="00FA1556">
        <w:rPr>
          <w:rFonts w:ascii="Times New Roman" w:hAnsi="Times New Roman" w:cs="Times New Roman"/>
          <w:sz w:val="20"/>
          <w:szCs w:val="20"/>
        </w:rPr>
        <w:t xml:space="preserve">8 </w:t>
      </w:r>
      <w:r w:rsidR="00297889" w:rsidRPr="00FA1556">
        <w:rPr>
          <w:rFonts w:ascii="Times New Roman" w:hAnsi="Times New Roman" w:cs="Times New Roman"/>
          <w:sz w:val="20"/>
          <w:szCs w:val="20"/>
        </w:rPr>
        <w:t>savaitės.</w:t>
      </w:r>
    </w:p>
    <w:p w14:paraId="74747F8E" w14:textId="3DE90486" w:rsidR="00DF52E4" w:rsidRPr="00FA1556" w:rsidRDefault="001E527A" w:rsidP="005C7D27">
      <w:pPr>
        <w:spacing w:after="0"/>
        <w:rPr>
          <w:rFonts w:ascii="Times New Roman" w:hAnsi="Times New Roman" w:cs="Times New Roman"/>
          <w:sz w:val="20"/>
          <w:szCs w:val="20"/>
        </w:rPr>
      </w:pPr>
      <w:r w:rsidRPr="00FA1556">
        <w:rPr>
          <w:rFonts w:ascii="Times New Roman" w:hAnsi="Times New Roman" w:cs="Times New Roman"/>
          <w:sz w:val="20"/>
          <w:szCs w:val="20"/>
        </w:rPr>
        <w:t xml:space="preserve">4.2. Kartu su prekėmis turi būti pateikta: montavimo ir eksploatavimo instrukcijos, techniniai aprašai, CE atitikties deklaracijos, fotometriniai failai </w:t>
      </w:r>
      <w:r w:rsidR="00440B59" w:rsidRPr="00FA1556">
        <w:rPr>
          <w:rFonts w:ascii="Times New Roman" w:hAnsi="Times New Roman" w:cs="Times New Roman"/>
          <w:sz w:val="20"/>
          <w:szCs w:val="20"/>
        </w:rPr>
        <w:t>ar</w:t>
      </w:r>
      <w:r w:rsidRPr="00FA1556">
        <w:rPr>
          <w:rFonts w:ascii="Times New Roman" w:hAnsi="Times New Roman" w:cs="Times New Roman"/>
          <w:sz w:val="20"/>
          <w:szCs w:val="20"/>
        </w:rPr>
        <w:t xml:space="preserve"> kiti dokumentai.</w:t>
      </w:r>
    </w:p>
    <w:p w14:paraId="344E54E9" w14:textId="3E3E2607" w:rsidR="00DF52E4" w:rsidRPr="00FA1556" w:rsidRDefault="001E527A" w:rsidP="005C7D27">
      <w:pPr>
        <w:spacing w:after="0"/>
        <w:rPr>
          <w:rFonts w:ascii="Times New Roman" w:hAnsi="Times New Roman" w:cs="Times New Roman"/>
          <w:sz w:val="20"/>
          <w:szCs w:val="20"/>
        </w:rPr>
      </w:pPr>
      <w:r w:rsidRPr="00FA1556">
        <w:rPr>
          <w:rFonts w:ascii="Times New Roman" w:hAnsi="Times New Roman" w:cs="Times New Roman"/>
          <w:sz w:val="20"/>
          <w:szCs w:val="20"/>
        </w:rPr>
        <w:t>4.3. Prekių priėmimo metu tikrinama: kiekių atitiktis, ženklinimas, komplektacija ir pateikti atitiktį pagrindžiantys dokumentai. Perkančioji organizacija turi teisę prašyti pateikti papildomus įrodymus (pvz., bandymų protokolus), jeigu pateikti dokumentai neleidžia įsitikinti atitikimu.</w:t>
      </w:r>
    </w:p>
    <w:p w14:paraId="3C1C3EE5" w14:textId="77777777" w:rsidR="00DF52E4" w:rsidRPr="00FA1556" w:rsidRDefault="00DF52E4" w:rsidP="005C7D27">
      <w:pPr>
        <w:spacing w:after="0"/>
        <w:rPr>
          <w:rFonts w:ascii="Times New Roman" w:hAnsi="Times New Roman" w:cs="Times New Roman"/>
          <w:sz w:val="20"/>
          <w:szCs w:val="20"/>
        </w:rPr>
      </w:pPr>
    </w:p>
    <w:p w14:paraId="22A59F46" w14:textId="77777777" w:rsidR="00DF52E4" w:rsidRPr="00FA1556" w:rsidRDefault="001E527A" w:rsidP="005C7D27">
      <w:pPr>
        <w:pStyle w:val="Antrat1"/>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5. Pastabos dėl lygiavertiškumo</w:t>
      </w:r>
    </w:p>
    <w:p w14:paraId="46DC103A" w14:textId="77777777" w:rsidR="00DF52E4" w:rsidRPr="00FA1556" w:rsidRDefault="001E527A" w:rsidP="005C7D27">
      <w:pPr>
        <w:spacing w:after="0"/>
        <w:rPr>
          <w:rFonts w:ascii="Times New Roman" w:hAnsi="Times New Roman" w:cs="Times New Roman"/>
          <w:sz w:val="20"/>
          <w:szCs w:val="20"/>
        </w:rPr>
      </w:pPr>
      <w:r w:rsidRPr="00FA1556">
        <w:rPr>
          <w:rFonts w:ascii="Times New Roman" w:hAnsi="Times New Roman" w:cs="Times New Roman"/>
          <w:sz w:val="20"/>
          <w:szCs w:val="20"/>
        </w:rPr>
        <w:t>Jeigu tiekėjas siūlo techninėje specifikacijoje nurodytam standartui, sertifikatui ar techniniam sprendimui lygiavertį sprendinį, tiekėjas privalo aiškiai aprašyti lygiavertiškumą ir pateikti įrodančius dokumentus. Perkančioji organizacija vertina lygiavertiškumą pagal tai, ar užtikrinami tie patys arba geresni funkcionalumo, suderinamumo, saugos ir eksploataciniai rodikliai.</w:t>
      </w:r>
    </w:p>
    <w:p w14:paraId="03676C12" w14:textId="77777777" w:rsidR="00DF52E4" w:rsidRPr="00FA1556" w:rsidRDefault="00DF52E4" w:rsidP="005C7D27">
      <w:pPr>
        <w:spacing w:after="0"/>
        <w:rPr>
          <w:rFonts w:ascii="Times New Roman" w:hAnsi="Times New Roman" w:cs="Times New Roman"/>
          <w:sz w:val="20"/>
          <w:szCs w:val="20"/>
        </w:rPr>
      </w:pPr>
    </w:p>
    <w:p w14:paraId="70C9B3B0" w14:textId="509A3C60" w:rsidR="00F967B0" w:rsidRPr="00FA1556" w:rsidRDefault="001E527A" w:rsidP="009874C5">
      <w:pPr>
        <w:pStyle w:val="Antrat1"/>
        <w:spacing w:before="0"/>
        <w:rPr>
          <w:rFonts w:ascii="Times New Roman" w:hAnsi="Times New Roman" w:cs="Times New Roman"/>
          <w:color w:val="auto"/>
          <w:sz w:val="20"/>
          <w:szCs w:val="20"/>
        </w:rPr>
      </w:pPr>
      <w:r w:rsidRPr="00FA1556">
        <w:rPr>
          <w:rFonts w:ascii="Times New Roman" w:hAnsi="Times New Roman" w:cs="Times New Roman"/>
          <w:color w:val="auto"/>
          <w:sz w:val="20"/>
          <w:szCs w:val="20"/>
        </w:rPr>
        <w:t xml:space="preserve">6. </w:t>
      </w:r>
      <w:r w:rsidR="00F10967" w:rsidRPr="00FA1556">
        <w:rPr>
          <w:rFonts w:ascii="Times New Roman" w:hAnsi="Times New Roman" w:cs="Times New Roman"/>
          <w:color w:val="auto"/>
          <w:sz w:val="20"/>
          <w:szCs w:val="20"/>
        </w:rPr>
        <w:t>K</w:t>
      </w:r>
      <w:r w:rsidRPr="00FA1556">
        <w:rPr>
          <w:rFonts w:ascii="Times New Roman" w:hAnsi="Times New Roman" w:cs="Times New Roman"/>
          <w:color w:val="auto"/>
          <w:sz w:val="20"/>
          <w:szCs w:val="20"/>
        </w:rPr>
        <w:t>okybės kriterij</w:t>
      </w:r>
      <w:r w:rsidR="005B4857" w:rsidRPr="00FA1556">
        <w:rPr>
          <w:rFonts w:ascii="Times New Roman" w:hAnsi="Times New Roman" w:cs="Times New Roman"/>
          <w:color w:val="auto"/>
          <w:sz w:val="20"/>
          <w:szCs w:val="20"/>
        </w:rPr>
        <w:t>ai</w:t>
      </w:r>
    </w:p>
    <w:p w14:paraId="5289DC15" w14:textId="328A732E" w:rsidR="00402E41" w:rsidRPr="00FA1556" w:rsidRDefault="009874C5" w:rsidP="009874C5">
      <w:p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Atsarginės dalies pristatymo terminas</w:t>
      </w:r>
      <w:r w:rsidR="00402E41" w:rsidRPr="00FA1556">
        <w:rPr>
          <w:rFonts w:ascii="Times New Roman" w:hAnsi="Times New Roman" w:cs="Times New Roman"/>
          <w:sz w:val="20"/>
          <w:szCs w:val="20"/>
        </w:rPr>
        <w:t xml:space="preserve"> – </w:t>
      </w:r>
      <w:r w:rsidRPr="00FA1556">
        <w:rPr>
          <w:rFonts w:ascii="Times New Roman" w:hAnsi="Times New Roman" w:cs="Times New Roman"/>
          <w:sz w:val="20"/>
          <w:szCs w:val="20"/>
        </w:rPr>
        <w:t>10 balų</w:t>
      </w:r>
      <w:r w:rsidR="00BD35C1" w:rsidRPr="00FA1556">
        <w:rPr>
          <w:rFonts w:ascii="Times New Roman" w:hAnsi="Times New Roman" w:cs="Times New Roman"/>
          <w:sz w:val="20"/>
          <w:szCs w:val="20"/>
        </w:rPr>
        <w:t>.</w:t>
      </w:r>
    </w:p>
    <w:p w14:paraId="37342AB7" w14:textId="12A17DF3" w:rsidR="00BD35C1" w:rsidRPr="00FA1556" w:rsidRDefault="00BD35C1" w:rsidP="00BD35C1">
      <w:pPr>
        <w:spacing w:after="0" w:line="240" w:lineRule="auto"/>
        <w:rPr>
          <w:rFonts w:ascii="Times New Roman" w:hAnsi="Times New Roman" w:cs="Times New Roman"/>
          <w:color w:val="EE0000"/>
          <w:sz w:val="20"/>
          <w:szCs w:val="20"/>
        </w:rPr>
      </w:pPr>
      <w:r w:rsidRPr="00FA1556">
        <w:rPr>
          <w:rFonts w:ascii="Times New Roman" w:hAnsi="Times New Roman" w:cs="Times New Roman"/>
          <w:sz w:val="20"/>
          <w:szCs w:val="20"/>
        </w:rPr>
        <w:t>Atsarginė dalis – šiame pirkime tai bent šie komponentai:</w:t>
      </w:r>
      <w:r w:rsidRPr="00FA1556">
        <w:rPr>
          <w:rFonts w:ascii="Times New Roman" w:hAnsi="Times New Roman" w:cs="Times New Roman"/>
          <w:sz w:val="20"/>
          <w:szCs w:val="20"/>
        </w:rPr>
        <w:br/>
        <w:t>a) šviestuvo maitinimo šaltinis (driveris);</w:t>
      </w:r>
      <w:r w:rsidRPr="00FA1556">
        <w:rPr>
          <w:rFonts w:ascii="Times New Roman" w:hAnsi="Times New Roman" w:cs="Times New Roman"/>
          <w:sz w:val="20"/>
          <w:szCs w:val="20"/>
        </w:rPr>
        <w:br/>
        <w:t>b) šviestuvo viršįtampių apsaugos įtaisas (SPD), jei jis yra atskiras komponentas;</w:t>
      </w:r>
      <w:r w:rsidRPr="00FA1556">
        <w:rPr>
          <w:rFonts w:ascii="Times New Roman" w:hAnsi="Times New Roman" w:cs="Times New Roman"/>
          <w:sz w:val="20"/>
          <w:szCs w:val="20"/>
        </w:rPr>
        <w:br/>
        <w:t>c) 3.2 pozicijos valdiklis / judesio jutiklis (Zhaga/DALI suderinamas komponentas arba lygiavertis).</w:t>
      </w:r>
    </w:p>
    <w:p w14:paraId="0C1E4D7D" w14:textId="77777777" w:rsidR="00402E41" w:rsidRPr="00FA1556" w:rsidRDefault="00402E41" w:rsidP="009874C5">
      <w:pPr>
        <w:spacing w:after="0" w:line="240" w:lineRule="auto"/>
        <w:rPr>
          <w:rFonts w:ascii="Times New Roman" w:hAnsi="Times New Roman" w:cs="Times New Roman"/>
          <w:color w:val="EE0000"/>
          <w:sz w:val="20"/>
          <w:szCs w:val="20"/>
        </w:rPr>
      </w:pPr>
    </w:p>
    <w:p w14:paraId="4654377A" w14:textId="782A52CE" w:rsidR="00BD35C1" w:rsidRPr="00FA1556" w:rsidRDefault="00BD35C1" w:rsidP="00BD35C1">
      <w:p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Vertinamas vienas terminas, taikomas visoms šiame kriterijuje apibrėžtoms atsarginėms dalims.</w:t>
      </w:r>
    </w:p>
    <w:p w14:paraId="27E123AE" w14:textId="77777777" w:rsidR="00BD35C1" w:rsidRPr="00FA1556" w:rsidRDefault="00BD35C1" w:rsidP="00BD35C1">
      <w:pPr>
        <w:spacing w:after="0" w:line="240" w:lineRule="auto"/>
        <w:rPr>
          <w:rFonts w:ascii="Times New Roman" w:hAnsi="Times New Roman" w:cs="Times New Roman"/>
          <w:sz w:val="20"/>
          <w:szCs w:val="20"/>
        </w:rPr>
      </w:pPr>
      <w:r w:rsidRPr="00FA1556">
        <w:rPr>
          <w:rFonts w:ascii="Times New Roman" w:hAnsi="Times New Roman" w:cs="Times New Roman"/>
          <w:b/>
          <w:bCs/>
          <w:sz w:val="20"/>
          <w:szCs w:val="20"/>
        </w:rPr>
        <w:t>Balų skyrimas:</w:t>
      </w:r>
    </w:p>
    <w:p w14:paraId="03229452" w14:textId="2518007E" w:rsidR="00BD35C1" w:rsidRPr="00FA1556" w:rsidRDefault="00BD35C1" w:rsidP="00BD35C1">
      <w:pPr>
        <w:numPr>
          <w:ilvl w:val="0"/>
          <w:numId w:val="11"/>
        </w:num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 xml:space="preserve">≤ 10 darbo dienų – </w:t>
      </w:r>
      <w:r w:rsidRPr="00FA1556">
        <w:rPr>
          <w:rFonts w:ascii="Times New Roman" w:hAnsi="Times New Roman" w:cs="Times New Roman"/>
          <w:b/>
          <w:bCs/>
          <w:sz w:val="20"/>
          <w:szCs w:val="20"/>
        </w:rPr>
        <w:t>10 balų</w:t>
      </w:r>
      <w:r w:rsidR="00F941FE" w:rsidRPr="00FA1556">
        <w:rPr>
          <w:rFonts w:ascii="Times New Roman" w:hAnsi="Times New Roman" w:cs="Times New Roman"/>
          <w:b/>
          <w:bCs/>
          <w:sz w:val="20"/>
          <w:szCs w:val="20"/>
        </w:rPr>
        <w:t>;</w:t>
      </w:r>
    </w:p>
    <w:p w14:paraId="60A0B38D" w14:textId="24D7B219" w:rsidR="00BD35C1" w:rsidRPr="00FA1556" w:rsidRDefault="00BD35C1" w:rsidP="00BD35C1">
      <w:pPr>
        <w:numPr>
          <w:ilvl w:val="0"/>
          <w:numId w:val="11"/>
        </w:num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 xml:space="preserve">11–15 darbo dienų – </w:t>
      </w:r>
      <w:r w:rsidRPr="00FA1556">
        <w:rPr>
          <w:rFonts w:ascii="Times New Roman" w:hAnsi="Times New Roman" w:cs="Times New Roman"/>
          <w:b/>
          <w:bCs/>
          <w:sz w:val="20"/>
          <w:szCs w:val="20"/>
        </w:rPr>
        <w:t>5 balai</w:t>
      </w:r>
      <w:r w:rsidR="00F941FE" w:rsidRPr="00FA1556">
        <w:rPr>
          <w:rFonts w:ascii="Times New Roman" w:hAnsi="Times New Roman" w:cs="Times New Roman"/>
          <w:b/>
          <w:bCs/>
          <w:sz w:val="20"/>
          <w:szCs w:val="20"/>
        </w:rPr>
        <w:t>;</w:t>
      </w:r>
    </w:p>
    <w:p w14:paraId="1015170C" w14:textId="01D83823" w:rsidR="00BD35C1" w:rsidRPr="00FA1556" w:rsidRDefault="00BD35C1" w:rsidP="00BD35C1">
      <w:pPr>
        <w:numPr>
          <w:ilvl w:val="0"/>
          <w:numId w:val="11"/>
        </w:num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 xml:space="preserve">15 darbo dienų arba terminas nenurodytas – </w:t>
      </w:r>
      <w:r w:rsidRPr="00FA1556">
        <w:rPr>
          <w:rFonts w:ascii="Times New Roman" w:hAnsi="Times New Roman" w:cs="Times New Roman"/>
          <w:b/>
          <w:bCs/>
          <w:sz w:val="20"/>
          <w:szCs w:val="20"/>
        </w:rPr>
        <w:t>0 balų</w:t>
      </w:r>
      <w:r w:rsidR="00F941FE" w:rsidRPr="00FA1556">
        <w:rPr>
          <w:rFonts w:ascii="Times New Roman" w:hAnsi="Times New Roman" w:cs="Times New Roman"/>
          <w:b/>
          <w:bCs/>
          <w:sz w:val="20"/>
          <w:szCs w:val="20"/>
        </w:rPr>
        <w:t>.</w:t>
      </w:r>
    </w:p>
    <w:p w14:paraId="22AB53C2" w14:textId="77777777" w:rsidR="00BD35C1" w:rsidRPr="00FA1556" w:rsidRDefault="00BD35C1" w:rsidP="009874C5">
      <w:pPr>
        <w:spacing w:after="0" w:line="240" w:lineRule="auto"/>
        <w:rPr>
          <w:rFonts w:ascii="Times New Roman" w:hAnsi="Times New Roman" w:cs="Times New Roman"/>
          <w:color w:val="EE0000"/>
          <w:sz w:val="20"/>
          <w:szCs w:val="20"/>
        </w:rPr>
      </w:pPr>
    </w:p>
    <w:p w14:paraId="5D1188D1" w14:textId="77777777" w:rsidR="009874C5" w:rsidRPr="00FA1556" w:rsidRDefault="009874C5" w:rsidP="009874C5">
      <w:pPr>
        <w:spacing w:after="0" w:line="240" w:lineRule="auto"/>
        <w:rPr>
          <w:rFonts w:ascii="Times New Roman" w:hAnsi="Times New Roman" w:cs="Times New Roman"/>
          <w:color w:val="EE0000"/>
          <w:sz w:val="20"/>
          <w:szCs w:val="20"/>
        </w:rPr>
      </w:pPr>
    </w:p>
    <w:p w14:paraId="05E02B13" w14:textId="47529236" w:rsidR="009874C5" w:rsidRPr="00FA1556" w:rsidRDefault="006E7F88" w:rsidP="009874C5">
      <w:pPr>
        <w:spacing w:after="0" w:line="240" w:lineRule="auto"/>
        <w:rPr>
          <w:rFonts w:ascii="Times New Roman" w:hAnsi="Times New Roman" w:cs="Times New Roman"/>
          <w:b/>
          <w:bCs/>
          <w:sz w:val="20"/>
          <w:szCs w:val="20"/>
        </w:rPr>
      </w:pPr>
      <w:r w:rsidRPr="00FA1556">
        <w:rPr>
          <w:rFonts w:ascii="Times New Roman" w:hAnsi="Times New Roman" w:cs="Times New Roman"/>
          <w:b/>
          <w:bCs/>
          <w:sz w:val="20"/>
          <w:szCs w:val="20"/>
        </w:rPr>
        <w:t>7. Aplinkosauginiai reikalavimai</w:t>
      </w:r>
    </w:p>
    <w:p w14:paraId="22EB76D8" w14:textId="2DBA491F" w:rsidR="00747DB0" w:rsidRPr="00FA1556" w:rsidRDefault="001C5E19" w:rsidP="0096172C">
      <w:pPr>
        <w:spacing w:after="0" w:line="240" w:lineRule="auto"/>
        <w:jc w:val="both"/>
        <w:rPr>
          <w:rFonts w:ascii="Times New Roman" w:hAnsi="Times New Roman" w:cs="Times New Roman"/>
          <w:sz w:val="20"/>
          <w:szCs w:val="20"/>
        </w:rPr>
      </w:pPr>
      <w:r w:rsidRPr="00FA1556">
        <w:rPr>
          <w:rFonts w:ascii="Times New Roman" w:hAnsi="Times New Roman" w:cs="Times New Roman"/>
          <w:sz w:val="20"/>
          <w:szCs w:val="20"/>
        </w:rPr>
        <w:t xml:space="preserve">7.1. </w:t>
      </w:r>
      <w:r w:rsidR="00747DB0" w:rsidRPr="00FA1556">
        <w:rPr>
          <w:rFonts w:ascii="Times New Roman" w:hAnsi="Times New Roman" w:cs="Times New Roman"/>
          <w:sz w:val="20"/>
          <w:szCs w:val="20"/>
        </w:rPr>
        <w:t>Atliekamas žaliasis pirkimas. Pirkimas vykdomas vadovaujantis Lietuvos Respublikos aplinkos ministro 2024 m. sausio 16 d. įsakymu Nr. D1-17 „Dėl Lietuvos Respublikos aplinkos ministro 2011 m. birželio 28 d. įsakymu Nr. D1-508 „Dėl aplinkos apsaugos kriterijų taikymo, vykdant žaliuosius pirkimus, tvarkos aprašo patvirtinimo“ patvirtinto tvarkos aprašo nuostatomis.</w:t>
      </w:r>
      <w:r w:rsidR="0096172C" w:rsidRPr="00FA1556">
        <w:rPr>
          <w:rFonts w:ascii="Times New Roman" w:hAnsi="Times New Roman" w:cs="Times New Roman"/>
          <w:sz w:val="20"/>
          <w:szCs w:val="20"/>
        </w:rPr>
        <w:t xml:space="preserve"> Pirkimas priskiriamas žaliajam pirkimui vadovaujantis </w:t>
      </w:r>
      <w:r w:rsidR="0096172C" w:rsidRPr="00FA1556">
        <w:rPr>
          <w:rFonts w:ascii="Times New Roman" w:hAnsi="Times New Roman" w:cs="Times New Roman"/>
          <w:b/>
          <w:bCs/>
          <w:sz w:val="20"/>
          <w:szCs w:val="20"/>
        </w:rPr>
        <w:t>Tvarkos aprašo 4.4.4 papunkčiu</w:t>
      </w:r>
      <w:r w:rsidR="0096172C" w:rsidRPr="00FA1556">
        <w:rPr>
          <w:rFonts w:ascii="Times New Roman" w:hAnsi="Times New Roman" w:cs="Times New Roman"/>
          <w:sz w:val="20"/>
          <w:szCs w:val="20"/>
        </w:rPr>
        <w:t xml:space="preserve"> – perkančioji organizacija savarankiškai nustato aplinkos apsaugos kriterijus, susijusius su pirkimo objektu.</w:t>
      </w:r>
    </w:p>
    <w:p w14:paraId="6F311315" w14:textId="14050F56" w:rsidR="001C5E19" w:rsidRPr="00FA1556" w:rsidRDefault="001C5E19" w:rsidP="001C5E19">
      <w:p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7.2. Aplinkosauginiai kriterijai nustatomi atsižvelgiant į pirkimo objektą ir įgyvendinami per energijos vartojimo mažinimą (reikalaujami šviesos efektyvumo rodikliai) ir atliekų prevenciją (reikalaujamas ilgaamžiškumas).</w:t>
      </w:r>
    </w:p>
    <w:p w14:paraId="48B5F202" w14:textId="659B3FD0" w:rsidR="001C5E19" w:rsidRPr="00FA1556" w:rsidRDefault="001C5E19" w:rsidP="001C5E19">
      <w:p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7.3. Energijos vartojimo mažinimas. Siūlomos prekės turi atitikti techninėje specifikacijoje nustatytus energinio efektyvumo rodiklius, įskaitant:</w:t>
      </w:r>
    </w:p>
    <w:p w14:paraId="0712076E" w14:textId="77E31F55" w:rsidR="001C5E19" w:rsidRPr="00FA1556" w:rsidRDefault="001C5E19" w:rsidP="001C5E19">
      <w:pPr>
        <w:numPr>
          <w:ilvl w:val="0"/>
          <w:numId w:val="12"/>
        </w:num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3.1 pozicijai – šviesos efektyvumą ≥ 1</w:t>
      </w:r>
      <w:r w:rsidR="00943BF8">
        <w:rPr>
          <w:rFonts w:ascii="Times New Roman" w:hAnsi="Times New Roman" w:cs="Times New Roman"/>
          <w:sz w:val="20"/>
          <w:szCs w:val="20"/>
        </w:rPr>
        <w:t>49</w:t>
      </w:r>
      <w:r w:rsidRPr="00FA1556">
        <w:rPr>
          <w:rFonts w:ascii="Times New Roman" w:hAnsi="Times New Roman" w:cs="Times New Roman"/>
          <w:sz w:val="20"/>
          <w:szCs w:val="20"/>
        </w:rPr>
        <w:t xml:space="preserve"> lm/W;</w:t>
      </w:r>
    </w:p>
    <w:p w14:paraId="59B3AC20" w14:textId="4A426559" w:rsidR="001C5E19" w:rsidRPr="00FA1556" w:rsidRDefault="001C5E19" w:rsidP="001C5E19">
      <w:pPr>
        <w:numPr>
          <w:ilvl w:val="0"/>
          <w:numId w:val="12"/>
        </w:numPr>
        <w:spacing w:after="0" w:line="240" w:lineRule="auto"/>
        <w:rPr>
          <w:rFonts w:ascii="Times New Roman" w:hAnsi="Times New Roman" w:cs="Times New Roman"/>
          <w:sz w:val="20"/>
          <w:szCs w:val="20"/>
        </w:rPr>
      </w:pPr>
      <w:r w:rsidRPr="00FA1556">
        <w:rPr>
          <w:rFonts w:ascii="Times New Roman" w:hAnsi="Times New Roman" w:cs="Times New Roman"/>
          <w:sz w:val="20"/>
          <w:szCs w:val="20"/>
        </w:rPr>
        <w:lastRenderedPageBreak/>
        <w:t>3.4 pozicijai – šviesos efektyvumą ≥ 1</w:t>
      </w:r>
      <w:r w:rsidR="00943BF8">
        <w:rPr>
          <w:rFonts w:ascii="Times New Roman" w:hAnsi="Times New Roman" w:cs="Times New Roman"/>
          <w:sz w:val="20"/>
          <w:szCs w:val="20"/>
        </w:rPr>
        <w:t>49</w:t>
      </w:r>
      <w:r w:rsidRPr="00FA1556">
        <w:rPr>
          <w:rFonts w:ascii="Times New Roman" w:hAnsi="Times New Roman" w:cs="Times New Roman"/>
          <w:sz w:val="20"/>
          <w:szCs w:val="20"/>
        </w:rPr>
        <w:t xml:space="preserve"> lm/W.</w:t>
      </w:r>
      <w:r w:rsidRPr="00FA1556">
        <w:rPr>
          <w:rFonts w:ascii="Times New Roman" w:hAnsi="Times New Roman" w:cs="Times New Roman"/>
          <w:sz w:val="20"/>
          <w:szCs w:val="20"/>
        </w:rPr>
        <w:br/>
        <w:t>Atitiktis reikalavimams pagrindžiama dokumentais, pateikiamais pagal TS 2.4 punktą (gamintojo techninis aprašas ir/ar fotometriniai duomenys, ar lygiaverčiai dokumentai).</w:t>
      </w:r>
    </w:p>
    <w:p w14:paraId="5CDF250F" w14:textId="6D9AAB66" w:rsidR="001C5E19" w:rsidRPr="00FA1556" w:rsidRDefault="001C5E19" w:rsidP="001C5E19">
      <w:pPr>
        <w:spacing w:after="0" w:line="240" w:lineRule="auto"/>
        <w:rPr>
          <w:rFonts w:ascii="Times New Roman" w:hAnsi="Times New Roman" w:cs="Times New Roman"/>
          <w:sz w:val="20"/>
          <w:szCs w:val="20"/>
        </w:rPr>
      </w:pPr>
      <w:r w:rsidRPr="00FA1556">
        <w:rPr>
          <w:rFonts w:ascii="Times New Roman" w:hAnsi="Times New Roman" w:cs="Times New Roman"/>
          <w:sz w:val="20"/>
          <w:szCs w:val="20"/>
        </w:rPr>
        <w:t>7.4. Ilgaamžiškumas (atliekų prevencija). 3.1 pozicijos šviestuvai turi atitikti techninėje specifikacijoje nustatytą ilgaamžiškumą: ≥ 100 000 h (L80B10).</w:t>
      </w:r>
      <w:r w:rsidRPr="00FA1556">
        <w:rPr>
          <w:rFonts w:ascii="Times New Roman" w:hAnsi="Times New Roman" w:cs="Times New Roman"/>
          <w:sz w:val="20"/>
          <w:szCs w:val="20"/>
        </w:rPr>
        <w:br/>
        <w:t>Atitiktis reikalavimams pagrindžiama dokumentais, pateikiamais pagal TS 2.4 punktą (LM-80/TM-21 duomenys ir/ar gamintojo patvirtinti lygiaverčiai dokumentai).</w:t>
      </w:r>
    </w:p>
    <w:p w14:paraId="13FEEAD5" w14:textId="77777777" w:rsidR="001C5E19" w:rsidRPr="00FA1556" w:rsidRDefault="001C5E19" w:rsidP="0096172C">
      <w:pPr>
        <w:spacing w:after="0" w:line="240" w:lineRule="auto"/>
        <w:jc w:val="both"/>
        <w:rPr>
          <w:rFonts w:ascii="Times New Roman" w:hAnsi="Times New Roman" w:cs="Times New Roman"/>
          <w:sz w:val="20"/>
          <w:szCs w:val="20"/>
        </w:rPr>
      </w:pPr>
    </w:p>
    <w:p w14:paraId="4A701BA1" w14:textId="77777777" w:rsidR="001B1EB8" w:rsidRDefault="001B1EB8" w:rsidP="001B1EB8">
      <w:pPr>
        <w:spacing w:line="240" w:lineRule="auto"/>
        <w:ind w:firstLine="567"/>
        <w:contextualSpacing/>
        <w:jc w:val="both"/>
        <w:rPr>
          <w:rFonts w:eastAsia="Calibri" w:cstheme="minorHAnsi"/>
          <w:i/>
          <w:iCs/>
          <w:sz w:val="18"/>
          <w:szCs w:val="18"/>
          <w:lang w:eastAsia="zh-CN"/>
        </w:rPr>
      </w:pPr>
      <w:r w:rsidRPr="001B1EB8">
        <w:rPr>
          <w:rFonts w:eastAsia="Calibri" w:cstheme="minorHAnsi"/>
          <w:b/>
          <w:bCs/>
          <w:i/>
          <w:iCs/>
          <w:sz w:val="18"/>
          <w:szCs w:val="18"/>
          <w:lang w:eastAsia="zh-CN"/>
        </w:rPr>
        <w:t>Visos pirkimo dokumente esančios nuorodos į standartą, techninį liudijimą ar bendrąsias technines specifikacijas reiškia, kad perkančioji organizacija priima ir kitus dalyvių lygiaverčių priemonių įrodymus.</w:t>
      </w:r>
      <w:r w:rsidRPr="001B1EB8">
        <w:rPr>
          <w:rFonts w:eastAsia="Calibri" w:cstheme="minorHAnsi"/>
          <w:i/>
          <w:iCs/>
          <w:sz w:val="18"/>
          <w:szCs w:val="18"/>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 pagrįsti/ įrodyti lygiavertiškumą dokumente nurodytam objektui.</w:t>
      </w:r>
    </w:p>
    <w:p w14:paraId="7AEDA863" w14:textId="77777777" w:rsidR="001B1EB8" w:rsidRDefault="001B1EB8" w:rsidP="001B1EB8">
      <w:pPr>
        <w:spacing w:line="240" w:lineRule="auto"/>
        <w:ind w:firstLine="567"/>
        <w:contextualSpacing/>
        <w:jc w:val="both"/>
        <w:rPr>
          <w:rFonts w:eastAsia="Calibri" w:cstheme="minorHAnsi"/>
          <w:i/>
          <w:iCs/>
          <w:sz w:val="18"/>
          <w:szCs w:val="18"/>
          <w:lang w:eastAsia="zh-CN"/>
        </w:rPr>
      </w:pPr>
    </w:p>
    <w:p w14:paraId="6946F5EA" w14:textId="77777777" w:rsidR="001B1EB8" w:rsidRPr="001B1EB8" w:rsidRDefault="001B1EB8" w:rsidP="001B1EB8">
      <w:pPr>
        <w:spacing w:line="240" w:lineRule="auto"/>
        <w:ind w:firstLine="567"/>
        <w:contextualSpacing/>
        <w:jc w:val="both"/>
        <w:rPr>
          <w:rFonts w:eastAsia="Calibri" w:cstheme="minorHAnsi"/>
          <w:i/>
          <w:iCs/>
          <w:sz w:val="18"/>
          <w:szCs w:val="18"/>
          <w:lang w:eastAsia="zh-CN"/>
        </w:rPr>
      </w:pPr>
    </w:p>
    <w:p w14:paraId="70704A5F" w14:textId="77777777" w:rsidR="0096172C" w:rsidRPr="00FA1556" w:rsidRDefault="0096172C" w:rsidP="0096172C">
      <w:pPr>
        <w:spacing w:after="0" w:line="240" w:lineRule="auto"/>
        <w:jc w:val="both"/>
        <w:rPr>
          <w:rFonts w:ascii="Times New Roman" w:hAnsi="Times New Roman" w:cs="Times New Roman"/>
          <w:b/>
          <w:bCs/>
          <w:color w:val="EE0000"/>
          <w:sz w:val="20"/>
          <w:szCs w:val="20"/>
        </w:rPr>
      </w:pPr>
    </w:p>
    <w:sectPr w:rsidR="0096172C" w:rsidRPr="00FA1556" w:rsidSect="001E527A">
      <w:pgSz w:w="12240" w:h="15840"/>
      <w:pgMar w:top="567" w:right="28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77E15A4"/>
    <w:multiLevelType w:val="multilevel"/>
    <w:tmpl w:val="CF4A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50A3E"/>
    <w:multiLevelType w:val="multilevel"/>
    <w:tmpl w:val="4E5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2B24CE"/>
    <w:multiLevelType w:val="multilevel"/>
    <w:tmpl w:val="40520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3898765">
    <w:abstractNumId w:val="8"/>
  </w:num>
  <w:num w:numId="2" w16cid:durableId="1331561882">
    <w:abstractNumId w:val="6"/>
  </w:num>
  <w:num w:numId="3" w16cid:durableId="1565141291">
    <w:abstractNumId w:val="5"/>
  </w:num>
  <w:num w:numId="4" w16cid:durableId="116140463">
    <w:abstractNumId w:val="4"/>
  </w:num>
  <w:num w:numId="5" w16cid:durableId="234750698">
    <w:abstractNumId w:val="7"/>
  </w:num>
  <w:num w:numId="6" w16cid:durableId="465050086">
    <w:abstractNumId w:val="3"/>
  </w:num>
  <w:num w:numId="7" w16cid:durableId="942810584">
    <w:abstractNumId w:val="2"/>
  </w:num>
  <w:num w:numId="8" w16cid:durableId="57943524">
    <w:abstractNumId w:val="1"/>
  </w:num>
  <w:num w:numId="9" w16cid:durableId="1930043939">
    <w:abstractNumId w:val="0"/>
  </w:num>
  <w:num w:numId="10" w16cid:durableId="877083106">
    <w:abstractNumId w:val="11"/>
  </w:num>
  <w:num w:numId="11" w16cid:durableId="750544556">
    <w:abstractNumId w:val="9"/>
  </w:num>
  <w:num w:numId="12" w16cid:durableId="717053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3B3"/>
    <w:rsid w:val="000B1380"/>
    <w:rsid w:val="000D30B1"/>
    <w:rsid w:val="000F127F"/>
    <w:rsid w:val="00107B16"/>
    <w:rsid w:val="0011651E"/>
    <w:rsid w:val="0014617B"/>
    <w:rsid w:val="0015074B"/>
    <w:rsid w:val="001B1EB8"/>
    <w:rsid w:val="001C0A37"/>
    <w:rsid w:val="001C5E19"/>
    <w:rsid w:val="001E527A"/>
    <w:rsid w:val="001F304C"/>
    <w:rsid w:val="0029639D"/>
    <w:rsid w:val="00297889"/>
    <w:rsid w:val="00326F90"/>
    <w:rsid w:val="003802E7"/>
    <w:rsid w:val="00402E41"/>
    <w:rsid w:val="00440B59"/>
    <w:rsid w:val="00461638"/>
    <w:rsid w:val="00594A91"/>
    <w:rsid w:val="005B4857"/>
    <w:rsid w:val="005C7D27"/>
    <w:rsid w:val="005D4136"/>
    <w:rsid w:val="005D7401"/>
    <w:rsid w:val="005F303C"/>
    <w:rsid w:val="00640F55"/>
    <w:rsid w:val="006856F1"/>
    <w:rsid w:val="006972C2"/>
    <w:rsid w:val="006E7F88"/>
    <w:rsid w:val="006F1C25"/>
    <w:rsid w:val="00747DB0"/>
    <w:rsid w:val="007A171C"/>
    <w:rsid w:val="007B34D9"/>
    <w:rsid w:val="008539A6"/>
    <w:rsid w:val="0086277B"/>
    <w:rsid w:val="008C5ABB"/>
    <w:rsid w:val="00911C46"/>
    <w:rsid w:val="009155E5"/>
    <w:rsid w:val="009322E4"/>
    <w:rsid w:val="00943BF8"/>
    <w:rsid w:val="0096172C"/>
    <w:rsid w:val="009874C5"/>
    <w:rsid w:val="009D6029"/>
    <w:rsid w:val="00AA1D8D"/>
    <w:rsid w:val="00AC0030"/>
    <w:rsid w:val="00B27F20"/>
    <w:rsid w:val="00B47730"/>
    <w:rsid w:val="00BD114F"/>
    <w:rsid w:val="00BD35C1"/>
    <w:rsid w:val="00C22A97"/>
    <w:rsid w:val="00C85C2C"/>
    <w:rsid w:val="00CB0664"/>
    <w:rsid w:val="00CB79D6"/>
    <w:rsid w:val="00CF48A8"/>
    <w:rsid w:val="00D00320"/>
    <w:rsid w:val="00D370A0"/>
    <w:rsid w:val="00D71D22"/>
    <w:rsid w:val="00DD5024"/>
    <w:rsid w:val="00DF52E4"/>
    <w:rsid w:val="00E21AE4"/>
    <w:rsid w:val="00E245F4"/>
    <w:rsid w:val="00E24DF1"/>
    <w:rsid w:val="00ED2A99"/>
    <w:rsid w:val="00EF0F8C"/>
    <w:rsid w:val="00F10967"/>
    <w:rsid w:val="00F941FE"/>
    <w:rsid w:val="00F967B0"/>
    <w:rsid w:val="00FA1556"/>
    <w:rsid w:val="00FA2BF1"/>
    <w:rsid w:val="00FB2F66"/>
    <w:rsid w:val="00FC693F"/>
    <w:rsid w:val="00FD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51C5E"/>
  <w14:defaultImageDpi w14:val="300"/>
  <w15:docId w15:val="{86E727D9-EC6A-4C94-882B-E3C3EB5F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Calibri" w:hAnsi="Calibri"/>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9117</Words>
  <Characters>5197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Sandra Guntulyte</cp:lastModifiedBy>
  <cp:revision>3</cp:revision>
  <dcterms:created xsi:type="dcterms:W3CDTF">2026-02-09T06:17:00Z</dcterms:created>
  <dcterms:modified xsi:type="dcterms:W3CDTF">2026-02-09T06:52:00Z</dcterms:modified>
  <cp:category/>
</cp:coreProperties>
</file>