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A4772A" w14:textId="77777777" w:rsidR="00117E65" w:rsidRDefault="00117E65" w:rsidP="00117E65">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2C7C6232" w14:textId="77777777" w:rsidR="00117E65" w:rsidRDefault="00117E65" w:rsidP="00117E65">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ACFED22" w14:textId="77777777" w:rsidR="00117E65" w:rsidRDefault="00117E65" w:rsidP="00117E65">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55C90A71" w14:textId="77777777" w:rsidR="00117E65" w:rsidRDefault="00117E65" w:rsidP="00117E65">
          <w:pPr>
            <w:spacing w:after="0" w:line="240" w:lineRule="auto"/>
            <w:ind w:left="567"/>
            <w:contextualSpacing/>
            <w:jc w:val="center"/>
            <w:rPr>
              <w:rFonts w:cstheme="minorHAnsi"/>
              <w:sz w:val="28"/>
              <w:szCs w:val="28"/>
            </w:rPr>
          </w:pPr>
          <w:r>
            <w:rPr>
              <w:rFonts w:cstheme="minorHAnsi"/>
              <w:sz w:val="28"/>
              <w:szCs w:val="28"/>
            </w:rPr>
            <w:t>įm. k. 191045561, adresas: Budrio g. 5, 57164 Kėdainiai, Kėdainių r. sav., tel. +370 347 67 101, el. p. administracija@kedligonine.lt</w:t>
          </w:r>
        </w:p>
        <w:p w14:paraId="242AC9D7" w14:textId="1CA269C5" w:rsidR="00C85E2B" w:rsidRDefault="00C85E2B" w:rsidP="00117E65">
          <w:pPr>
            <w:spacing w:after="12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418D4588"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Pr="00D9297B">
            <w:rPr>
              <w:rFonts w:cstheme="minorHAnsi"/>
              <w:sz w:val="24"/>
              <w:szCs w:val="24"/>
            </w:rPr>
            <w:t>202</w:t>
          </w:r>
          <w:r w:rsidR="00914B32">
            <w:rPr>
              <w:rFonts w:cstheme="minorHAnsi"/>
              <w:sz w:val="24"/>
              <w:szCs w:val="24"/>
            </w:rPr>
            <w:t>6</w:t>
          </w:r>
          <w:r w:rsidRPr="00D9297B">
            <w:rPr>
              <w:rFonts w:cstheme="minorHAnsi"/>
              <w:sz w:val="24"/>
              <w:szCs w:val="24"/>
            </w:rPr>
            <w:t xml:space="preserve"> m. </w:t>
          </w:r>
          <w:r w:rsidR="00117E65">
            <w:rPr>
              <w:rFonts w:cstheme="minorHAnsi"/>
              <w:sz w:val="24"/>
              <w:szCs w:val="24"/>
            </w:rPr>
            <w:t>vasario</w:t>
          </w:r>
          <w:r w:rsidR="00176FFA">
            <w:rPr>
              <w:rFonts w:cstheme="minorHAnsi"/>
              <w:sz w:val="24"/>
              <w:szCs w:val="24"/>
            </w:rPr>
            <w:t xml:space="preserve"> </w:t>
          </w:r>
          <w:r w:rsidR="004B5368">
            <w:rPr>
              <w:rFonts w:cstheme="minorHAnsi"/>
              <w:sz w:val="24"/>
              <w:szCs w:val="24"/>
            </w:rPr>
            <w:t>9</w:t>
          </w:r>
          <w:r w:rsidR="00176FFA">
            <w:rPr>
              <w:rFonts w:cstheme="minorHAnsi"/>
              <w:sz w:val="24"/>
              <w:szCs w:val="24"/>
            </w:rPr>
            <w:t xml:space="preserve"> </w:t>
          </w:r>
          <w:r w:rsidRPr="00D9297B">
            <w:rPr>
              <w:rFonts w:cstheme="minorHAnsi"/>
              <w:sz w:val="24"/>
              <w:szCs w:val="24"/>
            </w:rPr>
            <w:t>d. protokolu Nr. VPN(C)-</w:t>
          </w:r>
          <w:r w:rsidR="004B5368">
            <w:rPr>
              <w:rFonts w:cstheme="minorHAnsi"/>
              <w:sz w:val="24"/>
              <w:szCs w:val="24"/>
            </w:rPr>
            <w:t>30</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4B63FC12" w:rsidR="00C85E2B" w:rsidRPr="00F41C8E"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EF1140" w:rsidRPr="00EF1140">
            <w:rPr>
              <w:rFonts w:cstheme="minorHAnsi"/>
              <w:b/>
              <w:bCs/>
              <w:caps/>
              <w:sz w:val="28"/>
              <w:szCs w:val="28"/>
            </w:rPr>
            <w:t>Patologijos ir autopsinių tyrimų paslaugos</w:t>
          </w:r>
          <w:r w:rsidR="00C85E2B" w:rsidRPr="00F41C8E">
            <w:rPr>
              <w:rFonts w:cstheme="minorHAnsi"/>
              <w:b/>
              <w:bCs/>
              <w:caps/>
              <w:sz w:val="28"/>
              <w:szCs w:val="28"/>
            </w:rPr>
            <w:t xml:space="preserve">“ 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5048DD09"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814084">
                  <w:rPr>
                    <w:noProof/>
                    <w:webHidden/>
                  </w:rPr>
                  <w:t>2</w:t>
                </w:r>
                <w:r w:rsidR="0045054E">
                  <w:rPr>
                    <w:noProof/>
                    <w:webHidden/>
                  </w:rPr>
                  <w:fldChar w:fldCharType="end"/>
                </w:r>
              </w:hyperlink>
            </w:p>
            <w:p w14:paraId="2ED4DCA6" w14:textId="4EFA3EF7"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814084">
                  <w:rPr>
                    <w:noProof/>
                    <w:webHidden/>
                  </w:rPr>
                  <w:t>2</w:t>
                </w:r>
                <w:r>
                  <w:rPr>
                    <w:noProof/>
                    <w:webHidden/>
                  </w:rPr>
                  <w:fldChar w:fldCharType="end"/>
                </w:r>
              </w:hyperlink>
            </w:p>
            <w:p w14:paraId="3721930A" w14:textId="69261480"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814084">
                  <w:rPr>
                    <w:noProof/>
                    <w:webHidden/>
                  </w:rPr>
                  <w:t>3</w:t>
                </w:r>
                <w:r>
                  <w:rPr>
                    <w:noProof/>
                    <w:webHidden/>
                  </w:rPr>
                  <w:fldChar w:fldCharType="end"/>
                </w:r>
              </w:hyperlink>
            </w:p>
            <w:p w14:paraId="1E12AC18" w14:textId="50BE5E72"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814084">
                  <w:rPr>
                    <w:noProof/>
                    <w:webHidden/>
                  </w:rPr>
                  <w:t>3</w:t>
                </w:r>
                <w:r>
                  <w:rPr>
                    <w:noProof/>
                    <w:webHidden/>
                  </w:rPr>
                  <w:fldChar w:fldCharType="end"/>
                </w:r>
              </w:hyperlink>
            </w:p>
            <w:p w14:paraId="4D60D6CE" w14:textId="7B6A97F8"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814084">
                  <w:rPr>
                    <w:noProof/>
                    <w:webHidden/>
                  </w:rPr>
                  <w:t>3</w:t>
                </w:r>
                <w:r>
                  <w:rPr>
                    <w:noProof/>
                    <w:webHidden/>
                  </w:rPr>
                  <w:fldChar w:fldCharType="end"/>
                </w:r>
              </w:hyperlink>
            </w:p>
            <w:p w14:paraId="171D7E9F" w14:textId="2E885411"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814084">
                  <w:rPr>
                    <w:noProof/>
                    <w:webHidden/>
                  </w:rPr>
                  <w:t>3</w:t>
                </w:r>
                <w:r>
                  <w:rPr>
                    <w:noProof/>
                    <w:webHidden/>
                  </w:rPr>
                  <w:fldChar w:fldCharType="end"/>
                </w:r>
              </w:hyperlink>
            </w:p>
            <w:p w14:paraId="618F4ECF" w14:textId="114AEA7C"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814084">
                  <w:rPr>
                    <w:noProof/>
                    <w:webHidden/>
                  </w:rPr>
                  <w:t>4</w:t>
                </w:r>
                <w:r>
                  <w:rPr>
                    <w:noProof/>
                    <w:webHidden/>
                  </w:rPr>
                  <w:fldChar w:fldCharType="end"/>
                </w:r>
              </w:hyperlink>
            </w:p>
            <w:p w14:paraId="51CF4C1E" w14:textId="14E6CFA7"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814084">
                  <w:rPr>
                    <w:noProof/>
                    <w:webHidden/>
                  </w:rPr>
                  <w:t>4</w:t>
                </w:r>
                <w:r>
                  <w:rPr>
                    <w:noProof/>
                    <w:webHidden/>
                  </w:rPr>
                  <w:fldChar w:fldCharType="end"/>
                </w:r>
              </w:hyperlink>
            </w:p>
            <w:p w14:paraId="18A7EA7A" w14:textId="55234DF3"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814084">
                  <w:rPr>
                    <w:noProof/>
                    <w:webHidden/>
                  </w:rPr>
                  <w:t>4</w:t>
                </w:r>
                <w:r>
                  <w:rPr>
                    <w:noProof/>
                    <w:webHidden/>
                  </w:rPr>
                  <w:fldChar w:fldCharType="end"/>
                </w:r>
              </w:hyperlink>
            </w:p>
            <w:p w14:paraId="7CDAFA0C" w14:textId="26DC025E"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814084">
                  <w:rPr>
                    <w:noProof/>
                    <w:webHidden/>
                  </w:rPr>
                  <w:t>5</w:t>
                </w:r>
                <w:r>
                  <w:rPr>
                    <w:noProof/>
                    <w:webHidden/>
                  </w:rPr>
                  <w:fldChar w:fldCharType="end"/>
                </w:r>
              </w:hyperlink>
            </w:p>
            <w:p w14:paraId="77B7933F" w14:textId="5D9C8F65"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814084">
                  <w:rPr>
                    <w:noProof/>
                    <w:webHidden/>
                  </w:rPr>
                  <w:t>5</w:t>
                </w:r>
                <w:r>
                  <w:rPr>
                    <w:noProof/>
                    <w:webHidden/>
                  </w:rPr>
                  <w:fldChar w:fldCharType="end"/>
                </w:r>
              </w:hyperlink>
            </w:p>
            <w:p w14:paraId="5898BF83" w14:textId="673ACC23"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814084">
                  <w:rPr>
                    <w:noProof/>
                    <w:webHidden/>
                  </w:rPr>
                  <w:t>6</w:t>
                </w:r>
                <w:r>
                  <w:rPr>
                    <w:noProof/>
                    <w:webHidden/>
                  </w:rPr>
                  <w:fldChar w:fldCharType="end"/>
                </w:r>
              </w:hyperlink>
            </w:p>
            <w:p w14:paraId="76F7E685" w14:textId="4F018418"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814084">
                  <w:rPr>
                    <w:noProof/>
                    <w:webHidden/>
                  </w:rPr>
                  <w:t>9</w:t>
                </w:r>
                <w:r>
                  <w:rPr>
                    <w:noProof/>
                    <w:webHidden/>
                  </w:rPr>
                  <w:fldChar w:fldCharType="end"/>
                </w:r>
              </w:hyperlink>
            </w:p>
            <w:p w14:paraId="1F5365AB" w14:textId="0697AC00"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814084">
                  <w:rPr>
                    <w:noProof/>
                    <w:webHidden/>
                  </w:rPr>
                  <w:t>10</w:t>
                </w:r>
                <w:r>
                  <w:rPr>
                    <w:noProof/>
                    <w:webHidden/>
                  </w:rPr>
                  <w:fldChar w:fldCharType="end"/>
                </w:r>
              </w:hyperlink>
            </w:p>
            <w:p w14:paraId="5D701395" w14:textId="4CB6691D"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814084">
                  <w:rPr>
                    <w:noProof/>
                    <w:webHidden/>
                  </w:rPr>
                  <w:t>11</w:t>
                </w:r>
                <w:r>
                  <w:rPr>
                    <w:noProof/>
                    <w:webHidden/>
                  </w:rPr>
                  <w:fldChar w:fldCharType="end"/>
                </w:r>
              </w:hyperlink>
            </w:p>
            <w:p w14:paraId="2FAC1964" w14:textId="3A2ADF11"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814084">
                  <w:rPr>
                    <w:noProof/>
                    <w:webHidden/>
                  </w:rPr>
                  <w:t>13</w:t>
                </w:r>
                <w:r>
                  <w:rPr>
                    <w:noProof/>
                    <w:webHidden/>
                  </w:rPr>
                  <w:fldChar w:fldCharType="end"/>
                </w:r>
              </w:hyperlink>
            </w:p>
            <w:p w14:paraId="7856D822" w14:textId="6B635824"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814084">
                  <w:rPr>
                    <w:noProof/>
                    <w:webHidden/>
                  </w:rPr>
                  <w:t>14</w:t>
                </w:r>
                <w:r>
                  <w:rPr>
                    <w:noProof/>
                    <w:webHidden/>
                  </w:rPr>
                  <w:fldChar w:fldCharType="end"/>
                </w:r>
              </w:hyperlink>
            </w:p>
            <w:p w14:paraId="36AE8325" w14:textId="7AB6FC2E"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814084">
                  <w:rPr>
                    <w:noProof/>
                    <w:webHidden/>
                  </w:rPr>
                  <w:t>15</w:t>
                </w:r>
                <w:r>
                  <w:rPr>
                    <w:noProof/>
                    <w:webHidden/>
                  </w:rPr>
                  <w:fldChar w:fldCharType="end"/>
                </w:r>
              </w:hyperlink>
            </w:p>
            <w:p w14:paraId="5FE9E068" w14:textId="5822538C"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814084">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19DD7BDC" w:rsidR="00E443AB" w:rsidRPr="00207059" w:rsidRDefault="002E4B67" w:rsidP="002E4B67">
      <w:pPr>
        <w:pStyle w:val="ListParagraph"/>
        <w:tabs>
          <w:tab w:val="left" w:pos="993"/>
        </w:tabs>
        <w:spacing w:after="0" w:line="20" w:lineRule="atLeast"/>
        <w:ind w:left="0" w:firstLine="567"/>
        <w:jc w:val="both"/>
        <w:rPr>
          <w:rFonts w:cstheme="minorHAnsi"/>
        </w:rPr>
      </w:pPr>
      <w:r w:rsidRPr="00207059">
        <w:rPr>
          <w:rFonts w:cstheme="minorHAnsi"/>
        </w:rPr>
        <w:t>1.1.</w:t>
      </w:r>
      <w:r w:rsidRPr="00207059">
        <w:rPr>
          <w:rFonts w:cstheme="minorHAnsi"/>
        </w:rPr>
        <w:tab/>
      </w:r>
      <w:r w:rsidR="00117E65" w:rsidRPr="00207059">
        <w:rPr>
          <w:rFonts w:cstheme="minorHAnsi"/>
        </w:rPr>
        <w:t>Perkančioji organizacija – VšĮ Kėdainių ligoninė, juridinio asmens kodas 191045561, adresas Budrio g. 5, 57164 Kėdainiai, darbo laikas: pirmadienį–penktadienį 7.00–17.00. Perkančioji organizacija nėra PVM mokėtoja.</w:t>
      </w:r>
    </w:p>
    <w:p w14:paraId="16A89EF5" w14:textId="77777777" w:rsidR="00AC6A22" w:rsidRPr="00207059" w:rsidRDefault="002E4B67" w:rsidP="00AC6A22">
      <w:pPr>
        <w:pStyle w:val="ListParagraph"/>
        <w:tabs>
          <w:tab w:val="left" w:pos="993"/>
        </w:tabs>
        <w:spacing w:after="0" w:line="20" w:lineRule="atLeast"/>
        <w:ind w:left="0" w:firstLine="567"/>
        <w:jc w:val="both"/>
        <w:rPr>
          <w:rFonts w:cstheme="minorHAnsi"/>
        </w:rPr>
      </w:pPr>
      <w:r w:rsidRPr="00207059">
        <w:rPr>
          <w:rFonts w:cstheme="minorHAnsi"/>
        </w:rPr>
        <w:t>1.2.</w:t>
      </w:r>
      <w:r w:rsidRPr="00207059">
        <w:rPr>
          <w:rFonts w:cstheme="minorHAnsi"/>
        </w:rPr>
        <w:tab/>
        <w:t xml:space="preserve"> </w:t>
      </w:r>
      <w:r w:rsidR="00AC6A22" w:rsidRPr="00207059">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p>
    <w:p w14:paraId="63F07825" w14:textId="66639DC6" w:rsidR="00F43662" w:rsidRPr="00207059" w:rsidRDefault="002F5F8E" w:rsidP="00AC6A22">
      <w:pPr>
        <w:pStyle w:val="ListParagraph"/>
        <w:tabs>
          <w:tab w:val="left" w:pos="993"/>
        </w:tabs>
        <w:spacing w:after="0" w:line="20" w:lineRule="atLeast"/>
        <w:ind w:left="0" w:firstLine="567"/>
        <w:jc w:val="both"/>
        <w:rPr>
          <w:rFonts w:cstheme="minorHAnsi"/>
        </w:rPr>
      </w:pPr>
      <w:r w:rsidRPr="00207059">
        <w:rPr>
          <w:color w:val="000000" w:themeColor="text1"/>
        </w:rPr>
        <w:t xml:space="preserve">1.3. </w:t>
      </w:r>
      <w:r w:rsidR="007D6857" w:rsidRPr="00207059">
        <w:rPr>
          <w:color w:val="000000" w:themeColor="text1"/>
        </w:rPr>
        <w:t>Pirkimas</w:t>
      </w:r>
      <w:r w:rsidR="00B37854" w:rsidRPr="00207059">
        <w:rPr>
          <w:color w:val="000000" w:themeColor="text1"/>
        </w:rPr>
        <w:t xml:space="preserve"> neatlieka</w:t>
      </w:r>
      <w:r w:rsidR="007D6857" w:rsidRPr="00207059">
        <w:rPr>
          <w:color w:val="000000" w:themeColor="text1"/>
        </w:rPr>
        <w:t>mas</w:t>
      </w:r>
      <w:r w:rsidR="00B37854" w:rsidRPr="00207059">
        <w:rPr>
          <w:color w:val="000000" w:themeColor="text1"/>
        </w:rPr>
        <w:t xml:space="preserve"> </w:t>
      </w:r>
      <w:r w:rsidRPr="00207059">
        <w:rPr>
          <w:color w:val="000000" w:themeColor="text1"/>
        </w:rPr>
        <w:t>naudojantis centralizuotų pirkimų katalogu</w:t>
      </w:r>
      <w:r w:rsidR="007D6857" w:rsidRPr="00207059">
        <w:rPr>
          <w:color w:val="000000" w:themeColor="text1"/>
        </w:rPr>
        <w:t xml:space="preserve">, nes </w:t>
      </w:r>
      <w:r w:rsidR="00F85BC0" w:rsidRPr="00207059">
        <w:rPr>
          <w:color w:val="000000" w:themeColor="text1"/>
        </w:rPr>
        <w:t>CPO LT kataloge nėra perkančiosios</w:t>
      </w:r>
    </w:p>
    <w:p w14:paraId="2239DD1B" w14:textId="22340E45" w:rsidR="002F5F8E" w:rsidRPr="00207059" w:rsidRDefault="00F85BC0" w:rsidP="00F43662">
      <w:pPr>
        <w:tabs>
          <w:tab w:val="left" w:pos="993"/>
        </w:tabs>
        <w:spacing w:after="0" w:line="20" w:lineRule="atLeast"/>
        <w:jc w:val="both"/>
        <w:rPr>
          <w:rFonts w:eastAsia="Calibri"/>
        </w:rPr>
      </w:pPr>
      <w:r w:rsidRPr="00207059">
        <w:rPr>
          <w:color w:val="000000" w:themeColor="text1"/>
        </w:rPr>
        <w:t xml:space="preserve">organizacijos poreikius atitinkančių </w:t>
      </w:r>
      <w:r w:rsidR="00B7211B" w:rsidRPr="00207059">
        <w:rPr>
          <w:color w:val="000000" w:themeColor="text1"/>
        </w:rPr>
        <w:t>prekių</w:t>
      </w:r>
      <w:r w:rsidRPr="00207059">
        <w:rPr>
          <w:color w:val="000000" w:themeColor="text1"/>
        </w:rPr>
        <w:t>.</w:t>
      </w:r>
      <w:r w:rsidR="002F5F8E" w:rsidRPr="00207059">
        <w:rPr>
          <w:color w:val="000000" w:themeColor="text1"/>
        </w:rPr>
        <w:t xml:space="preserve"> </w:t>
      </w:r>
    </w:p>
    <w:p w14:paraId="62DF64D0" w14:textId="531DD4F6" w:rsidR="00AA23FB" w:rsidRPr="00207059" w:rsidRDefault="002F5F8E" w:rsidP="00AA23FB">
      <w:pPr>
        <w:spacing w:after="0" w:line="240" w:lineRule="auto"/>
        <w:ind w:firstLine="567"/>
        <w:rPr>
          <w:rFonts w:cstheme="minorHAnsi"/>
          <w:color w:val="FF0000"/>
        </w:rPr>
      </w:pPr>
      <w:r w:rsidRPr="00207059">
        <w:rPr>
          <w:rFonts w:cstheme="minorHAnsi"/>
        </w:rPr>
        <w:t xml:space="preserve">1.4. </w:t>
      </w:r>
      <w:r w:rsidR="00AA23FB" w:rsidRPr="00207059">
        <w:rPr>
          <w:rFonts w:cstheme="minorHAnsi"/>
        </w:rPr>
        <w:t xml:space="preserve"> </w:t>
      </w:r>
      <w:r w:rsidR="00F85BC0" w:rsidRPr="00207059">
        <w:rPr>
          <w:rFonts w:cstheme="minorHAnsi"/>
        </w:rPr>
        <w:t>P</w:t>
      </w:r>
      <w:r w:rsidR="00AA23FB" w:rsidRPr="00207059">
        <w:rPr>
          <w:rFonts w:eastAsia="Times New Roman" w:cstheme="minorHAnsi"/>
        </w:rPr>
        <w:t>erkančioji organizacija nerezervuoja teisės dalyvauti pirkime.</w:t>
      </w:r>
    </w:p>
    <w:p w14:paraId="573233DF" w14:textId="3A7FBC68" w:rsidR="00E32C8E" w:rsidRPr="00207059" w:rsidRDefault="00C447D2" w:rsidP="00F85BC0">
      <w:pPr>
        <w:pStyle w:val="ListParagraph"/>
        <w:spacing w:after="0" w:line="240" w:lineRule="auto"/>
        <w:ind w:left="0" w:firstLine="567"/>
        <w:jc w:val="both"/>
        <w:rPr>
          <w:rFonts w:cstheme="minorHAnsi"/>
        </w:rPr>
      </w:pPr>
      <w:r w:rsidRPr="00207059">
        <w:rPr>
          <w:rFonts w:cstheme="minorHAnsi"/>
        </w:rPr>
        <w:t>1.</w:t>
      </w:r>
      <w:r w:rsidR="00095A99" w:rsidRPr="00207059">
        <w:rPr>
          <w:rFonts w:cstheme="minorHAnsi"/>
        </w:rPr>
        <w:t>5</w:t>
      </w:r>
      <w:r w:rsidRPr="00207059">
        <w:rPr>
          <w:rFonts w:cstheme="minorHAnsi"/>
        </w:rPr>
        <w:t xml:space="preserve">. </w:t>
      </w:r>
      <w:r w:rsidR="00E32C8E" w:rsidRPr="00207059">
        <w:rPr>
          <w:rFonts w:cstheme="minorHAnsi"/>
        </w:rPr>
        <w:t xml:space="preserve">Stebėtojai dalyvauti </w:t>
      </w:r>
      <w:r w:rsidR="008A3C98" w:rsidRPr="00207059">
        <w:rPr>
          <w:rFonts w:cstheme="minorHAnsi"/>
        </w:rPr>
        <w:t>K</w:t>
      </w:r>
      <w:r w:rsidR="00E32C8E" w:rsidRPr="00207059">
        <w:rPr>
          <w:rFonts w:cstheme="minorHAnsi"/>
        </w:rPr>
        <w:t>omisijos posėdžiuose nėra kviečiami.</w:t>
      </w:r>
    </w:p>
    <w:p w14:paraId="01658188" w14:textId="66B12142" w:rsidR="007A11FF" w:rsidRPr="00207059" w:rsidRDefault="003A502A" w:rsidP="007A11FF">
      <w:pPr>
        <w:pStyle w:val="ListParagraph"/>
        <w:numPr>
          <w:ilvl w:val="1"/>
          <w:numId w:val="7"/>
        </w:numPr>
        <w:spacing w:after="0" w:line="240" w:lineRule="auto"/>
        <w:ind w:left="0" w:firstLine="567"/>
        <w:jc w:val="both"/>
        <w:rPr>
          <w:rFonts w:eastAsia="Arial"/>
        </w:rPr>
      </w:pPr>
      <w:r w:rsidRPr="00207059">
        <w:rPr>
          <w:rFonts w:cstheme="minorHAnsi"/>
        </w:rPr>
        <w:t>Atliekamas žaliasis pirkimas. Pirkimas vykdomas vadovaujantis Lietuvos Respublikos aplinkos ministro 2011 m. birželio 28 d. įsakymo Nr. D1-508 „</w:t>
      </w:r>
      <w:hyperlink r:id="rId11" w:history="1">
        <w:r w:rsidRPr="00207059">
          <w:rPr>
            <w:rStyle w:val="Hyperlink"/>
            <w:rFonts w:cstheme="minorHAnsi"/>
          </w:rPr>
          <w:t>Dėl Aplinkos apsaugos kriterijų taikymo, vykdant žaliuosius pirkimus, tvarkos aprašo patvirtinimo</w:t>
        </w:r>
      </w:hyperlink>
      <w:r w:rsidRPr="00207059">
        <w:rPr>
          <w:rFonts w:cstheme="minorHAnsi"/>
        </w:rPr>
        <w:t xml:space="preserve">“ </w:t>
      </w:r>
      <w:r w:rsidR="00F85BC0" w:rsidRPr="00207059">
        <w:rPr>
          <w:rFonts w:cstheme="minorHAnsi"/>
        </w:rPr>
        <w:t>4.4.</w:t>
      </w:r>
      <w:r w:rsidR="00B27F71" w:rsidRPr="00207059">
        <w:rPr>
          <w:rFonts w:cstheme="minorHAnsi"/>
        </w:rPr>
        <w:t>4</w:t>
      </w:r>
      <w:r w:rsidR="00F85BC0" w:rsidRPr="00207059">
        <w:rPr>
          <w:rFonts w:cstheme="minorHAnsi"/>
        </w:rPr>
        <w:t xml:space="preserve"> pa</w:t>
      </w:r>
      <w:r w:rsidRPr="00207059">
        <w:rPr>
          <w:rFonts w:cstheme="minorHAnsi"/>
        </w:rPr>
        <w:t>punk</w:t>
      </w:r>
      <w:r w:rsidR="00F85BC0" w:rsidRPr="00207059">
        <w:rPr>
          <w:rFonts w:cstheme="minorHAnsi"/>
        </w:rPr>
        <w:t>čiu</w:t>
      </w:r>
      <w:r w:rsidRPr="00207059">
        <w:rPr>
          <w:rFonts w:cstheme="minorHAnsi"/>
        </w:rPr>
        <w:t xml:space="preserve">. Aplinkos apaugos kriterijai nustatyti </w:t>
      </w:r>
      <w:r w:rsidR="00391A5A" w:rsidRPr="00207059">
        <w:rPr>
          <w:rFonts w:cstheme="minorHAnsi"/>
        </w:rPr>
        <w:t xml:space="preserve">pirkimo sąlygų </w:t>
      </w:r>
      <w:r w:rsidR="00373A6B" w:rsidRPr="00207059">
        <w:rPr>
          <w:rFonts w:cstheme="minorHAnsi"/>
        </w:rPr>
        <w:t>8</w:t>
      </w:r>
      <w:r w:rsidR="00391A5A" w:rsidRPr="00207059">
        <w:rPr>
          <w:rFonts w:cstheme="minorHAnsi"/>
        </w:rPr>
        <w:t xml:space="preserve"> priedo „Sutarties projektas“ specialiųjų sąlygų 1</w:t>
      </w:r>
      <w:r w:rsidR="00373A6B" w:rsidRPr="00207059">
        <w:rPr>
          <w:rFonts w:cstheme="minorHAnsi"/>
        </w:rPr>
        <w:t>3</w:t>
      </w:r>
      <w:r w:rsidR="00391A5A" w:rsidRPr="00207059">
        <w:rPr>
          <w:rFonts w:cstheme="minorHAnsi"/>
        </w:rPr>
        <w:t>.</w:t>
      </w:r>
      <w:r w:rsidR="00373A6B" w:rsidRPr="00207059">
        <w:rPr>
          <w:rFonts w:cstheme="minorHAnsi"/>
        </w:rPr>
        <w:t>1</w:t>
      </w:r>
      <w:r w:rsidR="00472802" w:rsidRPr="00207059">
        <w:rPr>
          <w:rFonts w:cstheme="minorHAnsi"/>
        </w:rPr>
        <w:t xml:space="preserve"> </w:t>
      </w:r>
      <w:r w:rsidR="00391A5A" w:rsidRPr="00207059">
        <w:rPr>
          <w:rFonts w:cstheme="minorHAnsi"/>
        </w:rPr>
        <w:t>punkte.</w:t>
      </w:r>
    </w:p>
    <w:p w14:paraId="72817D83" w14:textId="6655B74A" w:rsidR="007A11FF" w:rsidRPr="00207059" w:rsidRDefault="007A11FF" w:rsidP="007A11FF">
      <w:pPr>
        <w:pStyle w:val="ListParagraph"/>
        <w:numPr>
          <w:ilvl w:val="1"/>
          <w:numId w:val="7"/>
        </w:numPr>
        <w:spacing w:after="0" w:line="240" w:lineRule="auto"/>
        <w:ind w:left="0" w:firstLine="567"/>
        <w:jc w:val="both"/>
        <w:rPr>
          <w:rFonts w:eastAsia="Arial"/>
          <w:color w:val="000000" w:themeColor="text1"/>
        </w:rPr>
      </w:pPr>
      <w:r w:rsidRPr="00207059">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207059">
          <w:rPr>
            <w:rStyle w:val="Hyperlink"/>
            <w:rFonts w:eastAsia="Times New Roman"/>
            <w:color w:val="000000" w:themeColor="text1"/>
          </w:rPr>
          <w:t>www.kedainiai.lt</w:t>
        </w:r>
      </w:hyperlink>
      <w:r w:rsidRPr="00207059">
        <w:rPr>
          <w:rFonts w:eastAsia="Times New Roman"/>
          <w:color w:val="000000" w:themeColor="text1"/>
        </w:rPr>
        <w:t xml:space="preserve"> skyriaus „Teisinė informacija"  srityje „Asmens duomenų apsauga“.</w:t>
      </w:r>
    </w:p>
    <w:p w14:paraId="3B654AF7" w14:textId="24A79623" w:rsidR="00FA3F98" w:rsidRPr="00207059" w:rsidRDefault="00FA3F98" w:rsidP="0097765E">
      <w:pPr>
        <w:pStyle w:val="ListParagraph"/>
        <w:numPr>
          <w:ilvl w:val="1"/>
          <w:numId w:val="7"/>
        </w:numPr>
        <w:tabs>
          <w:tab w:val="left" w:pos="851"/>
          <w:tab w:val="left" w:pos="993"/>
        </w:tabs>
        <w:spacing w:after="0" w:line="240" w:lineRule="auto"/>
        <w:ind w:firstLine="207"/>
        <w:jc w:val="both"/>
        <w:rPr>
          <w:rFonts w:cstheme="minorHAnsi"/>
        </w:rPr>
      </w:pPr>
      <w:r w:rsidRPr="00207059">
        <w:rPr>
          <w:rFonts w:ascii="Calibri" w:eastAsia="Arial" w:hAnsi="Calibri" w:cs="Times New Roman"/>
        </w:rPr>
        <w:t xml:space="preserve">Išankstinis skelbimas apie pirkimą nebuvo paskelbtas. </w:t>
      </w:r>
      <w:r w:rsidRPr="00207059">
        <w:rPr>
          <w:rFonts w:ascii="Calibri" w:eastAsia="Times New Roman" w:hAnsi="Calibri" w:cs="Calibri"/>
          <w:color w:val="FF0000"/>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26C3B3B"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207059">
        <w:rPr>
          <w:rFonts w:eastAsia="Calibri"/>
        </w:rPr>
        <w:t>p</w:t>
      </w:r>
      <w:r w:rsidR="00EF1140" w:rsidRPr="00EF1140">
        <w:rPr>
          <w:rFonts w:eastAsia="Calibri"/>
        </w:rPr>
        <w:t xml:space="preserve">atologijos ir </w:t>
      </w:r>
      <w:proofErr w:type="spellStart"/>
      <w:r w:rsidR="00EF1140" w:rsidRPr="00EF1140">
        <w:rPr>
          <w:rFonts w:eastAsia="Calibri"/>
        </w:rPr>
        <w:t>autopsinių</w:t>
      </w:r>
      <w:proofErr w:type="spellEnd"/>
      <w:r w:rsidR="00EF1140" w:rsidRPr="00EF1140">
        <w:rPr>
          <w:rFonts w:eastAsia="Calibri"/>
        </w:rPr>
        <w:t xml:space="preserve"> tyrimų paslaug</w:t>
      </w:r>
      <w:r w:rsidR="00EF1140">
        <w:rPr>
          <w:rFonts w:eastAsia="Calibri"/>
        </w:rPr>
        <w:t>as</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40A6CFCC"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DA60268" w14:textId="77777777" w:rsidR="00AC6A22" w:rsidRDefault="00004521" w:rsidP="00AC6A22">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3A4A9AF3" w14:textId="02ADBEF4" w:rsidR="00AC6A22" w:rsidRPr="00DD43D9" w:rsidRDefault="00AC6A22" w:rsidP="00AC6A22">
      <w:pPr>
        <w:pStyle w:val="ListParagraph"/>
        <w:spacing w:after="0" w:line="240" w:lineRule="auto"/>
        <w:ind w:left="0" w:firstLine="709"/>
        <w:jc w:val="both"/>
        <w:rPr>
          <w:rFonts w:cstheme="minorHAnsi"/>
          <w:b/>
          <w:bCs/>
          <w:sz w:val="24"/>
          <w:szCs w:val="24"/>
        </w:rPr>
      </w:pPr>
      <w:r w:rsidRPr="00DD43D9">
        <w:rPr>
          <w:rFonts w:cstheme="minorHAnsi"/>
          <w:b/>
          <w:bCs/>
          <w:sz w:val="24"/>
          <w:szCs w:val="24"/>
        </w:rPr>
        <w:t xml:space="preserve">2.5. Maksimali perkančiajai organizacijai priimtina pasiūlymo kaina –  </w:t>
      </w:r>
      <w:r>
        <w:rPr>
          <w:rFonts w:cstheme="minorHAnsi"/>
          <w:b/>
          <w:bCs/>
          <w:sz w:val="24"/>
          <w:szCs w:val="24"/>
        </w:rPr>
        <w:t>1</w:t>
      </w:r>
      <w:r w:rsidR="008E2BB1">
        <w:rPr>
          <w:rFonts w:cstheme="minorHAnsi"/>
          <w:b/>
          <w:bCs/>
          <w:sz w:val="24"/>
          <w:szCs w:val="24"/>
        </w:rPr>
        <w:t>7</w:t>
      </w:r>
      <w:r>
        <w:rPr>
          <w:rFonts w:cstheme="minorHAnsi"/>
          <w:b/>
          <w:bCs/>
          <w:sz w:val="24"/>
          <w:szCs w:val="24"/>
        </w:rPr>
        <w:t>0</w:t>
      </w:r>
      <w:r w:rsidRPr="00DD43D9">
        <w:rPr>
          <w:rFonts w:cstheme="minorHAnsi"/>
          <w:b/>
          <w:bCs/>
          <w:sz w:val="24"/>
          <w:szCs w:val="24"/>
        </w:rPr>
        <w:t xml:space="preserve"> 000,00 </w:t>
      </w:r>
      <w:r>
        <w:rPr>
          <w:rFonts w:cstheme="minorHAnsi"/>
          <w:b/>
          <w:bCs/>
          <w:sz w:val="24"/>
          <w:szCs w:val="24"/>
        </w:rPr>
        <w:t xml:space="preserve">Eur </w:t>
      </w:r>
      <w:r w:rsidRPr="00DD43D9">
        <w:rPr>
          <w:rFonts w:cstheme="minorHAnsi"/>
          <w:b/>
          <w:bCs/>
          <w:sz w:val="24"/>
          <w:szCs w:val="24"/>
        </w:rPr>
        <w:t>(</w:t>
      </w:r>
      <w:r>
        <w:rPr>
          <w:rFonts w:cstheme="minorHAnsi"/>
          <w:b/>
          <w:bCs/>
          <w:sz w:val="24"/>
          <w:szCs w:val="24"/>
        </w:rPr>
        <w:t xml:space="preserve">vienas šimtas </w:t>
      </w:r>
      <w:r w:rsidR="00200163">
        <w:rPr>
          <w:rFonts w:cstheme="minorHAnsi"/>
          <w:b/>
          <w:bCs/>
          <w:sz w:val="24"/>
          <w:szCs w:val="24"/>
        </w:rPr>
        <w:t>septyniasdešimt</w:t>
      </w:r>
      <w:r>
        <w:rPr>
          <w:rFonts w:cstheme="minorHAnsi"/>
          <w:b/>
          <w:bCs/>
          <w:sz w:val="24"/>
          <w:szCs w:val="24"/>
        </w:rPr>
        <w:t xml:space="preserve"> tūkstančių</w:t>
      </w:r>
      <w:r w:rsidRPr="00DD43D9">
        <w:rPr>
          <w:rFonts w:cstheme="minorHAnsi"/>
          <w:b/>
          <w:bCs/>
          <w:sz w:val="24"/>
          <w:szCs w:val="24"/>
        </w:rPr>
        <w:t xml:space="preserve"> Eur, 00 ct) be PVM;</w:t>
      </w:r>
    </w:p>
    <w:p w14:paraId="5B273883" w14:textId="77777777" w:rsidR="00AC6A22" w:rsidRPr="00DD43D9" w:rsidRDefault="00AC6A22" w:rsidP="00AC6A22">
      <w:pPr>
        <w:pStyle w:val="NoSpacing"/>
        <w:ind w:firstLine="709"/>
        <w:contextualSpacing/>
        <w:jc w:val="both"/>
        <w:rPr>
          <w:rFonts w:cstheme="minorHAnsi"/>
          <w:b/>
          <w:bCs/>
          <w:sz w:val="24"/>
          <w:szCs w:val="24"/>
        </w:rPr>
      </w:pPr>
      <w:r w:rsidRPr="00DD43D9">
        <w:rPr>
          <w:rFonts w:cstheme="minorHAnsi"/>
          <w:b/>
          <w:bCs/>
          <w:sz w:val="24"/>
          <w:szCs w:val="24"/>
        </w:rPr>
        <w:lastRenderedPageBreak/>
        <w:t>Pasiūlyta kaina viršijanti nurodytą sumą bus laikoma per didele kaina ir toks pasiūlymas, vadovaujantis bendrųjų pirkimo sąlygų 18.1.8 papunkčiu, bus atmetamas.</w:t>
      </w:r>
    </w:p>
    <w:p w14:paraId="0AAFEA6F" w14:textId="77777777" w:rsidR="00AC6A22" w:rsidRDefault="00AC6A22" w:rsidP="00AC6A22">
      <w:pPr>
        <w:pStyle w:val="NoSpacing"/>
        <w:spacing w:after="120"/>
        <w:ind w:firstLine="709"/>
        <w:contextualSpacing/>
        <w:jc w:val="both"/>
        <w:rPr>
          <w:rFonts w:cstheme="minorHAnsi"/>
          <w:sz w:val="24"/>
          <w:szCs w:val="24"/>
        </w:rPr>
      </w:pPr>
    </w:p>
    <w:p w14:paraId="58242AD8" w14:textId="77777777" w:rsidR="00AC6A22" w:rsidRPr="000157DF" w:rsidRDefault="00AC6A22" w:rsidP="00FA3F98">
      <w:pPr>
        <w:pStyle w:val="ListParagraph"/>
        <w:spacing w:after="0" w:line="240" w:lineRule="auto"/>
        <w:ind w:left="0" w:firstLine="709"/>
        <w:jc w:val="both"/>
        <w:rPr>
          <w:rFonts w:cstheme="minorHAnsi"/>
          <w:sz w:val="24"/>
          <w:szCs w:val="24"/>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76B48F55"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w:t>
      </w:r>
      <w:r w:rsidR="00F23082" w:rsidRPr="00F23082">
        <w:t>Tiekėjams nustatomi kvalifikacijos reikalavimai (pirkimo sąlygų 4 priedas).</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AA42D13" w14:textId="0FC1192F" w:rsidR="00FE62E4" w:rsidRPr="00FE62E4" w:rsidRDefault="00FE62E4" w:rsidP="00FE62E4">
      <w:pPr>
        <w:tabs>
          <w:tab w:val="left" w:pos="1276"/>
        </w:tabs>
        <w:spacing w:after="0" w:line="240" w:lineRule="auto"/>
        <w:ind w:firstLine="709"/>
        <w:jc w:val="both"/>
        <w:rPr>
          <w:rFonts w:cstheme="minorHAnsi"/>
          <w:sz w:val="22"/>
          <w:szCs w:val="22"/>
          <w:u w:val="single"/>
        </w:rPr>
      </w:pPr>
      <w:r w:rsidRPr="00FE62E4">
        <w:rPr>
          <w:rFonts w:cs="Times New Roman"/>
          <w:sz w:val="22"/>
          <w:szCs w:val="22"/>
        </w:rPr>
        <w:lastRenderedPageBreak/>
        <w:t>6.1.9. užpildytas specialiųjų pirkimo sąlygų 2 priedas „</w:t>
      </w:r>
      <w:r w:rsidR="00EF1140" w:rsidRPr="00EF1140">
        <w:rPr>
          <w:rFonts w:cs="Times New Roman"/>
          <w:sz w:val="22"/>
          <w:szCs w:val="22"/>
        </w:rPr>
        <w:t xml:space="preserve">Patologijos ir </w:t>
      </w:r>
      <w:proofErr w:type="spellStart"/>
      <w:r w:rsidR="00EF1140" w:rsidRPr="00EF1140">
        <w:rPr>
          <w:rFonts w:cs="Times New Roman"/>
          <w:sz w:val="22"/>
          <w:szCs w:val="22"/>
        </w:rPr>
        <w:t>autopsinių</w:t>
      </w:r>
      <w:proofErr w:type="spellEnd"/>
      <w:r w:rsidR="00EF1140" w:rsidRPr="00EF1140">
        <w:rPr>
          <w:rFonts w:cs="Times New Roman"/>
          <w:sz w:val="22"/>
          <w:szCs w:val="22"/>
        </w:rPr>
        <w:t xml:space="preserve"> tyrimų paslaug</w:t>
      </w:r>
      <w:r w:rsidR="00EF1140">
        <w:rPr>
          <w:rFonts w:cs="Times New Roman"/>
          <w:sz w:val="22"/>
          <w:szCs w:val="22"/>
        </w:rPr>
        <w:t>ų techninė specifikacija</w:t>
      </w:r>
      <w:r w:rsidRPr="00FE62E4">
        <w:rPr>
          <w:rFonts w:cs="Times New Roman"/>
          <w:sz w:val="22"/>
          <w:szCs w:val="22"/>
        </w:rPr>
        <w:t>. Kainų lentelė“</w:t>
      </w:r>
      <w:r w:rsidRPr="00FE62E4">
        <w:rPr>
          <w:rFonts w:cs="Times New Roman"/>
          <w:i/>
          <w:iCs/>
          <w:sz w:val="22"/>
          <w:szCs w:val="22"/>
        </w:rPr>
        <w:t>;</w:t>
      </w:r>
    </w:p>
    <w:p w14:paraId="55169E1D" w14:textId="564B8C15" w:rsidR="00D37459" w:rsidRPr="00FE62E4" w:rsidRDefault="00D37459" w:rsidP="00DF6A09">
      <w:pPr>
        <w:spacing w:after="0" w:line="240" w:lineRule="auto"/>
        <w:ind w:firstLine="709"/>
        <w:jc w:val="both"/>
        <w:rPr>
          <w:rFonts w:ascii="Calibri" w:hAnsi="Calibri" w:cs="Calibri"/>
          <w:sz w:val="22"/>
          <w:szCs w:val="22"/>
        </w:rPr>
      </w:pPr>
      <w:r w:rsidRPr="00FE62E4">
        <w:rPr>
          <w:rFonts w:ascii="Calibri" w:hAnsi="Calibri" w:cs="Calibri"/>
          <w:sz w:val="22"/>
          <w:szCs w:val="22"/>
        </w:rPr>
        <w:t>6.1.</w:t>
      </w:r>
      <w:r w:rsidR="00FB2390" w:rsidRPr="00FE62E4">
        <w:rPr>
          <w:rFonts w:ascii="Calibri" w:hAnsi="Calibri" w:cs="Calibri"/>
          <w:sz w:val="22"/>
          <w:szCs w:val="22"/>
        </w:rPr>
        <w:t>10</w:t>
      </w:r>
      <w:r w:rsidRPr="00FE62E4">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7710A635"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w:t>
      </w:r>
      <w:r w:rsidR="006C4EC4">
        <w:rPr>
          <w:rStyle w:val="cf01"/>
          <w:rFonts w:asciiTheme="minorHAnsi" w:hAnsiTheme="minorHAnsi" w:cstheme="minorHAnsi"/>
          <w:sz w:val="21"/>
          <w:szCs w:val="21"/>
        </w:rPr>
        <w:t>9</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85295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C5B76">
              <w:rPr>
                <w:rFonts w:cstheme="minorHAnsi"/>
                <w:i/>
                <w:iCs/>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1AE4C8A7" w14:textId="77777777" w:rsidR="00AF7A7C" w:rsidRPr="00AF7A7C" w:rsidRDefault="00AF7A7C" w:rsidP="00AF7A7C">
            <w:pPr>
              <w:autoSpaceDE w:val="0"/>
              <w:autoSpaceDN w:val="0"/>
              <w:adjustRightInd w:val="0"/>
              <w:rPr>
                <w:rFonts w:asciiTheme="minorHAnsi" w:hAnsiTheme="minorHAnsi" w:cstheme="minorHAnsi"/>
                <w:color w:val="000000"/>
              </w:rPr>
            </w:pPr>
            <w:r w:rsidRPr="00AF7A7C">
              <w:rPr>
                <w:rFonts w:asciiTheme="minorHAnsi" w:hAnsiTheme="minorHAnsi" w:cstheme="minorHAnsi"/>
                <w:color w:val="000000"/>
              </w:rPr>
              <w:t xml:space="preserve">Tiekėjas turi teisę teikti šias patologijos tyrimų paslaugas: </w:t>
            </w:r>
            <w:proofErr w:type="spellStart"/>
            <w:r w:rsidRPr="00AF7A7C">
              <w:rPr>
                <w:rFonts w:asciiTheme="minorHAnsi" w:hAnsiTheme="minorHAnsi" w:cstheme="minorHAnsi"/>
                <w:color w:val="000000"/>
              </w:rPr>
              <w:t>citopatologinių</w:t>
            </w:r>
            <w:proofErr w:type="spellEnd"/>
            <w:r w:rsidRPr="00AF7A7C">
              <w:rPr>
                <w:rFonts w:asciiTheme="minorHAnsi" w:hAnsiTheme="minorHAnsi" w:cstheme="minorHAnsi"/>
                <w:color w:val="000000"/>
              </w:rPr>
              <w:t xml:space="preserve">, </w:t>
            </w:r>
            <w:proofErr w:type="spellStart"/>
            <w:r w:rsidRPr="00AF7A7C">
              <w:rPr>
                <w:rFonts w:asciiTheme="minorHAnsi" w:hAnsiTheme="minorHAnsi" w:cstheme="minorHAnsi"/>
                <w:color w:val="000000"/>
              </w:rPr>
              <w:t>biopsinių</w:t>
            </w:r>
            <w:proofErr w:type="spellEnd"/>
            <w:r w:rsidRPr="00AF7A7C">
              <w:rPr>
                <w:rFonts w:asciiTheme="minorHAnsi" w:hAnsiTheme="minorHAnsi" w:cstheme="minorHAnsi"/>
                <w:color w:val="000000"/>
              </w:rPr>
              <w:t xml:space="preserve">, histologijos, </w:t>
            </w:r>
            <w:proofErr w:type="spellStart"/>
            <w:r w:rsidRPr="00AF7A7C">
              <w:rPr>
                <w:rFonts w:asciiTheme="minorHAnsi" w:hAnsiTheme="minorHAnsi" w:cstheme="minorHAnsi"/>
                <w:color w:val="000000"/>
              </w:rPr>
              <w:t>histochemijos</w:t>
            </w:r>
            <w:proofErr w:type="spellEnd"/>
            <w:r w:rsidRPr="00AF7A7C">
              <w:rPr>
                <w:rFonts w:asciiTheme="minorHAnsi" w:hAnsiTheme="minorHAnsi" w:cstheme="minorHAnsi"/>
                <w:color w:val="000000"/>
              </w:rPr>
              <w:t xml:space="preserve">, </w:t>
            </w:r>
            <w:proofErr w:type="spellStart"/>
            <w:r w:rsidRPr="00AF7A7C">
              <w:rPr>
                <w:rFonts w:asciiTheme="minorHAnsi" w:hAnsiTheme="minorHAnsi" w:cstheme="minorHAnsi"/>
                <w:color w:val="000000"/>
              </w:rPr>
              <w:t>imunohistochemijos</w:t>
            </w:r>
            <w:proofErr w:type="spellEnd"/>
            <w:r w:rsidRPr="00AF7A7C">
              <w:rPr>
                <w:rFonts w:asciiTheme="minorHAnsi" w:hAnsiTheme="minorHAnsi" w:cstheme="minorHAnsi"/>
                <w:color w:val="000000"/>
              </w:rPr>
              <w:t xml:space="preserve">, elektroninės mikroskopijos, molekulinės patologijos tyrimų, </w:t>
            </w:r>
            <w:proofErr w:type="spellStart"/>
            <w:r w:rsidRPr="00AF7A7C">
              <w:rPr>
                <w:rFonts w:asciiTheme="minorHAnsi" w:hAnsiTheme="minorHAnsi" w:cstheme="minorHAnsi"/>
                <w:color w:val="000000"/>
              </w:rPr>
              <w:t>autopsinių</w:t>
            </w:r>
            <w:proofErr w:type="spellEnd"/>
            <w:r w:rsidRPr="00AF7A7C">
              <w:rPr>
                <w:rFonts w:asciiTheme="minorHAnsi" w:hAnsiTheme="minorHAnsi" w:cstheme="minorHAnsi"/>
                <w:color w:val="000000"/>
              </w:rPr>
              <w:t xml:space="preserve"> tyrimų. </w:t>
            </w:r>
          </w:p>
          <w:p w14:paraId="55F272B4" w14:textId="77777777" w:rsidR="00AF7A7C" w:rsidRPr="00AF7A7C" w:rsidRDefault="00AF7A7C" w:rsidP="00AF7A7C">
            <w:pPr>
              <w:autoSpaceDE w:val="0"/>
              <w:autoSpaceDN w:val="0"/>
              <w:adjustRightInd w:val="0"/>
              <w:rPr>
                <w:rFonts w:asciiTheme="minorHAnsi" w:hAnsiTheme="minorHAnsi" w:cstheme="minorHAnsi"/>
                <w:color w:val="000000"/>
              </w:rPr>
            </w:pPr>
          </w:p>
          <w:p w14:paraId="2136FDB2" w14:textId="51273A88" w:rsidR="00A16D03" w:rsidRPr="004845E0" w:rsidRDefault="00AF7A7C" w:rsidP="00AF7A7C">
            <w:pPr>
              <w:autoSpaceDE w:val="0"/>
              <w:autoSpaceDN w:val="0"/>
              <w:adjustRightInd w:val="0"/>
              <w:rPr>
                <w:rFonts w:asciiTheme="minorHAnsi" w:hAnsiTheme="minorHAnsi" w:cstheme="minorHAnsi"/>
                <w:color w:val="000000"/>
                <w:highlight w:val="yellow"/>
              </w:rPr>
            </w:pPr>
            <w:r w:rsidRPr="00AF7A7C">
              <w:rPr>
                <w:rFonts w:asciiTheme="minorHAnsi" w:hAnsiTheme="minorHAnsi" w:cstheme="minorHAnsi"/>
                <w:color w:val="000000"/>
              </w:rPr>
              <w:t>Teisinis pagrindas: Patologijos paslaugų teikimo reikalavimų aprašo II skyrius</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5CB19ACC" w:rsidR="00A16D03" w:rsidRPr="00A16D03" w:rsidRDefault="00454E6A" w:rsidP="00A16D03">
            <w:pPr>
              <w:autoSpaceDE w:val="0"/>
              <w:autoSpaceDN w:val="0"/>
              <w:adjustRightInd w:val="0"/>
              <w:rPr>
                <w:rFonts w:asciiTheme="minorHAnsi" w:hAnsiTheme="minorHAnsi" w:cstheme="minorHAnsi"/>
                <w:color w:val="000000"/>
                <w:sz w:val="21"/>
                <w:szCs w:val="21"/>
              </w:rPr>
            </w:pPr>
            <w:r w:rsidRPr="00454E6A">
              <w:rPr>
                <w:rFonts w:asciiTheme="minorHAnsi" w:hAnsiTheme="minorHAnsi" w:cstheme="minorHAnsi"/>
                <w:color w:val="000000"/>
                <w:sz w:val="21"/>
                <w:szCs w:val="21"/>
              </w:rPr>
              <w:t>Pateikiama: Valstybinės akreditavimo sveikatos priežiūros veiklai tarnybos prie Sveikatos apsaugos ministerijos išduota licencija (-</w:t>
            </w:r>
            <w:proofErr w:type="spellStart"/>
            <w:r w:rsidRPr="00454E6A">
              <w:rPr>
                <w:rFonts w:asciiTheme="minorHAnsi" w:hAnsiTheme="minorHAnsi" w:cstheme="minorHAnsi"/>
                <w:color w:val="000000"/>
                <w:sz w:val="21"/>
                <w:szCs w:val="21"/>
              </w:rPr>
              <w:t>os</w:t>
            </w:r>
            <w:proofErr w:type="spellEnd"/>
            <w:r w:rsidRPr="00454E6A">
              <w:rPr>
                <w:rFonts w:asciiTheme="minorHAnsi" w:hAnsiTheme="minorHAnsi" w:cstheme="minorHAnsi"/>
                <w:color w:val="000000"/>
                <w:sz w:val="21"/>
                <w:szCs w:val="21"/>
              </w:rPr>
              <w:t>), suteikianti(-</w:t>
            </w:r>
            <w:proofErr w:type="spellStart"/>
            <w:r w:rsidRPr="00454E6A">
              <w:rPr>
                <w:rFonts w:asciiTheme="minorHAnsi" w:hAnsiTheme="minorHAnsi" w:cstheme="minorHAnsi"/>
                <w:color w:val="000000"/>
                <w:sz w:val="21"/>
                <w:szCs w:val="21"/>
              </w:rPr>
              <w:t>čios</w:t>
            </w:r>
            <w:proofErr w:type="spellEnd"/>
            <w:r w:rsidRPr="00454E6A">
              <w:rPr>
                <w:rFonts w:asciiTheme="minorHAnsi" w:hAnsiTheme="minorHAnsi" w:cstheme="minorHAnsi"/>
                <w:color w:val="000000"/>
                <w:sz w:val="21"/>
                <w:szCs w:val="21"/>
              </w:rPr>
              <w:t>) teisę teikti patologijos tyrimų (</w:t>
            </w:r>
            <w:proofErr w:type="spellStart"/>
            <w:r w:rsidRPr="00454E6A">
              <w:rPr>
                <w:rFonts w:asciiTheme="minorHAnsi" w:hAnsiTheme="minorHAnsi" w:cstheme="minorHAnsi"/>
                <w:color w:val="000000"/>
                <w:sz w:val="21"/>
                <w:szCs w:val="21"/>
              </w:rPr>
              <w:t>citopatologinių</w:t>
            </w:r>
            <w:proofErr w:type="spellEnd"/>
            <w:r w:rsidRPr="00454E6A">
              <w:rPr>
                <w:rFonts w:asciiTheme="minorHAnsi" w:hAnsiTheme="minorHAnsi" w:cstheme="minorHAnsi"/>
                <w:color w:val="000000"/>
                <w:sz w:val="21"/>
                <w:szCs w:val="21"/>
              </w:rPr>
              <w:t xml:space="preserve">, </w:t>
            </w:r>
            <w:proofErr w:type="spellStart"/>
            <w:r w:rsidRPr="00454E6A">
              <w:rPr>
                <w:rFonts w:asciiTheme="minorHAnsi" w:hAnsiTheme="minorHAnsi" w:cstheme="minorHAnsi"/>
                <w:color w:val="000000"/>
                <w:sz w:val="21"/>
                <w:szCs w:val="21"/>
              </w:rPr>
              <w:t>biopsinių</w:t>
            </w:r>
            <w:proofErr w:type="spellEnd"/>
            <w:r w:rsidRPr="00454E6A">
              <w:rPr>
                <w:rFonts w:asciiTheme="minorHAnsi" w:hAnsiTheme="minorHAnsi" w:cstheme="minorHAnsi"/>
                <w:color w:val="000000"/>
                <w:sz w:val="21"/>
                <w:szCs w:val="21"/>
              </w:rPr>
              <w:t xml:space="preserve">, histologijos, </w:t>
            </w:r>
            <w:proofErr w:type="spellStart"/>
            <w:r w:rsidRPr="00454E6A">
              <w:rPr>
                <w:rFonts w:asciiTheme="minorHAnsi" w:hAnsiTheme="minorHAnsi" w:cstheme="minorHAnsi"/>
                <w:color w:val="000000"/>
                <w:sz w:val="21"/>
                <w:szCs w:val="21"/>
              </w:rPr>
              <w:t>histochemijos</w:t>
            </w:r>
            <w:proofErr w:type="spellEnd"/>
            <w:r w:rsidRPr="00454E6A">
              <w:rPr>
                <w:rFonts w:asciiTheme="minorHAnsi" w:hAnsiTheme="minorHAnsi" w:cstheme="minorHAnsi"/>
                <w:color w:val="000000"/>
                <w:sz w:val="21"/>
                <w:szCs w:val="21"/>
              </w:rPr>
              <w:t xml:space="preserve">, </w:t>
            </w:r>
            <w:proofErr w:type="spellStart"/>
            <w:r w:rsidRPr="00454E6A">
              <w:rPr>
                <w:rFonts w:asciiTheme="minorHAnsi" w:hAnsiTheme="minorHAnsi" w:cstheme="minorHAnsi"/>
                <w:color w:val="000000"/>
                <w:sz w:val="21"/>
                <w:szCs w:val="21"/>
              </w:rPr>
              <w:t>imunohistochemijos</w:t>
            </w:r>
            <w:proofErr w:type="spellEnd"/>
            <w:r w:rsidRPr="00454E6A">
              <w:rPr>
                <w:rFonts w:asciiTheme="minorHAnsi" w:hAnsiTheme="minorHAnsi" w:cstheme="minorHAnsi"/>
                <w:color w:val="000000"/>
                <w:sz w:val="21"/>
                <w:szCs w:val="21"/>
              </w:rPr>
              <w:t xml:space="preserve">, elektroninės mikroskopijos, molekulinės patologijos tyrimų, </w:t>
            </w:r>
            <w:proofErr w:type="spellStart"/>
            <w:r w:rsidRPr="00454E6A">
              <w:rPr>
                <w:rFonts w:asciiTheme="minorHAnsi" w:hAnsiTheme="minorHAnsi" w:cstheme="minorHAnsi"/>
                <w:color w:val="000000"/>
                <w:sz w:val="21"/>
                <w:szCs w:val="21"/>
              </w:rPr>
              <w:t>autopsinių</w:t>
            </w:r>
            <w:proofErr w:type="spellEnd"/>
            <w:r w:rsidRPr="00454E6A">
              <w:rPr>
                <w:rFonts w:asciiTheme="minorHAnsi" w:hAnsiTheme="minorHAnsi" w:cstheme="minorHAnsi"/>
                <w:color w:val="000000"/>
                <w:sz w:val="21"/>
                <w:szCs w:val="21"/>
              </w:rPr>
              <w:t xml:space="preserve"> tyrimų) paslaugas. Pateikiamos skaitmeninės dokumentų kopijos.</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4845E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4845E0" w:rsidRDefault="00255883" w:rsidP="00017D26">
            <w:pPr>
              <w:autoSpaceDE w:val="0"/>
              <w:autoSpaceDN w:val="0"/>
              <w:adjustRightInd w:val="0"/>
              <w:rPr>
                <w:rFonts w:asciiTheme="minorHAnsi" w:hAnsiTheme="minorHAnsi" w:cstheme="minorHAnsi"/>
                <w:color w:val="000000"/>
              </w:rPr>
            </w:pPr>
            <w:r w:rsidRPr="004845E0">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D654279" w:rsidR="00CF716C" w:rsidRPr="004845E0" w:rsidRDefault="00454E6A" w:rsidP="00CF716C">
            <w:pPr>
              <w:autoSpaceDE w:val="0"/>
              <w:autoSpaceDN w:val="0"/>
              <w:adjustRightInd w:val="0"/>
              <w:rPr>
                <w:rFonts w:asciiTheme="minorHAnsi" w:hAnsiTheme="minorHAnsi" w:cstheme="minorHAnsi"/>
                <w:color w:val="000000"/>
                <w:highlight w:val="yellow"/>
              </w:rPr>
            </w:pPr>
            <w:r w:rsidRPr="00454E6A">
              <w:rPr>
                <w:rFonts w:asciiTheme="minorHAnsi" w:hAnsiTheme="minorHAnsi" w:cstheme="minorHAnsi"/>
                <w:color w:val="000000"/>
              </w:rPr>
              <w:t xml:space="preserve">Tiekėjas dalyvauja sertifikuotoje išorinėje patologijos diagnostikai naudojamų </w:t>
            </w:r>
            <w:proofErr w:type="spellStart"/>
            <w:r w:rsidRPr="00454E6A">
              <w:rPr>
                <w:rFonts w:asciiTheme="minorHAnsi" w:hAnsiTheme="minorHAnsi" w:cstheme="minorHAnsi"/>
                <w:color w:val="000000"/>
              </w:rPr>
              <w:t>imunohistocheminių</w:t>
            </w:r>
            <w:proofErr w:type="spellEnd"/>
            <w:r w:rsidRPr="00454E6A">
              <w:rPr>
                <w:rFonts w:asciiTheme="minorHAnsi" w:hAnsiTheme="minorHAnsi" w:cstheme="minorHAnsi"/>
                <w:color w:val="000000"/>
              </w:rPr>
              <w:t xml:space="preserve"> (IHC) žymenų kokybės patikros programoje.</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7000C29" w14:textId="77777777" w:rsidR="00852959" w:rsidRPr="00852959" w:rsidRDefault="00852959" w:rsidP="00852959">
            <w:pPr>
              <w:autoSpaceDE w:val="0"/>
              <w:autoSpaceDN w:val="0"/>
              <w:adjustRightInd w:val="0"/>
              <w:rPr>
                <w:rFonts w:asciiTheme="minorHAnsi" w:hAnsiTheme="minorHAnsi" w:cstheme="minorHAnsi"/>
                <w:color w:val="000000"/>
              </w:rPr>
            </w:pPr>
            <w:r w:rsidRPr="00852959">
              <w:rPr>
                <w:rFonts w:asciiTheme="minorHAnsi" w:hAnsiTheme="minorHAnsi" w:cstheme="minorHAnsi"/>
                <w:color w:val="000000"/>
              </w:rPr>
              <w:t>Pateikiama: Tiekėjo vadovo pasirašyta deklaracija, patvirtinanti dalyvavimą išorinėje IHC kokybės kontrolės programoje. Kartu su deklaracija Tiekėjo pasirinkimu pateikiamas vienas iš šių dokumentų už bet kuriuos 2024-2025 metų laikotarpio metus:</w:t>
            </w:r>
          </w:p>
          <w:p w14:paraId="37DF6440" w14:textId="77777777" w:rsidR="00852959" w:rsidRPr="00852959" w:rsidRDefault="00852959" w:rsidP="00852959">
            <w:pPr>
              <w:autoSpaceDE w:val="0"/>
              <w:autoSpaceDN w:val="0"/>
              <w:adjustRightInd w:val="0"/>
              <w:rPr>
                <w:rFonts w:asciiTheme="minorHAnsi" w:hAnsiTheme="minorHAnsi" w:cstheme="minorHAnsi"/>
                <w:color w:val="000000"/>
              </w:rPr>
            </w:pPr>
            <w:r w:rsidRPr="00852959">
              <w:rPr>
                <w:rFonts w:asciiTheme="minorHAnsi" w:hAnsiTheme="minorHAnsi" w:cstheme="minorHAnsi"/>
                <w:color w:val="000000"/>
              </w:rPr>
              <w:t>1) dalyvavimo išorinėje kokybės kontrolės programoje sertifikatas;</w:t>
            </w:r>
          </w:p>
          <w:p w14:paraId="1015BF8C" w14:textId="77777777" w:rsidR="00852959" w:rsidRPr="00852959" w:rsidRDefault="00852959" w:rsidP="00852959">
            <w:pPr>
              <w:autoSpaceDE w:val="0"/>
              <w:autoSpaceDN w:val="0"/>
              <w:adjustRightInd w:val="0"/>
              <w:rPr>
                <w:rFonts w:asciiTheme="minorHAnsi" w:hAnsiTheme="minorHAnsi" w:cstheme="minorHAnsi"/>
                <w:color w:val="000000"/>
              </w:rPr>
            </w:pPr>
            <w:r w:rsidRPr="00852959">
              <w:rPr>
                <w:rFonts w:asciiTheme="minorHAnsi" w:hAnsiTheme="minorHAnsi" w:cstheme="minorHAnsi"/>
                <w:color w:val="000000"/>
              </w:rPr>
              <w:t>2) ataskaita arba rezultatai iš išorinės kokybės kontrolės programos;</w:t>
            </w:r>
          </w:p>
          <w:p w14:paraId="2D621E99" w14:textId="77777777" w:rsidR="00852959" w:rsidRPr="00852959" w:rsidRDefault="00852959" w:rsidP="00852959">
            <w:pPr>
              <w:autoSpaceDE w:val="0"/>
              <w:autoSpaceDN w:val="0"/>
              <w:adjustRightInd w:val="0"/>
              <w:rPr>
                <w:rFonts w:asciiTheme="minorHAnsi" w:hAnsiTheme="minorHAnsi" w:cstheme="minorHAnsi"/>
                <w:color w:val="000000"/>
              </w:rPr>
            </w:pPr>
            <w:r w:rsidRPr="00852959">
              <w:rPr>
                <w:rFonts w:asciiTheme="minorHAnsi" w:hAnsiTheme="minorHAnsi" w:cstheme="minorHAnsi"/>
                <w:color w:val="000000"/>
              </w:rPr>
              <w:t>3) kokybės kontrolės programos organizatoriaus išduotas dalyvavimo patvirtinimas.</w:t>
            </w:r>
          </w:p>
          <w:p w14:paraId="6956317A" w14:textId="283CAB06" w:rsidR="00CF716C" w:rsidRPr="00CF716C" w:rsidRDefault="00852959" w:rsidP="00852959">
            <w:pPr>
              <w:autoSpaceDE w:val="0"/>
              <w:autoSpaceDN w:val="0"/>
              <w:adjustRightInd w:val="0"/>
              <w:rPr>
                <w:rFonts w:asciiTheme="minorHAnsi" w:hAnsiTheme="minorHAnsi" w:cstheme="minorHAnsi"/>
                <w:color w:val="000000"/>
              </w:rPr>
            </w:pPr>
            <w:r w:rsidRPr="00852959">
              <w:rPr>
                <w:rFonts w:asciiTheme="minorHAnsi" w:hAnsiTheme="minorHAnsi" w:cstheme="minorHAnsi"/>
                <w:color w:val="000000"/>
              </w:rPr>
              <w:t>Pateikiama skaitmeninė dokumento kopija.</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lastRenderedPageBreak/>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7DDB" w14:textId="77777777" w:rsidR="005C4181" w:rsidRDefault="005C4181" w:rsidP="00D05666">
      <w:r>
        <w:separator/>
      </w:r>
    </w:p>
  </w:endnote>
  <w:endnote w:type="continuationSeparator" w:id="0">
    <w:p w14:paraId="428240CC" w14:textId="77777777" w:rsidR="005C4181" w:rsidRDefault="005C4181" w:rsidP="00D05666">
      <w:r>
        <w:continuationSeparator/>
      </w:r>
    </w:p>
  </w:endnote>
  <w:endnote w:type="continuationNotice" w:id="1">
    <w:p w14:paraId="0ECD4A66" w14:textId="77777777" w:rsidR="005C4181" w:rsidRDefault="005C4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5CE4" w14:textId="77777777" w:rsidR="005C4181" w:rsidRDefault="005C4181" w:rsidP="00D05666">
      <w:r>
        <w:separator/>
      </w:r>
    </w:p>
  </w:footnote>
  <w:footnote w:type="continuationSeparator" w:id="0">
    <w:p w14:paraId="07CF651A" w14:textId="77777777" w:rsidR="005C4181" w:rsidRDefault="005C4181" w:rsidP="00D05666">
      <w:r>
        <w:continuationSeparator/>
      </w:r>
    </w:p>
  </w:footnote>
  <w:footnote w:type="continuationNotice" w:id="1">
    <w:p w14:paraId="02FD7F97" w14:textId="77777777" w:rsidR="005C4181" w:rsidRDefault="005C4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0FC1"/>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17E65"/>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3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163"/>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05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0A8"/>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4B4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E6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5E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368"/>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4B"/>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4181"/>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EC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0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084"/>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95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D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1E"/>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BB1"/>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E06"/>
    <w:rsid w:val="009B1258"/>
    <w:rsid w:val="009B2302"/>
    <w:rsid w:val="009B2D7A"/>
    <w:rsid w:val="009B3266"/>
    <w:rsid w:val="009B338B"/>
    <w:rsid w:val="009B3AF8"/>
    <w:rsid w:val="009B3D97"/>
    <w:rsid w:val="009B3F3E"/>
    <w:rsid w:val="009B3FDD"/>
    <w:rsid w:val="009B490F"/>
    <w:rsid w:val="009B50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3C9"/>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44C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A22"/>
    <w:rsid w:val="00AC6CCC"/>
    <w:rsid w:val="00AC6F14"/>
    <w:rsid w:val="00AC7575"/>
    <w:rsid w:val="00AC7C29"/>
    <w:rsid w:val="00AD010C"/>
    <w:rsid w:val="00AD0431"/>
    <w:rsid w:val="00AD0911"/>
    <w:rsid w:val="00AD0F22"/>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A7C"/>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46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ABC"/>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48"/>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14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06A"/>
    <w:rsid w:val="00F166A2"/>
    <w:rsid w:val="00F170D1"/>
    <w:rsid w:val="00F17A1F"/>
    <w:rsid w:val="00F20241"/>
    <w:rsid w:val="00F207CB"/>
    <w:rsid w:val="00F2108C"/>
    <w:rsid w:val="00F211FE"/>
    <w:rsid w:val="00F217F8"/>
    <w:rsid w:val="00F21BAE"/>
    <w:rsid w:val="00F21F12"/>
    <w:rsid w:val="00F2293A"/>
    <w:rsid w:val="00F229DE"/>
    <w:rsid w:val="00F23082"/>
    <w:rsid w:val="00F235F7"/>
    <w:rsid w:val="00F2421D"/>
    <w:rsid w:val="00F25241"/>
    <w:rsid w:val="00F302A5"/>
    <w:rsid w:val="00F308B9"/>
    <w:rsid w:val="00F30AA8"/>
    <w:rsid w:val="00F31287"/>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2E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18</Pages>
  <Words>3161</Words>
  <Characters>18023</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19</cp:revision>
  <cp:lastPrinted>2026-02-03T07:08:00Z</cp:lastPrinted>
  <dcterms:created xsi:type="dcterms:W3CDTF">2026-01-19T12:07:00Z</dcterms:created>
  <dcterms:modified xsi:type="dcterms:W3CDTF">2026-02-09T06:58:00Z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