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109"/>
      </w:tblGrid>
      <w:tr w:rsidR="007D4743" w14:paraId="4311E9E6" w14:textId="77777777" w:rsidTr="007D4743">
        <w:tc>
          <w:tcPr>
            <w:tcW w:w="6379" w:type="dxa"/>
          </w:tcPr>
          <w:p w14:paraId="128059ED" w14:textId="77777777" w:rsidR="007D4743" w:rsidRDefault="007D4743" w:rsidP="007D4743">
            <w:pPr>
              <w:jc w:val="both"/>
              <w:rPr>
                <w:color w:val="000000"/>
                <w:szCs w:val="24"/>
              </w:rPr>
            </w:pPr>
          </w:p>
        </w:tc>
        <w:tc>
          <w:tcPr>
            <w:tcW w:w="3109" w:type="dxa"/>
          </w:tcPr>
          <w:p w14:paraId="6106A765" w14:textId="77777777" w:rsidR="007D4743" w:rsidRPr="001E67D8" w:rsidRDefault="007D4743" w:rsidP="007D4743">
            <w:pPr>
              <w:jc w:val="both"/>
              <w:rPr>
                <w:color w:val="000000"/>
                <w:szCs w:val="24"/>
              </w:rPr>
            </w:pPr>
            <w:r w:rsidRPr="001E67D8">
              <w:rPr>
                <w:color w:val="000000"/>
                <w:szCs w:val="24"/>
              </w:rPr>
              <w:t>TVIRTINU</w:t>
            </w:r>
          </w:p>
          <w:p w14:paraId="5750C6C6" w14:textId="77777777" w:rsidR="007D4743" w:rsidRDefault="007D4743" w:rsidP="007D4743">
            <w:pPr>
              <w:rPr>
                <w:color w:val="000000"/>
                <w:szCs w:val="24"/>
              </w:rPr>
            </w:pPr>
            <w:r w:rsidRPr="001E67D8">
              <w:rPr>
                <w:color w:val="000000"/>
                <w:szCs w:val="24"/>
              </w:rPr>
              <w:t xml:space="preserve">Širvintų rajono savivaldybės </w:t>
            </w:r>
          </w:p>
          <w:p w14:paraId="50E68826" w14:textId="77777777" w:rsidR="007D4743" w:rsidRPr="001E67D8" w:rsidRDefault="007D4743" w:rsidP="007D4743">
            <w:pPr>
              <w:rPr>
                <w:color w:val="000000"/>
                <w:szCs w:val="24"/>
              </w:rPr>
            </w:pPr>
            <w:r w:rsidRPr="001E67D8">
              <w:rPr>
                <w:color w:val="000000"/>
                <w:szCs w:val="24"/>
              </w:rPr>
              <w:t>administracijos direktorė</w:t>
            </w:r>
          </w:p>
          <w:p w14:paraId="3701FB10" w14:textId="77777777" w:rsidR="007D4743" w:rsidRPr="001E67D8" w:rsidRDefault="007D4743" w:rsidP="007D4743">
            <w:pPr>
              <w:jc w:val="both"/>
              <w:rPr>
                <w:color w:val="000000"/>
                <w:szCs w:val="24"/>
              </w:rPr>
            </w:pPr>
          </w:p>
          <w:p w14:paraId="620965CF" w14:textId="77777777" w:rsidR="007D4743" w:rsidRDefault="007D4743" w:rsidP="007D4743">
            <w:pPr>
              <w:jc w:val="both"/>
              <w:rPr>
                <w:color w:val="000000"/>
                <w:szCs w:val="24"/>
              </w:rPr>
            </w:pPr>
            <w:r>
              <w:rPr>
                <w:color w:val="000000"/>
                <w:szCs w:val="24"/>
              </w:rPr>
              <w:t>Ingrida Baltušytė</w:t>
            </w:r>
          </w:p>
          <w:p w14:paraId="1D939D9A" w14:textId="5C3CF08B" w:rsidR="00430691" w:rsidRDefault="00430691" w:rsidP="00B43F50">
            <w:pPr>
              <w:jc w:val="both"/>
              <w:rPr>
                <w:color w:val="000000"/>
                <w:szCs w:val="24"/>
              </w:rPr>
            </w:pPr>
            <w:r w:rsidRPr="003C76A4">
              <w:rPr>
                <w:szCs w:val="24"/>
              </w:rPr>
              <w:t>202</w:t>
            </w:r>
            <w:r w:rsidR="00B43F50">
              <w:rPr>
                <w:szCs w:val="24"/>
              </w:rPr>
              <w:t>6</w:t>
            </w:r>
            <w:r w:rsidRPr="003C76A4">
              <w:rPr>
                <w:szCs w:val="24"/>
              </w:rPr>
              <w:t>-</w:t>
            </w:r>
            <w:r w:rsidR="00B43F50">
              <w:rPr>
                <w:szCs w:val="24"/>
              </w:rPr>
              <w:t>0</w:t>
            </w:r>
            <w:r w:rsidR="00D42220">
              <w:rPr>
                <w:szCs w:val="24"/>
              </w:rPr>
              <w:t>2</w:t>
            </w:r>
            <w:r w:rsidRPr="003C76A4">
              <w:rPr>
                <w:szCs w:val="24"/>
              </w:rPr>
              <w:t>-</w:t>
            </w:r>
            <w:r w:rsidR="003C76A4">
              <w:rPr>
                <w:szCs w:val="24"/>
              </w:rPr>
              <w:t xml:space="preserve">   </w:t>
            </w:r>
          </w:p>
        </w:tc>
      </w:tr>
    </w:tbl>
    <w:p w14:paraId="2146E4F0" w14:textId="77777777" w:rsidR="007D4743" w:rsidRDefault="007D4743" w:rsidP="007D4743">
      <w:pPr>
        <w:rPr>
          <w:b/>
          <w:bCs/>
          <w:szCs w:val="24"/>
        </w:rPr>
      </w:pPr>
    </w:p>
    <w:p w14:paraId="37C9907F" w14:textId="77777777" w:rsidR="00CA2B32" w:rsidRPr="00547895" w:rsidRDefault="008501F2" w:rsidP="007A5EB8">
      <w:pPr>
        <w:jc w:val="center"/>
        <w:rPr>
          <w:b/>
          <w:bCs/>
          <w:szCs w:val="24"/>
        </w:rPr>
      </w:pPr>
      <w:r w:rsidRPr="00547895">
        <w:rPr>
          <w:b/>
          <w:bCs/>
          <w:szCs w:val="24"/>
        </w:rPr>
        <w:t xml:space="preserve">KELEIVIŲ VEŽIMO PASLAUGŲ </w:t>
      </w:r>
      <w:r w:rsidR="00CA2B32" w:rsidRPr="00547895">
        <w:rPr>
          <w:b/>
          <w:bCs/>
          <w:szCs w:val="24"/>
        </w:rPr>
        <w:t>TECHNINĖ SPECIFIKACIJA</w:t>
      </w:r>
    </w:p>
    <w:p w14:paraId="4AB932A6" w14:textId="77777777" w:rsidR="008A1C3F" w:rsidRPr="00233AD6" w:rsidRDefault="008A1C3F" w:rsidP="00983CE1">
      <w:pPr>
        <w:tabs>
          <w:tab w:val="left" w:pos="1276"/>
        </w:tabs>
        <w:ind w:firstLine="709"/>
        <w:contextualSpacing/>
        <w:jc w:val="both"/>
        <w:rPr>
          <w:b/>
          <w:szCs w:val="24"/>
        </w:rPr>
      </w:pPr>
    </w:p>
    <w:p w14:paraId="3DD8F454" w14:textId="77777777" w:rsidR="007E36E6" w:rsidRDefault="007C16A4" w:rsidP="00AE5154">
      <w:pPr>
        <w:pStyle w:val="Sraopastraipa"/>
        <w:numPr>
          <w:ilvl w:val="0"/>
          <w:numId w:val="12"/>
        </w:numPr>
        <w:tabs>
          <w:tab w:val="left" w:pos="3969"/>
          <w:tab w:val="left" w:pos="4111"/>
        </w:tabs>
        <w:ind w:left="567" w:hanging="567"/>
        <w:jc w:val="center"/>
      </w:pPr>
      <w:r w:rsidRPr="007C16A4">
        <w:rPr>
          <w:rFonts w:eastAsia="Calibri"/>
          <w:b/>
          <w:color w:val="000000"/>
        </w:rPr>
        <w:t>PIRKIMO OBJEKTAS</w:t>
      </w:r>
    </w:p>
    <w:p w14:paraId="4722152E" w14:textId="77777777" w:rsidR="007C16A4" w:rsidRDefault="007C16A4" w:rsidP="007C16A4">
      <w:pPr>
        <w:tabs>
          <w:tab w:val="left" w:pos="1134"/>
          <w:tab w:val="left" w:pos="1276"/>
        </w:tabs>
        <w:ind w:left="709"/>
        <w:contextualSpacing/>
        <w:rPr>
          <w:szCs w:val="24"/>
        </w:rPr>
      </w:pPr>
    </w:p>
    <w:p w14:paraId="0C894420" w14:textId="28E4DAF7" w:rsidR="00536CC2" w:rsidRDefault="008A1C3F" w:rsidP="00AE5154">
      <w:pPr>
        <w:pStyle w:val="Sraopastraipa"/>
        <w:numPr>
          <w:ilvl w:val="0"/>
          <w:numId w:val="13"/>
        </w:numPr>
        <w:tabs>
          <w:tab w:val="left" w:pos="1134"/>
        </w:tabs>
        <w:ind w:left="0" w:firstLine="567"/>
        <w:jc w:val="both"/>
        <w:rPr>
          <w:szCs w:val="24"/>
        </w:rPr>
      </w:pPr>
      <w:r w:rsidRPr="00233AD6">
        <w:rPr>
          <w:rFonts w:eastAsia="Calibri"/>
          <w:bCs/>
          <w:color w:val="000000"/>
          <w:szCs w:val="24"/>
        </w:rPr>
        <w:t xml:space="preserve">Širvintų rajono </w:t>
      </w:r>
      <w:r w:rsidRPr="00233AD6">
        <w:rPr>
          <w:rFonts w:eastAsia="Calibri"/>
          <w:color w:val="000000"/>
          <w:szCs w:val="24"/>
        </w:rPr>
        <w:t xml:space="preserve">savivaldybės administracija numato </w:t>
      </w:r>
      <w:r w:rsidRPr="00233AD6">
        <w:rPr>
          <w:szCs w:val="24"/>
        </w:rPr>
        <w:t xml:space="preserve">įsigyti </w:t>
      </w:r>
      <w:r w:rsidR="008501F2" w:rsidRPr="00233AD6">
        <w:rPr>
          <w:szCs w:val="24"/>
        </w:rPr>
        <w:t>k</w:t>
      </w:r>
      <w:r w:rsidR="00CA2B32" w:rsidRPr="00233AD6">
        <w:rPr>
          <w:szCs w:val="24"/>
        </w:rPr>
        <w:t xml:space="preserve">eleivių vežimo </w:t>
      </w:r>
      <w:r w:rsidR="00AC6027" w:rsidRPr="00233AD6">
        <w:rPr>
          <w:szCs w:val="24"/>
        </w:rPr>
        <w:t>Širvintų miesto, rajono ir Vilniaus krypties</w:t>
      </w:r>
      <w:r w:rsidR="00CA2B32" w:rsidRPr="00233AD6">
        <w:rPr>
          <w:szCs w:val="24"/>
        </w:rPr>
        <w:t xml:space="preserve"> maršrutais paslaug</w:t>
      </w:r>
      <w:r w:rsidRPr="00233AD6">
        <w:rPr>
          <w:szCs w:val="24"/>
        </w:rPr>
        <w:t>as</w:t>
      </w:r>
      <w:r w:rsidR="00CA2B32" w:rsidRPr="00233AD6">
        <w:rPr>
          <w:szCs w:val="24"/>
          <w:lang w:eastAsia="lt-LT"/>
        </w:rPr>
        <w:t>.</w:t>
      </w:r>
      <w:r w:rsidR="00CA2B32" w:rsidRPr="00233AD6">
        <w:rPr>
          <w:szCs w:val="24"/>
        </w:rPr>
        <w:t xml:space="preserve"> </w:t>
      </w:r>
    </w:p>
    <w:p w14:paraId="09072B9D" w14:textId="77777777" w:rsidR="00B43F50" w:rsidRDefault="00B43F50" w:rsidP="00536CC2">
      <w:pPr>
        <w:pStyle w:val="Sraopastraipa"/>
        <w:numPr>
          <w:ilvl w:val="0"/>
          <w:numId w:val="13"/>
        </w:numPr>
        <w:tabs>
          <w:tab w:val="left" w:pos="1134"/>
        </w:tabs>
        <w:ind w:left="0" w:firstLine="567"/>
        <w:jc w:val="both"/>
      </w:pPr>
      <w:r w:rsidRPr="00233AD6">
        <w:t>Paslaugų teikimo terminas 36 mėnesiai nuo sutarties įsigaliojimo dienos.</w:t>
      </w:r>
      <w:r w:rsidR="00536CC2">
        <w:t xml:space="preserve"> </w:t>
      </w:r>
      <w:r w:rsidR="00536CC2" w:rsidRPr="00536CC2">
        <w:rPr>
          <w:kern w:val="2"/>
        </w:rPr>
        <w:t>Šalių abipusiu rašytiniu Susitarimu Sutartis tomis pačiomis sąlygomis (</w:t>
      </w:r>
      <w:r w:rsidR="00536CC2" w:rsidRPr="004103D4">
        <w:t xml:space="preserve">nedidinant Sutarties kainos) </w:t>
      </w:r>
      <w:r w:rsidR="00536CC2" w:rsidRPr="00536CC2">
        <w:rPr>
          <w:kern w:val="2"/>
        </w:rPr>
        <w:t>gali būti pratęsta 1 (vieną) kartą 6 (šešių) mėnesių laikotarpiui, jeigu yra išlikęs poreikis ir jeigu P</w:t>
      </w:r>
      <w:r w:rsidR="00536CC2" w:rsidRPr="00536CC2">
        <w:rPr>
          <w:rFonts w:eastAsia="Arial"/>
        </w:rPr>
        <w:t xml:space="preserve">irkėjas neišpirko </w:t>
      </w:r>
      <w:r w:rsidR="00536CC2" w:rsidRPr="00536CC2">
        <w:rPr>
          <w:kern w:val="2"/>
        </w:rPr>
        <w:t>maksimalaus Paslaugų kiekio ir nėra</w:t>
      </w:r>
      <w:r w:rsidR="00536CC2" w:rsidRPr="00536CC2">
        <w:rPr>
          <w:rFonts w:eastAsia="Arial"/>
          <w:color w:val="FF0000"/>
        </w:rPr>
        <w:t xml:space="preserve"> </w:t>
      </w:r>
      <w:r w:rsidR="00536CC2" w:rsidRPr="00536CC2">
        <w:rPr>
          <w:kern w:val="2"/>
        </w:rPr>
        <w:t xml:space="preserve">išnaudota </w:t>
      </w:r>
      <w:r w:rsidR="00536CC2" w:rsidRPr="00536CC2">
        <w:rPr>
          <w:rFonts w:eastAsia="Arial"/>
        </w:rPr>
        <w:t>Sutarties kaina.</w:t>
      </w:r>
    </w:p>
    <w:p w14:paraId="7320D68C" w14:textId="77777777" w:rsidR="00B43F50" w:rsidRPr="00B43F50" w:rsidRDefault="00B43F50" w:rsidP="00B43F50">
      <w:pPr>
        <w:pStyle w:val="Sraopastraipa"/>
        <w:numPr>
          <w:ilvl w:val="0"/>
          <w:numId w:val="13"/>
        </w:numPr>
        <w:tabs>
          <w:tab w:val="left" w:pos="1134"/>
        </w:tabs>
        <w:ind w:left="0" w:firstLine="567"/>
        <w:jc w:val="both"/>
        <w:rPr>
          <w:szCs w:val="24"/>
        </w:rPr>
      </w:pPr>
      <w:r w:rsidRPr="00B43F50">
        <w:rPr>
          <w:szCs w:val="24"/>
          <w:lang w:eastAsia="lt-LT"/>
        </w:rPr>
        <w:t>Techninėje specifi</w:t>
      </w:r>
      <w:r>
        <w:rPr>
          <w:szCs w:val="24"/>
          <w:lang w:eastAsia="lt-LT"/>
        </w:rPr>
        <w:t>kacijoje ir Pirkimo sąlygose</w:t>
      </w:r>
      <w:r w:rsidRPr="00B43F50">
        <w:rPr>
          <w:szCs w:val="24"/>
          <w:lang w:eastAsia="lt-LT"/>
        </w:rPr>
        <w:t xml:space="preserve"> nurodyti kiekiai yra preliminarūs ir nelaikomi faktiniais, jie skirti Paslaugų pirkimo konkurso dalyviams pasiūlymams parengti ir nustatyti konkurso laimėtoją.</w:t>
      </w:r>
    </w:p>
    <w:p w14:paraId="4DD3BD5F" w14:textId="53B650A4" w:rsidR="007E36E6" w:rsidRDefault="00626A33" w:rsidP="00AE5154">
      <w:pPr>
        <w:pStyle w:val="Sraopastraipa"/>
        <w:numPr>
          <w:ilvl w:val="0"/>
          <w:numId w:val="13"/>
        </w:numPr>
        <w:tabs>
          <w:tab w:val="left" w:pos="1134"/>
        </w:tabs>
        <w:ind w:left="0" w:firstLine="567"/>
        <w:jc w:val="both"/>
        <w:rPr>
          <w:szCs w:val="24"/>
        </w:rPr>
      </w:pPr>
      <w:r w:rsidRPr="00A441BA">
        <w:t>Pirkimo objekto paslaugų apimtis – keleivių vežimas techninės specifikacijos 1</w:t>
      </w:r>
      <w:r w:rsidR="00674F41">
        <w:t>–</w:t>
      </w:r>
      <w:r w:rsidRPr="00A441BA">
        <w:t xml:space="preserve">2 lentelėse nurodytais maršrutais, kuriuose preliminari metinė (12 mėnesių) rida yra </w:t>
      </w:r>
      <w:r w:rsidRPr="003C76A4">
        <w:t>apie 6</w:t>
      </w:r>
      <w:r w:rsidR="00674F41" w:rsidRPr="003C76A4">
        <w:t>5</w:t>
      </w:r>
      <w:r w:rsidRPr="003C76A4">
        <w:t>0</w:t>
      </w:r>
      <w:r w:rsidR="00674F41" w:rsidRPr="003C76A4">
        <w:t> </w:t>
      </w:r>
      <w:r w:rsidRPr="003C76A4">
        <w:t>000</w:t>
      </w:r>
      <w:r w:rsidR="00674F41" w:rsidRPr="003C76A4">
        <w:t xml:space="preserve"> </w:t>
      </w:r>
      <w:r w:rsidRPr="003C76A4">
        <w:t>km.</w:t>
      </w:r>
    </w:p>
    <w:p w14:paraId="4F14B529" w14:textId="77777777" w:rsidR="007E36E6" w:rsidRPr="004C22DD" w:rsidRDefault="00B43F50" w:rsidP="00AE5154">
      <w:pPr>
        <w:pStyle w:val="Sraopastraipa"/>
        <w:numPr>
          <w:ilvl w:val="0"/>
          <w:numId w:val="13"/>
        </w:numPr>
        <w:tabs>
          <w:tab w:val="left" w:pos="1134"/>
        </w:tabs>
        <w:ind w:left="0" w:firstLine="567"/>
        <w:jc w:val="both"/>
        <w:rPr>
          <w:szCs w:val="24"/>
        </w:rPr>
      </w:pPr>
      <w:r w:rsidRPr="00B43F50">
        <w:rPr>
          <w:szCs w:val="24"/>
        </w:rPr>
        <w:t xml:space="preserve">Paslaugos teikėjui už nulinę ridą nebus mokama. </w:t>
      </w:r>
      <w:r w:rsidRPr="00B43F50">
        <w:rPr>
          <w:iCs/>
          <w:szCs w:val="24"/>
          <w:lang w:eastAsia="lt-LT"/>
        </w:rPr>
        <w:t>Perkančioji organizaci</w:t>
      </w:r>
      <w:r>
        <w:rPr>
          <w:iCs/>
          <w:szCs w:val="24"/>
          <w:lang w:eastAsia="lt-LT"/>
        </w:rPr>
        <w:t>ja paslaugų teikimo laikotarpiu</w:t>
      </w:r>
      <w:r w:rsidRPr="00B43F50">
        <w:rPr>
          <w:iCs/>
          <w:szCs w:val="24"/>
          <w:lang w:eastAsia="lt-LT"/>
        </w:rPr>
        <w:t xml:space="preserve"> </w:t>
      </w:r>
      <w:r>
        <w:rPr>
          <w:iCs/>
          <w:szCs w:val="24"/>
          <w:lang w:eastAsia="lt-LT"/>
        </w:rPr>
        <w:t>gali keisti m</w:t>
      </w:r>
      <w:r w:rsidRPr="00B43F50">
        <w:rPr>
          <w:iCs/>
          <w:szCs w:val="24"/>
          <w:lang w:eastAsia="lt-LT"/>
        </w:rPr>
        <w:t xml:space="preserve">aršrutų </w:t>
      </w:r>
      <w:r>
        <w:rPr>
          <w:iCs/>
          <w:szCs w:val="24"/>
          <w:lang w:eastAsia="lt-LT"/>
        </w:rPr>
        <w:t>tvarkaraščius, panaikinti dalį m</w:t>
      </w:r>
      <w:r w:rsidRPr="00B43F50">
        <w:rPr>
          <w:iCs/>
          <w:szCs w:val="24"/>
          <w:lang w:eastAsia="lt-LT"/>
        </w:rPr>
        <w:t>aršrutų, didinti arba mažinti reisų skai</w:t>
      </w:r>
      <w:r>
        <w:rPr>
          <w:iCs/>
          <w:szCs w:val="24"/>
          <w:lang w:eastAsia="lt-LT"/>
        </w:rPr>
        <w:t>čių, keisti stotelių išdėstymą m</w:t>
      </w:r>
      <w:r w:rsidRPr="00B43F50">
        <w:rPr>
          <w:iCs/>
          <w:szCs w:val="24"/>
          <w:lang w:eastAsia="lt-LT"/>
        </w:rPr>
        <w:t xml:space="preserve">aršruto trasoje ar papildyti Maršrutą naujomis stotelėmis. Tokie keitimai, taip pat bendros paslaugų apimties (bendros ridos) padidinimas ar sumažinimas </w:t>
      </w:r>
      <w:r w:rsidRPr="00B43F50">
        <w:rPr>
          <w:b/>
          <w:bCs/>
          <w:iCs/>
          <w:szCs w:val="24"/>
          <w:lang w:eastAsia="lt-LT"/>
        </w:rPr>
        <w:t>ne daugiau kaip 20 proc.</w:t>
      </w:r>
      <w:r w:rsidRPr="00B43F50">
        <w:rPr>
          <w:iCs/>
          <w:szCs w:val="24"/>
          <w:lang w:eastAsia="lt-LT"/>
        </w:rPr>
        <w:t xml:space="preserve"> nuo pradinės numatytos ben</w:t>
      </w:r>
      <w:r>
        <w:rPr>
          <w:iCs/>
          <w:szCs w:val="24"/>
          <w:lang w:eastAsia="lt-LT"/>
        </w:rPr>
        <w:t>dros ridos, nėra laikomi naujo m</w:t>
      </w:r>
      <w:r w:rsidRPr="00B43F50">
        <w:rPr>
          <w:iCs/>
          <w:szCs w:val="24"/>
          <w:lang w:eastAsia="lt-LT"/>
        </w:rPr>
        <w:t xml:space="preserve">aršruto formavimu ar esminiu Pirkimo objekto ir sutarties sąlygų keitimu. </w:t>
      </w:r>
    </w:p>
    <w:p w14:paraId="45B6ACC8" w14:textId="443C8E55" w:rsidR="007E36E6" w:rsidRDefault="00B43F50" w:rsidP="004C22DD">
      <w:pPr>
        <w:pStyle w:val="Sraopastraipa"/>
        <w:numPr>
          <w:ilvl w:val="0"/>
          <w:numId w:val="13"/>
        </w:numPr>
        <w:tabs>
          <w:tab w:val="left" w:pos="1134"/>
        </w:tabs>
        <w:ind w:left="0" w:firstLine="567"/>
        <w:jc w:val="both"/>
        <w:rPr>
          <w:szCs w:val="24"/>
        </w:rPr>
      </w:pPr>
      <w:r w:rsidRPr="00B732C5">
        <w:rPr>
          <w:szCs w:val="24"/>
          <w:lang w:eastAsia="lt-LT"/>
        </w:rPr>
        <w:t>Paslaugos turi būti teikiamos vadovaujantis preliminariais maršrutais, planuojamu maršruto trasos ilgiu, vykimo laikais ir vežimo dienomis</w:t>
      </w:r>
      <w:r>
        <w:rPr>
          <w:szCs w:val="24"/>
          <w:lang w:eastAsia="lt-LT"/>
        </w:rPr>
        <w:t xml:space="preserve"> pateiktais </w:t>
      </w:r>
      <w:r w:rsidR="00AC5CDA">
        <w:t>techninės specifikacijos</w:t>
      </w:r>
      <w:r w:rsidR="00916046">
        <w:t xml:space="preserve"> </w:t>
      </w:r>
      <w:r w:rsidR="00AC5CDA" w:rsidRPr="00A441BA">
        <w:t>1</w:t>
      </w:r>
      <w:r w:rsidR="00674DBE">
        <w:t>–</w:t>
      </w:r>
      <w:r w:rsidR="00AC5CDA" w:rsidRPr="00A441BA">
        <w:t>2 lentelėse</w:t>
      </w:r>
      <w:r w:rsidR="00AC5CDA">
        <w:t>.</w:t>
      </w:r>
    </w:p>
    <w:p w14:paraId="0C0F52FF" w14:textId="77777777" w:rsidR="007E36E6" w:rsidRPr="004C22DD" w:rsidRDefault="00B43F50" w:rsidP="004C22DD">
      <w:pPr>
        <w:pStyle w:val="Sraopastraipa"/>
        <w:numPr>
          <w:ilvl w:val="0"/>
          <w:numId w:val="13"/>
        </w:numPr>
        <w:tabs>
          <w:tab w:val="left" w:pos="1134"/>
        </w:tabs>
        <w:ind w:left="0" w:firstLine="567"/>
        <w:jc w:val="both"/>
        <w:rPr>
          <w:szCs w:val="24"/>
        </w:rPr>
      </w:pPr>
      <w:r w:rsidRPr="00B43F50">
        <w:rPr>
          <w:iCs/>
          <w:szCs w:val="24"/>
          <w:lang w:eastAsia="lt-LT"/>
        </w:rPr>
        <w:t xml:space="preserve">Sutarties vykdymo metu maršrutai nustatomi, keičiami ir panaikinami Savivaldybės vykdomosios institucijos arba jos įgalioto viešojo administravimo subjekto. </w:t>
      </w:r>
    </w:p>
    <w:p w14:paraId="7F0EC306" w14:textId="77777777" w:rsidR="007C16A4" w:rsidRDefault="00916046" w:rsidP="007C16A4">
      <w:pPr>
        <w:pStyle w:val="Sraopastraipa"/>
        <w:numPr>
          <w:ilvl w:val="0"/>
          <w:numId w:val="13"/>
        </w:numPr>
        <w:tabs>
          <w:tab w:val="left" w:pos="1134"/>
        </w:tabs>
        <w:ind w:left="0" w:firstLine="567"/>
        <w:jc w:val="both"/>
        <w:rPr>
          <w:szCs w:val="24"/>
        </w:rPr>
      </w:pPr>
      <w:r w:rsidRPr="00A31814">
        <w:t xml:space="preserve">Pirkimas neskaidomas į atskiras pirkimo objekto dalis. Pasiūlymai turi būti teikiami visai Paslaugų apimčiai. Pagrindimas dėl Pirkimo objekto neskaidymo į dalis pateiktas </w:t>
      </w:r>
      <w:r>
        <w:t>Specialiosiose pirkimo sąlygose</w:t>
      </w:r>
      <w:r w:rsidRPr="00A31814">
        <w:t>.</w:t>
      </w:r>
    </w:p>
    <w:p w14:paraId="745CC83E" w14:textId="77777777" w:rsidR="00233AD6" w:rsidRPr="00F84B75" w:rsidRDefault="00233AD6" w:rsidP="00983CE1">
      <w:pPr>
        <w:tabs>
          <w:tab w:val="left" w:pos="1134"/>
          <w:tab w:val="left" w:pos="1276"/>
        </w:tabs>
        <w:ind w:firstLine="709"/>
        <w:contextualSpacing/>
        <w:jc w:val="both"/>
        <w:rPr>
          <w:szCs w:val="24"/>
        </w:rPr>
      </w:pPr>
    </w:p>
    <w:p w14:paraId="267AF786" w14:textId="59F50A22" w:rsidR="007E36E6" w:rsidRDefault="00225788" w:rsidP="004C22DD">
      <w:pPr>
        <w:pStyle w:val="Sraopastraipa"/>
        <w:numPr>
          <w:ilvl w:val="0"/>
          <w:numId w:val="12"/>
        </w:numPr>
        <w:tabs>
          <w:tab w:val="left" w:pos="1134"/>
          <w:tab w:val="left" w:pos="1276"/>
        </w:tabs>
        <w:ind w:left="567" w:hanging="567"/>
        <w:jc w:val="center"/>
        <w:rPr>
          <w:szCs w:val="24"/>
        </w:rPr>
      </w:pPr>
      <w:r w:rsidRPr="00E4323E">
        <w:rPr>
          <w:b/>
          <w:szCs w:val="24"/>
        </w:rPr>
        <w:t>PAGRINDINIAI</w:t>
      </w:r>
      <w:r w:rsidRPr="00E4323E">
        <w:rPr>
          <w:b/>
          <w:sz w:val="22"/>
          <w:szCs w:val="22"/>
        </w:rPr>
        <w:t xml:space="preserve"> REIKALAVIMAI </w:t>
      </w:r>
      <w:r w:rsidRPr="00E4323E">
        <w:rPr>
          <w:rFonts w:eastAsia="Calibri"/>
          <w:b/>
          <w:szCs w:val="24"/>
        </w:rPr>
        <w:t>PASLAUGŲ TEIKĖJUI</w:t>
      </w:r>
      <w:r w:rsidRPr="00E4323E">
        <w:rPr>
          <w:b/>
          <w:sz w:val="22"/>
          <w:szCs w:val="22"/>
        </w:rPr>
        <w:t xml:space="preserve"> IR TEIKIAMŲ</w:t>
      </w:r>
      <w:r w:rsidRPr="00E4323E">
        <w:rPr>
          <w:b/>
          <w:color w:val="000000" w:themeColor="text1"/>
          <w:sz w:val="22"/>
          <w:szCs w:val="22"/>
        </w:rPr>
        <w:t xml:space="preserve"> PASLAUGŲ KOKYBEI</w:t>
      </w:r>
      <w:r w:rsidRPr="00233AD6">
        <w:rPr>
          <w:rFonts w:eastAsia="Calibri"/>
          <w:b/>
          <w:bCs/>
          <w:color w:val="000000"/>
          <w:szCs w:val="24"/>
        </w:rPr>
        <w:t xml:space="preserve"> </w:t>
      </w:r>
    </w:p>
    <w:p w14:paraId="5676930A" w14:textId="77777777" w:rsidR="007C16A4" w:rsidRDefault="007C16A4" w:rsidP="007C16A4">
      <w:pPr>
        <w:pStyle w:val="Sraopastraipa"/>
        <w:tabs>
          <w:tab w:val="left" w:pos="1134"/>
          <w:tab w:val="left" w:pos="1276"/>
        </w:tabs>
        <w:ind w:left="1849"/>
        <w:rPr>
          <w:szCs w:val="24"/>
        </w:rPr>
      </w:pPr>
    </w:p>
    <w:p w14:paraId="1DF3CBCA" w14:textId="77777777" w:rsidR="00171A1F" w:rsidRPr="004C22DD" w:rsidRDefault="00BA06E9" w:rsidP="004C22DD">
      <w:pPr>
        <w:pStyle w:val="Sraopastraipa"/>
        <w:numPr>
          <w:ilvl w:val="0"/>
          <w:numId w:val="13"/>
        </w:numPr>
        <w:tabs>
          <w:tab w:val="left" w:pos="1134"/>
        </w:tabs>
        <w:ind w:left="0" w:firstLine="567"/>
        <w:jc w:val="both"/>
        <w:rPr>
          <w:color w:val="000000" w:themeColor="text1"/>
          <w:szCs w:val="24"/>
        </w:rPr>
      </w:pPr>
      <w:r w:rsidRPr="00233AD6">
        <w:rPr>
          <w:szCs w:val="24"/>
        </w:rPr>
        <w:t xml:space="preserve">Paslaugų teikėjas, teikdamas paslaugas, privalo vadovautis </w:t>
      </w:r>
      <w:r w:rsidR="007C16A4" w:rsidRPr="007C16A4">
        <w:rPr>
          <w:color w:val="000000" w:themeColor="text1"/>
          <w:szCs w:val="24"/>
        </w:rPr>
        <w:t>Lietuvos Respublikos įstatymais, Kelių eismo taisyklėmis, Keleivių ir bagažo vežimo taisyklėmis bei kitais teisės aktais, reglamentuojančiai keleivių, bagažo vežimą bei eismo organizavimą, įskaitant, bet neapsiribojant, Širvintų rajono savivaldybės institucijų, jų įgaliotų viešojo administravimo subjektų sprendimais</w:t>
      </w:r>
      <w:r w:rsidR="00674DBE" w:rsidRPr="00233AD6">
        <w:rPr>
          <w:szCs w:val="24"/>
        </w:rPr>
        <w:t>,</w:t>
      </w:r>
      <w:r w:rsidR="007C16A4" w:rsidRPr="007C16A4">
        <w:rPr>
          <w:color w:val="000000" w:themeColor="text1"/>
          <w:szCs w:val="24"/>
        </w:rPr>
        <w:t xml:space="preserve"> Širvintų rajono savivaldybės tarybos sprendimais, reglamentuojančiais keleivių vežimo veiklą.</w:t>
      </w:r>
      <w:r w:rsidR="008545D4" w:rsidRPr="00233AD6">
        <w:rPr>
          <w:szCs w:val="24"/>
        </w:rPr>
        <w:t xml:space="preserve"> Maršruto, Reiso, Tvarkaraščio, Keleivio ir kitos sąvokos apibrėžtos </w:t>
      </w:r>
      <w:r w:rsidR="008545D4" w:rsidRPr="00233AD6">
        <w:rPr>
          <w:bCs/>
          <w:szCs w:val="24"/>
          <w:shd w:val="clear" w:color="auto" w:fill="FFFFFF"/>
        </w:rPr>
        <w:t>Lietuvos Respublikos kelių transporto kodekse, Lietuvos Respublikos transporto veiklos pagrindų įstatyme, Lietuvos Respublikos susisiekimo ministro įsakyme „Dėl Keleivių ir bagažo vežimo kelių transportu taisyklių patvirtinimo“ ir kituose teisės aktuose.</w:t>
      </w:r>
    </w:p>
    <w:p w14:paraId="2CDDC01A" w14:textId="30937A58" w:rsidR="00171A1F" w:rsidRPr="0057666B" w:rsidRDefault="008456FD" w:rsidP="004C22DD">
      <w:pPr>
        <w:pStyle w:val="Sraopastraipa"/>
        <w:numPr>
          <w:ilvl w:val="0"/>
          <w:numId w:val="13"/>
        </w:numPr>
        <w:tabs>
          <w:tab w:val="left" w:pos="1134"/>
        </w:tabs>
        <w:ind w:left="0" w:firstLine="567"/>
        <w:jc w:val="both"/>
        <w:rPr>
          <w:color w:val="000000" w:themeColor="text1"/>
          <w:szCs w:val="24"/>
        </w:rPr>
      </w:pPr>
      <w:r>
        <w:t xml:space="preserve">Pasibaigus atskaitiniam laikotarpiui, Paslaugos teikėjas turės pateikti ataskaitas. Ataskaitos Perkančiajai organizacijai teikiamos pagal Paslaugų perdavimo-priėmimo akto sudarymo metu galiojančias aktualias formas. Formos nurodytos Keleivinio transporto vežėjų </w:t>
      </w:r>
      <w:r>
        <w:lastRenderedPageBreak/>
        <w:t xml:space="preserve">išlaidų </w:t>
      </w:r>
      <w:r w:rsidRPr="65E7B3E7">
        <w:t xml:space="preserve">(negautų pajamų), susijusių su transporto lengvatų taikymu, kompensavimo (atlyginimo) tvarkos apraše, patvirtintame Lietuvos Respublikos </w:t>
      </w:r>
      <w:r w:rsidRPr="00D42220">
        <w:t xml:space="preserve">Vyriausybės 2000 m. balandžio 28 d. nutarimu Nr. 478 </w:t>
      </w:r>
      <w:r w:rsidR="00D42254" w:rsidRPr="00D42220">
        <w:t>„</w:t>
      </w:r>
      <w:r w:rsidRPr="00D42220">
        <w:t>Dėl Lietuvos Respublikos transporto lengvatų įstatymo įgyvendinimo</w:t>
      </w:r>
      <w:r w:rsidR="00D42254" w:rsidRPr="00D42220">
        <w:t>“</w:t>
      </w:r>
      <w:r w:rsidRPr="003408B5">
        <w:t>.</w:t>
      </w:r>
    </w:p>
    <w:p w14:paraId="01730B88" w14:textId="77777777" w:rsidR="007C16A4" w:rsidRDefault="00E97B7A" w:rsidP="007C16A4">
      <w:pPr>
        <w:pStyle w:val="Sraopastraipa"/>
        <w:numPr>
          <w:ilvl w:val="0"/>
          <w:numId w:val="13"/>
        </w:numPr>
        <w:ind w:left="1134" w:hanging="567"/>
        <w:jc w:val="both"/>
        <w:rPr>
          <w:szCs w:val="24"/>
        </w:rPr>
      </w:pPr>
      <w:r w:rsidRPr="00E4323E">
        <w:rPr>
          <w:szCs w:val="24"/>
        </w:rPr>
        <w:t>Maršrutų duomenų suvestinė:</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4243"/>
        <w:gridCol w:w="1719"/>
        <w:gridCol w:w="1559"/>
      </w:tblGrid>
      <w:tr w:rsidR="003C76A4" w:rsidRPr="003C76A4" w14:paraId="2E5CC9B4" w14:textId="77777777" w:rsidTr="008E0220">
        <w:trPr>
          <w:trHeight w:val="461"/>
          <w:jc w:val="center"/>
        </w:trPr>
        <w:tc>
          <w:tcPr>
            <w:tcW w:w="1410" w:type="dxa"/>
            <w:vAlign w:val="center"/>
          </w:tcPr>
          <w:p w14:paraId="358E15C2" w14:textId="77777777" w:rsidR="003C76A4" w:rsidRPr="003C76A4" w:rsidRDefault="003C76A4" w:rsidP="008E0220">
            <w:pPr>
              <w:jc w:val="center"/>
              <w:rPr>
                <w:b/>
                <w:bCs/>
                <w:szCs w:val="24"/>
              </w:rPr>
            </w:pPr>
            <w:r w:rsidRPr="003C76A4">
              <w:rPr>
                <w:b/>
                <w:bCs/>
                <w:szCs w:val="24"/>
              </w:rPr>
              <w:t>Eil. Nr.</w:t>
            </w:r>
          </w:p>
        </w:tc>
        <w:tc>
          <w:tcPr>
            <w:tcW w:w="4243" w:type="dxa"/>
            <w:vAlign w:val="center"/>
          </w:tcPr>
          <w:p w14:paraId="26E5738B" w14:textId="77777777" w:rsidR="003C76A4" w:rsidRPr="003C76A4" w:rsidRDefault="003C76A4" w:rsidP="008E0220">
            <w:pPr>
              <w:jc w:val="center"/>
              <w:rPr>
                <w:b/>
                <w:bCs/>
                <w:szCs w:val="24"/>
              </w:rPr>
            </w:pPr>
            <w:r w:rsidRPr="003C76A4">
              <w:rPr>
                <w:b/>
                <w:bCs/>
                <w:szCs w:val="24"/>
              </w:rPr>
              <w:t>Pavadinimas</w:t>
            </w:r>
          </w:p>
        </w:tc>
        <w:tc>
          <w:tcPr>
            <w:tcW w:w="1719" w:type="dxa"/>
            <w:vAlign w:val="center"/>
          </w:tcPr>
          <w:p w14:paraId="4B8E660D" w14:textId="77777777" w:rsidR="003C76A4" w:rsidRPr="003C76A4" w:rsidRDefault="003C76A4" w:rsidP="008E0220">
            <w:pPr>
              <w:jc w:val="center"/>
              <w:rPr>
                <w:b/>
                <w:szCs w:val="24"/>
              </w:rPr>
            </w:pPr>
            <w:r w:rsidRPr="003C76A4">
              <w:rPr>
                <w:b/>
                <w:szCs w:val="24"/>
              </w:rPr>
              <w:t>2023 m.</w:t>
            </w:r>
          </w:p>
        </w:tc>
        <w:tc>
          <w:tcPr>
            <w:tcW w:w="1559" w:type="dxa"/>
            <w:vAlign w:val="center"/>
          </w:tcPr>
          <w:p w14:paraId="30EDD04C" w14:textId="77777777" w:rsidR="003C76A4" w:rsidRPr="003C76A4" w:rsidRDefault="003C76A4" w:rsidP="008E0220">
            <w:pPr>
              <w:jc w:val="center"/>
              <w:rPr>
                <w:b/>
                <w:szCs w:val="24"/>
              </w:rPr>
            </w:pPr>
            <w:r w:rsidRPr="003C76A4">
              <w:rPr>
                <w:b/>
                <w:szCs w:val="24"/>
              </w:rPr>
              <w:t>2024 m.</w:t>
            </w:r>
          </w:p>
        </w:tc>
      </w:tr>
      <w:tr w:rsidR="003C76A4" w:rsidRPr="003C76A4" w14:paraId="23578B26" w14:textId="77777777" w:rsidTr="008E0220">
        <w:trPr>
          <w:jc w:val="center"/>
        </w:trPr>
        <w:tc>
          <w:tcPr>
            <w:tcW w:w="1410" w:type="dxa"/>
            <w:vAlign w:val="center"/>
          </w:tcPr>
          <w:p w14:paraId="38B2CCEB" w14:textId="77777777" w:rsidR="003C76A4" w:rsidRPr="003C76A4" w:rsidRDefault="003C76A4" w:rsidP="008E0220">
            <w:pPr>
              <w:jc w:val="center"/>
              <w:rPr>
                <w:szCs w:val="24"/>
              </w:rPr>
            </w:pPr>
            <w:r w:rsidRPr="003C76A4">
              <w:rPr>
                <w:szCs w:val="24"/>
              </w:rPr>
              <w:t>1.</w:t>
            </w:r>
          </w:p>
        </w:tc>
        <w:tc>
          <w:tcPr>
            <w:tcW w:w="4243" w:type="dxa"/>
            <w:vAlign w:val="center"/>
          </w:tcPr>
          <w:p w14:paraId="3E6C14A2" w14:textId="77777777" w:rsidR="003C76A4" w:rsidRPr="003C76A4" w:rsidRDefault="003C76A4" w:rsidP="008E0220">
            <w:pPr>
              <w:rPr>
                <w:szCs w:val="24"/>
              </w:rPr>
            </w:pPr>
            <w:r w:rsidRPr="003C76A4">
              <w:rPr>
                <w:szCs w:val="24"/>
              </w:rPr>
              <w:t>Faktinė rida (km)</w:t>
            </w:r>
          </w:p>
        </w:tc>
        <w:tc>
          <w:tcPr>
            <w:tcW w:w="1719" w:type="dxa"/>
            <w:vAlign w:val="center"/>
          </w:tcPr>
          <w:p w14:paraId="53606CB5" w14:textId="77777777" w:rsidR="003C76A4" w:rsidRPr="003C76A4" w:rsidRDefault="003C76A4" w:rsidP="008E0220">
            <w:pPr>
              <w:jc w:val="center"/>
              <w:rPr>
                <w:szCs w:val="24"/>
              </w:rPr>
            </w:pPr>
            <w:r w:rsidRPr="003C76A4">
              <w:rPr>
                <w:szCs w:val="24"/>
              </w:rPr>
              <w:t>625 056</w:t>
            </w:r>
          </w:p>
        </w:tc>
        <w:tc>
          <w:tcPr>
            <w:tcW w:w="1559" w:type="dxa"/>
            <w:vAlign w:val="center"/>
          </w:tcPr>
          <w:p w14:paraId="35373E23" w14:textId="77777777" w:rsidR="003C76A4" w:rsidRPr="003C76A4" w:rsidRDefault="003C76A4" w:rsidP="008E0220">
            <w:pPr>
              <w:jc w:val="center"/>
              <w:rPr>
                <w:szCs w:val="24"/>
              </w:rPr>
            </w:pPr>
            <w:r w:rsidRPr="003C76A4">
              <w:rPr>
                <w:szCs w:val="24"/>
              </w:rPr>
              <w:t>643 812</w:t>
            </w:r>
          </w:p>
        </w:tc>
      </w:tr>
      <w:tr w:rsidR="003C76A4" w:rsidRPr="003C76A4" w14:paraId="5D8529A1" w14:textId="77777777" w:rsidTr="008E0220">
        <w:trPr>
          <w:jc w:val="center"/>
        </w:trPr>
        <w:tc>
          <w:tcPr>
            <w:tcW w:w="1410" w:type="dxa"/>
            <w:vAlign w:val="center"/>
          </w:tcPr>
          <w:p w14:paraId="708200C0" w14:textId="77777777" w:rsidR="003C76A4" w:rsidRPr="003C76A4" w:rsidRDefault="003C76A4" w:rsidP="008E0220">
            <w:pPr>
              <w:jc w:val="center"/>
              <w:rPr>
                <w:szCs w:val="24"/>
              </w:rPr>
            </w:pPr>
            <w:r w:rsidRPr="003C76A4">
              <w:rPr>
                <w:szCs w:val="24"/>
              </w:rPr>
              <w:t>2.</w:t>
            </w:r>
          </w:p>
        </w:tc>
        <w:tc>
          <w:tcPr>
            <w:tcW w:w="4243" w:type="dxa"/>
            <w:vAlign w:val="center"/>
          </w:tcPr>
          <w:p w14:paraId="4663BEAF" w14:textId="77777777" w:rsidR="003C76A4" w:rsidRPr="003C76A4" w:rsidRDefault="003C76A4" w:rsidP="008E0220">
            <w:pPr>
              <w:rPr>
                <w:szCs w:val="24"/>
              </w:rPr>
            </w:pPr>
            <w:r w:rsidRPr="003C76A4">
              <w:rPr>
                <w:szCs w:val="24"/>
              </w:rPr>
              <w:t>Parduotų bilietų skaičius (vnt.)</w:t>
            </w:r>
          </w:p>
        </w:tc>
        <w:tc>
          <w:tcPr>
            <w:tcW w:w="1719" w:type="dxa"/>
            <w:vAlign w:val="center"/>
          </w:tcPr>
          <w:p w14:paraId="7B972001" w14:textId="77777777" w:rsidR="003C76A4" w:rsidRPr="003C76A4" w:rsidRDefault="003C76A4" w:rsidP="008E0220">
            <w:pPr>
              <w:jc w:val="center"/>
              <w:rPr>
                <w:szCs w:val="24"/>
              </w:rPr>
            </w:pPr>
            <w:r w:rsidRPr="003C76A4">
              <w:rPr>
                <w:szCs w:val="24"/>
              </w:rPr>
              <w:t>148 769</w:t>
            </w:r>
          </w:p>
        </w:tc>
        <w:tc>
          <w:tcPr>
            <w:tcW w:w="1559" w:type="dxa"/>
            <w:vAlign w:val="center"/>
          </w:tcPr>
          <w:p w14:paraId="6FB3BDCC" w14:textId="77777777" w:rsidR="003C76A4" w:rsidRPr="003C76A4" w:rsidRDefault="003C76A4" w:rsidP="008E0220">
            <w:pPr>
              <w:jc w:val="center"/>
              <w:rPr>
                <w:szCs w:val="24"/>
              </w:rPr>
            </w:pPr>
            <w:r w:rsidRPr="003C76A4">
              <w:rPr>
                <w:szCs w:val="24"/>
              </w:rPr>
              <w:t>144 115</w:t>
            </w:r>
          </w:p>
        </w:tc>
      </w:tr>
      <w:tr w:rsidR="003C76A4" w:rsidRPr="003C76A4" w14:paraId="31FDC784" w14:textId="77777777" w:rsidTr="008E0220">
        <w:trPr>
          <w:jc w:val="center"/>
        </w:trPr>
        <w:tc>
          <w:tcPr>
            <w:tcW w:w="1410" w:type="dxa"/>
            <w:vAlign w:val="center"/>
          </w:tcPr>
          <w:p w14:paraId="589ADC54" w14:textId="77777777" w:rsidR="003C76A4" w:rsidRPr="003C76A4" w:rsidRDefault="003C76A4" w:rsidP="008E0220">
            <w:pPr>
              <w:jc w:val="center"/>
              <w:rPr>
                <w:szCs w:val="24"/>
              </w:rPr>
            </w:pPr>
            <w:r w:rsidRPr="003C76A4">
              <w:rPr>
                <w:szCs w:val="24"/>
              </w:rPr>
              <w:t>3.</w:t>
            </w:r>
          </w:p>
        </w:tc>
        <w:tc>
          <w:tcPr>
            <w:tcW w:w="4243" w:type="dxa"/>
            <w:vAlign w:val="center"/>
          </w:tcPr>
          <w:p w14:paraId="4803705C" w14:textId="77777777" w:rsidR="003C76A4" w:rsidRPr="003C76A4" w:rsidRDefault="003C76A4" w:rsidP="008E0220">
            <w:pPr>
              <w:rPr>
                <w:szCs w:val="24"/>
              </w:rPr>
            </w:pPr>
            <w:r w:rsidRPr="003C76A4">
              <w:rPr>
                <w:szCs w:val="24"/>
              </w:rPr>
              <w:t>Bilietų pardavimo pajamos (be PVM)</w:t>
            </w:r>
          </w:p>
        </w:tc>
        <w:tc>
          <w:tcPr>
            <w:tcW w:w="1719" w:type="dxa"/>
            <w:vAlign w:val="center"/>
          </w:tcPr>
          <w:p w14:paraId="46FA5E33" w14:textId="77777777" w:rsidR="003C76A4" w:rsidRPr="003C76A4" w:rsidRDefault="003C76A4" w:rsidP="008E0220">
            <w:pPr>
              <w:jc w:val="center"/>
              <w:rPr>
                <w:szCs w:val="24"/>
              </w:rPr>
            </w:pPr>
            <w:r w:rsidRPr="003C76A4">
              <w:rPr>
                <w:szCs w:val="24"/>
              </w:rPr>
              <w:t>259 878,93</w:t>
            </w:r>
          </w:p>
        </w:tc>
        <w:tc>
          <w:tcPr>
            <w:tcW w:w="1559" w:type="dxa"/>
            <w:vAlign w:val="center"/>
          </w:tcPr>
          <w:p w14:paraId="0DFCB022" w14:textId="77777777" w:rsidR="003C76A4" w:rsidRPr="003C76A4" w:rsidRDefault="003C76A4" w:rsidP="008E0220">
            <w:pPr>
              <w:jc w:val="center"/>
              <w:rPr>
                <w:szCs w:val="24"/>
              </w:rPr>
            </w:pPr>
            <w:r w:rsidRPr="003C76A4">
              <w:rPr>
                <w:szCs w:val="24"/>
              </w:rPr>
              <w:t>276 587,52</w:t>
            </w:r>
          </w:p>
        </w:tc>
      </w:tr>
      <w:tr w:rsidR="003C76A4" w:rsidRPr="003C76A4" w14:paraId="05E1B792" w14:textId="77777777" w:rsidTr="008E0220">
        <w:trPr>
          <w:jc w:val="center"/>
        </w:trPr>
        <w:tc>
          <w:tcPr>
            <w:tcW w:w="1410" w:type="dxa"/>
            <w:vAlign w:val="center"/>
          </w:tcPr>
          <w:p w14:paraId="6FDBF183" w14:textId="77777777" w:rsidR="003C76A4" w:rsidRPr="003C76A4" w:rsidRDefault="003C76A4" w:rsidP="008E0220">
            <w:pPr>
              <w:jc w:val="center"/>
              <w:rPr>
                <w:szCs w:val="24"/>
              </w:rPr>
            </w:pPr>
            <w:r w:rsidRPr="003C76A4">
              <w:rPr>
                <w:szCs w:val="24"/>
              </w:rPr>
              <w:t>4.</w:t>
            </w:r>
          </w:p>
        </w:tc>
        <w:tc>
          <w:tcPr>
            <w:tcW w:w="4243" w:type="dxa"/>
            <w:vAlign w:val="center"/>
          </w:tcPr>
          <w:p w14:paraId="63CD1145" w14:textId="77777777" w:rsidR="003C76A4" w:rsidRPr="003C76A4" w:rsidRDefault="003C76A4" w:rsidP="008E0220">
            <w:pPr>
              <w:rPr>
                <w:szCs w:val="24"/>
              </w:rPr>
            </w:pPr>
            <w:r w:rsidRPr="003C76A4">
              <w:rPr>
                <w:szCs w:val="24"/>
              </w:rPr>
              <w:t>Negautų pajamų dėl keleiviams ir moksleiviams teikiamų lengvatų atlyginimas (be PVM)</w:t>
            </w:r>
          </w:p>
        </w:tc>
        <w:tc>
          <w:tcPr>
            <w:tcW w:w="1719" w:type="dxa"/>
            <w:vAlign w:val="center"/>
          </w:tcPr>
          <w:p w14:paraId="4D1C6672" w14:textId="77777777" w:rsidR="003C76A4" w:rsidRPr="003C76A4" w:rsidRDefault="003C76A4" w:rsidP="008E0220">
            <w:pPr>
              <w:jc w:val="center"/>
              <w:rPr>
                <w:szCs w:val="24"/>
              </w:rPr>
            </w:pPr>
            <w:r w:rsidRPr="003C76A4">
              <w:rPr>
                <w:szCs w:val="24"/>
              </w:rPr>
              <w:t>108 021,80</w:t>
            </w:r>
          </w:p>
        </w:tc>
        <w:tc>
          <w:tcPr>
            <w:tcW w:w="1559" w:type="dxa"/>
            <w:vAlign w:val="center"/>
          </w:tcPr>
          <w:p w14:paraId="55931035" w14:textId="77777777" w:rsidR="003C76A4" w:rsidRPr="003C76A4" w:rsidRDefault="003C76A4" w:rsidP="008E0220">
            <w:pPr>
              <w:jc w:val="center"/>
              <w:rPr>
                <w:szCs w:val="24"/>
              </w:rPr>
            </w:pPr>
            <w:r w:rsidRPr="003C76A4">
              <w:rPr>
                <w:szCs w:val="24"/>
              </w:rPr>
              <w:t>130 155,31</w:t>
            </w:r>
          </w:p>
        </w:tc>
      </w:tr>
    </w:tbl>
    <w:p w14:paraId="7323E848" w14:textId="1AFBD4C6" w:rsidR="007C16A4" w:rsidRPr="007C16A4" w:rsidRDefault="007C16A4" w:rsidP="007C16A4">
      <w:pPr>
        <w:pStyle w:val="Sraopastraipa"/>
        <w:widowControl w:val="0"/>
        <w:numPr>
          <w:ilvl w:val="0"/>
          <w:numId w:val="13"/>
        </w:numPr>
        <w:tabs>
          <w:tab w:val="left" w:pos="567"/>
          <w:tab w:val="left" w:pos="1134"/>
        </w:tabs>
        <w:suppressAutoHyphens/>
        <w:autoSpaceDE w:val="0"/>
        <w:ind w:left="0" w:firstLine="567"/>
        <w:jc w:val="both"/>
        <w:rPr>
          <w:color w:val="000000"/>
          <w:szCs w:val="24"/>
          <w:lang w:eastAsia="ar-SA"/>
        </w:rPr>
      </w:pPr>
      <w:r w:rsidRPr="007C16A4">
        <w:rPr>
          <w:color w:val="000000"/>
          <w:szCs w:val="24"/>
          <w:lang w:eastAsia="ar-SA"/>
        </w:rPr>
        <w:t xml:space="preserve">Paslaugų teikėjas keleivių pervežimo paslaugas privalės teikti Širvintų rajono savivaldybės administracijos direktoriaus </w:t>
      </w:r>
      <w:r w:rsidR="00691913" w:rsidRPr="00E4323E">
        <w:rPr>
          <w:rFonts w:eastAsia="Calibri"/>
          <w:szCs w:val="24"/>
        </w:rPr>
        <w:t>202</w:t>
      </w:r>
      <w:r w:rsidR="00783165" w:rsidRPr="00E4323E">
        <w:rPr>
          <w:rFonts w:eastAsia="Calibri"/>
          <w:szCs w:val="24"/>
        </w:rPr>
        <w:t>4</w:t>
      </w:r>
      <w:r w:rsidR="00691913" w:rsidRPr="00E4323E">
        <w:rPr>
          <w:rFonts w:eastAsia="Calibri"/>
          <w:szCs w:val="24"/>
        </w:rPr>
        <w:t>-</w:t>
      </w:r>
      <w:r w:rsidR="00783165" w:rsidRPr="00E4323E">
        <w:rPr>
          <w:rFonts w:eastAsia="Calibri"/>
          <w:szCs w:val="24"/>
        </w:rPr>
        <w:t>05</w:t>
      </w:r>
      <w:r w:rsidR="00691913" w:rsidRPr="00E4323E">
        <w:rPr>
          <w:rFonts w:eastAsia="Calibri"/>
          <w:szCs w:val="24"/>
        </w:rPr>
        <w:t>-</w:t>
      </w:r>
      <w:r w:rsidR="00783165" w:rsidRPr="00E4323E">
        <w:rPr>
          <w:rFonts w:eastAsia="Calibri"/>
          <w:szCs w:val="24"/>
        </w:rPr>
        <w:t>30</w:t>
      </w:r>
      <w:r w:rsidR="00691913" w:rsidRPr="00E4323E">
        <w:rPr>
          <w:rFonts w:eastAsia="Calibri"/>
          <w:szCs w:val="24"/>
        </w:rPr>
        <w:t xml:space="preserve"> </w:t>
      </w:r>
      <w:r w:rsidR="00783165" w:rsidRPr="00E4323E">
        <w:rPr>
          <w:rFonts w:eastAsia="Calibri"/>
          <w:szCs w:val="24"/>
        </w:rPr>
        <w:t>įsakymu</w:t>
      </w:r>
      <w:r w:rsidR="00691913" w:rsidRPr="00E4323E">
        <w:rPr>
          <w:rFonts w:eastAsia="Calibri"/>
          <w:szCs w:val="24"/>
        </w:rPr>
        <w:t xml:space="preserve"> Nr. </w:t>
      </w:r>
      <w:r w:rsidR="00783165" w:rsidRPr="00E4323E">
        <w:rPr>
          <w:rFonts w:eastAsia="Calibri"/>
          <w:szCs w:val="24"/>
        </w:rPr>
        <w:t>9</w:t>
      </w:r>
      <w:r w:rsidR="00691913" w:rsidRPr="00E4323E">
        <w:rPr>
          <w:rFonts w:eastAsia="Calibri"/>
          <w:szCs w:val="24"/>
        </w:rPr>
        <w:t>-</w:t>
      </w:r>
      <w:r w:rsidR="00783165" w:rsidRPr="00E4323E">
        <w:rPr>
          <w:rFonts w:eastAsia="Calibri"/>
          <w:szCs w:val="24"/>
        </w:rPr>
        <w:t>364</w:t>
      </w:r>
      <w:r w:rsidR="00691913" w:rsidRPr="00E4323E">
        <w:rPr>
          <w:rFonts w:eastAsia="Calibri"/>
          <w:szCs w:val="24"/>
        </w:rPr>
        <w:t xml:space="preserve"> </w:t>
      </w:r>
      <w:r w:rsidRPr="007C16A4">
        <w:rPr>
          <w:color w:val="000000"/>
          <w:szCs w:val="24"/>
          <w:lang w:eastAsia="ar-SA"/>
        </w:rPr>
        <w:t xml:space="preserve">patvirtintais Širvintų rajono savivaldybės vietinio (priemiestinio) (1 lentelė) ir Širvintų miesto ir priemiesčių (Kabaldos k., </w:t>
      </w:r>
      <w:proofErr w:type="spellStart"/>
      <w:r w:rsidRPr="007C16A4">
        <w:rPr>
          <w:color w:val="000000"/>
          <w:szCs w:val="24"/>
          <w:lang w:eastAsia="ar-SA"/>
        </w:rPr>
        <w:t>Akmenių</w:t>
      </w:r>
      <w:proofErr w:type="spellEnd"/>
      <w:r w:rsidRPr="007C16A4">
        <w:rPr>
          <w:color w:val="000000"/>
          <w:szCs w:val="24"/>
          <w:lang w:eastAsia="ar-SA"/>
        </w:rPr>
        <w:t xml:space="preserve"> k.) (2 lentelė) reguliaraus susisiekimo autobusų maršrutais ir jų eismo tvarkaraščiais (toliau – </w:t>
      </w:r>
      <w:r w:rsidRPr="007C16A4">
        <w:rPr>
          <w:b/>
          <w:color w:val="000000"/>
          <w:szCs w:val="24"/>
          <w:lang w:eastAsia="ar-SA"/>
        </w:rPr>
        <w:t>tvarkaraščiai</w:t>
      </w:r>
      <w:r w:rsidRPr="007C16A4">
        <w:rPr>
          <w:color w:val="000000"/>
          <w:szCs w:val="24"/>
          <w:lang w:eastAsia="ar-SA"/>
        </w:rPr>
        <w:t>).</w:t>
      </w:r>
    </w:p>
    <w:p w14:paraId="4392FD3B" w14:textId="77777777" w:rsidR="007C16A4" w:rsidRPr="007C16A4" w:rsidRDefault="007C16A4" w:rsidP="007C16A4">
      <w:pPr>
        <w:pStyle w:val="Sraopastraipa"/>
        <w:widowControl w:val="0"/>
        <w:numPr>
          <w:ilvl w:val="0"/>
          <w:numId w:val="13"/>
        </w:numPr>
        <w:tabs>
          <w:tab w:val="left" w:pos="567"/>
          <w:tab w:val="left" w:pos="1134"/>
        </w:tabs>
        <w:suppressAutoHyphens/>
        <w:autoSpaceDE w:val="0"/>
        <w:ind w:left="0" w:firstLine="567"/>
        <w:jc w:val="both"/>
        <w:rPr>
          <w:color w:val="000000"/>
          <w:szCs w:val="24"/>
          <w:lang w:eastAsia="ar-SA"/>
        </w:rPr>
      </w:pPr>
      <w:r w:rsidRPr="007C16A4">
        <w:rPr>
          <w:color w:val="000000"/>
          <w:szCs w:val="24"/>
          <w:lang w:eastAsia="ar-SA"/>
        </w:rPr>
        <w:t xml:space="preserve">Paslaugos turės būti teikiamos Širvintų rajono savivaldybės tarybos ir </w:t>
      </w:r>
      <w:r w:rsidR="00783165" w:rsidRPr="00E4323E">
        <w:rPr>
          <w:color w:val="000000" w:themeColor="text1"/>
          <w:szCs w:val="24"/>
        </w:rPr>
        <w:t>Širvintų rajono savivaldybės institucijų, jų įgaliotų viešojo administravimo subjektų, sprendimais</w:t>
      </w:r>
      <w:r w:rsidRPr="007C16A4">
        <w:rPr>
          <w:color w:val="000000"/>
          <w:szCs w:val="24"/>
          <w:lang w:eastAsia="ar-SA"/>
        </w:rPr>
        <w:t xml:space="preserve"> nustatytais tarifais ir vienkartinio bilieto kaina su visomis lengvatomis, nustatytomis viešojo transporto įstatymuose.</w:t>
      </w:r>
      <w:r w:rsidR="002D2A66" w:rsidRPr="003C76A4">
        <w:t xml:space="preserve"> Užsakovas sutarties laikotarpiu gali keisti keleivių vežimo</w:t>
      </w:r>
      <w:r w:rsidR="002D2A66" w:rsidRPr="00E4323E">
        <w:rPr>
          <w:rFonts w:eastAsia="Calibri"/>
          <w:szCs w:val="24"/>
        </w:rPr>
        <w:t xml:space="preserve"> </w:t>
      </w:r>
      <w:r w:rsidR="002D2A66" w:rsidRPr="003C76A4">
        <w:t xml:space="preserve">vietinio (priemiestinio) susisiekimo autobusų maršrutais tarifą ir keleivių vežimo Širvintų miesto ir priemiesčių (Kabaldos k., </w:t>
      </w:r>
      <w:proofErr w:type="spellStart"/>
      <w:r w:rsidR="002D2A66" w:rsidRPr="003C76A4">
        <w:t>Akmenių</w:t>
      </w:r>
      <w:proofErr w:type="spellEnd"/>
      <w:r w:rsidR="002D2A66" w:rsidRPr="003C76A4">
        <w:t xml:space="preserve"> k.) reguliaraus susisiekimo autobusų maršrutu vienkartinio bilieto kainą.</w:t>
      </w:r>
    </w:p>
    <w:p w14:paraId="790989A3" w14:textId="77777777" w:rsidR="007C16A4" w:rsidRPr="007C16A4" w:rsidRDefault="007C16A4" w:rsidP="007C16A4">
      <w:pPr>
        <w:pStyle w:val="Sraopastraipa"/>
        <w:widowControl w:val="0"/>
        <w:numPr>
          <w:ilvl w:val="0"/>
          <w:numId w:val="13"/>
        </w:numPr>
        <w:tabs>
          <w:tab w:val="left" w:pos="567"/>
          <w:tab w:val="left" w:pos="1134"/>
        </w:tabs>
        <w:suppressAutoHyphens/>
        <w:autoSpaceDE w:val="0"/>
        <w:ind w:left="0" w:firstLine="567"/>
        <w:jc w:val="both"/>
        <w:rPr>
          <w:color w:val="000000"/>
          <w:szCs w:val="24"/>
          <w:lang w:eastAsia="ar-SA"/>
        </w:rPr>
      </w:pPr>
      <w:r w:rsidRPr="007C16A4">
        <w:rPr>
          <w:color w:val="000000"/>
          <w:szCs w:val="24"/>
          <w:lang w:eastAsia="ar-SA"/>
        </w:rPr>
        <w:t>Transporto priemonės privalės atvykti į tvarkaraštyje nustatytą vietą tvarkaraštyje nustatytu laiku – t. y. ne ankščiau nei tvarkaraštyje nustatytas laikas ir ne vėliau kaip po 5 minučių nuo tvarkaraštyje nustatyto laiko. Dėl slidžios kelio dangos, sudėtingų meteorologinių sąlygų ar kitų panašių priežasčių į tvarkaraštyje numatytas stoteles autobusas gali atvykti ne vėliau, kaip po 15 min. nuo tvarkaraštyje nustatyto atvykimo laiko.</w:t>
      </w:r>
    </w:p>
    <w:p w14:paraId="7DF21DCF" w14:textId="77777777" w:rsidR="007C16A4" w:rsidRPr="007C16A4" w:rsidRDefault="007C16A4" w:rsidP="007C16A4">
      <w:pPr>
        <w:pStyle w:val="Sraopastraipa"/>
        <w:widowControl w:val="0"/>
        <w:numPr>
          <w:ilvl w:val="0"/>
          <w:numId w:val="13"/>
        </w:numPr>
        <w:tabs>
          <w:tab w:val="left" w:pos="567"/>
          <w:tab w:val="left" w:pos="1134"/>
        </w:tabs>
        <w:suppressAutoHyphens/>
        <w:autoSpaceDE w:val="0"/>
        <w:ind w:left="0" w:firstLine="567"/>
        <w:jc w:val="both"/>
        <w:rPr>
          <w:color w:val="000000"/>
          <w:szCs w:val="24"/>
          <w:lang w:eastAsia="ar-SA"/>
        </w:rPr>
      </w:pPr>
      <w:r w:rsidRPr="007C16A4">
        <w:rPr>
          <w:color w:val="000000"/>
          <w:szCs w:val="24"/>
          <w:lang w:eastAsia="ar-SA"/>
        </w:rPr>
        <w:t>Vairuotojas maršruto metu keleiviams privalės parduoti bilietus, kuriuos atspausdins transporto priemonėje įrengto kasos aparato pagalba.</w:t>
      </w:r>
    </w:p>
    <w:p w14:paraId="4C6E881B" w14:textId="77777777" w:rsidR="007C16A4" w:rsidRPr="007C16A4" w:rsidRDefault="007C16A4" w:rsidP="007C16A4">
      <w:pPr>
        <w:pStyle w:val="Sraopastraipa"/>
        <w:widowControl w:val="0"/>
        <w:numPr>
          <w:ilvl w:val="0"/>
          <w:numId w:val="13"/>
        </w:numPr>
        <w:tabs>
          <w:tab w:val="left" w:pos="567"/>
          <w:tab w:val="left" w:pos="1134"/>
        </w:tabs>
        <w:suppressAutoHyphens/>
        <w:autoSpaceDE w:val="0"/>
        <w:ind w:left="0" w:firstLine="567"/>
        <w:jc w:val="both"/>
        <w:rPr>
          <w:color w:val="000000"/>
          <w:szCs w:val="24"/>
          <w:lang w:eastAsia="ar-SA"/>
        </w:rPr>
      </w:pPr>
      <w:r w:rsidRPr="007C16A4">
        <w:rPr>
          <w:color w:val="000000"/>
          <w:szCs w:val="24"/>
          <w:lang w:eastAsia="ar-SA"/>
        </w:rPr>
        <w:t>Paslaugų teikėjas privalės užtikrinti, kad transporto priemonių vairuotojai bilietus parduotų tik transporto priemonių stotelėse transporto priemonei sustojus. Paslaugų teikėjas, parduodamas bilietus, privalės laikytis keleiviniame kelių transporte naudojamų bilietų ūkio taisyklių ir kitų teisės aktų, kurie reglamentuoja reikalavimus, keliamus bilietų pardavimui.</w:t>
      </w:r>
    </w:p>
    <w:p w14:paraId="47686207" w14:textId="77777777" w:rsidR="007C16A4" w:rsidRPr="007C16A4" w:rsidRDefault="007C16A4" w:rsidP="007C16A4">
      <w:pPr>
        <w:pStyle w:val="Sraopastraipa"/>
        <w:widowControl w:val="0"/>
        <w:numPr>
          <w:ilvl w:val="0"/>
          <w:numId w:val="13"/>
        </w:numPr>
        <w:tabs>
          <w:tab w:val="left" w:pos="567"/>
          <w:tab w:val="left" w:pos="1134"/>
        </w:tabs>
        <w:suppressAutoHyphens/>
        <w:autoSpaceDE w:val="0"/>
        <w:ind w:left="0" w:firstLine="567"/>
        <w:jc w:val="both"/>
        <w:rPr>
          <w:color w:val="000000"/>
          <w:szCs w:val="24"/>
          <w:lang w:eastAsia="ar-SA"/>
        </w:rPr>
      </w:pPr>
      <w:r w:rsidRPr="007C16A4">
        <w:rPr>
          <w:color w:val="000000"/>
          <w:szCs w:val="24"/>
          <w:lang w:eastAsia="ar-SA"/>
        </w:rPr>
        <w:t>Paslaugų teikėjas privalės užtikrinti, kad keleiviai įlaipinami / išlaipinami iš / į transporto priemonę (-</w:t>
      </w:r>
      <w:proofErr w:type="spellStart"/>
      <w:r w:rsidRPr="007C16A4">
        <w:rPr>
          <w:color w:val="000000"/>
          <w:szCs w:val="24"/>
          <w:lang w:eastAsia="ar-SA"/>
        </w:rPr>
        <w:t>es</w:t>
      </w:r>
      <w:proofErr w:type="spellEnd"/>
      <w:r w:rsidRPr="007C16A4">
        <w:rPr>
          <w:color w:val="000000"/>
          <w:szCs w:val="24"/>
          <w:lang w:eastAsia="ar-SA"/>
        </w:rPr>
        <w:t>) būtų tik autobusų stotelėse.</w:t>
      </w:r>
    </w:p>
    <w:p w14:paraId="0A8587CE" w14:textId="77777777" w:rsidR="007C16A4" w:rsidRPr="007C16A4" w:rsidRDefault="007C16A4" w:rsidP="007C16A4">
      <w:pPr>
        <w:pStyle w:val="Sraopastraipa"/>
        <w:widowControl w:val="0"/>
        <w:numPr>
          <w:ilvl w:val="0"/>
          <w:numId w:val="13"/>
        </w:numPr>
        <w:tabs>
          <w:tab w:val="left" w:pos="567"/>
          <w:tab w:val="left" w:pos="1134"/>
        </w:tabs>
        <w:suppressAutoHyphens/>
        <w:autoSpaceDE w:val="0"/>
        <w:ind w:left="0" w:firstLine="567"/>
        <w:jc w:val="both"/>
        <w:rPr>
          <w:color w:val="000000"/>
          <w:szCs w:val="24"/>
          <w:lang w:eastAsia="ar-SA"/>
        </w:rPr>
      </w:pPr>
      <w:r w:rsidRPr="007C16A4">
        <w:rPr>
          <w:color w:val="000000"/>
          <w:szCs w:val="24"/>
          <w:lang w:eastAsia="ar-SA"/>
        </w:rPr>
        <w:t xml:space="preserve">Sugedus maršrute važiuojančiai transporto priemonei, paslaugų teikėjas turės ne vėliau kaip per </w:t>
      </w:r>
      <w:r w:rsidRPr="007C16A4">
        <w:rPr>
          <w:bCs/>
          <w:color w:val="000000"/>
          <w:szCs w:val="24"/>
          <w:lang w:eastAsia="ar-SA"/>
        </w:rPr>
        <w:t xml:space="preserve">1 (vieną) valandą </w:t>
      </w:r>
      <w:r w:rsidRPr="007C16A4">
        <w:rPr>
          <w:color w:val="000000"/>
          <w:szCs w:val="24"/>
          <w:lang w:eastAsia="ar-SA"/>
        </w:rPr>
        <w:t xml:space="preserve">nuo to momento, kai maršrutą aptarnaujanti transporto priemonė sugedo, tokią transporto priemonę pakeisti </w:t>
      </w:r>
      <w:bookmarkStart w:id="0" w:name="_Hlk29998454"/>
      <w:r w:rsidRPr="007C16A4">
        <w:rPr>
          <w:color w:val="000000"/>
          <w:szCs w:val="24"/>
          <w:lang w:eastAsia="ar-SA"/>
        </w:rPr>
        <w:t>techniškai tvarkinga</w:t>
      </w:r>
      <w:bookmarkEnd w:id="0"/>
      <w:r w:rsidRPr="007C16A4">
        <w:rPr>
          <w:color w:val="000000"/>
          <w:szCs w:val="24"/>
          <w:lang w:eastAsia="ar-SA"/>
        </w:rPr>
        <w:t>, visus reikalavimus atitinkančia transporto priemone.</w:t>
      </w:r>
    </w:p>
    <w:p w14:paraId="3FB79478" w14:textId="0AE7419C" w:rsidR="007C16A4" w:rsidRDefault="007C16A4" w:rsidP="007C16A4">
      <w:pPr>
        <w:pStyle w:val="Sraopastraipa"/>
        <w:widowControl w:val="0"/>
        <w:numPr>
          <w:ilvl w:val="0"/>
          <w:numId w:val="13"/>
        </w:numPr>
        <w:tabs>
          <w:tab w:val="left" w:pos="567"/>
          <w:tab w:val="left" w:pos="1134"/>
        </w:tabs>
        <w:suppressAutoHyphens/>
        <w:autoSpaceDE w:val="0"/>
        <w:ind w:left="0" w:firstLine="567"/>
        <w:jc w:val="both"/>
      </w:pPr>
      <w:r w:rsidRPr="007C16A4">
        <w:rPr>
          <w:color w:val="000000"/>
          <w:szCs w:val="24"/>
          <w:lang w:eastAsia="ar-SA"/>
        </w:rPr>
        <w:t xml:space="preserve">Paslaugų teikėjas privalės </w:t>
      </w:r>
      <w:r w:rsidR="009C0B9B" w:rsidRPr="00E4323E">
        <w:rPr>
          <w:szCs w:val="24"/>
        </w:rPr>
        <w:t xml:space="preserve">nuolat </w:t>
      </w:r>
      <w:r w:rsidR="00B65E14" w:rsidRPr="00E4323E">
        <w:rPr>
          <w:szCs w:val="24"/>
        </w:rPr>
        <w:t xml:space="preserve">skelbti (atnaujinti) gyventojams autobusų maršrutų eismo tvarkaraščius </w:t>
      </w:r>
      <w:r w:rsidR="00384D2D" w:rsidRPr="00ED3DC0">
        <w:t>savo internetinėje svetainėje</w:t>
      </w:r>
      <w:r w:rsidR="00C8003A" w:rsidRPr="00ED3DC0">
        <w:t xml:space="preserve"> ir </w:t>
      </w:r>
      <w:r w:rsidR="009D69F5" w:rsidRPr="00ED3DC0">
        <w:t xml:space="preserve">ne vėliau kaip per 1 darbo dieną </w:t>
      </w:r>
      <w:r w:rsidR="00776319" w:rsidRPr="00ED3DC0">
        <w:t>pateikti informaciją</w:t>
      </w:r>
      <w:r w:rsidR="00C8003A" w:rsidRPr="00ED3DC0">
        <w:t xml:space="preserve">, </w:t>
      </w:r>
      <w:r w:rsidR="00776319" w:rsidRPr="00ED3DC0">
        <w:t>apie</w:t>
      </w:r>
      <w:r w:rsidR="00C8003A" w:rsidRPr="00ED3DC0">
        <w:t xml:space="preserve"> a</w:t>
      </w:r>
      <w:r w:rsidR="00C8003A" w:rsidRPr="00E4323E">
        <w:rPr>
          <w:szCs w:val="24"/>
        </w:rPr>
        <w:t>utob</w:t>
      </w:r>
      <w:r w:rsidR="00776319" w:rsidRPr="00E4323E">
        <w:rPr>
          <w:szCs w:val="24"/>
        </w:rPr>
        <w:t>usų maršrutų eismo tvarkaraščių pasikeitimus</w:t>
      </w:r>
      <w:r w:rsidR="005005A3" w:rsidRPr="00E4323E">
        <w:rPr>
          <w:szCs w:val="24"/>
        </w:rPr>
        <w:t xml:space="preserve"> </w:t>
      </w:r>
      <w:r w:rsidR="008250A3" w:rsidRPr="00E4323E">
        <w:rPr>
          <w:szCs w:val="24"/>
        </w:rPr>
        <w:t xml:space="preserve">Širvintų </w:t>
      </w:r>
      <w:r w:rsidR="00776319" w:rsidRPr="00E4323E">
        <w:rPr>
          <w:szCs w:val="24"/>
        </w:rPr>
        <w:t xml:space="preserve">autobusų stoties </w:t>
      </w:r>
      <w:r w:rsidR="001A5389">
        <w:rPr>
          <w:szCs w:val="24"/>
        </w:rPr>
        <w:t>valdytojui</w:t>
      </w:r>
      <w:r w:rsidR="00ED3DC0" w:rsidRPr="00E4323E">
        <w:rPr>
          <w:szCs w:val="24"/>
        </w:rPr>
        <w:t xml:space="preserve"> </w:t>
      </w:r>
      <w:r w:rsidR="005005A3" w:rsidRPr="00E4323E">
        <w:rPr>
          <w:szCs w:val="24"/>
        </w:rPr>
        <w:t>adresu Plento g. 27, Širvintos</w:t>
      </w:r>
      <w:r w:rsidR="005005A3" w:rsidRPr="00ED3DC0">
        <w:t>.</w:t>
      </w:r>
    </w:p>
    <w:p w14:paraId="065E5198" w14:textId="77777777" w:rsidR="00983CE1" w:rsidRPr="007A5EB8" w:rsidRDefault="00983CE1" w:rsidP="00983CE1">
      <w:pPr>
        <w:widowControl w:val="0"/>
        <w:tabs>
          <w:tab w:val="left" w:pos="993"/>
          <w:tab w:val="left" w:pos="1276"/>
        </w:tabs>
        <w:suppressAutoHyphens/>
        <w:autoSpaceDE w:val="0"/>
        <w:ind w:firstLine="709"/>
        <w:jc w:val="both"/>
        <w:rPr>
          <w:color w:val="000000"/>
          <w:szCs w:val="24"/>
          <w:lang w:eastAsia="ar-SA"/>
        </w:rPr>
      </w:pPr>
    </w:p>
    <w:p w14:paraId="6B6CD63C" w14:textId="77777777" w:rsidR="007E36E6" w:rsidRDefault="00E4323E" w:rsidP="00097694">
      <w:pPr>
        <w:pStyle w:val="Sraopastraipa"/>
        <w:numPr>
          <w:ilvl w:val="0"/>
          <w:numId w:val="12"/>
        </w:numPr>
        <w:tabs>
          <w:tab w:val="left" w:pos="1276"/>
        </w:tabs>
        <w:ind w:left="567" w:hanging="567"/>
        <w:jc w:val="center"/>
        <w:rPr>
          <w:szCs w:val="24"/>
        </w:rPr>
      </w:pPr>
      <w:r w:rsidRPr="00E4323E">
        <w:rPr>
          <w:b/>
          <w:color w:val="000000" w:themeColor="text1"/>
          <w:szCs w:val="24"/>
        </w:rPr>
        <w:t>PAGRINDINIAI REIKALAVIMAI TRANSPORTO PRIEMONĖMS</w:t>
      </w:r>
    </w:p>
    <w:p w14:paraId="4963B2F7" w14:textId="77777777" w:rsidR="007C16A4" w:rsidRDefault="007C16A4" w:rsidP="007C16A4">
      <w:pPr>
        <w:pStyle w:val="Sraopastraipa"/>
        <w:tabs>
          <w:tab w:val="left" w:pos="1276"/>
        </w:tabs>
        <w:ind w:left="1849"/>
        <w:rPr>
          <w:szCs w:val="24"/>
        </w:rPr>
      </w:pPr>
    </w:p>
    <w:p w14:paraId="10D58F5E" w14:textId="77777777" w:rsidR="007C16A4" w:rsidRDefault="00822CAF" w:rsidP="007C16A4">
      <w:pPr>
        <w:pStyle w:val="Sraopastraipa"/>
        <w:numPr>
          <w:ilvl w:val="0"/>
          <w:numId w:val="13"/>
        </w:numPr>
        <w:tabs>
          <w:tab w:val="left" w:pos="1134"/>
        </w:tabs>
        <w:ind w:left="0" w:firstLine="567"/>
        <w:jc w:val="both"/>
        <w:rPr>
          <w:szCs w:val="24"/>
        </w:rPr>
      </w:pPr>
      <w:r w:rsidRPr="00E4323E">
        <w:rPr>
          <w:szCs w:val="24"/>
        </w:rPr>
        <w:t>Paslaugų teikėjas įsipareigoja užtikrinti reikiamą paslaugų teikimui naudojamų transporto priemonių ir darbuotojų skaičių.</w:t>
      </w:r>
      <w:r w:rsidR="00D5331D" w:rsidRPr="00E4323E">
        <w:rPr>
          <w:szCs w:val="24"/>
        </w:rPr>
        <w:t xml:space="preserve"> </w:t>
      </w:r>
    </w:p>
    <w:p w14:paraId="6BE9B042" w14:textId="77777777" w:rsidR="007C16A4" w:rsidRPr="007C16A4" w:rsidRDefault="00D5331D" w:rsidP="007C16A4">
      <w:pPr>
        <w:pStyle w:val="Sraopastraipa"/>
        <w:numPr>
          <w:ilvl w:val="0"/>
          <w:numId w:val="13"/>
        </w:numPr>
        <w:tabs>
          <w:tab w:val="left" w:pos="567"/>
          <w:tab w:val="left" w:pos="1134"/>
        </w:tabs>
        <w:ind w:left="0" w:firstLine="567"/>
        <w:jc w:val="both"/>
        <w:rPr>
          <w:szCs w:val="24"/>
        </w:rPr>
      </w:pPr>
      <w:r w:rsidRPr="00097108">
        <w:rPr>
          <w:szCs w:val="24"/>
        </w:rPr>
        <w:t>Paslaugų teikėjas</w:t>
      </w:r>
      <w:r w:rsidRPr="00097108">
        <w:rPr>
          <w:color w:val="000000" w:themeColor="text1"/>
          <w:szCs w:val="24"/>
        </w:rPr>
        <w:t xml:space="preserve"> keleiviams vežti turi turėti </w:t>
      </w:r>
      <w:r w:rsidRPr="00E377F6">
        <w:t xml:space="preserve">ne mažiau 9 vnt. M2 ir (arba) </w:t>
      </w:r>
      <w:r w:rsidR="000326B0" w:rsidRPr="00E377F6">
        <w:t>M3 klasės transporto priemones</w:t>
      </w:r>
      <w:r w:rsidRPr="00E377F6">
        <w:t xml:space="preserve">, </w:t>
      </w:r>
      <w:r w:rsidRPr="00097108">
        <w:rPr>
          <w:color w:val="000000" w:themeColor="text1"/>
          <w:szCs w:val="24"/>
        </w:rPr>
        <w:t>ne mažiau kaip 20 sėdimų vietų (įskaitant vairuotoją)</w:t>
      </w:r>
      <w:r w:rsidRPr="00E377F6">
        <w:t xml:space="preserve">. </w:t>
      </w:r>
      <w:r w:rsidR="00097108" w:rsidRPr="00097108">
        <w:rPr>
          <w:szCs w:val="24"/>
        </w:rPr>
        <w:t>Ne mažiau kaip 4 vnt. autobusų turi būti ne senesni kaip 2022 metų pagaminimo. Paslaugų teikėj</w:t>
      </w:r>
      <w:r w:rsidR="00097108">
        <w:rPr>
          <w:szCs w:val="24"/>
        </w:rPr>
        <w:t>ui pasiūlyme nurodžius</w:t>
      </w:r>
      <w:r w:rsidR="007C16A4" w:rsidRPr="007C16A4">
        <w:rPr>
          <w:szCs w:val="24"/>
        </w:rPr>
        <w:t xml:space="preserve"> </w:t>
      </w:r>
      <w:r w:rsidR="007C16A4" w:rsidRPr="007C16A4">
        <w:rPr>
          <w:szCs w:val="24"/>
        </w:rPr>
        <w:lastRenderedPageBreak/>
        <w:t xml:space="preserve">mažiau kaip 4 autobusus ne senesnius kaip 2022 metų pagaminimo pasiūlymas bus atmestas kaip neatitinkantis minimalaus pirkimo sąlygų reikalavimo turėti ne mažiau kaip 4 autobusus ne senesnius kaip 2022 metų pagaminimo. </w:t>
      </w:r>
    </w:p>
    <w:p w14:paraId="7F1BCD22" w14:textId="77777777" w:rsidR="007C16A4" w:rsidRDefault="00D5331D" w:rsidP="007C16A4">
      <w:pPr>
        <w:pStyle w:val="Sraopastraipa"/>
        <w:numPr>
          <w:ilvl w:val="0"/>
          <w:numId w:val="13"/>
        </w:numPr>
        <w:tabs>
          <w:tab w:val="left" w:pos="567"/>
          <w:tab w:val="left" w:pos="1134"/>
        </w:tabs>
        <w:ind w:left="0" w:firstLine="567"/>
        <w:jc w:val="both"/>
        <w:rPr>
          <w:szCs w:val="24"/>
        </w:rPr>
      </w:pPr>
      <w:r w:rsidRPr="00E377F6">
        <w:t xml:space="preserve">Rezervinių transporto priemonių poreikis – ne mažiau kaip 2 vnt. M2 ir (arba) M3 klasės autobusai, </w:t>
      </w:r>
      <w:r w:rsidRPr="00097108">
        <w:rPr>
          <w:szCs w:val="24"/>
        </w:rPr>
        <w:t>ne mažiau kaip 20 sėdimų vietų (įskaitant vairuotoją)</w:t>
      </w:r>
      <w:r w:rsidRPr="00E377F6">
        <w:t xml:space="preserve">. </w:t>
      </w:r>
    </w:p>
    <w:p w14:paraId="6899869D" w14:textId="77777777" w:rsidR="007C16A4" w:rsidRDefault="00107835" w:rsidP="007C16A4">
      <w:pPr>
        <w:pStyle w:val="Sraopastraipa"/>
        <w:numPr>
          <w:ilvl w:val="0"/>
          <w:numId w:val="13"/>
        </w:numPr>
        <w:tabs>
          <w:tab w:val="left" w:pos="1134"/>
        </w:tabs>
        <w:ind w:left="0" w:firstLine="567"/>
        <w:jc w:val="both"/>
        <w:rPr>
          <w:szCs w:val="24"/>
        </w:rPr>
      </w:pPr>
      <w:r w:rsidRPr="00E4323E">
        <w:rPr>
          <w:szCs w:val="24"/>
        </w:rPr>
        <w:t>Paslaugų teikėjas</w:t>
      </w:r>
      <w:r w:rsidR="00960892" w:rsidRPr="00E4323E">
        <w:rPr>
          <w:color w:val="000000" w:themeColor="text1"/>
          <w:szCs w:val="24"/>
        </w:rPr>
        <w:t xml:space="preserve"> keleiviams vežti turės naudoti </w:t>
      </w:r>
      <w:r w:rsidR="00D5331D" w:rsidRPr="009C0B9B">
        <w:t>ne mažesnės nei šioje techninėje specifikacijoje nurodytos talpos transporto priemones</w:t>
      </w:r>
      <w:r w:rsidR="00960892" w:rsidRPr="00E4323E">
        <w:rPr>
          <w:color w:val="000000" w:themeColor="text1"/>
          <w:szCs w:val="24"/>
        </w:rPr>
        <w:t>, atitinkančias šiuos reikalavimus:</w:t>
      </w:r>
    </w:p>
    <w:p w14:paraId="64CE1936" w14:textId="77777777" w:rsidR="007C16A4" w:rsidRDefault="007C16A4" w:rsidP="007C16A4">
      <w:pPr>
        <w:pStyle w:val="Sraopastraipa"/>
        <w:numPr>
          <w:ilvl w:val="1"/>
          <w:numId w:val="13"/>
        </w:numPr>
        <w:tabs>
          <w:tab w:val="left" w:pos="1134"/>
        </w:tabs>
        <w:ind w:left="0" w:firstLine="567"/>
        <w:jc w:val="both"/>
        <w:rPr>
          <w:szCs w:val="24"/>
        </w:rPr>
      </w:pPr>
      <w:r w:rsidRPr="007C16A4">
        <w:rPr>
          <w:color w:val="000000" w:themeColor="text1"/>
          <w:szCs w:val="24"/>
        </w:rPr>
        <w:t>maršrute naudojamos transporto priemonės turi būti pakankamos talpos, atitinkančios keleivių srautus;</w:t>
      </w:r>
    </w:p>
    <w:p w14:paraId="51AA2733" w14:textId="77777777" w:rsidR="007C16A4" w:rsidRDefault="002A1BB5" w:rsidP="007C16A4">
      <w:pPr>
        <w:pStyle w:val="Sraopastraipa"/>
        <w:numPr>
          <w:ilvl w:val="1"/>
          <w:numId w:val="13"/>
        </w:numPr>
        <w:tabs>
          <w:tab w:val="left" w:pos="1134"/>
        </w:tabs>
        <w:ind w:left="0" w:firstLine="567"/>
        <w:jc w:val="both"/>
        <w:rPr>
          <w:szCs w:val="24"/>
        </w:rPr>
      </w:pPr>
      <w:r w:rsidRPr="009C0B9B">
        <w:t xml:space="preserve">visose transporto priemonėse, visą sutarties vykdymo laikotarpį turi būti sumontuoti ir tinkamai veikiantys grynų pinigų priėmimo kasos aparatai atitinkantys Valstybinės mokesčių inspekcijos prie Lietuvos Respublikos finansų ministerijos viršininko 2004 m. sausio </w:t>
      </w:r>
      <w:r w:rsidRPr="00A46311">
        <w:t>26 d. įsakymu Nr. VA-9</w:t>
      </w:r>
      <w:r w:rsidRPr="009C0B9B">
        <w:t xml:space="preserve"> patvirtintus Kasos aparatų, prekybos (paslaugų teikimo) automatų ir taksometrų spausdintuvų techninius reikalavimus</w:t>
      </w:r>
      <w:r w:rsidR="006C67E7">
        <w:t>;</w:t>
      </w:r>
    </w:p>
    <w:p w14:paraId="07AEAFAA" w14:textId="20C8611A" w:rsidR="007C16A4" w:rsidRDefault="007C16A4" w:rsidP="007C16A4">
      <w:pPr>
        <w:pStyle w:val="Sraopastraipa"/>
        <w:numPr>
          <w:ilvl w:val="1"/>
          <w:numId w:val="13"/>
        </w:numPr>
        <w:tabs>
          <w:tab w:val="left" w:pos="1134"/>
        </w:tabs>
        <w:ind w:left="0" w:firstLine="567"/>
        <w:jc w:val="both"/>
        <w:rPr>
          <w:szCs w:val="24"/>
        </w:rPr>
      </w:pPr>
      <w:r w:rsidRPr="007C16A4">
        <w:rPr>
          <w:color w:val="000000" w:themeColor="text1"/>
          <w:szCs w:val="24"/>
        </w:rPr>
        <w:t>transporto priemonės turi būti techniškai tvarkingos, kurioms yra išduoti bei keleivių vežimo metu galiojantys valstybinės registracijos liudijimai, licencijų kopijos bei techninės apžiūros rezultatų kortelės (ataskaitos);</w:t>
      </w:r>
    </w:p>
    <w:p w14:paraId="5395C1F5" w14:textId="77777777" w:rsidR="007C16A4" w:rsidRDefault="007F7A8A" w:rsidP="007C16A4">
      <w:pPr>
        <w:pStyle w:val="Sraopastraipa"/>
        <w:numPr>
          <w:ilvl w:val="1"/>
          <w:numId w:val="13"/>
        </w:numPr>
        <w:tabs>
          <w:tab w:val="left" w:pos="1134"/>
        </w:tabs>
        <w:ind w:left="0" w:firstLine="567"/>
        <w:jc w:val="both"/>
        <w:rPr>
          <w:szCs w:val="24"/>
        </w:rPr>
      </w:pPr>
      <w:r w:rsidRPr="006C67E7">
        <w:rPr>
          <w:color w:val="000000" w:themeColor="text1"/>
          <w:szCs w:val="24"/>
        </w:rPr>
        <w:t xml:space="preserve">transporto priemonės turi būti švarios viduje ir išorėje, apipavidalintos laikantis </w:t>
      </w:r>
      <w:r w:rsidRPr="006C67E7">
        <w:rPr>
          <w:bCs/>
          <w:szCs w:val="24"/>
        </w:rPr>
        <w:t xml:space="preserve">Lietuvos Respublikos susisiekimo ministro </w:t>
      </w:r>
      <w:r w:rsidRPr="00A46311">
        <w:rPr>
          <w:bCs/>
          <w:szCs w:val="24"/>
        </w:rPr>
        <w:t>1998 m. vasario 12 d. įsakymu Nr. 55</w:t>
      </w:r>
      <w:r w:rsidR="008C0EF9" w:rsidRPr="006C67E7">
        <w:rPr>
          <w:bCs/>
          <w:szCs w:val="24"/>
        </w:rPr>
        <w:t xml:space="preserve"> </w:t>
      </w:r>
      <w:r w:rsidR="008C0EF9" w:rsidRPr="006C67E7">
        <w:rPr>
          <w:rFonts w:eastAsia="Calibri"/>
          <w:iCs/>
          <w:szCs w:val="24"/>
          <w:lang w:eastAsia="lt-LT"/>
        </w:rPr>
        <w:t>(aktuali redakcija)</w:t>
      </w:r>
      <w:r w:rsidR="007C16A4" w:rsidRPr="007C16A4">
        <w:rPr>
          <w:bCs/>
          <w:szCs w:val="24"/>
        </w:rPr>
        <w:t xml:space="preserve"> patvirtinto Keleivinio kelių transporto priemonių apipavidalinimo tvarkos aprašo reikalavimų;</w:t>
      </w:r>
    </w:p>
    <w:p w14:paraId="333EAC7F" w14:textId="77777777" w:rsidR="007C16A4" w:rsidRDefault="007C16A4" w:rsidP="007C16A4">
      <w:pPr>
        <w:pStyle w:val="Sraopastraipa"/>
        <w:numPr>
          <w:ilvl w:val="1"/>
          <w:numId w:val="13"/>
        </w:numPr>
        <w:tabs>
          <w:tab w:val="left" w:pos="1134"/>
        </w:tabs>
        <w:ind w:left="0" w:firstLine="567"/>
        <w:jc w:val="both"/>
        <w:rPr>
          <w:szCs w:val="24"/>
        </w:rPr>
      </w:pPr>
      <w:r w:rsidRPr="007C16A4">
        <w:rPr>
          <w:color w:val="000000" w:themeColor="text1"/>
          <w:szCs w:val="24"/>
        </w:rPr>
        <w:t>visos transporto priemonės, kurios teiks paslaugas maršrutuose, privalės būti apdraustos privalomuoju transporto priemonių valdytojų (vairuotojų) civilinės atsakomybės draudimu</w:t>
      </w:r>
      <w:r w:rsidR="006C67E7">
        <w:rPr>
          <w:color w:val="000000" w:themeColor="text1"/>
          <w:szCs w:val="24"/>
        </w:rPr>
        <w:t>;</w:t>
      </w:r>
    </w:p>
    <w:p w14:paraId="066C4B79" w14:textId="77777777" w:rsidR="007C16A4" w:rsidRPr="007C16A4" w:rsidRDefault="00233AD6" w:rsidP="007C16A4">
      <w:pPr>
        <w:pStyle w:val="Sraopastraipa"/>
        <w:numPr>
          <w:ilvl w:val="1"/>
          <w:numId w:val="13"/>
        </w:numPr>
        <w:tabs>
          <w:tab w:val="left" w:pos="1134"/>
        </w:tabs>
        <w:ind w:left="0" w:firstLine="567"/>
        <w:jc w:val="both"/>
        <w:rPr>
          <w:szCs w:val="24"/>
        </w:rPr>
      </w:pPr>
      <w:r w:rsidRPr="006C67E7">
        <w:rPr>
          <w:rFonts w:eastAsia="Calibri"/>
          <w:szCs w:val="24"/>
        </w:rPr>
        <w:t xml:space="preserve">Transporto priemonės turi atitikti LR Susisiekimo ministro </w:t>
      </w:r>
      <w:r w:rsidRPr="00D42220">
        <w:rPr>
          <w:rFonts w:eastAsia="Calibri"/>
          <w:szCs w:val="24"/>
        </w:rPr>
        <w:t>2022 m. rugsėjo 19 d. įsakymu Nr. 3-439</w:t>
      </w:r>
      <w:r w:rsidRPr="006C67E7">
        <w:rPr>
          <w:rFonts w:eastAsia="Calibri"/>
          <w:szCs w:val="24"/>
        </w:rPr>
        <w:t xml:space="preserve"> „Dėl Viešojo transporto priemonių pritaikymo neįgaliesiems ir riboto judumo asmenims reikalavimų aprašo patvirtinimo“ patvirtintus v</w:t>
      </w:r>
      <w:r w:rsidR="007C16A4" w:rsidRPr="007C16A4">
        <w:rPr>
          <w:rFonts w:eastAsia="Calibri"/>
          <w:szCs w:val="24"/>
        </w:rPr>
        <w:t>iešojo transporto priemonių pritaikymo neįgaliesiems ir riboto judumo asmenims reikalavimų aprašo</w:t>
      </w:r>
      <w:r w:rsidRPr="006C67E7">
        <w:rPr>
          <w:rFonts w:eastAsia="Calibri"/>
          <w:szCs w:val="24"/>
        </w:rPr>
        <w:t xml:space="preserve"> reikalavimus</w:t>
      </w:r>
      <w:r w:rsidR="00540985">
        <w:rPr>
          <w:rFonts w:eastAsia="Calibri"/>
          <w:szCs w:val="24"/>
        </w:rPr>
        <w:t>;</w:t>
      </w:r>
    </w:p>
    <w:p w14:paraId="03981171" w14:textId="77777777" w:rsidR="007C16A4" w:rsidRDefault="00540985" w:rsidP="007C16A4">
      <w:pPr>
        <w:pStyle w:val="Sraopastraipa"/>
        <w:numPr>
          <w:ilvl w:val="1"/>
          <w:numId w:val="13"/>
        </w:numPr>
        <w:tabs>
          <w:tab w:val="left" w:pos="1134"/>
        </w:tabs>
        <w:ind w:left="0" w:firstLine="567"/>
        <w:jc w:val="both"/>
        <w:rPr>
          <w:szCs w:val="24"/>
        </w:rPr>
      </w:pPr>
      <w:r w:rsidRPr="009E01B6">
        <w:t>teršalų išmetimo standartas ne mažesnis kaip EURO VI pagal 2007 m. birželio 20 d. Europos parlamento ir Tarybos reglamentą (EB) Nr. 715/2007 su vėlesniais pakeitimais arba lygiavertis dokumentas.</w:t>
      </w:r>
    </w:p>
    <w:p w14:paraId="7BE1BD2A" w14:textId="77777777" w:rsidR="007C16A4" w:rsidRDefault="00C80403" w:rsidP="007C16A4">
      <w:pPr>
        <w:pStyle w:val="Sraopastraipa"/>
        <w:widowControl w:val="0"/>
        <w:numPr>
          <w:ilvl w:val="0"/>
          <w:numId w:val="13"/>
        </w:numPr>
        <w:tabs>
          <w:tab w:val="left" w:pos="1134"/>
        </w:tabs>
        <w:suppressAutoHyphens/>
        <w:autoSpaceDE w:val="0"/>
        <w:ind w:left="0" w:firstLine="567"/>
        <w:jc w:val="both"/>
      </w:pPr>
      <w:r w:rsidRPr="006C67E7">
        <w:rPr>
          <w:color w:val="000000"/>
          <w:szCs w:val="24"/>
          <w:lang w:eastAsia="ar-SA"/>
        </w:rPr>
        <w:t>Paslaugų teikėjas</w:t>
      </w:r>
      <w:r w:rsidR="007C16A4" w:rsidRPr="007C16A4">
        <w:rPr>
          <w:color w:val="000000" w:themeColor="text1"/>
          <w:szCs w:val="24"/>
        </w:rPr>
        <w:t xml:space="preserve"> savo lėšomis (ar kitais būdais, savarankiškai užtikrindamas savo prievoles) privalės eksploatuoti, remontuoti ir prižiūrėti paslaugoms teikti naudojamas transporto priemones.</w:t>
      </w:r>
    </w:p>
    <w:p w14:paraId="1E22FF67" w14:textId="77777777" w:rsidR="007C16A4" w:rsidRDefault="00E34F3C" w:rsidP="007C16A4">
      <w:pPr>
        <w:pStyle w:val="Sraopastraipa"/>
        <w:widowControl w:val="0"/>
        <w:numPr>
          <w:ilvl w:val="0"/>
          <w:numId w:val="13"/>
        </w:numPr>
        <w:tabs>
          <w:tab w:val="left" w:pos="1134"/>
        </w:tabs>
        <w:suppressAutoHyphens/>
        <w:autoSpaceDE w:val="0"/>
        <w:ind w:left="0" w:firstLine="567"/>
        <w:jc w:val="both"/>
      </w:pPr>
      <w:r w:rsidRPr="00AD13AC">
        <w:t>Paslaugų teikėjas visą sutarties vykdymo laikotarpį privalo laikyti autobusus garažuose arba specialiai įrengtose stovėjimo aikštelėse, remontuoti dirbtuvėse ir plauti specialiose plovyklose.</w:t>
      </w:r>
    </w:p>
    <w:p w14:paraId="3FACD1BC" w14:textId="77777777" w:rsidR="007C16A4" w:rsidRPr="007C16A4" w:rsidRDefault="00A248CE" w:rsidP="007C16A4">
      <w:pPr>
        <w:pStyle w:val="Sraopastraipa"/>
        <w:widowControl w:val="0"/>
        <w:numPr>
          <w:ilvl w:val="0"/>
          <w:numId w:val="13"/>
        </w:numPr>
        <w:tabs>
          <w:tab w:val="left" w:pos="1134"/>
        </w:tabs>
        <w:suppressAutoHyphens/>
        <w:autoSpaceDE w:val="0"/>
        <w:ind w:left="0" w:firstLine="567"/>
        <w:jc w:val="both"/>
        <w:rPr>
          <w:color w:val="000000" w:themeColor="text1"/>
          <w:szCs w:val="24"/>
        </w:rPr>
      </w:pPr>
      <w:r w:rsidRPr="00A248CE">
        <w:rPr>
          <w:szCs w:val="24"/>
        </w:rPr>
        <w:t xml:space="preserve">Jei Paslaugos sutarties galiojimo laikotarpiu </w:t>
      </w:r>
      <w:r>
        <w:rPr>
          <w:szCs w:val="24"/>
        </w:rPr>
        <w:t>paslaugų teikėjas</w:t>
      </w:r>
      <w:r w:rsidRPr="00A248CE">
        <w:rPr>
          <w:szCs w:val="24"/>
        </w:rPr>
        <w:t xml:space="preserve"> keis</w:t>
      </w:r>
      <w:r>
        <w:rPr>
          <w:szCs w:val="24"/>
        </w:rPr>
        <w:t xml:space="preserve"> t</w:t>
      </w:r>
      <w:r w:rsidRPr="00A248CE">
        <w:rPr>
          <w:szCs w:val="24"/>
        </w:rPr>
        <w:t>ranspo</w:t>
      </w:r>
      <w:r>
        <w:rPr>
          <w:szCs w:val="24"/>
        </w:rPr>
        <w:t>rto priemones, aptarnaujančias m</w:t>
      </w:r>
      <w:r w:rsidRPr="00A248CE">
        <w:rPr>
          <w:szCs w:val="24"/>
        </w:rPr>
        <w:t xml:space="preserve">aršrutus, jos turės būti pakeistos į ekologiškesnes ir </w:t>
      </w:r>
      <w:r>
        <w:rPr>
          <w:szCs w:val="24"/>
        </w:rPr>
        <w:t>ne senesnes nei pasiūlyme nurodytas už kurias gavo kokybinius balus</w:t>
      </w:r>
      <w:r w:rsidRPr="00A248CE">
        <w:rPr>
          <w:szCs w:val="24"/>
        </w:rPr>
        <w:t>. Perkančiajai organizacija turės būti pateikti tai patvirtinantys dokumentai.</w:t>
      </w:r>
    </w:p>
    <w:p w14:paraId="63F6DF6E" w14:textId="77777777" w:rsidR="007C16A4" w:rsidRDefault="00E06E11" w:rsidP="007C16A4">
      <w:pPr>
        <w:pStyle w:val="Sraopastraipa"/>
        <w:widowControl w:val="0"/>
        <w:numPr>
          <w:ilvl w:val="0"/>
          <w:numId w:val="13"/>
        </w:numPr>
        <w:tabs>
          <w:tab w:val="left" w:pos="1134"/>
        </w:tabs>
        <w:suppressAutoHyphens/>
        <w:autoSpaceDE w:val="0"/>
        <w:ind w:left="0" w:firstLine="567"/>
        <w:jc w:val="both"/>
        <w:rPr>
          <w:color w:val="000000" w:themeColor="text1"/>
          <w:szCs w:val="24"/>
        </w:rPr>
      </w:pPr>
      <w:r w:rsidRPr="006C67E7">
        <w:rPr>
          <w:szCs w:val="24"/>
        </w:rPr>
        <w:t xml:space="preserve">Teikiant paslaugas paslaugų teikėjas turės užtikrinti Lietuvos Respublikos </w:t>
      </w:r>
      <w:r w:rsidRPr="006C67E7">
        <w:rPr>
          <w:color w:val="000000" w:themeColor="text1"/>
          <w:szCs w:val="24"/>
        </w:rPr>
        <w:t>teisės aktų, reglamentuojančių keleivinį kelių transportą, nuostatų įgyvendinimą.</w:t>
      </w:r>
    </w:p>
    <w:p w14:paraId="10E65967" w14:textId="77777777" w:rsidR="00233AD6" w:rsidRDefault="00233AD6" w:rsidP="00983CE1">
      <w:pPr>
        <w:pStyle w:val="Default"/>
        <w:tabs>
          <w:tab w:val="left" w:pos="1276"/>
        </w:tabs>
        <w:ind w:firstLine="709"/>
        <w:jc w:val="both"/>
      </w:pPr>
    </w:p>
    <w:p w14:paraId="7000811B" w14:textId="77777777" w:rsidR="007E36E6" w:rsidRDefault="006C67E7" w:rsidP="00097694">
      <w:pPr>
        <w:pStyle w:val="Sraopastraipa"/>
        <w:numPr>
          <w:ilvl w:val="0"/>
          <w:numId w:val="12"/>
        </w:numPr>
        <w:tabs>
          <w:tab w:val="left" w:pos="1276"/>
        </w:tabs>
        <w:ind w:left="567" w:hanging="567"/>
        <w:jc w:val="center"/>
        <w:rPr>
          <w:b/>
          <w:color w:val="000000"/>
          <w:szCs w:val="24"/>
        </w:rPr>
      </w:pPr>
      <w:r w:rsidRPr="006C67E7">
        <w:rPr>
          <w:b/>
          <w:szCs w:val="24"/>
        </w:rPr>
        <w:t>REIKALAVIMAI, SUSIJĘ SU AUTOBUSŲ VAIRUOTOJAIS</w:t>
      </w:r>
    </w:p>
    <w:p w14:paraId="5E65EDF4" w14:textId="77777777" w:rsidR="007C16A4" w:rsidRPr="007C16A4" w:rsidRDefault="007C16A4" w:rsidP="007C16A4">
      <w:pPr>
        <w:pStyle w:val="Sraopastraipa"/>
        <w:tabs>
          <w:tab w:val="left" w:pos="1276"/>
        </w:tabs>
        <w:ind w:left="1849"/>
        <w:jc w:val="both"/>
        <w:rPr>
          <w:b/>
          <w:color w:val="000000"/>
          <w:szCs w:val="24"/>
        </w:rPr>
      </w:pPr>
    </w:p>
    <w:p w14:paraId="0766A14E" w14:textId="77777777" w:rsidR="007C16A4" w:rsidRDefault="007C16A4" w:rsidP="007C16A4">
      <w:pPr>
        <w:pStyle w:val="Sraopastraipa"/>
        <w:numPr>
          <w:ilvl w:val="0"/>
          <w:numId w:val="13"/>
        </w:numPr>
        <w:tabs>
          <w:tab w:val="left" w:pos="567"/>
          <w:tab w:val="left" w:pos="1134"/>
        </w:tabs>
        <w:suppressAutoHyphens/>
        <w:autoSpaceDN w:val="0"/>
        <w:ind w:left="0" w:firstLine="567"/>
        <w:jc w:val="both"/>
        <w:textAlignment w:val="baseline"/>
        <w:rPr>
          <w:color w:val="000000"/>
        </w:rPr>
      </w:pPr>
      <w:r w:rsidRPr="007C16A4">
        <w:rPr>
          <w:color w:val="000000"/>
        </w:rPr>
        <w:t>Autobusų vairuotojai privalo būti tvarkingos išvaizdos, švarūs</w:t>
      </w:r>
      <w:r w:rsidRPr="007C16A4">
        <w:rPr>
          <w:color w:val="000000"/>
          <w:lang w:eastAsia="lt-LT"/>
        </w:rPr>
        <w:t>.</w:t>
      </w:r>
    </w:p>
    <w:p w14:paraId="0746E3E3" w14:textId="77777777" w:rsidR="007C16A4" w:rsidRPr="007C16A4" w:rsidRDefault="00233AD6" w:rsidP="007C16A4">
      <w:pPr>
        <w:pStyle w:val="Sraopastraipa"/>
        <w:numPr>
          <w:ilvl w:val="0"/>
          <w:numId w:val="13"/>
        </w:numPr>
        <w:tabs>
          <w:tab w:val="left" w:pos="567"/>
          <w:tab w:val="left" w:pos="1134"/>
        </w:tabs>
        <w:suppressAutoHyphens/>
        <w:autoSpaceDN w:val="0"/>
        <w:ind w:left="0" w:firstLine="567"/>
        <w:jc w:val="both"/>
        <w:textAlignment w:val="baseline"/>
        <w:rPr>
          <w:color w:val="000000"/>
        </w:rPr>
      </w:pPr>
      <w:r w:rsidRPr="00A31814">
        <w:t>Autobus</w:t>
      </w:r>
      <w:r>
        <w:t>ų</w:t>
      </w:r>
      <w:r w:rsidRPr="00A31814">
        <w:t xml:space="preserve"> vairuotojai privalo bendrauti su keleiviais mandagiai, taktiškai, nežeminti ir neįžeidinėti jų, būti paslaugūs.</w:t>
      </w:r>
    </w:p>
    <w:p w14:paraId="45A137EF" w14:textId="77777777" w:rsidR="007C16A4" w:rsidRPr="007C16A4" w:rsidRDefault="00233AD6" w:rsidP="007C16A4">
      <w:pPr>
        <w:pStyle w:val="Sraopastraipa"/>
        <w:numPr>
          <w:ilvl w:val="0"/>
          <w:numId w:val="13"/>
        </w:numPr>
        <w:tabs>
          <w:tab w:val="left" w:pos="567"/>
          <w:tab w:val="left" w:pos="1134"/>
        </w:tabs>
        <w:suppressAutoHyphens/>
        <w:autoSpaceDN w:val="0"/>
        <w:ind w:left="0" w:firstLine="567"/>
        <w:jc w:val="both"/>
        <w:textAlignment w:val="baseline"/>
        <w:rPr>
          <w:color w:val="000000"/>
        </w:rPr>
      </w:pPr>
      <w:r>
        <w:t>Autobusų v</w:t>
      </w:r>
      <w:r w:rsidRPr="00A31814">
        <w:t xml:space="preserve">airuotojai </w:t>
      </w:r>
      <w:r>
        <w:t>privalo</w:t>
      </w:r>
      <w:r w:rsidRPr="00A31814">
        <w:t xml:space="preserve"> užtikrinti, kad </w:t>
      </w:r>
      <w:r>
        <w:t xml:space="preserve">keleiviai </w:t>
      </w:r>
      <w:r w:rsidRPr="00A31814">
        <w:t xml:space="preserve">būtų tinkamai informuojami apie stoteles ir atsiskaitymo už važiavimą tvarką. Taip pat privaloma užtikrinti, kad autobusuose būtų skelbiami Perkančiosios organizacijos ar jos įgaliotos įstaigos pateikti informaciniai pranešimai autobusų viduje, priekinėje dalyje, matomoje vietoje, </w:t>
      </w:r>
      <w:r>
        <w:t>pateikiant</w:t>
      </w:r>
      <w:r w:rsidRPr="00A31814">
        <w:t xml:space="preserve"> informacij</w:t>
      </w:r>
      <w:r>
        <w:t>ą</w:t>
      </w:r>
      <w:r w:rsidRPr="00A31814">
        <w:t xml:space="preserve">: Paslaugos teikėjo </w:t>
      </w:r>
      <w:r w:rsidRPr="00A31814">
        <w:lastRenderedPageBreak/>
        <w:t>pavadinimas, adresas, telefono numeris, lengvatų keleiviams sąrašas</w:t>
      </w:r>
      <w:r>
        <w:t>,</w:t>
      </w:r>
      <w:r w:rsidRPr="00A31814">
        <w:t xml:space="preserve"> bilietų rūšys, keleivių pervežimo tarifai.</w:t>
      </w:r>
    </w:p>
    <w:p w14:paraId="54EB95B4" w14:textId="77777777" w:rsidR="007C16A4" w:rsidRPr="007C16A4" w:rsidRDefault="00233AD6" w:rsidP="007C16A4">
      <w:pPr>
        <w:pStyle w:val="Sraopastraipa"/>
        <w:numPr>
          <w:ilvl w:val="0"/>
          <w:numId w:val="13"/>
        </w:numPr>
        <w:tabs>
          <w:tab w:val="left" w:pos="567"/>
          <w:tab w:val="left" w:pos="1134"/>
        </w:tabs>
        <w:suppressAutoHyphens/>
        <w:autoSpaceDN w:val="0"/>
        <w:ind w:left="0" w:firstLine="567"/>
        <w:jc w:val="both"/>
        <w:textAlignment w:val="baseline"/>
        <w:rPr>
          <w:color w:val="000000"/>
        </w:rPr>
      </w:pPr>
      <w:r w:rsidRPr="00A31814">
        <w:t>Autobus</w:t>
      </w:r>
      <w:r>
        <w:t>ų</w:t>
      </w:r>
      <w:r w:rsidRPr="00A31814">
        <w:t xml:space="preserve"> </w:t>
      </w:r>
      <w:r w:rsidR="007C16A4" w:rsidRPr="007C16A4">
        <w:rPr>
          <w:color w:val="000000"/>
          <w:lang w:eastAsia="lt-LT"/>
        </w:rPr>
        <w:t>vairuotojams draudžiama:</w:t>
      </w:r>
    </w:p>
    <w:p w14:paraId="6CDAF7F9" w14:textId="77777777" w:rsidR="007C16A4" w:rsidRDefault="00233AD6" w:rsidP="007C16A4">
      <w:pPr>
        <w:numPr>
          <w:ilvl w:val="1"/>
          <w:numId w:val="13"/>
        </w:numPr>
        <w:tabs>
          <w:tab w:val="left" w:pos="1134"/>
        </w:tabs>
        <w:ind w:left="0" w:firstLine="567"/>
        <w:jc w:val="both"/>
        <w:rPr>
          <w:color w:val="000000"/>
          <w:szCs w:val="24"/>
          <w:lang w:eastAsia="lt-LT"/>
        </w:rPr>
      </w:pPr>
      <w:r w:rsidRPr="00A31814">
        <w:rPr>
          <w:color w:val="000000"/>
          <w:szCs w:val="24"/>
          <w:lang w:eastAsia="lt-LT"/>
        </w:rPr>
        <w:t>vežti pašalinius asmenis autobuso vairuotojo kabinoje</w:t>
      </w:r>
      <w:r>
        <w:rPr>
          <w:color w:val="000000"/>
          <w:szCs w:val="24"/>
          <w:lang w:eastAsia="lt-LT"/>
        </w:rPr>
        <w:t xml:space="preserve"> (pilnai arba iš dalies atskirtoje autobuso dalyje)</w:t>
      </w:r>
      <w:r w:rsidRPr="00A31814">
        <w:rPr>
          <w:color w:val="000000"/>
          <w:szCs w:val="24"/>
          <w:lang w:eastAsia="lt-LT"/>
        </w:rPr>
        <w:t>;</w:t>
      </w:r>
    </w:p>
    <w:p w14:paraId="276806A4" w14:textId="77777777" w:rsidR="007C16A4" w:rsidRDefault="00233AD6" w:rsidP="007C16A4">
      <w:pPr>
        <w:numPr>
          <w:ilvl w:val="1"/>
          <w:numId w:val="13"/>
        </w:numPr>
        <w:tabs>
          <w:tab w:val="left" w:pos="1134"/>
        </w:tabs>
        <w:ind w:left="0" w:firstLine="567"/>
        <w:jc w:val="both"/>
        <w:rPr>
          <w:color w:val="000000"/>
          <w:szCs w:val="24"/>
          <w:lang w:eastAsia="lt-LT"/>
        </w:rPr>
      </w:pPr>
      <w:r w:rsidRPr="00A31814">
        <w:rPr>
          <w:color w:val="000000"/>
          <w:szCs w:val="24"/>
          <w:lang w:eastAsia="lt-LT"/>
        </w:rPr>
        <w:t>vežti keleivius be bilieto;</w:t>
      </w:r>
    </w:p>
    <w:p w14:paraId="5CD38CBB" w14:textId="77777777" w:rsidR="007C16A4" w:rsidRDefault="00233AD6" w:rsidP="007C16A4">
      <w:pPr>
        <w:numPr>
          <w:ilvl w:val="1"/>
          <w:numId w:val="13"/>
        </w:numPr>
        <w:tabs>
          <w:tab w:val="left" w:pos="1134"/>
        </w:tabs>
        <w:ind w:left="0" w:firstLine="567"/>
        <w:jc w:val="both"/>
        <w:rPr>
          <w:color w:val="000000"/>
          <w:szCs w:val="24"/>
          <w:lang w:eastAsia="lt-LT"/>
        </w:rPr>
      </w:pPr>
      <w:r w:rsidRPr="00A31814">
        <w:rPr>
          <w:color w:val="000000"/>
          <w:szCs w:val="24"/>
          <w:lang w:eastAsia="lt-LT"/>
        </w:rPr>
        <w:t xml:space="preserve">rūkyti autobuse; </w:t>
      </w:r>
    </w:p>
    <w:p w14:paraId="3ACAC2E4" w14:textId="77777777" w:rsidR="007C16A4" w:rsidRDefault="00233AD6" w:rsidP="007C16A4">
      <w:pPr>
        <w:numPr>
          <w:ilvl w:val="1"/>
          <w:numId w:val="13"/>
        </w:numPr>
        <w:tabs>
          <w:tab w:val="left" w:pos="1134"/>
        </w:tabs>
        <w:ind w:left="0" w:firstLine="567"/>
        <w:jc w:val="both"/>
        <w:rPr>
          <w:color w:val="000000"/>
          <w:szCs w:val="24"/>
          <w:lang w:eastAsia="lt-LT"/>
        </w:rPr>
      </w:pPr>
      <w:r w:rsidRPr="00A31814">
        <w:rPr>
          <w:color w:val="000000"/>
          <w:szCs w:val="24"/>
          <w:lang w:eastAsia="lt-LT"/>
        </w:rPr>
        <w:t>vairuojant autobusą kalbėti mobiliojo ryšio telefonu be laisvų rankų įrangos, naršyti internete, rašyti žinutes ar kitaip naudotis mobiliojo ryšio telefonu.</w:t>
      </w:r>
    </w:p>
    <w:p w14:paraId="0FA38052" w14:textId="77777777" w:rsidR="00233AD6" w:rsidRDefault="00233AD6" w:rsidP="00983CE1">
      <w:pPr>
        <w:pStyle w:val="Default"/>
        <w:tabs>
          <w:tab w:val="left" w:pos="1276"/>
        </w:tabs>
        <w:ind w:firstLine="709"/>
        <w:jc w:val="both"/>
      </w:pPr>
    </w:p>
    <w:p w14:paraId="0E7E74F3" w14:textId="77777777" w:rsidR="007E36E6" w:rsidRPr="00097694" w:rsidRDefault="00171A1F" w:rsidP="00097694">
      <w:pPr>
        <w:pStyle w:val="Default"/>
        <w:numPr>
          <w:ilvl w:val="0"/>
          <w:numId w:val="12"/>
        </w:numPr>
        <w:tabs>
          <w:tab w:val="left" w:pos="1276"/>
        </w:tabs>
        <w:ind w:left="567" w:hanging="567"/>
        <w:jc w:val="center"/>
        <w:rPr>
          <w:b/>
        </w:rPr>
      </w:pPr>
      <w:r w:rsidRPr="00097694">
        <w:rPr>
          <w:b/>
        </w:rPr>
        <w:t>PAPILDOMI DUOMENYS</w:t>
      </w:r>
    </w:p>
    <w:p w14:paraId="245959BB" w14:textId="77777777" w:rsidR="00233AD6" w:rsidRDefault="00233AD6" w:rsidP="00983CE1">
      <w:pPr>
        <w:pStyle w:val="Default"/>
        <w:tabs>
          <w:tab w:val="left" w:pos="1276"/>
        </w:tabs>
        <w:ind w:firstLine="709"/>
        <w:jc w:val="both"/>
      </w:pPr>
    </w:p>
    <w:p w14:paraId="12D43167" w14:textId="77777777" w:rsidR="007E36E6" w:rsidRDefault="00225788" w:rsidP="00097694">
      <w:pPr>
        <w:pStyle w:val="Sraopastraipa"/>
        <w:numPr>
          <w:ilvl w:val="0"/>
          <w:numId w:val="13"/>
        </w:numPr>
        <w:tabs>
          <w:tab w:val="left" w:pos="1134"/>
        </w:tabs>
        <w:ind w:left="0" w:firstLine="567"/>
        <w:jc w:val="both"/>
        <w:rPr>
          <w:rFonts w:eastAsia="Calibri"/>
        </w:rPr>
      </w:pPr>
      <w:r w:rsidRPr="00E4323E">
        <w:rPr>
          <w:rFonts w:eastAsia="Calibri"/>
        </w:rPr>
        <w:t>Širvintų rajono savivaldybės tarybos 2025-01-31 sprendimu Nr. 1-</w:t>
      </w:r>
      <w:r w:rsidRPr="007C16A4">
        <w:rPr>
          <w:rFonts w:eastAsia="Calibri"/>
        </w:rPr>
        <w:t xml:space="preserve">16 patvirtintas keleivių vežimo vietinio (priemiestinio) susisiekimo autobusų maršrutais tarifas, kuris negali būti didesnis nei 0,14 Eur (su PVM) už nuvažiuotą kilometrą. </w:t>
      </w:r>
    </w:p>
    <w:p w14:paraId="7178076B" w14:textId="77777777" w:rsidR="007E36E6" w:rsidRDefault="00225788" w:rsidP="00097694">
      <w:pPr>
        <w:pStyle w:val="Sraopastraipa"/>
        <w:numPr>
          <w:ilvl w:val="0"/>
          <w:numId w:val="13"/>
        </w:numPr>
        <w:tabs>
          <w:tab w:val="left" w:pos="1134"/>
        </w:tabs>
        <w:ind w:left="0" w:firstLine="567"/>
        <w:jc w:val="both"/>
        <w:rPr>
          <w:rFonts w:eastAsia="Calibri"/>
          <w:szCs w:val="24"/>
        </w:rPr>
      </w:pPr>
      <w:r w:rsidRPr="00225788">
        <w:rPr>
          <w:rFonts w:eastAsia="Calibri"/>
          <w:szCs w:val="24"/>
        </w:rPr>
        <w:t>Širvintų rajono savivaldybės tarybos 2025-01-31 sprendimu Nr. 1-16 patvirtinta keleivių vežimo</w:t>
      </w:r>
      <w:r w:rsidRPr="00225788">
        <w:rPr>
          <w:color w:val="000000"/>
          <w:szCs w:val="24"/>
          <w:lang w:eastAsia="ar-SA"/>
        </w:rPr>
        <w:t xml:space="preserve"> </w:t>
      </w:r>
      <w:r w:rsidRPr="00225788">
        <w:rPr>
          <w:rFonts w:eastAsia="Calibri"/>
          <w:szCs w:val="24"/>
        </w:rPr>
        <w:t>Širvintų</w:t>
      </w:r>
      <w:r w:rsidRPr="00225788">
        <w:rPr>
          <w:color w:val="000000"/>
          <w:szCs w:val="24"/>
          <w:lang w:eastAsia="ar-SA"/>
        </w:rPr>
        <w:t xml:space="preserve"> miesto ir priemiesčių (Kabaldos k., </w:t>
      </w:r>
      <w:proofErr w:type="spellStart"/>
      <w:r w:rsidRPr="00225788">
        <w:rPr>
          <w:color w:val="000000"/>
          <w:szCs w:val="24"/>
          <w:lang w:eastAsia="ar-SA"/>
        </w:rPr>
        <w:t>Akmenių</w:t>
      </w:r>
      <w:proofErr w:type="spellEnd"/>
      <w:r w:rsidRPr="00225788">
        <w:rPr>
          <w:color w:val="000000"/>
          <w:szCs w:val="24"/>
          <w:lang w:eastAsia="ar-SA"/>
        </w:rPr>
        <w:t xml:space="preserve"> k.) reguliaraus susisiekimo autobusų maršrutu vienkartinio bilieto kaina 0,60 Eur (su PVM).</w:t>
      </w:r>
    </w:p>
    <w:p w14:paraId="24C18D42" w14:textId="77777777" w:rsidR="007E36E6" w:rsidRDefault="007E36E6" w:rsidP="00097694">
      <w:pPr>
        <w:pStyle w:val="Default"/>
        <w:jc w:val="both"/>
        <w:rPr>
          <w:b/>
          <w:u w:val="single"/>
        </w:rPr>
      </w:pPr>
    </w:p>
    <w:p w14:paraId="3054DA58" w14:textId="77777777" w:rsidR="00225788" w:rsidRDefault="00225788" w:rsidP="007C16A4">
      <w:pPr>
        <w:pStyle w:val="Default"/>
        <w:ind w:firstLine="567"/>
        <w:jc w:val="both"/>
        <w:rPr>
          <w:b/>
          <w:u w:val="single"/>
        </w:rPr>
      </w:pPr>
    </w:p>
    <w:p w14:paraId="424932BE" w14:textId="77777777" w:rsidR="007C16A4" w:rsidRPr="00097694" w:rsidRDefault="00171A1F" w:rsidP="007C16A4">
      <w:pPr>
        <w:pStyle w:val="Default"/>
        <w:ind w:firstLine="567"/>
        <w:jc w:val="both"/>
        <w:rPr>
          <w:b/>
          <w:u w:val="single"/>
        </w:rPr>
      </w:pPr>
      <w:r w:rsidRPr="00097694">
        <w:rPr>
          <w:b/>
          <w:u w:val="single"/>
        </w:rPr>
        <w:t>PRIDEDAMA:</w:t>
      </w:r>
    </w:p>
    <w:p w14:paraId="0D2C7586" w14:textId="77777777" w:rsidR="007C16A4" w:rsidRDefault="003C76A4" w:rsidP="007C16A4">
      <w:pPr>
        <w:pStyle w:val="Default"/>
        <w:tabs>
          <w:tab w:val="left" w:pos="1276"/>
        </w:tabs>
        <w:ind w:firstLine="567"/>
        <w:jc w:val="both"/>
      </w:pPr>
      <w:r w:rsidRPr="003C76A4">
        <w:t xml:space="preserve">1 lentelė. </w:t>
      </w:r>
      <w:r w:rsidRPr="003C76A4">
        <w:rPr>
          <w:bCs/>
          <w:szCs w:val="22"/>
        </w:rPr>
        <w:t>Širvintų rajono savivaldybės vietinio (priemiestinio) reguliaraus susisiekimo autobusų maršrutai ir jų eismo tvarkaraščiai</w:t>
      </w:r>
      <w:r>
        <w:rPr>
          <w:bCs/>
          <w:szCs w:val="22"/>
        </w:rPr>
        <w:t>, 2 psl.;</w:t>
      </w:r>
    </w:p>
    <w:p w14:paraId="7DA548A1" w14:textId="77777777" w:rsidR="007C16A4" w:rsidRDefault="00916046" w:rsidP="007C16A4">
      <w:pPr>
        <w:pStyle w:val="Default"/>
        <w:tabs>
          <w:tab w:val="left" w:pos="567"/>
        </w:tabs>
        <w:jc w:val="both"/>
      </w:pPr>
      <w:r>
        <w:rPr>
          <w:bCs/>
          <w:szCs w:val="22"/>
        </w:rPr>
        <w:tab/>
      </w:r>
      <w:r w:rsidR="003C76A4">
        <w:rPr>
          <w:bCs/>
          <w:szCs w:val="22"/>
        </w:rPr>
        <w:t xml:space="preserve">2 lentelė. </w:t>
      </w:r>
      <w:r w:rsidR="003C76A4" w:rsidRPr="003C76A4">
        <w:rPr>
          <w:rFonts w:eastAsiaTheme="minorHAnsi"/>
          <w:bCs/>
        </w:rPr>
        <w:t>Širvintų miesto ir priemiesčių (</w:t>
      </w:r>
      <w:r>
        <w:rPr>
          <w:rFonts w:eastAsiaTheme="minorHAnsi"/>
          <w:bCs/>
        </w:rPr>
        <w:t>K</w:t>
      </w:r>
      <w:r w:rsidR="003C76A4" w:rsidRPr="003C76A4">
        <w:rPr>
          <w:rFonts w:eastAsiaTheme="minorHAnsi"/>
          <w:bCs/>
        </w:rPr>
        <w:t xml:space="preserve">abaldos k., </w:t>
      </w:r>
      <w:proofErr w:type="spellStart"/>
      <w:r>
        <w:rPr>
          <w:rFonts w:eastAsiaTheme="minorHAnsi"/>
          <w:bCs/>
        </w:rPr>
        <w:t>A</w:t>
      </w:r>
      <w:r w:rsidR="003C76A4" w:rsidRPr="003C76A4">
        <w:rPr>
          <w:rFonts w:eastAsiaTheme="minorHAnsi"/>
          <w:bCs/>
        </w:rPr>
        <w:t>kmenių</w:t>
      </w:r>
      <w:proofErr w:type="spellEnd"/>
      <w:r w:rsidR="003C76A4" w:rsidRPr="003C76A4">
        <w:rPr>
          <w:rFonts w:eastAsiaTheme="minorHAnsi"/>
          <w:bCs/>
        </w:rPr>
        <w:t xml:space="preserve"> k.) reguliaraus susisiekimo autobusų maršrutas ir jo eismo tvarkaraštis</w:t>
      </w:r>
      <w:r w:rsidR="003C76A4">
        <w:rPr>
          <w:rFonts w:eastAsiaTheme="minorHAnsi"/>
          <w:bCs/>
        </w:rPr>
        <w:t>, 1 psl.</w:t>
      </w:r>
    </w:p>
    <w:p w14:paraId="48E0361C" w14:textId="77777777" w:rsidR="003C76A4" w:rsidRPr="00A2253B" w:rsidRDefault="003C76A4" w:rsidP="003C76A4">
      <w:pPr>
        <w:rPr>
          <w:rFonts w:eastAsiaTheme="minorHAnsi"/>
          <w:b/>
          <w:szCs w:val="24"/>
        </w:rPr>
      </w:pPr>
    </w:p>
    <w:p w14:paraId="5C88A01E" w14:textId="77777777" w:rsidR="003C76A4" w:rsidRPr="001843D7" w:rsidRDefault="003C76A4" w:rsidP="003C76A4">
      <w:pPr>
        <w:pStyle w:val="Default"/>
        <w:tabs>
          <w:tab w:val="left" w:pos="851"/>
        </w:tabs>
        <w:jc w:val="both"/>
      </w:pPr>
    </w:p>
    <w:p w14:paraId="007397D6" w14:textId="77777777" w:rsidR="00313589" w:rsidRPr="003C76A4" w:rsidRDefault="00313589" w:rsidP="00313589">
      <w:pPr>
        <w:rPr>
          <w:rFonts w:eastAsiaTheme="minorHAnsi"/>
          <w:szCs w:val="24"/>
        </w:rPr>
      </w:pPr>
      <w:r w:rsidRPr="003C76A4">
        <w:rPr>
          <w:rFonts w:eastAsiaTheme="minorHAnsi"/>
          <w:szCs w:val="24"/>
        </w:rPr>
        <w:t>Parengė:</w:t>
      </w:r>
    </w:p>
    <w:p w14:paraId="6D94A6A9" w14:textId="77777777" w:rsidR="00313589" w:rsidRPr="003C76A4" w:rsidRDefault="00313589" w:rsidP="00313589">
      <w:pPr>
        <w:rPr>
          <w:rFonts w:eastAsiaTheme="minorHAnsi"/>
          <w:szCs w:val="24"/>
        </w:rPr>
      </w:pPr>
      <w:r w:rsidRPr="003C76A4">
        <w:rPr>
          <w:rFonts w:eastAsiaTheme="minorHAnsi"/>
          <w:szCs w:val="24"/>
        </w:rPr>
        <w:t>Ūkio plėtros skyriaus v</w:t>
      </w:r>
      <w:r w:rsidR="006F41EC" w:rsidRPr="003C76A4">
        <w:rPr>
          <w:rFonts w:eastAsiaTheme="minorHAnsi"/>
          <w:szCs w:val="24"/>
        </w:rPr>
        <w:t>yriausioji specialistė</w:t>
      </w:r>
    </w:p>
    <w:p w14:paraId="7ACA8AE4" w14:textId="77777777" w:rsidR="00313589" w:rsidRPr="00313589" w:rsidRDefault="006F41EC" w:rsidP="00313589">
      <w:pPr>
        <w:rPr>
          <w:rFonts w:eastAsiaTheme="minorHAnsi"/>
          <w:szCs w:val="24"/>
        </w:rPr>
      </w:pPr>
      <w:r w:rsidRPr="003C76A4">
        <w:rPr>
          <w:rFonts w:eastAsiaTheme="minorHAnsi"/>
          <w:szCs w:val="24"/>
        </w:rPr>
        <w:t>Diana Labanauskienė</w:t>
      </w:r>
    </w:p>
    <w:p w14:paraId="473F4EFA" w14:textId="77777777" w:rsidR="00970313" w:rsidRDefault="00970313">
      <w:pPr>
        <w:spacing w:after="160" w:line="259" w:lineRule="auto"/>
        <w:rPr>
          <w:color w:val="000000" w:themeColor="text1"/>
          <w:szCs w:val="24"/>
        </w:rPr>
      </w:pPr>
    </w:p>
    <w:p w14:paraId="62C5BA4A" w14:textId="77777777" w:rsidR="00DA3F0C" w:rsidRDefault="00DA3F0C">
      <w:pPr>
        <w:spacing w:after="160" w:line="259" w:lineRule="auto"/>
      </w:pPr>
      <w:r>
        <w:br w:type="page"/>
      </w:r>
    </w:p>
    <w:p w14:paraId="5688912F" w14:textId="77777777" w:rsidR="00DA3F0C" w:rsidRDefault="00DA3F0C" w:rsidP="00DA3F0C">
      <w:pPr>
        <w:spacing w:before="120"/>
        <w:jc w:val="right"/>
        <w:rPr>
          <w:rFonts w:eastAsiaTheme="minorHAnsi"/>
          <w:b/>
          <w:szCs w:val="24"/>
        </w:rPr>
      </w:pPr>
      <w:r w:rsidRPr="00A155CE">
        <w:rPr>
          <w:rFonts w:eastAsiaTheme="minorHAnsi"/>
          <w:b/>
          <w:szCs w:val="24"/>
        </w:rPr>
        <w:lastRenderedPageBreak/>
        <w:t>1 lentelė</w:t>
      </w:r>
    </w:p>
    <w:p w14:paraId="50368BEB" w14:textId="77777777" w:rsidR="00406328" w:rsidRPr="00E7566D" w:rsidRDefault="00406328" w:rsidP="00406328">
      <w:pPr>
        <w:tabs>
          <w:tab w:val="left" w:pos="5387"/>
        </w:tabs>
        <w:ind w:left="5387" w:right="-6"/>
        <w:rPr>
          <w:rFonts w:eastAsia="Calibri"/>
          <w:color w:val="000000"/>
          <w:sz w:val="20"/>
        </w:rPr>
      </w:pPr>
    </w:p>
    <w:p w14:paraId="57A29A06" w14:textId="77777777" w:rsidR="00406328" w:rsidRPr="003C76A4" w:rsidRDefault="00406328" w:rsidP="00406328">
      <w:pPr>
        <w:spacing w:line="259" w:lineRule="auto"/>
        <w:ind w:left="155"/>
        <w:rPr>
          <w:rFonts w:eastAsia="Calibri"/>
          <w:color w:val="000000"/>
          <w:sz w:val="22"/>
          <w:szCs w:val="22"/>
        </w:rPr>
      </w:pPr>
      <w:r w:rsidRPr="003C76A4">
        <w:rPr>
          <w:b/>
          <w:color w:val="000000"/>
          <w:szCs w:val="22"/>
        </w:rPr>
        <w:t>ŠIRVINTŲ RAJONO SAVIVALDYBĖS VIETINIO (PRIEMIESTINIO) REGULIARAUS</w:t>
      </w:r>
    </w:p>
    <w:p w14:paraId="13FBC85A" w14:textId="77777777" w:rsidR="00406328" w:rsidRPr="00E7566D" w:rsidRDefault="00406328" w:rsidP="00406328">
      <w:pPr>
        <w:spacing w:after="10" w:line="249" w:lineRule="auto"/>
        <w:ind w:left="10" w:right="67" w:hanging="10"/>
        <w:jc w:val="center"/>
        <w:rPr>
          <w:b/>
          <w:color w:val="000000"/>
          <w:szCs w:val="22"/>
        </w:rPr>
      </w:pPr>
      <w:r w:rsidRPr="003C76A4">
        <w:rPr>
          <w:b/>
          <w:color w:val="000000"/>
          <w:szCs w:val="22"/>
        </w:rPr>
        <w:t>SUSISIEKIMO AUTOBUSŲ MARŠRUTAI IR JŲ EISMO TVARKARAŠČIAI</w:t>
      </w:r>
    </w:p>
    <w:p w14:paraId="3D41D4F3" w14:textId="77777777" w:rsidR="00406328" w:rsidRPr="00E7566D" w:rsidRDefault="00406328" w:rsidP="00406328">
      <w:pPr>
        <w:spacing w:after="10" w:line="249" w:lineRule="auto"/>
        <w:ind w:left="10" w:right="67" w:hanging="10"/>
        <w:jc w:val="center"/>
        <w:rPr>
          <w:b/>
          <w:color w:val="000000"/>
          <w:sz w:val="20"/>
        </w:rPr>
      </w:pPr>
    </w:p>
    <w:tbl>
      <w:tblPr>
        <w:tblStyle w:val="TableGrid1"/>
        <w:tblW w:w="9350" w:type="dxa"/>
        <w:tblInd w:w="5" w:type="dxa"/>
        <w:tblCellMar>
          <w:top w:w="5" w:type="dxa"/>
          <w:left w:w="108" w:type="dxa"/>
          <w:right w:w="115" w:type="dxa"/>
        </w:tblCellMar>
        <w:tblLook w:val="04A0" w:firstRow="1" w:lastRow="0" w:firstColumn="1" w:lastColumn="0" w:noHBand="0" w:noVBand="1"/>
      </w:tblPr>
      <w:tblGrid>
        <w:gridCol w:w="563"/>
        <w:gridCol w:w="4252"/>
        <w:gridCol w:w="1275"/>
        <w:gridCol w:w="1135"/>
        <w:gridCol w:w="2125"/>
      </w:tblGrid>
      <w:tr w:rsidR="00406328" w:rsidRPr="00E7566D" w14:paraId="59449DE6" w14:textId="77777777" w:rsidTr="00222D4D">
        <w:trPr>
          <w:trHeight w:val="490"/>
        </w:trPr>
        <w:tc>
          <w:tcPr>
            <w:tcW w:w="562" w:type="dxa"/>
            <w:tcBorders>
              <w:top w:val="single" w:sz="4" w:space="0" w:color="000000"/>
              <w:left w:val="single" w:sz="4" w:space="0" w:color="000000"/>
              <w:bottom w:val="single" w:sz="4" w:space="0" w:color="000000"/>
              <w:right w:val="single" w:sz="4" w:space="0" w:color="000000"/>
            </w:tcBorders>
            <w:vAlign w:val="center"/>
          </w:tcPr>
          <w:p w14:paraId="21934738" w14:textId="77777777" w:rsidR="00406328" w:rsidRPr="00E7566D" w:rsidRDefault="00406328" w:rsidP="00222D4D">
            <w:pPr>
              <w:jc w:val="center"/>
              <w:rPr>
                <w:rFonts w:eastAsia="Calibri"/>
                <w:color w:val="000000"/>
              </w:rPr>
            </w:pPr>
            <w:r w:rsidRPr="00E7566D">
              <w:rPr>
                <w:color w:val="000000"/>
              </w:rPr>
              <w:t>Eil. Nr.</w:t>
            </w:r>
          </w:p>
        </w:tc>
        <w:tc>
          <w:tcPr>
            <w:tcW w:w="4253" w:type="dxa"/>
            <w:tcBorders>
              <w:top w:val="single" w:sz="4" w:space="0" w:color="000000"/>
              <w:left w:val="single" w:sz="4" w:space="0" w:color="000000"/>
              <w:bottom w:val="single" w:sz="4" w:space="0" w:color="000000"/>
              <w:right w:val="single" w:sz="4" w:space="0" w:color="000000"/>
            </w:tcBorders>
            <w:vAlign w:val="center"/>
          </w:tcPr>
          <w:p w14:paraId="2A1FFA20" w14:textId="77777777" w:rsidR="00406328" w:rsidRPr="00E7566D" w:rsidRDefault="00406328" w:rsidP="00222D4D">
            <w:pPr>
              <w:ind w:left="7"/>
              <w:jc w:val="center"/>
              <w:rPr>
                <w:rFonts w:eastAsia="Calibri"/>
                <w:color w:val="000000"/>
              </w:rPr>
            </w:pPr>
            <w:r w:rsidRPr="00E7566D">
              <w:rPr>
                <w:color w:val="000000"/>
              </w:rPr>
              <w:t>Maršrutas</w:t>
            </w:r>
          </w:p>
        </w:tc>
        <w:tc>
          <w:tcPr>
            <w:tcW w:w="1275" w:type="dxa"/>
            <w:tcBorders>
              <w:top w:val="single" w:sz="4" w:space="0" w:color="000000"/>
              <w:left w:val="single" w:sz="4" w:space="0" w:color="000000"/>
              <w:bottom w:val="single" w:sz="4" w:space="0" w:color="000000"/>
              <w:right w:val="single" w:sz="4" w:space="0" w:color="000000"/>
            </w:tcBorders>
            <w:vAlign w:val="center"/>
          </w:tcPr>
          <w:p w14:paraId="27CB5BBE" w14:textId="77777777" w:rsidR="00406328" w:rsidRPr="00E7566D" w:rsidRDefault="00406328" w:rsidP="00222D4D">
            <w:pPr>
              <w:jc w:val="center"/>
              <w:rPr>
                <w:rFonts w:eastAsia="Calibri"/>
                <w:color w:val="000000"/>
              </w:rPr>
            </w:pPr>
            <w:r w:rsidRPr="00E7566D">
              <w:rPr>
                <w:color w:val="000000"/>
              </w:rPr>
              <w:t>Maršruto ilgis (km)</w:t>
            </w:r>
          </w:p>
        </w:tc>
        <w:tc>
          <w:tcPr>
            <w:tcW w:w="1135" w:type="dxa"/>
            <w:tcBorders>
              <w:top w:val="single" w:sz="4" w:space="0" w:color="000000"/>
              <w:left w:val="single" w:sz="4" w:space="0" w:color="000000"/>
              <w:bottom w:val="single" w:sz="4" w:space="0" w:color="000000"/>
              <w:right w:val="single" w:sz="4" w:space="0" w:color="000000"/>
            </w:tcBorders>
            <w:vAlign w:val="center"/>
          </w:tcPr>
          <w:p w14:paraId="3F8B51C1" w14:textId="77777777" w:rsidR="00406328" w:rsidRPr="00E7566D" w:rsidRDefault="00406328" w:rsidP="00222D4D">
            <w:pPr>
              <w:spacing w:line="238" w:lineRule="auto"/>
              <w:jc w:val="center"/>
              <w:rPr>
                <w:rFonts w:eastAsia="Calibri"/>
                <w:color w:val="000000"/>
              </w:rPr>
            </w:pPr>
            <w:r w:rsidRPr="00E7566D">
              <w:rPr>
                <w:color w:val="000000"/>
              </w:rPr>
              <w:t>Išvykimo laikas</w:t>
            </w:r>
          </w:p>
        </w:tc>
        <w:tc>
          <w:tcPr>
            <w:tcW w:w="2125" w:type="dxa"/>
            <w:tcBorders>
              <w:top w:val="single" w:sz="4" w:space="0" w:color="000000"/>
              <w:left w:val="single" w:sz="4" w:space="0" w:color="000000"/>
              <w:bottom w:val="single" w:sz="4" w:space="0" w:color="000000"/>
              <w:right w:val="single" w:sz="4" w:space="0" w:color="000000"/>
            </w:tcBorders>
            <w:vAlign w:val="center"/>
          </w:tcPr>
          <w:p w14:paraId="5ECC28C3" w14:textId="77777777" w:rsidR="00406328" w:rsidRPr="00E7566D" w:rsidRDefault="00406328" w:rsidP="00222D4D">
            <w:pPr>
              <w:ind w:left="6"/>
              <w:jc w:val="center"/>
              <w:rPr>
                <w:rFonts w:eastAsia="Calibri"/>
                <w:color w:val="000000"/>
              </w:rPr>
            </w:pPr>
            <w:r w:rsidRPr="00E7566D">
              <w:rPr>
                <w:color w:val="000000"/>
              </w:rPr>
              <w:t>Važiavimo dienos</w:t>
            </w:r>
          </w:p>
        </w:tc>
      </w:tr>
      <w:tr w:rsidR="00406328" w:rsidRPr="00E7566D" w14:paraId="5215C9E1"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386A7153" w14:textId="77777777" w:rsidR="00406328" w:rsidRPr="00E7566D" w:rsidRDefault="00406328" w:rsidP="00222D4D">
            <w:pPr>
              <w:ind w:left="7"/>
              <w:jc w:val="center"/>
              <w:rPr>
                <w:rFonts w:eastAsia="Calibri"/>
                <w:color w:val="000000"/>
              </w:rPr>
            </w:pPr>
            <w:r w:rsidRPr="00E7566D">
              <w:rPr>
                <w:color w:val="000000"/>
              </w:rPr>
              <w:t>1.</w:t>
            </w:r>
          </w:p>
        </w:tc>
        <w:tc>
          <w:tcPr>
            <w:tcW w:w="4253" w:type="dxa"/>
            <w:tcBorders>
              <w:top w:val="single" w:sz="4" w:space="0" w:color="000000"/>
              <w:left w:val="single" w:sz="4" w:space="0" w:color="000000"/>
              <w:bottom w:val="single" w:sz="4" w:space="0" w:color="000000"/>
              <w:right w:val="single" w:sz="4" w:space="0" w:color="000000"/>
            </w:tcBorders>
          </w:tcPr>
          <w:p w14:paraId="668A3ECA"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097A9B7"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3556C59F" w14:textId="77777777" w:rsidR="00406328" w:rsidRPr="00E7566D" w:rsidRDefault="00406328" w:rsidP="00222D4D">
            <w:pPr>
              <w:rPr>
                <w:rFonts w:eastAsia="Calibri"/>
                <w:color w:val="000000"/>
              </w:rPr>
            </w:pPr>
            <w:r w:rsidRPr="00E7566D">
              <w:rPr>
                <w:color w:val="000000"/>
              </w:rPr>
              <w:t>5.25</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5CE82D11" w14:textId="77777777" w:rsidR="00406328" w:rsidRPr="00E7566D" w:rsidRDefault="00406328" w:rsidP="00222D4D">
            <w:pPr>
              <w:rPr>
                <w:rFonts w:eastAsia="Calibri"/>
                <w:color w:val="000000"/>
              </w:rPr>
            </w:pPr>
            <w:r w:rsidRPr="00E7566D">
              <w:rPr>
                <w:color w:val="000000"/>
              </w:rPr>
              <w:t>PR, A, T, K, P</w:t>
            </w:r>
          </w:p>
        </w:tc>
      </w:tr>
      <w:tr w:rsidR="00406328" w:rsidRPr="00E7566D" w14:paraId="7EFAC607" w14:textId="77777777" w:rsidTr="00222D4D">
        <w:trPr>
          <w:trHeight w:val="263"/>
        </w:trPr>
        <w:tc>
          <w:tcPr>
            <w:tcW w:w="0" w:type="auto"/>
            <w:vMerge/>
            <w:tcBorders>
              <w:top w:val="nil"/>
              <w:left w:val="single" w:sz="4" w:space="0" w:color="000000"/>
              <w:bottom w:val="nil"/>
              <w:right w:val="single" w:sz="4" w:space="0" w:color="000000"/>
            </w:tcBorders>
          </w:tcPr>
          <w:p w14:paraId="28EE9B60"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64CB7529"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6C5A8414"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6789D977" w14:textId="77777777" w:rsidR="00406328" w:rsidRPr="00E7566D" w:rsidRDefault="00406328" w:rsidP="00222D4D">
            <w:pPr>
              <w:rPr>
                <w:rFonts w:eastAsia="Calibri"/>
                <w:color w:val="000000"/>
              </w:rPr>
            </w:pPr>
            <w:r w:rsidRPr="00E7566D">
              <w:rPr>
                <w:color w:val="000000"/>
              </w:rPr>
              <w:t>6.35</w:t>
            </w:r>
          </w:p>
        </w:tc>
        <w:tc>
          <w:tcPr>
            <w:tcW w:w="0" w:type="auto"/>
            <w:vMerge/>
            <w:tcBorders>
              <w:top w:val="nil"/>
              <w:left w:val="single" w:sz="4" w:space="0" w:color="000000"/>
              <w:bottom w:val="single" w:sz="4" w:space="0" w:color="000000"/>
              <w:right w:val="single" w:sz="4" w:space="0" w:color="000000"/>
            </w:tcBorders>
          </w:tcPr>
          <w:p w14:paraId="2E68A125" w14:textId="77777777" w:rsidR="00406328" w:rsidRPr="00E7566D" w:rsidRDefault="00406328" w:rsidP="00222D4D">
            <w:pPr>
              <w:rPr>
                <w:rFonts w:eastAsia="Calibri"/>
                <w:color w:val="000000"/>
              </w:rPr>
            </w:pPr>
          </w:p>
        </w:tc>
      </w:tr>
      <w:tr w:rsidR="00406328" w:rsidRPr="00E7566D" w14:paraId="21F3CE9F" w14:textId="77777777" w:rsidTr="00222D4D">
        <w:trPr>
          <w:trHeight w:val="263"/>
        </w:trPr>
        <w:tc>
          <w:tcPr>
            <w:tcW w:w="0" w:type="auto"/>
            <w:vMerge/>
            <w:tcBorders>
              <w:top w:val="nil"/>
              <w:left w:val="single" w:sz="4" w:space="0" w:color="000000"/>
              <w:bottom w:val="nil"/>
              <w:right w:val="single" w:sz="4" w:space="0" w:color="000000"/>
            </w:tcBorders>
          </w:tcPr>
          <w:p w14:paraId="758C0695"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17E56EB4"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7D4AA82"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149E2322" w14:textId="77777777" w:rsidR="00406328" w:rsidRPr="00E7566D" w:rsidRDefault="00406328" w:rsidP="00222D4D">
            <w:pPr>
              <w:rPr>
                <w:rFonts w:eastAsia="Calibri"/>
                <w:color w:val="000000"/>
              </w:rPr>
            </w:pPr>
            <w:r w:rsidRPr="00E7566D">
              <w:rPr>
                <w:color w:val="000000"/>
              </w:rPr>
              <w:t>5.50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11B68408" w14:textId="77777777" w:rsidR="00406328" w:rsidRPr="00E7566D" w:rsidRDefault="00406328" w:rsidP="00222D4D">
            <w:pPr>
              <w:rPr>
                <w:rFonts w:eastAsia="Calibri"/>
                <w:color w:val="000000"/>
              </w:rPr>
            </w:pPr>
            <w:r w:rsidRPr="00E7566D">
              <w:rPr>
                <w:color w:val="000000"/>
              </w:rPr>
              <w:t>Š, S</w:t>
            </w:r>
          </w:p>
        </w:tc>
      </w:tr>
      <w:tr w:rsidR="00406328" w:rsidRPr="00E7566D" w14:paraId="2F432391" w14:textId="77777777" w:rsidTr="00222D4D">
        <w:trPr>
          <w:trHeight w:val="263"/>
        </w:trPr>
        <w:tc>
          <w:tcPr>
            <w:tcW w:w="0" w:type="auto"/>
            <w:vMerge/>
            <w:tcBorders>
              <w:top w:val="nil"/>
              <w:left w:val="single" w:sz="4" w:space="0" w:color="000000"/>
              <w:bottom w:val="nil"/>
              <w:right w:val="single" w:sz="4" w:space="0" w:color="000000"/>
            </w:tcBorders>
          </w:tcPr>
          <w:p w14:paraId="214A6794"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3E746CFC"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1385DFAF"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11E2F1C7" w14:textId="77777777" w:rsidR="00406328" w:rsidRPr="00E7566D" w:rsidRDefault="00406328" w:rsidP="00222D4D">
            <w:pPr>
              <w:rPr>
                <w:rFonts w:eastAsia="Calibri"/>
                <w:color w:val="000000"/>
              </w:rPr>
            </w:pPr>
            <w:r w:rsidRPr="00E7566D">
              <w:rPr>
                <w:color w:val="000000"/>
              </w:rPr>
              <w:t>7.00</w:t>
            </w:r>
          </w:p>
        </w:tc>
        <w:tc>
          <w:tcPr>
            <w:tcW w:w="0" w:type="auto"/>
            <w:vMerge/>
            <w:tcBorders>
              <w:top w:val="nil"/>
              <w:left w:val="single" w:sz="4" w:space="0" w:color="000000"/>
              <w:bottom w:val="single" w:sz="4" w:space="0" w:color="000000"/>
              <w:right w:val="single" w:sz="4" w:space="0" w:color="000000"/>
            </w:tcBorders>
          </w:tcPr>
          <w:p w14:paraId="4A62116B" w14:textId="77777777" w:rsidR="00406328" w:rsidRPr="00E7566D" w:rsidRDefault="00406328" w:rsidP="00222D4D">
            <w:pPr>
              <w:rPr>
                <w:rFonts w:eastAsia="Calibri"/>
                <w:color w:val="000000"/>
              </w:rPr>
            </w:pPr>
          </w:p>
        </w:tc>
      </w:tr>
      <w:tr w:rsidR="00406328" w:rsidRPr="00E7566D" w14:paraId="602C5A06" w14:textId="77777777" w:rsidTr="00222D4D">
        <w:trPr>
          <w:trHeight w:val="263"/>
        </w:trPr>
        <w:tc>
          <w:tcPr>
            <w:tcW w:w="0" w:type="auto"/>
            <w:vMerge/>
            <w:tcBorders>
              <w:top w:val="nil"/>
              <w:left w:val="single" w:sz="4" w:space="0" w:color="000000"/>
              <w:bottom w:val="nil"/>
              <w:right w:val="single" w:sz="4" w:space="0" w:color="000000"/>
            </w:tcBorders>
          </w:tcPr>
          <w:p w14:paraId="3DB84885"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61C2DDCC"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BC3BFE4"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6FA54D11" w14:textId="77777777" w:rsidR="00406328" w:rsidRPr="00E7566D" w:rsidRDefault="00406328" w:rsidP="00222D4D">
            <w:pPr>
              <w:rPr>
                <w:rFonts w:eastAsia="Calibri"/>
                <w:color w:val="000000"/>
              </w:rPr>
            </w:pPr>
            <w:r w:rsidRPr="00E7566D">
              <w:rPr>
                <w:color w:val="000000"/>
              </w:rPr>
              <w:t>6.10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338A6AB4" w14:textId="77777777" w:rsidR="00406328" w:rsidRPr="00E7566D" w:rsidRDefault="00406328" w:rsidP="00222D4D">
            <w:pPr>
              <w:rPr>
                <w:rFonts w:eastAsia="Calibri"/>
                <w:color w:val="000000"/>
              </w:rPr>
            </w:pPr>
            <w:r w:rsidRPr="00E7566D">
              <w:rPr>
                <w:color w:val="000000"/>
              </w:rPr>
              <w:t>PR, A, T, K, P</w:t>
            </w:r>
          </w:p>
        </w:tc>
      </w:tr>
      <w:tr w:rsidR="00406328" w:rsidRPr="00E7566D" w14:paraId="263E550B" w14:textId="77777777" w:rsidTr="00222D4D">
        <w:trPr>
          <w:trHeight w:val="263"/>
        </w:trPr>
        <w:tc>
          <w:tcPr>
            <w:tcW w:w="0" w:type="auto"/>
            <w:vMerge/>
            <w:tcBorders>
              <w:top w:val="nil"/>
              <w:left w:val="single" w:sz="4" w:space="0" w:color="000000"/>
              <w:bottom w:val="nil"/>
              <w:right w:val="single" w:sz="4" w:space="0" w:color="000000"/>
            </w:tcBorders>
          </w:tcPr>
          <w:p w14:paraId="208681D5"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632F8033"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30560ABB"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6FE6787B" w14:textId="77777777" w:rsidR="00406328" w:rsidRPr="00E7566D" w:rsidRDefault="00406328" w:rsidP="00222D4D">
            <w:pPr>
              <w:rPr>
                <w:rFonts w:eastAsia="Calibri"/>
                <w:color w:val="000000"/>
              </w:rPr>
            </w:pPr>
            <w:r w:rsidRPr="00E7566D">
              <w:rPr>
                <w:color w:val="000000"/>
              </w:rPr>
              <w:t>8.00</w:t>
            </w:r>
          </w:p>
        </w:tc>
        <w:tc>
          <w:tcPr>
            <w:tcW w:w="0" w:type="auto"/>
            <w:vMerge/>
            <w:tcBorders>
              <w:top w:val="nil"/>
              <w:left w:val="single" w:sz="4" w:space="0" w:color="000000"/>
              <w:bottom w:val="single" w:sz="4" w:space="0" w:color="000000"/>
              <w:right w:val="single" w:sz="4" w:space="0" w:color="000000"/>
            </w:tcBorders>
          </w:tcPr>
          <w:p w14:paraId="77A8EAA3" w14:textId="77777777" w:rsidR="00406328" w:rsidRPr="00E7566D" w:rsidRDefault="00406328" w:rsidP="00222D4D">
            <w:pPr>
              <w:rPr>
                <w:rFonts w:eastAsia="Calibri"/>
                <w:color w:val="000000"/>
              </w:rPr>
            </w:pPr>
          </w:p>
        </w:tc>
      </w:tr>
      <w:tr w:rsidR="00406328" w:rsidRPr="00E7566D" w14:paraId="54E7E63B" w14:textId="77777777" w:rsidTr="00222D4D">
        <w:trPr>
          <w:trHeight w:val="263"/>
        </w:trPr>
        <w:tc>
          <w:tcPr>
            <w:tcW w:w="0" w:type="auto"/>
            <w:vMerge/>
            <w:tcBorders>
              <w:top w:val="nil"/>
              <w:left w:val="single" w:sz="4" w:space="0" w:color="000000"/>
              <w:bottom w:val="nil"/>
              <w:right w:val="single" w:sz="4" w:space="0" w:color="000000"/>
            </w:tcBorders>
          </w:tcPr>
          <w:p w14:paraId="40515B24"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0C224D3F"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AFA2336"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09258060" w14:textId="77777777" w:rsidR="00406328" w:rsidRPr="00E7566D" w:rsidRDefault="00406328" w:rsidP="00222D4D">
            <w:pPr>
              <w:rPr>
                <w:rFonts w:eastAsia="Calibri"/>
                <w:color w:val="000000"/>
              </w:rPr>
            </w:pPr>
            <w:r w:rsidRPr="00E7566D">
              <w:rPr>
                <w:color w:val="000000"/>
              </w:rPr>
              <w:t>6.50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7EBA875D" w14:textId="77777777" w:rsidR="00406328" w:rsidRPr="00E7566D" w:rsidRDefault="00406328" w:rsidP="00222D4D">
            <w:pPr>
              <w:rPr>
                <w:rFonts w:eastAsia="Calibri"/>
                <w:color w:val="000000"/>
              </w:rPr>
            </w:pPr>
            <w:r w:rsidRPr="00E7566D">
              <w:rPr>
                <w:color w:val="000000"/>
              </w:rPr>
              <w:t>PR, A, T, K, P, Š, S</w:t>
            </w:r>
          </w:p>
        </w:tc>
      </w:tr>
      <w:tr w:rsidR="00406328" w:rsidRPr="00E7566D" w14:paraId="5731B5FB" w14:textId="77777777" w:rsidTr="00222D4D">
        <w:trPr>
          <w:trHeight w:val="263"/>
        </w:trPr>
        <w:tc>
          <w:tcPr>
            <w:tcW w:w="0" w:type="auto"/>
            <w:vMerge/>
            <w:tcBorders>
              <w:top w:val="nil"/>
              <w:left w:val="single" w:sz="4" w:space="0" w:color="000000"/>
              <w:bottom w:val="nil"/>
              <w:right w:val="single" w:sz="4" w:space="0" w:color="000000"/>
            </w:tcBorders>
          </w:tcPr>
          <w:p w14:paraId="5F78518E"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25DD928C"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404BD628"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38639971" w14:textId="77777777" w:rsidR="00406328" w:rsidRPr="00E7566D" w:rsidRDefault="00406328" w:rsidP="00222D4D">
            <w:pPr>
              <w:rPr>
                <w:rFonts w:eastAsia="Calibri"/>
                <w:color w:val="000000"/>
              </w:rPr>
            </w:pPr>
            <w:r w:rsidRPr="00E7566D">
              <w:rPr>
                <w:color w:val="000000"/>
              </w:rPr>
              <w:t>8.50</w:t>
            </w:r>
          </w:p>
        </w:tc>
        <w:tc>
          <w:tcPr>
            <w:tcW w:w="0" w:type="auto"/>
            <w:vMerge/>
            <w:tcBorders>
              <w:top w:val="nil"/>
              <w:left w:val="single" w:sz="4" w:space="0" w:color="000000"/>
              <w:bottom w:val="single" w:sz="4" w:space="0" w:color="000000"/>
              <w:right w:val="single" w:sz="4" w:space="0" w:color="000000"/>
            </w:tcBorders>
          </w:tcPr>
          <w:p w14:paraId="600266E1" w14:textId="77777777" w:rsidR="00406328" w:rsidRPr="00E7566D" w:rsidRDefault="00406328" w:rsidP="00222D4D">
            <w:pPr>
              <w:rPr>
                <w:rFonts w:eastAsia="Calibri"/>
                <w:color w:val="000000"/>
              </w:rPr>
            </w:pPr>
          </w:p>
        </w:tc>
      </w:tr>
      <w:tr w:rsidR="00406328" w:rsidRPr="00E7566D" w14:paraId="1A744BE2" w14:textId="77777777" w:rsidTr="00222D4D">
        <w:trPr>
          <w:trHeight w:val="263"/>
        </w:trPr>
        <w:tc>
          <w:tcPr>
            <w:tcW w:w="0" w:type="auto"/>
            <w:vMerge/>
            <w:tcBorders>
              <w:top w:val="nil"/>
              <w:left w:val="single" w:sz="4" w:space="0" w:color="000000"/>
              <w:bottom w:val="nil"/>
              <w:right w:val="single" w:sz="4" w:space="0" w:color="000000"/>
            </w:tcBorders>
          </w:tcPr>
          <w:p w14:paraId="291F3BC5"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2E44C963"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FEEA61F"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2167ADDC" w14:textId="77777777" w:rsidR="00406328" w:rsidRPr="00E7566D" w:rsidRDefault="00406328" w:rsidP="00222D4D">
            <w:pPr>
              <w:rPr>
                <w:rFonts w:eastAsia="Calibri"/>
                <w:color w:val="000000"/>
              </w:rPr>
            </w:pPr>
            <w:r w:rsidRPr="00E7566D">
              <w:rPr>
                <w:color w:val="000000"/>
              </w:rPr>
              <w:t>8.30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2185860C" w14:textId="77777777" w:rsidR="00406328" w:rsidRPr="00E7566D" w:rsidRDefault="00406328" w:rsidP="00222D4D">
            <w:pPr>
              <w:rPr>
                <w:rFonts w:eastAsia="Calibri"/>
                <w:color w:val="000000"/>
              </w:rPr>
            </w:pPr>
            <w:r w:rsidRPr="00E7566D">
              <w:rPr>
                <w:color w:val="000000"/>
              </w:rPr>
              <w:t>PR, A, T, K, P, Š, S</w:t>
            </w:r>
          </w:p>
        </w:tc>
      </w:tr>
      <w:tr w:rsidR="00406328" w:rsidRPr="00E7566D" w14:paraId="3EF76A61" w14:textId="77777777" w:rsidTr="00222D4D">
        <w:trPr>
          <w:trHeight w:val="263"/>
        </w:trPr>
        <w:tc>
          <w:tcPr>
            <w:tcW w:w="0" w:type="auto"/>
            <w:vMerge/>
            <w:tcBorders>
              <w:top w:val="nil"/>
              <w:left w:val="single" w:sz="4" w:space="0" w:color="000000"/>
              <w:bottom w:val="nil"/>
              <w:right w:val="single" w:sz="4" w:space="0" w:color="000000"/>
            </w:tcBorders>
          </w:tcPr>
          <w:p w14:paraId="7A8FE88D"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7DD9660D"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182CF23E"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0F55EF32" w14:textId="77777777" w:rsidR="00406328" w:rsidRPr="00E7566D" w:rsidRDefault="00406328" w:rsidP="00222D4D">
            <w:pPr>
              <w:rPr>
                <w:rFonts w:eastAsia="Calibri"/>
                <w:color w:val="000000"/>
              </w:rPr>
            </w:pPr>
            <w:r w:rsidRPr="00E7566D">
              <w:rPr>
                <w:color w:val="000000"/>
              </w:rPr>
              <w:t>10.30</w:t>
            </w:r>
          </w:p>
        </w:tc>
        <w:tc>
          <w:tcPr>
            <w:tcW w:w="0" w:type="auto"/>
            <w:vMerge/>
            <w:tcBorders>
              <w:top w:val="nil"/>
              <w:left w:val="single" w:sz="4" w:space="0" w:color="000000"/>
              <w:bottom w:val="single" w:sz="4" w:space="0" w:color="000000"/>
              <w:right w:val="single" w:sz="4" w:space="0" w:color="000000"/>
            </w:tcBorders>
          </w:tcPr>
          <w:p w14:paraId="6EC60D41" w14:textId="77777777" w:rsidR="00406328" w:rsidRPr="00E7566D" w:rsidRDefault="00406328" w:rsidP="00222D4D">
            <w:pPr>
              <w:rPr>
                <w:rFonts w:eastAsia="Calibri"/>
                <w:color w:val="000000"/>
              </w:rPr>
            </w:pPr>
          </w:p>
        </w:tc>
      </w:tr>
      <w:tr w:rsidR="00406328" w:rsidRPr="00E7566D" w14:paraId="2213DBAA" w14:textId="77777777" w:rsidTr="00222D4D">
        <w:trPr>
          <w:trHeight w:val="263"/>
        </w:trPr>
        <w:tc>
          <w:tcPr>
            <w:tcW w:w="0" w:type="auto"/>
            <w:vMerge/>
            <w:tcBorders>
              <w:top w:val="nil"/>
              <w:left w:val="single" w:sz="4" w:space="0" w:color="000000"/>
              <w:bottom w:val="nil"/>
              <w:right w:val="single" w:sz="4" w:space="0" w:color="000000"/>
            </w:tcBorders>
          </w:tcPr>
          <w:p w14:paraId="34B8D724"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322259FE"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AE33DE9"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2ACB0F47" w14:textId="77777777" w:rsidR="00406328" w:rsidRPr="00E7566D" w:rsidRDefault="00406328" w:rsidP="00222D4D">
            <w:pPr>
              <w:rPr>
                <w:rFonts w:eastAsia="Calibri"/>
                <w:color w:val="000000"/>
              </w:rPr>
            </w:pPr>
            <w:r w:rsidRPr="00E7566D">
              <w:rPr>
                <w:color w:val="000000"/>
              </w:rPr>
              <w:t>10.00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4B15E58B" w14:textId="77777777" w:rsidR="00406328" w:rsidRPr="00E7566D" w:rsidRDefault="00406328" w:rsidP="00222D4D">
            <w:pPr>
              <w:rPr>
                <w:rFonts w:eastAsia="Calibri"/>
                <w:color w:val="000000"/>
              </w:rPr>
            </w:pPr>
            <w:r w:rsidRPr="00E7566D">
              <w:rPr>
                <w:color w:val="000000"/>
              </w:rPr>
              <w:t>PR, A, T, K, P</w:t>
            </w:r>
          </w:p>
        </w:tc>
      </w:tr>
      <w:tr w:rsidR="00406328" w:rsidRPr="00E7566D" w14:paraId="1435656F" w14:textId="77777777" w:rsidTr="00222D4D">
        <w:trPr>
          <w:trHeight w:val="280"/>
        </w:trPr>
        <w:tc>
          <w:tcPr>
            <w:tcW w:w="0" w:type="auto"/>
            <w:vMerge/>
            <w:tcBorders>
              <w:top w:val="nil"/>
              <w:left w:val="single" w:sz="4" w:space="0" w:color="000000"/>
              <w:bottom w:val="nil"/>
              <w:right w:val="single" w:sz="4" w:space="0" w:color="000000"/>
            </w:tcBorders>
          </w:tcPr>
          <w:p w14:paraId="6EDEDE40"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770120C0"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01526E59"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526004E7" w14:textId="77777777" w:rsidR="00406328" w:rsidRPr="00E7566D" w:rsidRDefault="00406328" w:rsidP="00222D4D">
            <w:pPr>
              <w:rPr>
                <w:rFonts w:eastAsia="Calibri"/>
                <w:color w:val="000000"/>
              </w:rPr>
            </w:pPr>
            <w:r w:rsidRPr="00E7566D">
              <w:rPr>
                <w:color w:val="000000"/>
              </w:rPr>
              <w:t>12.45</w:t>
            </w:r>
          </w:p>
        </w:tc>
        <w:tc>
          <w:tcPr>
            <w:tcW w:w="0" w:type="auto"/>
            <w:vMerge/>
            <w:tcBorders>
              <w:top w:val="nil"/>
              <w:left w:val="single" w:sz="4" w:space="0" w:color="000000"/>
              <w:bottom w:val="single" w:sz="4" w:space="0" w:color="000000"/>
              <w:right w:val="single" w:sz="4" w:space="0" w:color="000000"/>
            </w:tcBorders>
          </w:tcPr>
          <w:p w14:paraId="48A8F114" w14:textId="77777777" w:rsidR="00406328" w:rsidRPr="00E7566D" w:rsidRDefault="00406328" w:rsidP="00222D4D">
            <w:pPr>
              <w:rPr>
                <w:rFonts w:eastAsia="Calibri"/>
                <w:color w:val="000000"/>
              </w:rPr>
            </w:pPr>
          </w:p>
        </w:tc>
      </w:tr>
      <w:tr w:rsidR="00406328" w:rsidRPr="00E7566D" w14:paraId="32929962" w14:textId="77777777" w:rsidTr="00222D4D">
        <w:trPr>
          <w:trHeight w:val="263"/>
        </w:trPr>
        <w:tc>
          <w:tcPr>
            <w:tcW w:w="0" w:type="auto"/>
            <w:vMerge/>
            <w:tcBorders>
              <w:top w:val="nil"/>
              <w:left w:val="single" w:sz="4" w:space="0" w:color="000000"/>
              <w:bottom w:val="nil"/>
              <w:right w:val="single" w:sz="4" w:space="0" w:color="000000"/>
            </w:tcBorders>
          </w:tcPr>
          <w:p w14:paraId="5F810CA5"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74CEEE0E"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18F804E"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3939F57F" w14:textId="77777777" w:rsidR="00406328" w:rsidRPr="00E7566D" w:rsidRDefault="00406328" w:rsidP="00222D4D">
            <w:pPr>
              <w:rPr>
                <w:rFonts w:eastAsia="Calibri"/>
                <w:color w:val="000000"/>
              </w:rPr>
            </w:pPr>
            <w:r w:rsidRPr="00E7566D">
              <w:rPr>
                <w:color w:val="000000"/>
              </w:rPr>
              <w:t>11.40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7F8BD5B6" w14:textId="77777777" w:rsidR="00406328" w:rsidRPr="00E7566D" w:rsidRDefault="00406328" w:rsidP="00222D4D">
            <w:pPr>
              <w:rPr>
                <w:rFonts w:eastAsia="Calibri"/>
                <w:color w:val="000000"/>
              </w:rPr>
            </w:pPr>
            <w:r w:rsidRPr="00E7566D">
              <w:rPr>
                <w:color w:val="000000"/>
              </w:rPr>
              <w:t>PR, A, T, K, P, Š, S</w:t>
            </w:r>
          </w:p>
        </w:tc>
      </w:tr>
      <w:tr w:rsidR="00406328" w:rsidRPr="00E7566D" w14:paraId="6504A56E" w14:textId="77777777" w:rsidTr="00222D4D">
        <w:trPr>
          <w:trHeight w:val="263"/>
        </w:trPr>
        <w:tc>
          <w:tcPr>
            <w:tcW w:w="0" w:type="auto"/>
            <w:vMerge/>
            <w:tcBorders>
              <w:top w:val="nil"/>
              <w:left w:val="single" w:sz="4" w:space="0" w:color="000000"/>
              <w:bottom w:val="nil"/>
              <w:right w:val="single" w:sz="4" w:space="0" w:color="000000"/>
            </w:tcBorders>
          </w:tcPr>
          <w:p w14:paraId="3D131E97"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21896677"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2F2CB461"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6110BC36" w14:textId="77777777" w:rsidR="00406328" w:rsidRPr="00E7566D" w:rsidRDefault="00406328" w:rsidP="00222D4D">
            <w:pPr>
              <w:rPr>
                <w:rFonts w:eastAsia="Calibri"/>
                <w:color w:val="000000"/>
              </w:rPr>
            </w:pPr>
            <w:r w:rsidRPr="00E7566D">
              <w:rPr>
                <w:color w:val="000000"/>
              </w:rPr>
              <w:t>14.00</w:t>
            </w:r>
          </w:p>
        </w:tc>
        <w:tc>
          <w:tcPr>
            <w:tcW w:w="0" w:type="auto"/>
            <w:vMerge/>
            <w:tcBorders>
              <w:top w:val="nil"/>
              <w:left w:val="single" w:sz="4" w:space="0" w:color="000000"/>
              <w:bottom w:val="single" w:sz="4" w:space="0" w:color="000000"/>
              <w:right w:val="single" w:sz="4" w:space="0" w:color="000000"/>
            </w:tcBorders>
          </w:tcPr>
          <w:p w14:paraId="5A114EB0" w14:textId="77777777" w:rsidR="00406328" w:rsidRPr="00E7566D" w:rsidRDefault="00406328" w:rsidP="00222D4D">
            <w:pPr>
              <w:rPr>
                <w:rFonts w:eastAsia="Calibri"/>
                <w:color w:val="000000"/>
              </w:rPr>
            </w:pPr>
          </w:p>
        </w:tc>
      </w:tr>
      <w:tr w:rsidR="00406328" w:rsidRPr="00E7566D" w14:paraId="7D850F89" w14:textId="77777777" w:rsidTr="00222D4D">
        <w:trPr>
          <w:trHeight w:val="263"/>
        </w:trPr>
        <w:tc>
          <w:tcPr>
            <w:tcW w:w="0" w:type="auto"/>
            <w:vMerge/>
            <w:tcBorders>
              <w:top w:val="nil"/>
              <w:left w:val="single" w:sz="4" w:space="0" w:color="000000"/>
              <w:bottom w:val="nil"/>
              <w:right w:val="single" w:sz="4" w:space="0" w:color="000000"/>
            </w:tcBorders>
          </w:tcPr>
          <w:p w14:paraId="7E4B5196"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2A85E586"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DC30D3C"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6EDFA28B" w14:textId="77777777" w:rsidR="00406328" w:rsidRPr="00E7566D" w:rsidRDefault="00406328" w:rsidP="00222D4D">
            <w:pPr>
              <w:rPr>
                <w:rFonts w:eastAsia="Calibri"/>
                <w:color w:val="000000"/>
              </w:rPr>
            </w:pPr>
            <w:r w:rsidRPr="00E7566D">
              <w:rPr>
                <w:color w:val="000000"/>
              </w:rPr>
              <w:t>14.00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146B9021" w14:textId="77777777" w:rsidR="00406328" w:rsidRPr="00E7566D" w:rsidRDefault="00406328" w:rsidP="00222D4D">
            <w:pPr>
              <w:rPr>
                <w:rFonts w:eastAsia="Calibri"/>
                <w:color w:val="000000"/>
              </w:rPr>
            </w:pPr>
            <w:r w:rsidRPr="00E7566D">
              <w:rPr>
                <w:color w:val="000000"/>
              </w:rPr>
              <w:t>PR, A, T, K, P, Š, S</w:t>
            </w:r>
          </w:p>
        </w:tc>
      </w:tr>
      <w:tr w:rsidR="00406328" w:rsidRPr="00E7566D" w14:paraId="1F1C4F74" w14:textId="77777777" w:rsidTr="00222D4D">
        <w:trPr>
          <w:trHeight w:val="263"/>
        </w:trPr>
        <w:tc>
          <w:tcPr>
            <w:tcW w:w="0" w:type="auto"/>
            <w:vMerge/>
            <w:tcBorders>
              <w:top w:val="nil"/>
              <w:left w:val="single" w:sz="4" w:space="0" w:color="000000"/>
              <w:bottom w:val="nil"/>
              <w:right w:val="single" w:sz="4" w:space="0" w:color="000000"/>
            </w:tcBorders>
          </w:tcPr>
          <w:p w14:paraId="74B1FAE5"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6AF31468"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0A62C54F"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0A380DFE" w14:textId="77777777" w:rsidR="00406328" w:rsidRPr="00E7566D" w:rsidRDefault="00406328" w:rsidP="00222D4D">
            <w:pPr>
              <w:rPr>
                <w:rFonts w:eastAsia="Calibri"/>
                <w:color w:val="000000"/>
              </w:rPr>
            </w:pPr>
            <w:r w:rsidRPr="00E7566D">
              <w:rPr>
                <w:color w:val="000000"/>
              </w:rPr>
              <w:t>15.30</w:t>
            </w:r>
          </w:p>
        </w:tc>
        <w:tc>
          <w:tcPr>
            <w:tcW w:w="0" w:type="auto"/>
            <w:vMerge/>
            <w:tcBorders>
              <w:top w:val="nil"/>
              <w:left w:val="single" w:sz="4" w:space="0" w:color="000000"/>
              <w:bottom w:val="single" w:sz="4" w:space="0" w:color="000000"/>
              <w:right w:val="single" w:sz="4" w:space="0" w:color="000000"/>
            </w:tcBorders>
          </w:tcPr>
          <w:p w14:paraId="237D75C8" w14:textId="77777777" w:rsidR="00406328" w:rsidRPr="00E7566D" w:rsidRDefault="00406328" w:rsidP="00222D4D">
            <w:pPr>
              <w:rPr>
                <w:rFonts w:eastAsia="Calibri"/>
                <w:color w:val="000000"/>
              </w:rPr>
            </w:pPr>
          </w:p>
        </w:tc>
      </w:tr>
      <w:tr w:rsidR="00406328" w:rsidRPr="00E7566D" w14:paraId="5808D74E" w14:textId="77777777" w:rsidTr="00222D4D">
        <w:trPr>
          <w:trHeight w:val="280"/>
        </w:trPr>
        <w:tc>
          <w:tcPr>
            <w:tcW w:w="0" w:type="auto"/>
            <w:vMerge/>
            <w:tcBorders>
              <w:top w:val="nil"/>
              <w:left w:val="single" w:sz="4" w:space="0" w:color="000000"/>
              <w:bottom w:val="nil"/>
              <w:right w:val="single" w:sz="4" w:space="0" w:color="000000"/>
            </w:tcBorders>
          </w:tcPr>
          <w:p w14:paraId="1C20C7CB"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309D887E"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68A2A22"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1D7F2475" w14:textId="77777777" w:rsidR="00406328" w:rsidRPr="00E7566D" w:rsidRDefault="00406328" w:rsidP="00222D4D">
            <w:pPr>
              <w:rPr>
                <w:rFonts w:eastAsia="Calibri"/>
                <w:color w:val="000000"/>
              </w:rPr>
            </w:pPr>
            <w:r w:rsidRPr="00E7566D">
              <w:rPr>
                <w:color w:val="000000"/>
              </w:rPr>
              <w:t>15.00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31A668A2" w14:textId="77777777" w:rsidR="00406328" w:rsidRPr="00E7566D" w:rsidRDefault="00406328" w:rsidP="00222D4D">
            <w:pPr>
              <w:rPr>
                <w:rFonts w:eastAsia="Calibri"/>
                <w:color w:val="000000"/>
              </w:rPr>
            </w:pPr>
            <w:r w:rsidRPr="00E7566D">
              <w:rPr>
                <w:color w:val="000000"/>
              </w:rPr>
              <w:t>PR, A, T, K, P</w:t>
            </w:r>
          </w:p>
        </w:tc>
      </w:tr>
      <w:tr w:rsidR="00406328" w:rsidRPr="00E7566D" w14:paraId="66E86DB2" w14:textId="77777777" w:rsidTr="00222D4D">
        <w:trPr>
          <w:trHeight w:val="263"/>
        </w:trPr>
        <w:tc>
          <w:tcPr>
            <w:tcW w:w="0" w:type="auto"/>
            <w:vMerge/>
            <w:tcBorders>
              <w:top w:val="nil"/>
              <w:left w:val="single" w:sz="4" w:space="0" w:color="000000"/>
              <w:bottom w:val="nil"/>
              <w:right w:val="single" w:sz="4" w:space="0" w:color="000000"/>
            </w:tcBorders>
          </w:tcPr>
          <w:p w14:paraId="6638BDF9"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29DCF637"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1CDE6005"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1A165099" w14:textId="77777777" w:rsidR="00406328" w:rsidRPr="00E7566D" w:rsidRDefault="00406328" w:rsidP="00222D4D">
            <w:pPr>
              <w:rPr>
                <w:rFonts w:eastAsia="Calibri"/>
                <w:color w:val="000000"/>
              </w:rPr>
            </w:pPr>
            <w:r w:rsidRPr="00E7566D">
              <w:rPr>
                <w:color w:val="000000"/>
              </w:rPr>
              <w:t>16.30</w:t>
            </w:r>
          </w:p>
        </w:tc>
        <w:tc>
          <w:tcPr>
            <w:tcW w:w="0" w:type="auto"/>
            <w:vMerge/>
            <w:tcBorders>
              <w:top w:val="nil"/>
              <w:left w:val="single" w:sz="4" w:space="0" w:color="000000"/>
              <w:bottom w:val="single" w:sz="4" w:space="0" w:color="000000"/>
              <w:right w:val="single" w:sz="4" w:space="0" w:color="000000"/>
            </w:tcBorders>
          </w:tcPr>
          <w:p w14:paraId="651EBA92" w14:textId="77777777" w:rsidR="00406328" w:rsidRPr="00E7566D" w:rsidRDefault="00406328" w:rsidP="00222D4D">
            <w:pPr>
              <w:rPr>
                <w:rFonts w:eastAsia="Calibri"/>
                <w:color w:val="000000"/>
              </w:rPr>
            </w:pPr>
          </w:p>
        </w:tc>
      </w:tr>
      <w:tr w:rsidR="00406328" w:rsidRPr="00E7566D" w14:paraId="4CAB6E13" w14:textId="77777777" w:rsidTr="00222D4D">
        <w:trPr>
          <w:trHeight w:val="263"/>
        </w:trPr>
        <w:tc>
          <w:tcPr>
            <w:tcW w:w="0" w:type="auto"/>
            <w:vMerge/>
            <w:tcBorders>
              <w:top w:val="nil"/>
              <w:left w:val="single" w:sz="4" w:space="0" w:color="000000"/>
              <w:bottom w:val="nil"/>
              <w:right w:val="single" w:sz="4" w:space="0" w:color="000000"/>
            </w:tcBorders>
          </w:tcPr>
          <w:p w14:paraId="7DC52CC3"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105332A6"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2CABCE1"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16BCF4E2" w14:textId="77777777" w:rsidR="00406328" w:rsidRPr="00E7566D" w:rsidRDefault="00406328" w:rsidP="00222D4D">
            <w:pPr>
              <w:rPr>
                <w:rFonts w:eastAsia="Calibri"/>
                <w:color w:val="000000"/>
              </w:rPr>
            </w:pPr>
            <w:r w:rsidRPr="00E7566D">
              <w:rPr>
                <w:color w:val="000000"/>
              </w:rPr>
              <w:t>16.15</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6A0B4037" w14:textId="77777777" w:rsidR="00406328" w:rsidRPr="00E7566D" w:rsidRDefault="00406328" w:rsidP="00222D4D">
            <w:pPr>
              <w:rPr>
                <w:rFonts w:eastAsia="Calibri"/>
                <w:color w:val="000000"/>
              </w:rPr>
            </w:pPr>
            <w:r w:rsidRPr="00E7566D">
              <w:rPr>
                <w:color w:val="000000"/>
              </w:rPr>
              <w:t>PR, A, T, K, P, Š, S</w:t>
            </w:r>
          </w:p>
        </w:tc>
      </w:tr>
      <w:tr w:rsidR="00406328" w:rsidRPr="00E7566D" w14:paraId="231629B4" w14:textId="77777777" w:rsidTr="00222D4D">
        <w:trPr>
          <w:trHeight w:val="263"/>
        </w:trPr>
        <w:tc>
          <w:tcPr>
            <w:tcW w:w="0" w:type="auto"/>
            <w:vMerge/>
            <w:tcBorders>
              <w:top w:val="nil"/>
              <w:left w:val="single" w:sz="4" w:space="0" w:color="000000"/>
              <w:bottom w:val="nil"/>
              <w:right w:val="single" w:sz="4" w:space="0" w:color="000000"/>
            </w:tcBorders>
          </w:tcPr>
          <w:p w14:paraId="67AA9E8D"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17916449"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3FC10EEC"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6C665BBC" w14:textId="77777777" w:rsidR="00406328" w:rsidRPr="00E7566D" w:rsidRDefault="00406328" w:rsidP="00222D4D">
            <w:pPr>
              <w:rPr>
                <w:rFonts w:eastAsia="Calibri"/>
                <w:color w:val="000000"/>
              </w:rPr>
            </w:pPr>
            <w:r w:rsidRPr="00E7566D">
              <w:rPr>
                <w:color w:val="000000"/>
              </w:rPr>
              <w:t>18.10</w:t>
            </w:r>
          </w:p>
        </w:tc>
        <w:tc>
          <w:tcPr>
            <w:tcW w:w="0" w:type="auto"/>
            <w:vMerge/>
            <w:tcBorders>
              <w:top w:val="nil"/>
              <w:left w:val="single" w:sz="4" w:space="0" w:color="000000"/>
              <w:bottom w:val="single" w:sz="4" w:space="0" w:color="000000"/>
              <w:right w:val="single" w:sz="4" w:space="0" w:color="000000"/>
            </w:tcBorders>
          </w:tcPr>
          <w:p w14:paraId="2DDA19A2" w14:textId="77777777" w:rsidR="00406328" w:rsidRPr="00E7566D" w:rsidRDefault="00406328" w:rsidP="00222D4D">
            <w:pPr>
              <w:rPr>
                <w:rFonts w:eastAsia="Calibri"/>
                <w:color w:val="000000"/>
              </w:rPr>
            </w:pPr>
          </w:p>
        </w:tc>
      </w:tr>
      <w:tr w:rsidR="00406328" w:rsidRPr="00E7566D" w14:paraId="289AFDD2" w14:textId="77777777" w:rsidTr="00222D4D">
        <w:trPr>
          <w:trHeight w:val="263"/>
        </w:trPr>
        <w:tc>
          <w:tcPr>
            <w:tcW w:w="0" w:type="auto"/>
            <w:vMerge/>
            <w:tcBorders>
              <w:top w:val="nil"/>
              <w:left w:val="single" w:sz="4" w:space="0" w:color="000000"/>
              <w:bottom w:val="nil"/>
              <w:right w:val="single" w:sz="4" w:space="0" w:color="000000"/>
            </w:tcBorders>
          </w:tcPr>
          <w:p w14:paraId="244AADAB"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5FF53357"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CBF6F9D"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3729C02A" w14:textId="77777777" w:rsidR="00406328" w:rsidRPr="00E7566D" w:rsidRDefault="00406328" w:rsidP="00222D4D">
            <w:pPr>
              <w:rPr>
                <w:rFonts w:eastAsia="Calibri"/>
                <w:color w:val="000000"/>
              </w:rPr>
            </w:pPr>
            <w:r w:rsidRPr="00E7566D">
              <w:rPr>
                <w:color w:val="000000"/>
              </w:rPr>
              <w:t>17.20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57BDD4D6" w14:textId="77777777" w:rsidR="00406328" w:rsidRPr="00E7566D" w:rsidRDefault="00406328" w:rsidP="00222D4D">
            <w:pPr>
              <w:rPr>
                <w:rFonts w:eastAsia="Calibri"/>
                <w:color w:val="000000"/>
              </w:rPr>
            </w:pPr>
            <w:r w:rsidRPr="00E7566D">
              <w:rPr>
                <w:color w:val="000000"/>
              </w:rPr>
              <w:t>PR, A, T, K, P</w:t>
            </w:r>
          </w:p>
        </w:tc>
      </w:tr>
      <w:tr w:rsidR="00406328" w:rsidRPr="00E7566D" w14:paraId="136D1B25" w14:textId="77777777" w:rsidTr="00222D4D">
        <w:trPr>
          <w:trHeight w:val="263"/>
        </w:trPr>
        <w:tc>
          <w:tcPr>
            <w:tcW w:w="0" w:type="auto"/>
            <w:vMerge/>
            <w:tcBorders>
              <w:top w:val="nil"/>
              <w:left w:val="single" w:sz="4" w:space="0" w:color="000000"/>
              <w:bottom w:val="nil"/>
              <w:right w:val="single" w:sz="4" w:space="0" w:color="000000"/>
            </w:tcBorders>
          </w:tcPr>
          <w:p w14:paraId="5D08203A"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1BC94117"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12D2D80A"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3DB6B274" w14:textId="77777777" w:rsidR="00406328" w:rsidRPr="00E7566D" w:rsidRDefault="00406328" w:rsidP="00222D4D">
            <w:pPr>
              <w:rPr>
                <w:rFonts w:eastAsia="Calibri"/>
                <w:color w:val="000000"/>
              </w:rPr>
            </w:pPr>
            <w:r w:rsidRPr="00E7566D">
              <w:rPr>
                <w:color w:val="000000"/>
              </w:rPr>
              <w:t>19.00</w:t>
            </w:r>
          </w:p>
        </w:tc>
        <w:tc>
          <w:tcPr>
            <w:tcW w:w="0" w:type="auto"/>
            <w:vMerge/>
            <w:tcBorders>
              <w:top w:val="nil"/>
              <w:left w:val="single" w:sz="4" w:space="0" w:color="000000"/>
              <w:bottom w:val="single" w:sz="4" w:space="0" w:color="000000"/>
              <w:right w:val="single" w:sz="4" w:space="0" w:color="000000"/>
            </w:tcBorders>
          </w:tcPr>
          <w:p w14:paraId="24E8D62C" w14:textId="77777777" w:rsidR="00406328" w:rsidRPr="00E7566D" w:rsidRDefault="00406328" w:rsidP="00222D4D">
            <w:pPr>
              <w:rPr>
                <w:rFonts w:eastAsia="Calibri"/>
                <w:color w:val="000000"/>
              </w:rPr>
            </w:pPr>
          </w:p>
        </w:tc>
      </w:tr>
      <w:tr w:rsidR="00406328" w:rsidRPr="00E7566D" w14:paraId="1297F960" w14:textId="77777777" w:rsidTr="00222D4D">
        <w:trPr>
          <w:trHeight w:val="263"/>
        </w:trPr>
        <w:tc>
          <w:tcPr>
            <w:tcW w:w="0" w:type="auto"/>
            <w:vMerge/>
            <w:tcBorders>
              <w:top w:val="nil"/>
              <w:left w:val="single" w:sz="4" w:space="0" w:color="000000"/>
              <w:bottom w:val="nil"/>
              <w:right w:val="single" w:sz="4" w:space="0" w:color="000000"/>
            </w:tcBorders>
          </w:tcPr>
          <w:p w14:paraId="5BB72704"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1C60B6B9" w14:textId="77777777" w:rsidR="00406328" w:rsidRPr="00E7566D" w:rsidRDefault="00406328" w:rsidP="00222D4D">
            <w:pPr>
              <w:rPr>
                <w:rFonts w:eastAsia="Calibri"/>
                <w:color w:val="000000"/>
              </w:rPr>
            </w:pPr>
            <w:r w:rsidRPr="00E7566D">
              <w:rPr>
                <w:color w:val="000000"/>
              </w:rPr>
              <w:t>Širvintos–Maišiagala–Vilnius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54E8AC2" w14:textId="77777777" w:rsidR="00406328" w:rsidRPr="00E7566D" w:rsidRDefault="00406328" w:rsidP="00222D4D">
            <w:pPr>
              <w:ind w:left="7"/>
              <w:jc w:val="center"/>
              <w:rPr>
                <w:rFonts w:eastAsia="Calibri"/>
                <w:color w:val="000000"/>
              </w:rPr>
            </w:pPr>
            <w:r w:rsidRPr="00E7566D">
              <w:rPr>
                <w:color w:val="000000"/>
              </w:rPr>
              <w:t>107,11</w:t>
            </w:r>
          </w:p>
        </w:tc>
        <w:tc>
          <w:tcPr>
            <w:tcW w:w="1135" w:type="dxa"/>
            <w:tcBorders>
              <w:top w:val="single" w:sz="4" w:space="0" w:color="000000"/>
              <w:left w:val="single" w:sz="4" w:space="0" w:color="000000"/>
              <w:bottom w:val="single" w:sz="4" w:space="0" w:color="000000"/>
              <w:right w:val="single" w:sz="4" w:space="0" w:color="000000"/>
            </w:tcBorders>
          </w:tcPr>
          <w:p w14:paraId="712E0D1D" w14:textId="77777777" w:rsidR="00406328" w:rsidRPr="00E7566D" w:rsidRDefault="00406328" w:rsidP="00222D4D">
            <w:pPr>
              <w:rPr>
                <w:rFonts w:eastAsia="Calibri"/>
                <w:color w:val="000000"/>
              </w:rPr>
            </w:pPr>
            <w:r w:rsidRPr="00E7566D">
              <w:rPr>
                <w:color w:val="000000"/>
              </w:rPr>
              <w:t>19.00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0EBA0D2C" w14:textId="77777777" w:rsidR="00406328" w:rsidRPr="00E7566D" w:rsidRDefault="00406328" w:rsidP="00222D4D">
            <w:pPr>
              <w:rPr>
                <w:rFonts w:eastAsia="Calibri"/>
                <w:color w:val="000000"/>
              </w:rPr>
            </w:pPr>
            <w:r w:rsidRPr="00E7566D">
              <w:rPr>
                <w:color w:val="000000"/>
              </w:rPr>
              <w:t>PR, A, T, K, P, Š, S</w:t>
            </w:r>
          </w:p>
        </w:tc>
      </w:tr>
      <w:tr w:rsidR="00406328" w:rsidRPr="00E7566D" w14:paraId="34E69130"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6B4687AD"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0BCFF3B5" w14:textId="77777777" w:rsidR="00406328" w:rsidRPr="00E7566D" w:rsidRDefault="00406328" w:rsidP="00222D4D">
            <w:pPr>
              <w:rPr>
                <w:rFonts w:eastAsia="Calibri"/>
                <w:color w:val="000000"/>
              </w:rPr>
            </w:pPr>
            <w:r w:rsidRPr="00E7566D">
              <w:rPr>
                <w:color w:val="000000"/>
              </w:rPr>
              <w:t>Vilnius–Maišiagala–Širvintos</w:t>
            </w:r>
          </w:p>
        </w:tc>
        <w:tc>
          <w:tcPr>
            <w:tcW w:w="0" w:type="auto"/>
            <w:vMerge/>
            <w:tcBorders>
              <w:top w:val="nil"/>
              <w:left w:val="single" w:sz="4" w:space="0" w:color="000000"/>
              <w:bottom w:val="single" w:sz="4" w:space="0" w:color="000000"/>
              <w:right w:val="single" w:sz="4" w:space="0" w:color="000000"/>
            </w:tcBorders>
          </w:tcPr>
          <w:p w14:paraId="43C523F8"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7D01CA4A" w14:textId="77777777" w:rsidR="00406328" w:rsidRPr="00E7566D" w:rsidRDefault="00406328" w:rsidP="00222D4D">
            <w:pPr>
              <w:rPr>
                <w:rFonts w:eastAsia="Calibri"/>
                <w:color w:val="000000"/>
              </w:rPr>
            </w:pPr>
            <w:r w:rsidRPr="00E7566D">
              <w:rPr>
                <w:color w:val="000000"/>
              </w:rPr>
              <w:t>20.30</w:t>
            </w:r>
          </w:p>
        </w:tc>
        <w:tc>
          <w:tcPr>
            <w:tcW w:w="0" w:type="auto"/>
            <w:vMerge/>
            <w:tcBorders>
              <w:top w:val="nil"/>
              <w:left w:val="single" w:sz="4" w:space="0" w:color="000000"/>
              <w:bottom w:val="single" w:sz="4" w:space="0" w:color="000000"/>
              <w:right w:val="single" w:sz="4" w:space="0" w:color="000000"/>
            </w:tcBorders>
          </w:tcPr>
          <w:p w14:paraId="48BA79FC" w14:textId="77777777" w:rsidR="00406328" w:rsidRPr="00E7566D" w:rsidRDefault="00406328" w:rsidP="00222D4D">
            <w:pPr>
              <w:rPr>
                <w:rFonts w:eastAsia="Calibri"/>
                <w:color w:val="000000"/>
              </w:rPr>
            </w:pPr>
          </w:p>
        </w:tc>
      </w:tr>
      <w:tr w:rsidR="00406328" w:rsidRPr="00E7566D" w14:paraId="6D6AC197"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0C5CB3B6" w14:textId="77777777" w:rsidR="00406328" w:rsidRPr="00E7566D" w:rsidRDefault="00406328" w:rsidP="00222D4D">
            <w:pPr>
              <w:ind w:left="7"/>
              <w:jc w:val="center"/>
              <w:rPr>
                <w:rFonts w:eastAsia="Calibri"/>
                <w:color w:val="000000"/>
              </w:rPr>
            </w:pPr>
            <w:r w:rsidRPr="00E7566D">
              <w:rPr>
                <w:color w:val="000000"/>
              </w:rPr>
              <w:t>2.</w:t>
            </w:r>
          </w:p>
        </w:tc>
        <w:tc>
          <w:tcPr>
            <w:tcW w:w="4253" w:type="dxa"/>
            <w:tcBorders>
              <w:top w:val="single" w:sz="4" w:space="0" w:color="000000"/>
              <w:left w:val="single" w:sz="4" w:space="0" w:color="000000"/>
              <w:bottom w:val="single" w:sz="4" w:space="0" w:color="000000"/>
              <w:right w:val="single" w:sz="4" w:space="0" w:color="000000"/>
            </w:tcBorders>
          </w:tcPr>
          <w:p w14:paraId="5B66F55A" w14:textId="77777777" w:rsidR="00406328" w:rsidRPr="00E7566D" w:rsidRDefault="00406328" w:rsidP="00222D4D">
            <w:pPr>
              <w:rPr>
                <w:rFonts w:eastAsia="Calibri"/>
                <w:color w:val="000000"/>
              </w:rPr>
            </w:pPr>
            <w:r w:rsidRPr="00E7566D">
              <w:rPr>
                <w:color w:val="000000"/>
              </w:rPr>
              <w:t>Širvintos–Kernavė–Vilnius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7DF6C4B" w14:textId="77777777" w:rsidR="00406328" w:rsidRPr="00E7566D" w:rsidRDefault="00406328" w:rsidP="00222D4D">
            <w:pPr>
              <w:ind w:left="7"/>
              <w:jc w:val="center"/>
              <w:rPr>
                <w:rFonts w:eastAsia="Calibri"/>
                <w:color w:val="000000"/>
              </w:rPr>
            </w:pPr>
            <w:r w:rsidRPr="00E7566D">
              <w:rPr>
                <w:color w:val="000000"/>
              </w:rPr>
              <w:t>128,17</w:t>
            </w:r>
          </w:p>
        </w:tc>
        <w:tc>
          <w:tcPr>
            <w:tcW w:w="1135" w:type="dxa"/>
            <w:tcBorders>
              <w:top w:val="single" w:sz="4" w:space="0" w:color="000000"/>
              <w:left w:val="single" w:sz="4" w:space="0" w:color="000000"/>
              <w:bottom w:val="single" w:sz="4" w:space="0" w:color="000000"/>
              <w:right w:val="single" w:sz="4" w:space="0" w:color="000000"/>
            </w:tcBorders>
          </w:tcPr>
          <w:p w14:paraId="714A309E" w14:textId="77777777" w:rsidR="00406328" w:rsidRPr="00E7566D" w:rsidRDefault="00406328" w:rsidP="00222D4D">
            <w:pPr>
              <w:rPr>
                <w:rFonts w:eastAsia="Calibri"/>
                <w:color w:val="000000"/>
              </w:rPr>
            </w:pPr>
            <w:r w:rsidRPr="00E7566D">
              <w:rPr>
                <w:color w:val="000000"/>
              </w:rPr>
              <w:t>5.50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46380027" w14:textId="77777777" w:rsidR="00406328" w:rsidRPr="00E7566D" w:rsidRDefault="00406328" w:rsidP="00222D4D">
            <w:pPr>
              <w:rPr>
                <w:rFonts w:eastAsia="Calibri"/>
                <w:color w:val="000000"/>
              </w:rPr>
            </w:pPr>
            <w:r w:rsidRPr="00E7566D">
              <w:rPr>
                <w:color w:val="000000"/>
              </w:rPr>
              <w:t>Š, S</w:t>
            </w:r>
          </w:p>
        </w:tc>
      </w:tr>
      <w:tr w:rsidR="00406328" w:rsidRPr="00E7566D" w14:paraId="0994AD17" w14:textId="77777777" w:rsidTr="00222D4D">
        <w:trPr>
          <w:trHeight w:val="263"/>
        </w:trPr>
        <w:tc>
          <w:tcPr>
            <w:tcW w:w="0" w:type="auto"/>
            <w:vMerge/>
            <w:tcBorders>
              <w:top w:val="nil"/>
              <w:left w:val="single" w:sz="4" w:space="0" w:color="000000"/>
              <w:bottom w:val="nil"/>
              <w:right w:val="single" w:sz="4" w:space="0" w:color="000000"/>
            </w:tcBorders>
          </w:tcPr>
          <w:p w14:paraId="3391AD80"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76B9D3D9" w14:textId="77777777" w:rsidR="00406328" w:rsidRPr="00E7566D" w:rsidRDefault="00406328" w:rsidP="00222D4D">
            <w:pPr>
              <w:rPr>
                <w:rFonts w:eastAsia="Calibri"/>
                <w:color w:val="000000"/>
              </w:rPr>
            </w:pPr>
            <w:r w:rsidRPr="00E7566D">
              <w:rPr>
                <w:color w:val="000000"/>
              </w:rPr>
              <w:t>Vilnius–Kernavė–Širvintos</w:t>
            </w:r>
          </w:p>
        </w:tc>
        <w:tc>
          <w:tcPr>
            <w:tcW w:w="0" w:type="auto"/>
            <w:vMerge/>
            <w:tcBorders>
              <w:top w:val="nil"/>
              <w:left w:val="single" w:sz="4" w:space="0" w:color="000000"/>
              <w:bottom w:val="single" w:sz="4" w:space="0" w:color="000000"/>
              <w:right w:val="single" w:sz="4" w:space="0" w:color="000000"/>
            </w:tcBorders>
          </w:tcPr>
          <w:p w14:paraId="52012F8E"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128A4104" w14:textId="77777777" w:rsidR="00406328" w:rsidRPr="00E7566D" w:rsidRDefault="00406328" w:rsidP="00222D4D">
            <w:pPr>
              <w:rPr>
                <w:rFonts w:eastAsia="Calibri"/>
                <w:color w:val="000000"/>
              </w:rPr>
            </w:pPr>
            <w:r w:rsidRPr="00E7566D">
              <w:rPr>
                <w:color w:val="000000"/>
              </w:rPr>
              <w:t>7.20</w:t>
            </w:r>
          </w:p>
        </w:tc>
        <w:tc>
          <w:tcPr>
            <w:tcW w:w="0" w:type="auto"/>
            <w:vMerge/>
            <w:tcBorders>
              <w:top w:val="nil"/>
              <w:left w:val="single" w:sz="4" w:space="0" w:color="000000"/>
              <w:bottom w:val="single" w:sz="4" w:space="0" w:color="000000"/>
              <w:right w:val="single" w:sz="4" w:space="0" w:color="000000"/>
            </w:tcBorders>
          </w:tcPr>
          <w:p w14:paraId="5CECF58B" w14:textId="77777777" w:rsidR="00406328" w:rsidRPr="00E7566D" w:rsidRDefault="00406328" w:rsidP="00222D4D">
            <w:pPr>
              <w:rPr>
                <w:rFonts w:eastAsia="Calibri"/>
                <w:color w:val="000000"/>
              </w:rPr>
            </w:pPr>
          </w:p>
        </w:tc>
      </w:tr>
      <w:tr w:rsidR="00406328" w:rsidRPr="00E7566D" w14:paraId="1D0D8303" w14:textId="77777777" w:rsidTr="00222D4D">
        <w:trPr>
          <w:trHeight w:val="263"/>
        </w:trPr>
        <w:tc>
          <w:tcPr>
            <w:tcW w:w="0" w:type="auto"/>
            <w:vMerge/>
            <w:tcBorders>
              <w:top w:val="nil"/>
              <w:left w:val="single" w:sz="4" w:space="0" w:color="000000"/>
              <w:bottom w:val="nil"/>
              <w:right w:val="single" w:sz="4" w:space="0" w:color="000000"/>
            </w:tcBorders>
          </w:tcPr>
          <w:p w14:paraId="27C10BCC"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33EE4CAE" w14:textId="77777777" w:rsidR="00406328" w:rsidRPr="00E7566D" w:rsidRDefault="00406328" w:rsidP="00222D4D">
            <w:pPr>
              <w:rPr>
                <w:rFonts w:eastAsia="Calibri"/>
                <w:color w:val="000000"/>
              </w:rPr>
            </w:pPr>
            <w:r w:rsidRPr="00E7566D">
              <w:rPr>
                <w:color w:val="000000"/>
              </w:rPr>
              <w:t>Širvintos–Kernavė–Vilnius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8007232" w14:textId="77777777" w:rsidR="00406328" w:rsidRPr="00E7566D" w:rsidRDefault="00406328" w:rsidP="00222D4D">
            <w:pPr>
              <w:ind w:left="7"/>
              <w:jc w:val="center"/>
              <w:rPr>
                <w:rFonts w:eastAsia="Calibri"/>
                <w:color w:val="000000"/>
              </w:rPr>
            </w:pPr>
            <w:r w:rsidRPr="00E7566D">
              <w:rPr>
                <w:color w:val="000000"/>
              </w:rPr>
              <w:t>128,17</w:t>
            </w:r>
          </w:p>
        </w:tc>
        <w:tc>
          <w:tcPr>
            <w:tcW w:w="1135" w:type="dxa"/>
            <w:tcBorders>
              <w:top w:val="single" w:sz="4" w:space="0" w:color="000000"/>
              <w:left w:val="single" w:sz="4" w:space="0" w:color="000000"/>
              <w:bottom w:val="single" w:sz="4" w:space="0" w:color="000000"/>
              <w:right w:val="single" w:sz="4" w:space="0" w:color="000000"/>
            </w:tcBorders>
          </w:tcPr>
          <w:p w14:paraId="2429D0D7" w14:textId="77777777" w:rsidR="00406328" w:rsidRPr="00E7566D" w:rsidRDefault="00406328" w:rsidP="00222D4D">
            <w:pPr>
              <w:rPr>
                <w:rFonts w:eastAsia="Calibri"/>
                <w:color w:val="000000"/>
              </w:rPr>
            </w:pPr>
            <w:r w:rsidRPr="00E7566D">
              <w:rPr>
                <w:color w:val="000000"/>
              </w:rPr>
              <w:t>5.50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733D986D" w14:textId="77777777" w:rsidR="00406328" w:rsidRPr="00E7566D" w:rsidRDefault="00406328" w:rsidP="00222D4D">
            <w:pPr>
              <w:rPr>
                <w:rFonts w:eastAsia="Calibri"/>
                <w:color w:val="000000"/>
              </w:rPr>
            </w:pPr>
            <w:r w:rsidRPr="00E7566D">
              <w:rPr>
                <w:color w:val="000000"/>
              </w:rPr>
              <w:t>PR, A, T, K, P</w:t>
            </w:r>
          </w:p>
        </w:tc>
      </w:tr>
      <w:tr w:rsidR="00406328" w:rsidRPr="00E7566D" w14:paraId="07DE07D3" w14:textId="77777777" w:rsidTr="00222D4D">
        <w:trPr>
          <w:trHeight w:val="263"/>
        </w:trPr>
        <w:tc>
          <w:tcPr>
            <w:tcW w:w="0" w:type="auto"/>
            <w:vMerge/>
            <w:tcBorders>
              <w:top w:val="nil"/>
              <w:left w:val="single" w:sz="4" w:space="0" w:color="000000"/>
              <w:bottom w:val="nil"/>
              <w:right w:val="single" w:sz="4" w:space="0" w:color="000000"/>
            </w:tcBorders>
          </w:tcPr>
          <w:p w14:paraId="2A67D5D8"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6C838B72" w14:textId="77777777" w:rsidR="00406328" w:rsidRPr="00E7566D" w:rsidRDefault="00406328" w:rsidP="00222D4D">
            <w:pPr>
              <w:rPr>
                <w:rFonts w:eastAsia="Calibri"/>
                <w:color w:val="000000"/>
              </w:rPr>
            </w:pPr>
            <w:r w:rsidRPr="00E7566D">
              <w:rPr>
                <w:color w:val="000000"/>
              </w:rPr>
              <w:t>Vilnius–Kernavė–Širvintos</w:t>
            </w:r>
          </w:p>
        </w:tc>
        <w:tc>
          <w:tcPr>
            <w:tcW w:w="0" w:type="auto"/>
            <w:vMerge/>
            <w:tcBorders>
              <w:top w:val="nil"/>
              <w:left w:val="single" w:sz="4" w:space="0" w:color="000000"/>
              <w:bottom w:val="single" w:sz="4" w:space="0" w:color="000000"/>
              <w:right w:val="single" w:sz="4" w:space="0" w:color="000000"/>
            </w:tcBorders>
          </w:tcPr>
          <w:p w14:paraId="0D89754D"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6D65B933" w14:textId="77777777" w:rsidR="00406328" w:rsidRPr="00E7566D" w:rsidRDefault="00406328" w:rsidP="00222D4D">
            <w:pPr>
              <w:rPr>
                <w:rFonts w:eastAsia="Calibri"/>
                <w:color w:val="000000"/>
              </w:rPr>
            </w:pPr>
            <w:r w:rsidRPr="00E7566D">
              <w:rPr>
                <w:color w:val="000000"/>
              </w:rPr>
              <w:t>8.30</w:t>
            </w:r>
          </w:p>
        </w:tc>
        <w:tc>
          <w:tcPr>
            <w:tcW w:w="0" w:type="auto"/>
            <w:vMerge/>
            <w:tcBorders>
              <w:top w:val="nil"/>
              <w:left w:val="single" w:sz="4" w:space="0" w:color="000000"/>
              <w:bottom w:val="single" w:sz="4" w:space="0" w:color="000000"/>
              <w:right w:val="single" w:sz="4" w:space="0" w:color="000000"/>
            </w:tcBorders>
          </w:tcPr>
          <w:p w14:paraId="727EDC80" w14:textId="77777777" w:rsidR="00406328" w:rsidRPr="00E7566D" w:rsidRDefault="00406328" w:rsidP="00222D4D">
            <w:pPr>
              <w:rPr>
                <w:rFonts w:eastAsia="Calibri"/>
                <w:color w:val="000000"/>
              </w:rPr>
            </w:pPr>
          </w:p>
        </w:tc>
      </w:tr>
      <w:tr w:rsidR="00406328" w:rsidRPr="00E7566D" w14:paraId="5C4BA049" w14:textId="77777777" w:rsidTr="00222D4D">
        <w:trPr>
          <w:trHeight w:val="263"/>
        </w:trPr>
        <w:tc>
          <w:tcPr>
            <w:tcW w:w="0" w:type="auto"/>
            <w:vMerge/>
            <w:tcBorders>
              <w:top w:val="nil"/>
              <w:left w:val="single" w:sz="4" w:space="0" w:color="000000"/>
              <w:bottom w:val="nil"/>
              <w:right w:val="single" w:sz="4" w:space="0" w:color="000000"/>
            </w:tcBorders>
          </w:tcPr>
          <w:p w14:paraId="6BDEDDBA"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5FED0BA0" w14:textId="77777777" w:rsidR="00406328" w:rsidRPr="00E7566D" w:rsidRDefault="00406328" w:rsidP="00222D4D">
            <w:pPr>
              <w:rPr>
                <w:rFonts w:eastAsia="Calibri"/>
                <w:color w:val="000000"/>
              </w:rPr>
            </w:pPr>
            <w:r w:rsidRPr="00E7566D">
              <w:rPr>
                <w:color w:val="000000"/>
              </w:rPr>
              <w:t>Širvintos–Kernavė–Vilnius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3E3D810" w14:textId="77777777" w:rsidR="00406328" w:rsidRPr="00E7566D" w:rsidRDefault="00406328" w:rsidP="00222D4D">
            <w:pPr>
              <w:ind w:left="7"/>
              <w:jc w:val="center"/>
              <w:rPr>
                <w:rFonts w:eastAsia="Calibri"/>
                <w:color w:val="000000"/>
              </w:rPr>
            </w:pPr>
            <w:r w:rsidRPr="00E7566D">
              <w:rPr>
                <w:color w:val="000000"/>
              </w:rPr>
              <w:t>128,17</w:t>
            </w:r>
          </w:p>
        </w:tc>
        <w:tc>
          <w:tcPr>
            <w:tcW w:w="1135" w:type="dxa"/>
            <w:tcBorders>
              <w:top w:val="single" w:sz="4" w:space="0" w:color="000000"/>
              <w:left w:val="single" w:sz="4" w:space="0" w:color="000000"/>
              <w:bottom w:val="single" w:sz="4" w:space="0" w:color="000000"/>
              <w:right w:val="single" w:sz="4" w:space="0" w:color="000000"/>
            </w:tcBorders>
          </w:tcPr>
          <w:p w14:paraId="76E4969B" w14:textId="77777777" w:rsidR="00406328" w:rsidRPr="00E7566D" w:rsidRDefault="00406328" w:rsidP="00222D4D">
            <w:pPr>
              <w:rPr>
                <w:rFonts w:eastAsia="Calibri"/>
                <w:color w:val="000000"/>
              </w:rPr>
            </w:pPr>
            <w:r w:rsidRPr="00E7566D">
              <w:rPr>
                <w:color w:val="000000"/>
              </w:rPr>
              <w:t>16.50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3A72AC60" w14:textId="77777777" w:rsidR="00406328" w:rsidRPr="00E7566D" w:rsidRDefault="00406328" w:rsidP="00222D4D">
            <w:pPr>
              <w:rPr>
                <w:rFonts w:eastAsia="Calibri"/>
                <w:color w:val="000000"/>
              </w:rPr>
            </w:pPr>
            <w:r w:rsidRPr="00E7566D">
              <w:rPr>
                <w:color w:val="000000"/>
              </w:rPr>
              <w:t>PR, A, T, K, P, Š, S</w:t>
            </w:r>
          </w:p>
        </w:tc>
      </w:tr>
      <w:tr w:rsidR="00406328" w:rsidRPr="00E7566D" w14:paraId="43F5EFA2"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5C510050"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2A85D734" w14:textId="77777777" w:rsidR="00406328" w:rsidRPr="00E7566D" w:rsidRDefault="00406328" w:rsidP="00222D4D">
            <w:pPr>
              <w:rPr>
                <w:rFonts w:eastAsia="Calibri"/>
                <w:color w:val="000000"/>
              </w:rPr>
            </w:pPr>
            <w:r w:rsidRPr="00E7566D">
              <w:rPr>
                <w:color w:val="000000"/>
              </w:rPr>
              <w:t>Vilnius–Kernavė–Širvintos</w:t>
            </w:r>
          </w:p>
        </w:tc>
        <w:tc>
          <w:tcPr>
            <w:tcW w:w="0" w:type="auto"/>
            <w:vMerge/>
            <w:tcBorders>
              <w:top w:val="nil"/>
              <w:left w:val="single" w:sz="4" w:space="0" w:color="000000"/>
              <w:bottom w:val="single" w:sz="4" w:space="0" w:color="000000"/>
              <w:right w:val="single" w:sz="4" w:space="0" w:color="000000"/>
            </w:tcBorders>
          </w:tcPr>
          <w:p w14:paraId="6B9DAD12"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1B057ACF" w14:textId="77777777" w:rsidR="00406328" w:rsidRPr="00E7566D" w:rsidRDefault="00406328" w:rsidP="00222D4D">
            <w:pPr>
              <w:rPr>
                <w:rFonts w:eastAsia="Calibri"/>
                <w:color w:val="000000"/>
              </w:rPr>
            </w:pPr>
            <w:r w:rsidRPr="00E7566D">
              <w:rPr>
                <w:color w:val="000000"/>
              </w:rPr>
              <w:t>18.30</w:t>
            </w:r>
          </w:p>
        </w:tc>
        <w:tc>
          <w:tcPr>
            <w:tcW w:w="0" w:type="auto"/>
            <w:vMerge/>
            <w:tcBorders>
              <w:top w:val="nil"/>
              <w:left w:val="single" w:sz="4" w:space="0" w:color="000000"/>
              <w:bottom w:val="single" w:sz="4" w:space="0" w:color="000000"/>
              <w:right w:val="single" w:sz="4" w:space="0" w:color="000000"/>
            </w:tcBorders>
          </w:tcPr>
          <w:p w14:paraId="3C452700" w14:textId="77777777" w:rsidR="00406328" w:rsidRPr="00E7566D" w:rsidRDefault="00406328" w:rsidP="00222D4D">
            <w:pPr>
              <w:rPr>
                <w:rFonts w:eastAsia="Calibri"/>
                <w:color w:val="000000"/>
              </w:rPr>
            </w:pPr>
          </w:p>
        </w:tc>
      </w:tr>
      <w:tr w:rsidR="00406328" w:rsidRPr="00E7566D" w14:paraId="7A8AC59A"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4CF70260" w14:textId="77777777" w:rsidR="00406328" w:rsidRPr="00E7566D" w:rsidRDefault="00406328" w:rsidP="00222D4D">
            <w:pPr>
              <w:ind w:left="7"/>
              <w:jc w:val="center"/>
              <w:rPr>
                <w:rFonts w:eastAsia="Calibri"/>
                <w:color w:val="000000"/>
              </w:rPr>
            </w:pPr>
            <w:r w:rsidRPr="00E7566D">
              <w:rPr>
                <w:color w:val="000000"/>
              </w:rPr>
              <w:t>3.</w:t>
            </w:r>
          </w:p>
        </w:tc>
        <w:tc>
          <w:tcPr>
            <w:tcW w:w="4253" w:type="dxa"/>
            <w:tcBorders>
              <w:top w:val="single" w:sz="4" w:space="0" w:color="000000"/>
              <w:left w:val="single" w:sz="4" w:space="0" w:color="000000"/>
              <w:bottom w:val="single" w:sz="4" w:space="0" w:color="000000"/>
              <w:right w:val="single" w:sz="4" w:space="0" w:color="000000"/>
            </w:tcBorders>
          </w:tcPr>
          <w:p w14:paraId="3B2305A0"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Juodiškiai</w:t>
            </w:r>
            <w:proofErr w:type="spellEnd"/>
            <w:r w:rsidRPr="00E7566D">
              <w:rPr>
                <w:color w:val="000000"/>
              </w:rPr>
              <w:t>–</w:t>
            </w:r>
            <w:proofErr w:type="spellStart"/>
            <w:r w:rsidRPr="00E7566D">
              <w:rPr>
                <w:color w:val="000000"/>
              </w:rPr>
              <w:t>Trapeliai</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99BA26B" w14:textId="77777777" w:rsidR="00406328" w:rsidRPr="00E7566D" w:rsidRDefault="00406328" w:rsidP="00222D4D">
            <w:pPr>
              <w:ind w:left="7"/>
              <w:jc w:val="center"/>
              <w:rPr>
                <w:rFonts w:eastAsia="Calibri"/>
                <w:color w:val="000000"/>
              </w:rPr>
            </w:pPr>
            <w:r w:rsidRPr="00E7566D">
              <w:rPr>
                <w:color w:val="000000"/>
              </w:rPr>
              <w:t>41,67</w:t>
            </w:r>
          </w:p>
        </w:tc>
        <w:tc>
          <w:tcPr>
            <w:tcW w:w="1135" w:type="dxa"/>
            <w:tcBorders>
              <w:top w:val="single" w:sz="4" w:space="0" w:color="000000"/>
              <w:left w:val="single" w:sz="4" w:space="0" w:color="000000"/>
              <w:bottom w:val="single" w:sz="4" w:space="0" w:color="000000"/>
              <w:right w:val="single" w:sz="4" w:space="0" w:color="000000"/>
            </w:tcBorders>
          </w:tcPr>
          <w:p w14:paraId="72B2ADCC" w14:textId="77777777" w:rsidR="00406328" w:rsidRPr="00E7566D" w:rsidRDefault="00406328" w:rsidP="00222D4D">
            <w:pPr>
              <w:rPr>
                <w:rFonts w:eastAsia="Calibri"/>
                <w:color w:val="000000"/>
              </w:rPr>
            </w:pPr>
            <w:r w:rsidRPr="00E7566D">
              <w:rPr>
                <w:color w:val="000000"/>
              </w:rPr>
              <w:t>5.55</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4BC25D86" w14:textId="77777777" w:rsidR="00406328" w:rsidRPr="00E7566D" w:rsidRDefault="00406328" w:rsidP="00222D4D">
            <w:pPr>
              <w:rPr>
                <w:rFonts w:eastAsia="Calibri"/>
                <w:color w:val="000000"/>
              </w:rPr>
            </w:pPr>
            <w:r w:rsidRPr="00E7566D">
              <w:rPr>
                <w:color w:val="000000"/>
              </w:rPr>
              <w:t>PR, A, T, K, P</w:t>
            </w:r>
          </w:p>
        </w:tc>
      </w:tr>
      <w:tr w:rsidR="00406328" w:rsidRPr="00E7566D" w14:paraId="799FA3CA" w14:textId="77777777" w:rsidTr="00222D4D">
        <w:trPr>
          <w:trHeight w:val="263"/>
        </w:trPr>
        <w:tc>
          <w:tcPr>
            <w:tcW w:w="0" w:type="auto"/>
            <w:vMerge/>
            <w:tcBorders>
              <w:top w:val="nil"/>
              <w:left w:val="single" w:sz="4" w:space="0" w:color="000000"/>
              <w:bottom w:val="nil"/>
              <w:right w:val="single" w:sz="4" w:space="0" w:color="000000"/>
            </w:tcBorders>
          </w:tcPr>
          <w:p w14:paraId="38CBA2AD"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772C98E4" w14:textId="77777777" w:rsidR="00406328" w:rsidRPr="00E7566D" w:rsidRDefault="00406328" w:rsidP="00222D4D">
            <w:pPr>
              <w:rPr>
                <w:rFonts w:eastAsia="Calibri"/>
                <w:color w:val="000000"/>
              </w:rPr>
            </w:pPr>
            <w:proofErr w:type="spellStart"/>
            <w:r w:rsidRPr="00E7566D">
              <w:rPr>
                <w:color w:val="000000"/>
              </w:rPr>
              <w:t>Trapeliai</w:t>
            </w:r>
            <w:proofErr w:type="spellEnd"/>
            <w:r w:rsidRPr="00E7566D">
              <w:rPr>
                <w:color w:val="000000"/>
              </w:rPr>
              <w:t>–</w:t>
            </w:r>
            <w:proofErr w:type="spellStart"/>
            <w:r w:rsidRPr="00E7566D">
              <w:rPr>
                <w:color w:val="000000"/>
              </w:rPr>
              <w:t>Juodiškiai</w:t>
            </w:r>
            <w:proofErr w:type="spellEnd"/>
            <w:r w:rsidRPr="00E7566D">
              <w:rPr>
                <w:color w:val="000000"/>
              </w:rPr>
              <w:t>–Širvintos</w:t>
            </w:r>
          </w:p>
        </w:tc>
        <w:tc>
          <w:tcPr>
            <w:tcW w:w="0" w:type="auto"/>
            <w:vMerge/>
            <w:tcBorders>
              <w:top w:val="nil"/>
              <w:left w:val="single" w:sz="4" w:space="0" w:color="000000"/>
              <w:bottom w:val="single" w:sz="4" w:space="0" w:color="000000"/>
              <w:right w:val="single" w:sz="4" w:space="0" w:color="000000"/>
            </w:tcBorders>
          </w:tcPr>
          <w:p w14:paraId="04F25F10"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6135A295" w14:textId="77777777" w:rsidR="00406328" w:rsidRPr="00E7566D" w:rsidRDefault="00406328" w:rsidP="00222D4D">
            <w:pPr>
              <w:rPr>
                <w:rFonts w:eastAsia="Calibri"/>
                <w:color w:val="000000"/>
              </w:rPr>
            </w:pPr>
            <w:r w:rsidRPr="00E7566D">
              <w:rPr>
                <w:color w:val="000000"/>
              </w:rPr>
              <w:t>6.45</w:t>
            </w:r>
          </w:p>
        </w:tc>
        <w:tc>
          <w:tcPr>
            <w:tcW w:w="0" w:type="auto"/>
            <w:vMerge/>
            <w:tcBorders>
              <w:top w:val="nil"/>
              <w:left w:val="single" w:sz="4" w:space="0" w:color="000000"/>
              <w:bottom w:val="single" w:sz="4" w:space="0" w:color="000000"/>
              <w:right w:val="single" w:sz="4" w:space="0" w:color="000000"/>
            </w:tcBorders>
          </w:tcPr>
          <w:p w14:paraId="61AB09B1" w14:textId="77777777" w:rsidR="00406328" w:rsidRPr="00E7566D" w:rsidRDefault="00406328" w:rsidP="00222D4D">
            <w:pPr>
              <w:rPr>
                <w:rFonts w:eastAsia="Calibri"/>
                <w:color w:val="000000"/>
              </w:rPr>
            </w:pPr>
          </w:p>
        </w:tc>
      </w:tr>
      <w:tr w:rsidR="00406328" w:rsidRPr="00E7566D" w14:paraId="1A2241A7" w14:textId="77777777" w:rsidTr="00222D4D">
        <w:trPr>
          <w:trHeight w:val="263"/>
        </w:trPr>
        <w:tc>
          <w:tcPr>
            <w:tcW w:w="0" w:type="auto"/>
            <w:vMerge/>
            <w:tcBorders>
              <w:top w:val="nil"/>
              <w:left w:val="single" w:sz="4" w:space="0" w:color="000000"/>
              <w:bottom w:val="nil"/>
              <w:right w:val="single" w:sz="4" w:space="0" w:color="000000"/>
            </w:tcBorders>
          </w:tcPr>
          <w:p w14:paraId="7C5B6A13"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5A01581B"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Juodiškiai</w:t>
            </w:r>
            <w:proofErr w:type="spellEnd"/>
            <w:r w:rsidRPr="00E7566D">
              <w:rPr>
                <w:color w:val="000000"/>
              </w:rPr>
              <w:t>–</w:t>
            </w:r>
            <w:proofErr w:type="spellStart"/>
            <w:r w:rsidRPr="00E7566D">
              <w:rPr>
                <w:color w:val="000000"/>
              </w:rPr>
              <w:t>Trapeliai</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09DF1BC" w14:textId="77777777" w:rsidR="00406328" w:rsidRPr="00E7566D" w:rsidRDefault="00406328" w:rsidP="00222D4D">
            <w:pPr>
              <w:ind w:left="7"/>
              <w:jc w:val="center"/>
              <w:rPr>
                <w:rFonts w:eastAsia="Calibri"/>
                <w:color w:val="000000"/>
              </w:rPr>
            </w:pPr>
            <w:r w:rsidRPr="00E7566D">
              <w:rPr>
                <w:color w:val="000000"/>
              </w:rPr>
              <w:t>41,67</w:t>
            </w:r>
          </w:p>
        </w:tc>
        <w:tc>
          <w:tcPr>
            <w:tcW w:w="1135" w:type="dxa"/>
            <w:tcBorders>
              <w:top w:val="single" w:sz="4" w:space="0" w:color="000000"/>
              <w:left w:val="single" w:sz="4" w:space="0" w:color="000000"/>
              <w:bottom w:val="single" w:sz="4" w:space="0" w:color="000000"/>
              <w:right w:val="single" w:sz="4" w:space="0" w:color="000000"/>
            </w:tcBorders>
          </w:tcPr>
          <w:p w14:paraId="464F5851" w14:textId="77777777" w:rsidR="00406328" w:rsidRPr="00E7566D" w:rsidRDefault="00406328" w:rsidP="00222D4D">
            <w:pPr>
              <w:rPr>
                <w:rFonts w:eastAsia="Calibri"/>
                <w:color w:val="000000"/>
              </w:rPr>
            </w:pPr>
            <w:r w:rsidRPr="00E7566D">
              <w:rPr>
                <w:color w:val="000000"/>
              </w:rPr>
              <w:t>17.30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6CFBFCE8" w14:textId="77777777" w:rsidR="00406328" w:rsidRPr="00E7566D" w:rsidRDefault="00406328" w:rsidP="00222D4D">
            <w:pPr>
              <w:rPr>
                <w:rFonts w:eastAsia="Calibri"/>
                <w:color w:val="000000"/>
              </w:rPr>
            </w:pPr>
            <w:r w:rsidRPr="00E7566D">
              <w:rPr>
                <w:color w:val="000000"/>
              </w:rPr>
              <w:t>PR, A, T, K, P</w:t>
            </w:r>
          </w:p>
        </w:tc>
      </w:tr>
      <w:tr w:rsidR="00406328" w:rsidRPr="00E7566D" w14:paraId="515748AE"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2F3D5067"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5E4243C0" w14:textId="77777777" w:rsidR="00406328" w:rsidRPr="00E7566D" w:rsidRDefault="00406328" w:rsidP="00222D4D">
            <w:pPr>
              <w:rPr>
                <w:rFonts w:eastAsia="Calibri"/>
                <w:color w:val="000000"/>
              </w:rPr>
            </w:pPr>
            <w:proofErr w:type="spellStart"/>
            <w:r w:rsidRPr="00E7566D">
              <w:rPr>
                <w:color w:val="000000"/>
              </w:rPr>
              <w:t>Trapeliai</w:t>
            </w:r>
            <w:proofErr w:type="spellEnd"/>
            <w:r w:rsidRPr="00E7566D">
              <w:rPr>
                <w:color w:val="000000"/>
              </w:rPr>
              <w:t>–</w:t>
            </w:r>
            <w:proofErr w:type="spellStart"/>
            <w:r w:rsidRPr="00E7566D">
              <w:rPr>
                <w:color w:val="000000"/>
              </w:rPr>
              <w:t>Juodiškiai</w:t>
            </w:r>
            <w:proofErr w:type="spellEnd"/>
            <w:r w:rsidRPr="00E7566D">
              <w:rPr>
                <w:color w:val="000000"/>
              </w:rPr>
              <w:t>–Širvintos</w:t>
            </w:r>
          </w:p>
        </w:tc>
        <w:tc>
          <w:tcPr>
            <w:tcW w:w="0" w:type="auto"/>
            <w:vMerge/>
            <w:tcBorders>
              <w:top w:val="nil"/>
              <w:left w:val="single" w:sz="4" w:space="0" w:color="000000"/>
              <w:bottom w:val="single" w:sz="4" w:space="0" w:color="000000"/>
              <w:right w:val="single" w:sz="4" w:space="0" w:color="000000"/>
            </w:tcBorders>
          </w:tcPr>
          <w:p w14:paraId="2F2E0FC4"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151FA514" w14:textId="77777777" w:rsidR="00406328" w:rsidRPr="00E7566D" w:rsidRDefault="00406328" w:rsidP="00222D4D">
            <w:pPr>
              <w:rPr>
                <w:rFonts w:eastAsia="Calibri"/>
                <w:color w:val="000000"/>
              </w:rPr>
            </w:pPr>
            <w:r w:rsidRPr="00E7566D">
              <w:rPr>
                <w:color w:val="000000"/>
              </w:rPr>
              <w:t>18.10</w:t>
            </w:r>
          </w:p>
        </w:tc>
        <w:tc>
          <w:tcPr>
            <w:tcW w:w="0" w:type="auto"/>
            <w:vMerge/>
            <w:tcBorders>
              <w:top w:val="nil"/>
              <w:left w:val="single" w:sz="4" w:space="0" w:color="000000"/>
              <w:bottom w:val="single" w:sz="4" w:space="0" w:color="000000"/>
              <w:right w:val="single" w:sz="4" w:space="0" w:color="000000"/>
            </w:tcBorders>
          </w:tcPr>
          <w:p w14:paraId="7A0C9FB1" w14:textId="77777777" w:rsidR="00406328" w:rsidRPr="00E7566D" w:rsidRDefault="00406328" w:rsidP="00222D4D">
            <w:pPr>
              <w:rPr>
                <w:rFonts w:eastAsia="Calibri"/>
                <w:color w:val="000000"/>
              </w:rPr>
            </w:pPr>
          </w:p>
        </w:tc>
      </w:tr>
      <w:tr w:rsidR="00406328" w:rsidRPr="00E7566D" w14:paraId="3B32C425" w14:textId="77777777" w:rsidTr="00222D4D">
        <w:trPr>
          <w:trHeight w:val="263"/>
        </w:trPr>
        <w:tc>
          <w:tcPr>
            <w:tcW w:w="562" w:type="dxa"/>
            <w:tcBorders>
              <w:top w:val="single" w:sz="4" w:space="0" w:color="000000"/>
              <w:left w:val="single" w:sz="4" w:space="0" w:color="000000"/>
              <w:bottom w:val="single" w:sz="4" w:space="0" w:color="000000"/>
              <w:right w:val="single" w:sz="4" w:space="0" w:color="000000"/>
            </w:tcBorders>
          </w:tcPr>
          <w:p w14:paraId="1C8C0CF6" w14:textId="77777777" w:rsidR="00406328" w:rsidRPr="00E7566D" w:rsidRDefault="00406328" w:rsidP="00222D4D">
            <w:pPr>
              <w:ind w:left="7"/>
              <w:jc w:val="center"/>
              <w:rPr>
                <w:rFonts w:eastAsia="Calibri"/>
                <w:color w:val="000000"/>
              </w:rPr>
            </w:pPr>
            <w:r w:rsidRPr="00E7566D">
              <w:rPr>
                <w:color w:val="000000"/>
              </w:rPr>
              <w:t>4.</w:t>
            </w:r>
          </w:p>
        </w:tc>
        <w:tc>
          <w:tcPr>
            <w:tcW w:w="4253" w:type="dxa"/>
            <w:tcBorders>
              <w:top w:val="single" w:sz="4" w:space="0" w:color="000000"/>
              <w:left w:val="single" w:sz="4" w:space="0" w:color="000000"/>
              <w:bottom w:val="single" w:sz="4" w:space="0" w:color="000000"/>
              <w:right w:val="single" w:sz="4" w:space="0" w:color="000000"/>
            </w:tcBorders>
          </w:tcPr>
          <w:p w14:paraId="43D9F35D"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Beivydžiai</w:t>
            </w:r>
            <w:proofErr w:type="spellEnd"/>
            <w:r w:rsidRPr="00E7566D">
              <w:rPr>
                <w:color w:val="000000"/>
              </w:rPr>
              <w:t>–Kiaukliai–Širvintos</w:t>
            </w:r>
          </w:p>
        </w:tc>
        <w:tc>
          <w:tcPr>
            <w:tcW w:w="1275" w:type="dxa"/>
            <w:tcBorders>
              <w:top w:val="single" w:sz="4" w:space="0" w:color="000000"/>
              <w:left w:val="single" w:sz="4" w:space="0" w:color="000000"/>
              <w:bottom w:val="single" w:sz="4" w:space="0" w:color="000000"/>
              <w:right w:val="single" w:sz="4" w:space="0" w:color="000000"/>
            </w:tcBorders>
          </w:tcPr>
          <w:p w14:paraId="1B5A00E4" w14:textId="77777777" w:rsidR="00406328" w:rsidRPr="00E7566D" w:rsidRDefault="00406328" w:rsidP="00222D4D">
            <w:pPr>
              <w:ind w:left="7"/>
              <w:jc w:val="center"/>
              <w:rPr>
                <w:rFonts w:eastAsia="Calibri"/>
                <w:color w:val="000000"/>
              </w:rPr>
            </w:pPr>
            <w:r w:rsidRPr="00E7566D">
              <w:rPr>
                <w:color w:val="000000"/>
              </w:rPr>
              <w:t>46,02</w:t>
            </w:r>
          </w:p>
        </w:tc>
        <w:tc>
          <w:tcPr>
            <w:tcW w:w="1135" w:type="dxa"/>
            <w:tcBorders>
              <w:top w:val="single" w:sz="4" w:space="0" w:color="000000"/>
              <w:left w:val="single" w:sz="4" w:space="0" w:color="000000"/>
              <w:bottom w:val="single" w:sz="4" w:space="0" w:color="000000"/>
              <w:right w:val="single" w:sz="4" w:space="0" w:color="000000"/>
            </w:tcBorders>
          </w:tcPr>
          <w:p w14:paraId="66E0F6F4" w14:textId="77777777" w:rsidR="00406328" w:rsidRPr="00E7566D" w:rsidRDefault="00406328" w:rsidP="00222D4D">
            <w:pPr>
              <w:rPr>
                <w:rFonts w:eastAsia="Calibri"/>
                <w:color w:val="000000"/>
              </w:rPr>
            </w:pPr>
            <w:r w:rsidRPr="00E7566D">
              <w:rPr>
                <w:color w:val="000000"/>
              </w:rPr>
              <w:t>6.15</w:t>
            </w:r>
          </w:p>
        </w:tc>
        <w:tc>
          <w:tcPr>
            <w:tcW w:w="2125" w:type="dxa"/>
            <w:tcBorders>
              <w:top w:val="single" w:sz="4" w:space="0" w:color="000000"/>
              <w:left w:val="single" w:sz="4" w:space="0" w:color="000000"/>
              <w:bottom w:val="single" w:sz="4" w:space="0" w:color="000000"/>
              <w:right w:val="single" w:sz="4" w:space="0" w:color="000000"/>
            </w:tcBorders>
          </w:tcPr>
          <w:p w14:paraId="5F6EDD75" w14:textId="77777777" w:rsidR="00406328" w:rsidRPr="00E7566D" w:rsidRDefault="00406328" w:rsidP="00222D4D">
            <w:pPr>
              <w:rPr>
                <w:rFonts w:eastAsia="Calibri"/>
                <w:color w:val="000000"/>
              </w:rPr>
            </w:pPr>
            <w:r w:rsidRPr="00E7566D">
              <w:rPr>
                <w:color w:val="000000"/>
              </w:rPr>
              <w:t>PR, A, K, P</w:t>
            </w:r>
          </w:p>
        </w:tc>
      </w:tr>
      <w:tr w:rsidR="00406328" w:rsidRPr="00E7566D" w14:paraId="6789B6F6" w14:textId="77777777" w:rsidTr="00222D4D">
        <w:trPr>
          <w:trHeight w:val="516"/>
        </w:trPr>
        <w:tc>
          <w:tcPr>
            <w:tcW w:w="562" w:type="dxa"/>
            <w:tcBorders>
              <w:top w:val="single" w:sz="4" w:space="0" w:color="000000"/>
              <w:left w:val="single" w:sz="4" w:space="0" w:color="000000"/>
              <w:bottom w:val="single" w:sz="4" w:space="0" w:color="auto"/>
              <w:right w:val="single" w:sz="4" w:space="0" w:color="000000"/>
            </w:tcBorders>
            <w:vAlign w:val="center"/>
          </w:tcPr>
          <w:p w14:paraId="259B95D6" w14:textId="77777777" w:rsidR="00406328" w:rsidRPr="00E7566D" w:rsidRDefault="00406328" w:rsidP="00222D4D">
            <w:pPr>
              <w:ind w:left="7"/>
              <w:jc w:val="center"/>
              <w:rPr>
                <w:rFonts w:eastAsia="Calibri"/>
                <w:color w:val="000000"/>
              </w:rPr>
            </w:pPr>
            <w:r w:rsidRPr="00E7566D">
              <w:rPr>
                <w:color w:val="000000"/>
              </w:rPr>
              <w:t>5.</w:t>
            </w:r>
          </w:p>
        </w:tc>
        <w:tc>
          <w:tcPr>
            <w:tcW w:w="4253" w:type="dxa"/>
            <w:tcBorders>
              <w:top w:val="single" w:sz="4" w:space="0" w:color="000000"/>
              <w:left w:val="single" w:sz="4" w:space="0" w:color="000000"/>
              <w:bottom w:val="single" w:sz="4" w:space="0" w:color="auto"/>
              <w:right w:val="single" w:sz="4" w:space="0" w:color="000000"/>
            </w:tcBorders>
          </w:tcPr>
          <w:p w14:paraId="5CCFF6C7"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Beivydžiai</w:t>
            </w:r>
            <w:proofErr w:type="spellEnd"/>
            <w:r w:rsidRPr="00E7566D">
              <w:rPr>
                <w:color w:val="000000"/>
              </w:rPr>
              <w:t>–Kiaukliai–</w:t>
            </w:r>
            <w:proofErr w:type="spellStart"/>
            <w:r w:rsidRPr="00E7566D">
              <w:rPr>
                <w:color w:val="000000"/>
              </w:rPr>
              <w:t>Rubikonys</w:t>
            </w:r>
            <w:proofErr w:type="spellEnd"/>
            <w:r w:rsidRPr="00E7566D">
              <w:rPr>
                <w:color w:val="000000"/>
              </w:rPr>
              <w:t>–Širvintos</w:t>
            </w:r>
          </w:p>
        </w:tc>
        <w:tc>
          <w:tcPr>
            <w:tcW w:w="1275" w:type="dxa"/>
            <w:tcBorders>
              <w:top w:val="single" w:sz="4" w:space="0" w:color="000000"/>
              <w:left w:val="single" w:sz="4" w:space="0" w:color="000000"/>
              <w:bottom w:val="single" w:sz="4" w:space="0" w:color="auto"/>
              <w:right w:val="single" w:sz="4" w:space="0" w:color="000000"/>
            </w:tcBorders>
            <w:vAlign w:val="center"/>
          </w:tcPr>
          <w:p w14:paraId="313B0770" w14:textId="77777777" w:rsidR="00406328" w:rsidRPr="00E7566D" w:rsidRDefault="00406328" w:rsidP="00222D4D">
            <w:pPr>
              <w:ind w:left="7"/>
              <w:jc w:val="center"/>
              <w:rPr>
                <w:rFonts w:eastAsia="Calibri"/>
                <w:color w:val="000000"/>
              </w:rPr>
            </w:pPr>
            <w:r w:rsidRPr="00E7566D">
              <w:rPr>
                <w:color w:val="000000"/>
              </w:rPr>
              <w:t>52,46</w:t>
            </w:r>
          </w:p>
        </w:tc>
        <w:tc>
          <w:tcPr>
            <w:tcW w:w="1135" w:type="dxa"/>
            <w:tcBorders>
              <w:top w:val="single" w:sz="4" w:space="0" w:color="000000"/>
              <w:left w:val="single" w:sz="4" w:space="0" w:color="000000"/>
              <w:bottom w:val="single" w:sz="4" w:space="0" w:color="auto"/>
              <w:right w:val="single" w:sz="4" w:space="0" w:color="000000"/>
            </w:tcBorders>
            <w:vAlign w:val="center"/>
          </w:tcPr>
          <w:p w14:paraId="409910AE" w14:textId="77777777" w:rsidR="00406328" w:rsidRPr="00E7566D" w:rsidRDefault="00406328" w:rsidP="00222D4D">
            <w:pPr>
              <w:rPr>
                <w:rFonts w:eastAsia="Calibri"/>
                <w:color w:val="000000"/>
              </w:rPr>
            </w:pPr>
            <w:r w:rsidRPr="00E7566D">
              <w:rPr>
                <w:color w:val="000000"/>
              </w:rPr>
              <w:t>6.05</w:t>
            </w:r>
          </w:p>
        </w:tc>
        <w:tc>
          <w:tcPr>
            <w:tcW w:w="2125" w:type="dxa"/>
            <w:tcBorders>
              <w:top w:val="single" w:sz="4" w:space="0" w:color="000000"/>
              <w:left w:val="single" w:sz="4" w:space="0" w:color="000000"/>
              <w:bottom w:val="single" w:sz="4" w:space="0" w:color="auto"/>
              <w:right w:val="single" w:sz="4" w:space="0" w:color="000000"/>
            </w:tcBorders>
            <w:vAlign w:val="center"/>
          </w:tcPr>
          <w:p w14:paraId="4B21B781" w14:textId="77777777" w:rsidR="00406328" w:rsidRPr="00E7566D" w:rsidRDefault="00406328" w:rsidP="00222D4D">
            <w:pPr>
              <w:rPr>
                <w:rFonts w:eastAsia="Calibri"/>
                <w:color w:val="000000"/>
              </w:rPr>
            </w:pPr>
            <w:r w:rsidRPr="00E7566D">
              <w:rPr>
                <w:color w:val="000000"/>
              </w:rPr>
              <w:t>T</w:t>
            </w:r>
          </w:p>
        </w:tc>
      </w:tr>
      <w:tr w:rsidR="00406328" w:rsidRPr="00E7566D" w14:paraId="5603B629" w14:textId="77777777" w:rsidTr="00222D4D">
        <w:trPr>
          <w:trHeight w:val="516"/>
        </w:trPr>
        <w:tc>
          <w:tcPr>
            <w:tcW w:w="562" w:type="dxa"/>
            <w:tcBorders>
              <w:top w:val="single" w:sz="4" w:space="0" w:color="auto"/>
              <w:left w:val="single" w:sz="4" w:space="0" w:color="auto"/>
              <w:bottom w:val="single" w:sz="4" w:space="0" w:color="auto"/>
              <w:right w:val="single" w:sz="4" w:space="0" w:color="auto"/>
            </w:tcBorders>
            <w:vAlign w:val="center"/>
          </w:tcPr>
          <w:p w14:paraId="293CF92C" w14:textId="77777777" w:rsidR="00406328" w:rsidRPr="00E7566D" w:rsidRDefault="00406328" w:rsidP="00222D4D">
            <w:pPr>
              <w:ind w:left="7"/>
              <w:jc w:val="center"/>
              <w:rPr>
                <w:rFonts w:eastAsia="Calibri"/>
                <w:color w:val="000000"/>
              </w:rPr>
            </w:pPr>
            <w:r w:rsidRPr="00E7566D">
              <w:rPr>
                <w:color w:val="000000"/>
              </w:rPr>
              <w:t>6.</w:t>
            </w:r>
          </w:p>
        </w:tc>
        <w:tc>
          <w:tcPr>
            <w:tcW w:w="4253" w:type="dxa"/>
            <w:tcBorders>
              <w:top w:val="single" w:sz="4" w:space="0" w:color="auto"/>
              <w:left w:val="single" w:sz="4" w:space="0" w:color="auto"/>
              <w:bottom w:val="single" w:sz="4" w:space="0" w:color="auto"/>
              <w:right w:val="single" w:sz="4" w:space="0" w:color="auto"/>
            </w:tcBorders>
          </w:tcPr>
          <w:p w14:paraId="232FE5DA"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Šešuolėliai</w:t>
            </w:r>
            <w:proofErr w:type="spellEnd"/>
            <w:r w:rsidRPr="00E7566D">
              <w:rPr>
                <w:color w:val="000000"/>
              </w:rPr>
              <w:t>–Kiaukliai–</w:t>
            </w:r>
            <w:proofErr w:type="spellStart"/>
            <w:r w:rsidRPr="00E7566D">
              <w:rPr>
                <w:color w:val="000000"/>
              </w:rPr>
              <w:t>Beivydžiai</w:t>
            </w:r>
            <w:proofErr w:type="spellEnd"/>
            <w:r w:rsidRPr="00E7566D">
              <w:rPr>
                <w:color w:val="000000"/>
              </w:rPr>
              <w:t>–Širvintos</w:t>
            </w:r>
          </w:p>
        </w:tc>
        <w:tc>
          <w:tcPr>
            <w:tcW w:w="1275" w:type="dxa"/>
            <w:tcBorders>
              <w:top w:val="single" w:sz="4" w:space="0" w:color="auto"/>
              <w:left w:val="single" w:sz="4" w:space="0" w:color="auto"/>
              <w:bottom w:val="single" w:sz="4" w:space="0" w:color="auto"/>
              <w:right w:val="single" w:sz="4" w:space="0" w:color="auto"/>
            </w:tcBorders>
            <w:vAlign w:val="center"/>
          </w:tcPr>
          <w:p w14:paraId="7F91A000" w14:textId="77777777" w:rsidR="00406328" w:rsidRPr="00E7566D" w:rsidRDefault="00406328" w:rsidP="00222D4D">
            <w:pPr>
              <w:ind w:left="7"/>
              <w:jc w:val="center"/>
              <w:rPr>
                <w:rFonts w:eastAsia="Calibri"/>
                <w:color w:val="000000"/>
              </w:rPr>
            </w:pPr>
            <w:r w:rsidRPr="00E7566D">
              <w:rPr>
                <w:color w:val="000000"/>
              </w:rPr>
              <w:t>46,02</w:t>
            </w:r>
          </w:p>
        </w:tc>
        <w:tc>
          <w:tcPr>
            <w:tcW w:w="1135" w:type="dxa"/>
            <w:tcBorders>
              <w:top w:val="single" w:sz="4" w:space="0" w:color="auto"/>
              <w:left w:val="single" w:sz="4" w:space="0" w:color="auto"/>
              <w:bottom w:val="single" w:sz="4" w:space="0" w:color="auto"/>
              <w:right w:val="single" w:sz="4" w:space="0" w:color="auto"/>
            </w:tcBorders>
          </w:tcPr>
          <w:p w14:paraId="10B42EF7" w14:textId="77777777" w:rsidR="00406328" w:rsidRPr="00E7566D" w:rsidRDefault="00406328" w:rsidP="00222D4D">
            <w:pPr>
              <w:rPr>
                <w:rFonts w:eastAsia="Calibri"/>
                <w:color w:val="000000"/>
              </w:rPr>
            </w:pPr>
            <w:r w:rsidRPr="00E7566D">
              <w:rPr>
                <w:color w:val="000000"/>
              </w:rPr>
              <w:t>17.30</w:t>
            </w:r>
          </w:p>
        </w:tc>
        <w:tc>
          <w:tcPr>
            <w:tcW w:w="2125" w:type="dxa"/>
            <w:tcBorders>
              <w:top w:val="single" w:sz="4" w:space="0" w:color="auto"/>
              <w:left w:val="single" w:sz="4" w:space="0" w:color="auto"/>
              <w:bottom w:val="single" w:sz="4" w:space="0" w:color="auto"/>
              <w:right w:val="single" w:sz="4" w:space="0" w:color="auto"/>
            </w:tcBorders>
            <w:vAlign w:val="center"/>
          </w:tcPr>
          <w:p w14:paraId="6B7A8315" w14:textId="77777777" w:rsidR="00406328" w:rsidRPr="00E7566D" w:rsidRDefault="00406328" w:rsidP="00222D4D">
            <w:pPr>
              <w:rPr>
                <w:rFonts w:eastAsia="Calibri"/>
                <w:color w:val="000000"/>
              </w:rPr>
            </w:pPr>
            <w:r w:rsidRPr="00E7566D">
              <w:rPr>
                <w:color w:val="000000"/>
              </w:rPr>
              <w:t xml:space="preserve">PR, A, </w:t>
            </w:r>
            <w:r w:rsidRPr="00E7566D">
              <w:t>T</w:t>
            </w:r>
            <w:r w:rsidRPr="00E7566D">
              <w:rPr>
                <w:color w:val="000000"/>
              </w:rPr>
              <w:t>, K, P</w:t>
            </w:r>
          </w:p>
        </w:tc>
      </w:tr>
      <w:tr w:rsidR="00406328" w:rsidRPr="00E7566D" w14:paraId="38DC411D" w14:textId="77777777" w:rsidTr="00222D4D">
        <w:trPr>
          <w:trHeight w:val="275"/>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677034B5" w14:textId="77777777" w:rsidR="00406328" w:rsidRPr="00E7566D" w:rsidRDefault="00406328" w:rsidP="00222D4D">
            <w:pPr>
              <w:ind w:left="7"/>
              <w:jc w:val="center"/>
              <w:rPr>
                <w:rFonts w:eastAsia="Calibri"/>
                <w:color w:val="000000"/>
              </w:rPr>
            </w:pPr>
            <w:r w:rsidRPr="00E7566D">
              <w:rPr>
                <w:color w:val="000000"/>
              </w:rPr>
              <w:t>7.</w:t>
            </w:r>
          </w:p>
        </w:tc>
        <w:tc>
          <w:tcPr>
            <w:tcW w:w="4253" w:type="dxa"/>
            <w:tcBorders>
              <w:top w:val="single" w:sz="4" w:space="0" w:color="auto"/>
              <w:left w:val="single" w:sz="4" w:space="0" w:color="auto"/>
              <w:bottom w:val="single" w:sz="4" w:space="0" w:color="auto"/>
              <w:right w:val="single" w:sz="4" w:space="0" w:color="auto"/>
            </w:tcBorders>
          </w:tcPr>
          <w:p w14:paraId="56A30095" w14:textId="77777777" w:rsidR="00406328" w:rsidRPr="00E7566D" w:rsidRDefault="00406328" w:rsidP="00222D4D">
            <w:pPr>
              <w:rPr>
                <w:rFonts w:eastAsia="Calibri"/>
                <w:color w:val="000000"/>
              </w:rPr>
            </w:pPr>
            <w:r w:rsidRPr="00E7566D">
              <w:rPr>
                <w:color w:val="000000"/>
              </w:rPr>
              <w:t>Širvintos–Musninkai–</w:t>
            </w:r>
            <w:proofErr w:type="spellStart"/>
            <w:r w:rsidRPr="00E7566D">
              <w:rPr>
                <w:color w:val="000000"/>
              </w:rPr>
              <w:t>Juknonys</w:t>
            </w:r>
            <w:proofErr w:type="spellEnd"/>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65A457F" w14:textId="77777777" w:rsidR="00406328" w:rsidRPr="00E7566D" w:rsidRDefault="00406328" w:rsidP="00222D4D">
            <w:pPr>
              <w:ind w:left="7"/>
              <w:jc w:val="center"/>
              <w:rPr>
                <w:rFonts w:eastAsia="Calibri"/>
                <w:color w:val="000000"/>
              </w:rPr>
            </w:pPr>
            <w:r w:rsidRPr="00E7566D">
              <w:rPr>
                <w:color w:val="000000"/>
              </w:rPr>
              <w:t>64,17</w:t>
            </w:r>
          </w:p>
        </w:tc>
        <w:tc>
          <w:tcPr>
            <w:tcW w:w="1135" w:type="dxa"/>
            <w:tcBorders>
              <w:top w:val="single" w:sz="4" w:space="0" w:color="auto"/>
              <w:left w:val="single" w:sz="4" w:space="0" w:color="auto"/>
              <w:bottom w:val="single" w:sz="4" w:space="0" w:color="auto"/>
              <w:right w:val="single" w:sz="4" w:space="0" w:color="auto"/>
            </w:tcBorders>
          </w:tcPr>
          <w:p w14:paraId="1028EC29" w14:textId="77777777" w:rsidR="00406328" w:rsidRPr="00E7566D" w:rsidRDefault="00406328" w:rsidP="00222D4D">
            <w:pPr>
              <w:rPr>
                <w:rFonts w:eastAsia="Calibri"/>
                <w:color w:val="000000"/>
              </w:rPr>
            </w:pPr>
            <w:r w:rsidRPr="00E7566D">
              <w:rPr>
                <w:color w:val="000000"/>
              </w:rPr>
              <w:t>5.35</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0CF89E44" w14:textId="77777777" w:rsidR="00406328" w:rsidRPr="00E7566D" w:rsidRDefault="00406328" w:rsidP="00222D4D">
            <w:pPr>
              <w:rPr>
                <w:rFonts w:eastAsia="Calibri"/>
                <w:color w:val="000000"/>
              </w:rPr>
            </w:pPr>
            <w:r w:rsidRPr="00E7566D">
              <w:rPr>
                <w:color w:val="000000"/>
              </w:rPr>
              <w:t>PR, A, K, P</w:t>
            </w:r>
          </w:p>
        </w:tc>
      </w:tr>
      <w:tr w:rsidR="00406328" w:rsidRPr="00E7566D" w14:paraId="3AB2D40D" w14:textId="77777777" w:rsidTr="00222D4D">
        <w:trPr>
          <w:trHeight w:val="263"/>
        </w:trPr>
        <w:tc>
          <w:tcPr>
            <w:tcW w:w="0" w:type="auto"/>
            <w:vMerge/>
            <w:tcBorders>
              <w:top w:val="single" w:sz="4" w:space="0" w:color="auto"/>
              <w:left w:val="single" w:sz="4" w:space="0" w:color="auto"/>
              <w:bottom w:val="single" w:sz="4" w:space="0" w:color="auto"/>
              <w:right w:val="single" w:sz="4" w:space="0" w:color="auto"/>
            </w:tcBorders>
          </w:tcPr>
          <w:p w14:paraId="74BAC807" w14:textId="77777777" w:rsidR="00406328" w:rsidRPr="00E7566D" w:rsidRDefault="00406328" w:rsidP="00222D4D">
            <w:pP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tcPr>
          <w:p w14:paraId="3C98B439" w14:textId="77777777" w:rsidR="00406328" w:rsidRPr="00E7566D" w:rsidRDefault="00406328" w:rsidP="00222D4D">
            <w:pPr>
              <w:rPr>
                <w:rFonts w:eastAsia="Calibri"/>
                <w:color w:val="000000"/>
              </w:rPr>
            </w:pPr>
            <w:proofErr w:type="spellStart"/>
            <w:r w:rsidRPr="00E7566D">
              <w:rPr>
                <w:color w:val="000000"/>
              </w:rPr>
              <w:t>Juknonys</w:t>
            </w:r>
            <w:proofErr w:type="spellEnd"/>
            <w:r w:rsidRPr="00E7566D">
              <w:rPr>
                <w:color w:val="000000"/>
              </w:rPr>
              <w:t>–Musninkai–Širvintos</w:t>
            </w:r>
          </w:p>
        </w:tc>
        <w:tc>
          <w:tcPr>
            <w:tcW w:w="0" w:type="auto"/>
            <w:vMerge/>
            <w:tcBorders>
              <w:top w:val="single" w:sz="4" w:space="0" w:color="auto"/>
              <w:left w:val="single" w:sz="4" w:space="0" w:color="auto"/>
              <w:bottom w:val="single" w:sz="4" w:space="0" w:color="auto"/>
              <w:right w:val="single" w:sz="4" w:space="0" w:color="auto"/>
            </w:tcBorders>
          </w:tcPr>
          <w:p w14:paraId="4946B5F7" w14:textId="77777777" w:rsidR="00406328" w:rsidRPr="00E7566D" w:rsidRDefault="00406328" w:rsidP="00222D4D">
            <w:pPr>
              <w:rPr>
                <w:rFonts w:eastAsia="Calibri"/>
                <w:color w:val="000000"/>
              </w:rPr>
            </w:pPr>
          </w:p>
        </w:tc>
        <w:tc>
          <w:tcPr>
            <w:tcW w:w="1135" w:type="dxa"/>
            <w:tcBorders>
              <w:top w:val="single" w:sz="4" w:space="0" w:color="auto"/>
              <w:left w:val="single" w:sz="4" w:space="0" w:color="auto"/>
              <w:bottom w:val="single" w:sz="4" w:space="0" w:color="auto"/>
              <w:right w:val="single" w:sz="4" w:space="0" w:color="auto"/>
            </w:tcBorders>
          </w:tcPr>
          <w:p w14:paraId="38BF949B" w14:textId="77777777" w:rsidR="00406328" w:rsidRPr="00E7566D" w:rsidRDefault="00406328" w:rsidP="00222D4D">
            <w:pPr>
              <w:rPr>
                <w:rFonts w:eastAsia="Calibri"/>
                <w:color w:val="000000"/>
              </w:rPr>
            </w:pPr>
            <w:r w:rsidRPr="00E7566D">
              <w:rPr>
                <w:color w:val="000000"/>
              </w:rPr>
              <w:t>6.30</w:t>
            </w:r>
          </w:p>
        </w:tc>
        <w:tc>
          <w:tcPr>
            <w:tcW w:w="0" w:type="auto"/>
            <w:vMerge/>
            <w:tcBorders>
              <w:top w:val="single" w:sz="4" w:space="0" w:color="auto"/>
              <w:left w:val="single" w:sz="4" w:space="0" w:color="auto"/>
              <w:bottom w:val="single" w:sz="4" w:space="0" w:color="auto"/>
              <w:right w:val="single" w:sz="4" w:space="0" w:color="auto"/>
            </w:tcBorders>
          </w:tcPr>
          <w:p w14:paraId="28B4C9EA" w14:textId="77777777" w:rsidR="00406328" w:rsidRPr="00E7566D" w:rsidRDefault="00406328" w:rsidP="00222D4D">
            <w:pPr>
              <w:rPr>
                <w:rFonts w:eastAsia="Calibri"/>
                <w:color w:val="000000"/>
              </w:rPr>
            </w:pPr>
          </w:p>
        </w:tc>
      </w:tr>
      <w:tr w:rsidR="00406328" w:rsidRPr="00E7566D" w14:paraId="796FEB89" w14:textId="77777777" w:rsidTr="00222D4D">
        <w:trPr>
          <w:trHeight w:val="263"/>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797DB97B" w14:textId="77777777" w:rsidR="00406328" w:rsidRPr="00E7566D" w:rsidRDefault="00406328" w:rsidP="00222D4D">
            <w:pPr>
              <w:ind w:left="7"/>
              <w:jc w:val="center"/>
              <w:rPr>
                <w:rFonts w:eastAsia="Calibri"/>
                <w:color w:val="000000"/>
              </w:rPr>
            </w:pPr>
            <w:r w:rsidRPr="00E7566D">
              <w:rPr>
                <w:color w:val="000000"/>
              </w:rPr>
              <w:t>8.</w:t>
            </w:r>
          </w:p>
        </w:tc>
        <w:tc>
          <w:tcPr>
            <w:tcW w:w="4253" w:type="dxa"/>
            <w:tcBorders>
              <w:top w:val="single" w:sz="4" w:space="0" w:color="auto"/>
              <w:left w:val="single" w:sz="4" w:space="0" w:color="auto"/>
              <w:bottom w:val="single" w:sz="4" w:space="0" w:color="auto"/>
              <w:right w:val="single" w:sz="4" w:space="0" w:color="auto"/>
            </w:tcBorders>
          </w:tcPr>
          <w:p w14:paraId="67419DD1" w14:textId="77777777" w:rsidR="00406328" w:rsidRPr="00E7566D" w:rsidRDefault="00406328" w:rsidP="00222D4D">
            <w:pPr>
              <w:rPr>
                <w:rFonts w:eastAsia="Calibri"/>
                <w:color w:val="000000"/>
              </w:rPr>
            </w:pPr>
            <w:r w:rsidRPr="00E7566D">
              <w:rPr>
                <w:color w:val="000000"/>
              </w:rPr>
              <w:t>Širvintos–Musninkai–</w:t>
            </w:r>
            <w:proofErr w:type="spellStart"/>
            <w:r w:rsidRPr="00E7566D">
              <w:rPr>
                <w:color w:val="000000"/>
              </w:rPr>
              <w:t>Juknonys</w:t>
            </w:r>
            <w:proofErr w:type="spellEnd"/>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5B5037C3" w14:textId="77777777" w:rsidR="00406328" w:rsidRPr="00E7566D" w:rsidRDefault="00406328" w:rsidP="00222D4D">
            <w:pPr>
              <w:ind w:left="7"/>
              <w:jc w:val="center"/>
              <w:rPr>
                <w:rFonts w:eastAsia="Calibri"/>
                <w:color w:val="000000"/>
              </w:rPr>
            </w:pPr>
            <w:r w:rsidRPr="00E7566D">
              <w:rPr>
                <w:color w:val="000000"/>
              </w:rPr>
              <w:t>66,36</w:t>
            </w:r>
          </w:p>
        </w:tc>
        <w:tc>
          <w:tcPr>
            <w:tcW w:w="1135" w:type="dxa"/>
            <w:tcBorders>
              <w:top w:val="single" w:sz="4" w:space="0" w:color="auto"/>
              <w:left w:val="single" w:sz="4" w:space="0" w:color="auto"/>
              <w:bottom w:val="single" w:sz="4" w:space="0" w:color="auto"/>
              <w:right w:val="single" w:sz="4" w:space="0" w:color="auto"/>
            </w:tcBorders>
          </w:tcPr>
          <w:p w14:paraId="2F780FB4" w14:textId="77777777" w:rsidR="00406328" w:rsidRPr="00E7566D" w:rsidRDefault="00406328" w:rsidP="00222D4D">
            <w:pPr>
              <w:rPr>
                <w:rFonts w:eastAsia="Calibri"/>
                <w:color w:val="000000"/>
              </w:rPr>
            </w:pPr>
            <w:r w:rsidRPr="00E7566D">
              <w:rPr>
                <w:color w:val="000000"/>
              </w:rPr>
              <w:t>5.35</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2BFF3A64" w14:textId="77777777" w:rsidR="00406328" w:rsidRPr="00E7566D" w:rsidRDefault="00406328" w:rsidP="00222D4D">
            <w:pPr>
              <w:rPr>
                <w:rFonts w:eastAsia="Calibri"/>
                <w:color w:val="000000"/>
              </w:rPr>
            </w:pPr>
            <w:r w:rsidRPr="00E7566D">
              <w:rPr>
                <w:color w:val="000000"/>
              </w:rPr>
              <w:t>T</w:t>
            </w:r>
          </w:p>
        </w:tc>
      </w:tr>
      <w:tr w:rsidR="00406328" w:rsidRPr="00E7566D" w14:paraId="000142C5" w14:textId="77777777" w:rsidTr="00222D4D">
        <w:trPr>
          <w:trHeight w:val="265"/>
        </w:trPr>
        <w:tc>
          <w:tcPr>
            <w:tcW w:w="0" w:type="auto"/>
            <w:vMerge/>
            <w:tcBorders>
              <w:top w:val="single" w:sz="4" w:space="0" w:color="auto"/>
              <w:left w:val="single" w:sz="4" w:space="0" w:color="auto"/>
              <w:bottom w:val="single" w:sz="4" w:space="0" w:color="auto"/>
              <w:right w:val="single" w:sz="4" w:space="0" w:color="auto"/>
            </w:tcBorders>
          </w:tcPr>
          <w:p w14:paraId="55ABE579" w14:textId="77777777" w:rsidR="00406328" w:rsidRPr="00E7566D" w:rsidRDefault="00406328" w:rsidP="00222D4D">
            <w:pP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tcPr>
          <w:p w14:paraId="3E8F32CA" w14:textId="77777777" w:rsidR="00406328" w:rsidRPr="00E7566D" w:rsidRDefault="00406328" w:rsidP="00222D4D">
            <w:pPr>
              <w:rPr>
                <w:rFonts w:eastAsia="Calibri"/>
                <w:color w:val="000000"/>
              </w:rPr>
            </w:pPr>
            <w:proofErr w:type="spellStart"/>
            <w:r w:rsidRPr="00E7566D">
              <w:rPr>
                <w:color w:val="000000"/>
              </w:rPr>
              <w:t>Juknonys</w:t>
            </w:r>
            <w:proofErr w:type="spellEnd"/>
            <w:r w:rsidRPr="00E7566D">
              <w:rPr>
                <w:color w:val="000000"/>
              </w:rPr>
              <w:t>–</w:t>
            </w:r>
            <w:proofErr w:type="spellStart"/>
            <w:r w:rsidRPr="00E7566D">
              <w:rPr>
                <w:color w:val="000000"/>
              </w:rPr>
              <w:t>Burniškės</w:t>
            </w:r>
            <w:proofErr w:type="spellEnd"/>
            <w:r w:rsidRPr="00E7566D">
              <w:rPr>
                <w:color w:val="000000"/>
              </w:rPr>
              <w:t>–Širvintos</w:t>
            </w:r>
          </w:p>
        </w:tc>
        <w:tc>
          <w:tcPr>
            <w:tcW w:w="0" w:type="auto"/>
            <w:vMerge/>
            <w:tcBorders>
              <w:top w:val="single" w:sz="4" w:space="0" w:color="auto"/>
              <w:left w:val="single" w:sz="4" w:space="0" w:color="auto"/>
              <w:bottom w:val="single" w:sz="4" w:space="0" w:color="auto"/>
              <w:right w:val="single" w:sz="4" w:space="0" w:color="auto"/>
            </w:tcBorders>
          </w:tcPr>
          <w:p w14:paraId="169C5570" w14:textId="77777777" w:rsidR="00406328" w:rsidRPr="00E7566D" w:rsidRDefault="00406328" w:rsidP="00222D4D">
            <w:pPr>
              <w:rPr>
                <w:rFonts w:eastAsia="Calibri"/>
                <w:color w:val="000000"/>
              </w:rPr>
            </w:pPr>
          </w:p>
        </w:tc>
        <w:tc>
          <w:tcPr>
            <w:tcW w:w="1135" w:type="dxa"/>
            <w:tcBorders>
              <w:top w:val="single" w:sz="4" w:space="0" w:color="auto"/>
              <w:left w:val="single" w:sz="4" w:space="0" w:color="auto"/>
              <w:bottom w:val="single" w:sz="4" w:space="0" w:color="auto"/>
              <w:right w:val="single" w:sz="4" w:space="0" w:color="auto"/>
            </w:tcBorders>
          </w:tcPr>
          <w:p w14:paraId="06866C4D" w14:textId="77777777" w:rsidR="00406328" w:rsidRPr="00E7566D" w:rsidRDefault="00406328" w:rsidP="00222D4D">
            <w:pPr>
              <w:rPr>
                <w:rFonts w:eastAsia="Calibri"/>
                <w:color w:val="000000"/>
              </w:rPr>
            </w:pPr>
            <w:r w:rsidRPr="00E7566D">
              <w:rPr>
                <w:color w:val="000000"/>
              </w:rPr>
              <w:t>6.30</w:t>
            </w:r>
          </w:p>
        </w:tc>
        <w:tc>
          <w:tcPr>
            <w:tcW w:w="0" w:type="auto"/>
            <w:vMerge/>
            <w:tcBorders>
              <w:top w:val="single" w:sz="4" w:space="0" w:color="auto"/>
              <w:left w:val="single" w:sz="4" w:space="0" w:color="auto"/>
              <w:bottom w:val="single" w:sz="4" w:space="0" w:color="auto"/>
              <w:right w:val="single" w:sz="4" w:space="0" w:color="auto"/>
            </w:tcBorders>
          </w:tcPr>
          <w:p w14:paraId="6DF58BCE" w14:textId="77777777" w:rsidR="00406328" w:rsidRPr="00E7566D" w:rsidRDefault="00406328" w:rsidP="00222D4D">
            <w:pPr>
              <w:rPr>
                <w:rFonts w:eastAsia="Calibri"/>
                <w:color w:val="000000"/>
              </w:rPr>
            </w:pPr>
          </w:p>
        </w:tc>
      </w:tr>
      <w:tr w:rsidR="00406328" w:rsidRPr="00E7566D" w14:paraId="449A576B" w14:textId="77777777" w:rsidTr="00222D4D">
        <w:trPr>
          <w:trHeight w:val="263"/>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4B6B2674" w14:textId="77777777" w:rsidR="00406328" w:rsidRPr="00E7566D" w:rsidRDefault="00406328" w:rsidP="00222D4D">
            <w:pPr>
              <w:ind w:left="7"/>
              <w:jc w:val="center"/>
              <w:rPr>
                <w:rFonts w:eastAsia="Calibri"/>
                <w:color w:val="000000"/>
              </w:rPr>
            </w:pPr>
            <w:r w:rsidRPr="00E7566D">
              <w:rPr>
                <w:color w:val="000000"/>
              </w:rPr>
              <w:lastRenderedPageBreak/>
              <w:t>9.</w:t>
            </w:r>
          </w:p>
        </w:tc>
        <w:tc>
          <w:tcPr>
            <w:tcW w:w="4253" w:type="dxa"/>
            <w:tcBorders>
              <w:top w:val="single" w:sz="4" w:space="0" w:color="auto"/>
              <w:left w:val="single" w:sz="4" w:space="0" w:color="auto"/>
              <w:bottom w:val="single" w:sz="4" w:space="0" w:color="auto"/>
              <w:right w:val="single" w:sz="4" w:space="0" w:color="auto"/>
            </w:tcBorders>
          </w:tcPr>
          <w:p w14:paraId="68AF1465"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Vindeikiai</w:t>
            </w:r>
            <w:proofErr w:type="spellEnd"/>
            <w:r w:rsidRPr="00E7566D">
              <w:rPr>
                <w:color w:val="000000"/>
              </w:rPr>
              <w:t>–Prienai</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1FAE4FBE" w14:textId="77777777" w:rsidR="00406328" w:rsidRPr="00E7566D" w:rsidRDefault="00406328" w:rsidP="00222D4D">
            <w:pPr>
              <w:ind w:left="7"/>
              <w:jc w:val="center"/>
              <w:rPr>
                <w:rFonts w:eastAsia="Calibri"/>
                <w:color w:val="000000"/>
              </w:rPr>
            </w:pPr>
            <w:r w:rsidRPr="00E7566D">
              <w:rPr>
                <w:color w:val="000000"/>
              </w:rPr>
              <w:t>34,17</w:t>
            </w:r>
          </w:p>
        </w:tc>
        <w:tc>
          <w:tcPr>
            <w:tcW w:w="1135" w:type="dxa"/>
            <w:tcBorders>
              <w:top w:val="single" w:sz="4" w:space="0" w:color="auto"/>
              <w:left w:val="single" w:sz="4" w:space="0" w:color="auto"/>
              <w:bottom w:val="single" w:sz="4" w:space="0" w:color="auto"/>
              <w:right w:val="single" w:sz="4" w:space="0" w:color="auto"/>
            </w:tcBorders>
          </w:tcPr>
          <w:p w14:paraId="7D35F8D2" w14:textId="77777777" w:rsidR="00406328" w:rsidRPr="00E7566D" w:rsidRDefault="00406328" w:rsidP="00222D4D">
            <w:pPr>
              <w:rPr>
                <w:rFonts w:eastAsia="Calibri"/>
                <w:color w:val="000000"/>
              </w:rPr>
            </w:pPr>
            <w:r w:rsidRPr="00E7566D">
              <w:rPr>
                <w:color w:val="000000"/>
              </w:rPr>
              <w:t>7.20</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1A979776" w14:textId="77777777" w:rsidR="00406328" w:rsidRPr="00E7566D" w:rsidRDefault="00406328" w:rsidP="00222D4D">
            <w:pPr>
              <w:rPr>
                <w:rFonts w:eastAsia="Calibri"/>
                <w:color w:val="000000"/>
              </w:rPr>
            </w:pPr>
            <w:r w:rsidRPr="00E7566D">
              <w:rPr>
                <w:color w:val="000000"/>
              </w:rPr>
              <w:t>A</w:t>
            </w:r>
          </w:p>
        </w:tc>
      </w:tr>
      <w:tr w:rsidR="00406328" w:rsidRPr="00E7566D" w14:paraId="713A75AE" w14:textId="77777777" w:rsidTr="00222D4D">
        <w:trPr>
          <w:trHeight w:val="263"/>
        </w:trPr>
        <w:tc>
          <w:tcPr>
            <w:tcW w:w="0" w:type="auto"/>
            <w:vMerge/>
            <w:tcBorders>
              <w:top w:val="single" w:sz="4" w:space="0" w:color="auto"/>
              <w:left w:val="single" w:sz="4" w:space="0" w:color="auto"/>
              <w:bottom w:val="single" w:sz="4" w:space="0" w:color="auto"/>
              <w:right w:val="single" w:sz="4" w:space="0" w:color="auto"/>
            </w:tcBorders>
          </w:tcPr>
          <w:p w14:paraId="70187DA2" w14:textId="77777777" w:rsidR="00406328" w:rsidRPr="00E7566D" w:rsidRDefault="00406328" w:rsidP="00222D4D">
            <w:pP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tcPr>
          <w:p w14:paraId="7698A0EA" w14:textId="77777777" w:rsidR="00406328" w:rsidRPr="00E7566D" w:rsidRDefault="00406328" w:rsidP="00222D4D">
            <w:pPr>
              <w:rPr>
                <w:rFonts w:eastAsia="Calibri"/>
                <w:color w:val="000000"/>
              </w:rPr>
            </w:pPr>
            <w:r w:rsidRPr="00E7566D">
              <w:rPr>
                <w:color w:val="000000"/>
              </w:rPr>
              <w:t>Prienai–</w:t>
            </w:r>
            <w:proofErr w:type="spellStart"/>
            <w:r w:rsidRPr="00E7566D">
              <w:rPr>
                <w:color w:val="000000"/>
              </w:rPr>
              <w:t>Vindeikiai</w:t>
            </w:r>
            <w:proofErr w:type="spellEnd"/>
            <w:r w:rsidRPr="00E7566D">
              <w:rPr>
                <w:color w:val="000000"/>
              </w:rPr>
              <w:t>–Širvintos</w:t>
            </w:r>
          </w:p>
        </w:tc>
        <w:tc>
          <w:tcPr>
            <w:tcW w:w="0" w:type="auto"/>
            <w:vMerge/>
            <w:tcBorders>
              <w:top w:val="single" w:sz="4" w:space="0" w:color="auto"/>
              <w:left w:val="single" w:sz="4" w:space="0" w:color="auto"/>
              <w:bottom w:val="single" w:sz="4" w:space="0" w:color="auto"/>
              <w:right w:val="single" w:sz="4" w:space="0" w:color="auto"/>
            </w:tcBorders>
          </w:tcPr>
          <w:p w14:paraId="586234F5" w14:textId="77777777" w:rsidR="00406328" w:rsidRPr="00E7566D" w:rsidRDefault="00406328" w:rsidP="00222D4D">
            <w:pPr>
              <w:rPr>
                <w:rFonts w:eastAsia="Calibri"/>
                <w:color w:val="000000"/>
              </w:rPr>
            </w:pPr>
          </w:p>
        </w:tc>
        <w:tc>
          <w:tcPr>
            <w:tcW w:w="1135" w:type="dxa"/>
            <w:tcBorders>
              <w:top w:val="single" w:sz="4" w:space="0" w:color="auto"/>
              <w:left w:val="single" w:sz="4" w:space="0" w:color="auto"/>
              <w:bottom w:val="single" w:sz="4" w:space="0" w:color="auto"/>
              <w:right w:val="single" w:sz="4" w:space="0" w:color="auto"/>
            </w:tcBorders>
          </w:tcPr>
          <w:p w14:paraId="4A966FE6" w14:textId="77777777" w:rsidR="00406328" w:rsidRPr="00E7566D" w:rsidRDefault="00406328" w:rsidP="00222D4D">
            <w:pPr>
              <w:rPr>
                <w:rFonts w:eastAsia="Calibri"/>
                <w:color w:val="000000"/>
              </w:rPr>
            </w:pPr>
            <w:r w:rsidRPr="00E7566D">
              <w:rPr>
                <w:color w:val="000000"/>
              </w:rPr>
              <w:t>8.00</w:t>
            </w:r>
          </w:p>
        </w:tc>
        <w:tc>
          <w:tcPr>
            <w:tcW w:w="0" w:type="auto"/>
            <w:vMerge/>
            <w:tcBorders>
              <w:top w:val="single" w:sz="4" w:space="0" w:color="auto"/>
              <w:left w:val="single" w:sz="4" w:space="0" w:color="auto"/>
              <w:bottom w:val="single" w:sz="4" w:space="0" w:color="auto"/>
              <w:right w:val="single" w:sz="4" w:space="0" w:color="auto"/>
            </w:tcBorders>
          </w:tcPr>
          <w:p w14:paraId="084F9CAE" w14:textId="77777777" w:rsidR="00406328" w:rsidRPr="00E7566D" w:rsidRDefault="00406328" w:rsidP="00222D4D">
            <w:pPr>
              <w:rPr>
                <w:rFonts w:eastAsia="Calibri"/>
                <w:color w:val="000000"/>
              </w:rPr>
            </w:pPr>
          </w:p>
        </w:tc>
      </w:tr>
      <w:tr w:rsidR="00406328" w:rsidRPr="00E7566D" w14:paraId="55A6FBDA" w14:textId="77777777" w:rsidTr="00222D4D">
        <w:trPr>
          <w:trHeight w:val="263"/>
        </w:trPr>
        <w:tc>
          <w:tcPr>
            <w:tcW w:w="0" w:type="auto"/>
            <w:vMerge/>
            <w:tcBorders>
              <w:top w:val="single" w:sz="4" w:space="0" w:color="auto"/>
              <w:left w:val="single" w:sz="4" w:space="0" w:color="auto"/>
              <w:bottom w:val="single" w:sz="4" w:space="0" w:color="auto"/>
              <w:right w:val="single" w:sz="4" w:space="0" w:color="auto"/>
            </w:tcBorders>
          </w:tcPr>
          <w:p w14:paraId="6AC1966F" w14:textId="77777777" w:rsidR="00406328" w:rsidRPr="00E7566D" w:rsidRDefault="00406328" w:rsidP="00222D4D">
            <w:pP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tcPr>
          <w:p w14:paraId="1FB514D7"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Vindeikiai</w:t>
            </w:r>
            <w:proofErr w:type="spellEnd"/>
            <w:r w:rsidRPr="00E7566D">
              <w:rPr>
                <w:color w:val="000000"/>
              </w:rPr>
              <w:t>–Prienai</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00ED40E5" w14:textId="77777777" w:rsidR="00406328" w:rsidRPr="00E7566D" w:rsidRDefault="00406328" w:rsidP="00222D4D">
            <w:pPr>
              <w:ind w:left="7"/>
              <w:jc w:val="center"/>
              <w:rPr>
                <w:rFonts w:eastAsia="Calibri"/>
                <w:color w:val="000000"/>
              </w:rPr>
            </w:pPr>
            <w:r w:rsidRPr="00E7566D">
              <w:rPr>
                <w:color w:val="000000"/>
              </w:rPr>
              <w:t>34,17</w:t>
            </w:r>
          </w:p>
        </w:tc>
        <w:tc>
          <w:tcPr>
            <w:tcW w:w="1135" w:type="dxa"/>
            <w:tcBorders>
              <w:top w:val="single" w:sz="4" w:space="0" w:color="auto"/>
              <w:left w:val="single" w:sz="4" w:space="0" w:color="auto"/>
              <w:bottom w:val="single" w:sz="4" w:space="0" w:color="auto"/>
              <w:right w:val="single" w:sz="4" w:space="0" w:color="auto"/>
            </w:tcBorders>
          </w:tcPr>
          <w:p w14:paraId="28DF3AEE" w14:textId="77777777" w:rsidR="00406328" w:rsidRPr="00E7566D" w:rsidRDefault="00406328" w:rsidP="00222D4D">
            <w:pPr>
              <w:rPr>
                <w:rFonts w:eastAsia="Calibri"/>
                <w:color w:val="000000"/>
              </w:rPr>
            </w:pPr>
            <w:r w:rsidRPr="00E7566D">
              <w:rPr>
                <w:color w:val="000000"/>
              </w:rPr>
              <w:t>14.50</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16E4769C" w14:textId="77777777" w:rsidR="00406328" w:rsidRPr="00E7566D" w:rsidRDefault="00406328" w:rsidP="00222D4D">
            <w:pPr>
              <w:rPr>
                <w:rFonts w:eastAsia="Calibri"/>
                <w:color w:val="000000"/>
              </w:rPr>
            </w:pPr>
            <w:r w:rsidRPr="00E7566D">
              <w:rPr>
                <w:color w:val="000000"/>
              </w:rPr>
              <w:t>A</w:t>
            </w:r>
          </w:p>
        </w:tc>
      </w:tr>
      <w:tr w:rsidR="00406328" w:rsidRPr="00E7566D" w14:paraId="33F37185" w14:textId="77777777" w:rsidTr="00222D4D">
        <w:trPr>
          <w:trHeight w:val="263"/>
        </w:trPr>
        <w:tc>
          <w:tcPr>
            <w:tcW w:w="0" w:type="auto"/>
            <w:vMerge/>
            <w:tcBorders>
              <w:top w:val="single" w:sz="4" w:space="0" w:color="auto"/>
              <w:left w:val="single" w:sz="4" w:space="0" w:color="auto"/>
              <w:bottom w:val="single" w:sz="4" w:space="0" w:color="auto"/>
              <w:right w:val="single" w:sz="4" w:space="0" w:color="auto"/>
            </w:tcBorders>
          </w:tcPr>
          <w:p w14:paraId="0218ACBC" w14:textId="77777777" w:rsidR="00406328" w:rsidRPr="00E7566D" w:rsidRDefault="00406328" w:rsidP="00222D4D">
            <w:pP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tcPr>
          <w:p w14:paraId="07A74B84" w14:textId="77777777" w:rsidR="00406328" w:rsidRPr="00E7566D" w:rsidRDefault="00406328" w:rsidP="00222D4D">
            <w:pPr>
              <w:rPr>
                <w:rFonts w:eastAsia="Calibri"/>
                <w:color w:val="000000"/>
              </w:rPr>
            </w:pPr>
            <w:r w:rsidRPr="00E7566D">
              <w:rPr>
                <w:color w:val="000000"/>
              </w:rPr>
              <w:t>Prienai–</w:t>
            </w:r>
            <w:proofErr w:type="spellStart"/>
            <w:r w:rsidRPr="00E7566D">
              <w:rPr>
                <w:color w:val="000000"/>
              </w:rPr>
              <w:t>Vindeikiai</w:t>
            </w:r>
            <w:proofErr w:type="spellEnd"/>
            <w:r w:rsidRPr="00E7566D">
              <w:rPr>
                <w:color w:val="000000"/>
              </w:rPr>
              <w:t>–Širvintos</w:t>
            </w:r>
          </w:p>
        </w:tc>
        <w:tc>
          <w:tcPr>
            <w:tcW w:w="0" w:type="auto"/>
            <w:vMerge/>
            <w:tcBorders>
              <w:top w:val="single" w:sz="4" w:space="0" w:color="auto"/>
              <w:left w:val="single" w:sz="4" w:space="0" w:color="auto"/>
              <w:bottom w:val="single" w:sz="4" w:space="0" w:color="auto"/>
              <w:right w:val="single" w:sz="4" w:space="0" w:color="auto"/>
            </w:tcBorders>
          </w:tcPr>
          <w:p w14:paraId="3808C8AB" w14:textId="77777777" w:rsidR="00406328" w:rsidRPr="00E7566D" w:rsidRDefault="00406328" w:rsidP="00222D4D">
            <w:pPr>
              <w:rPr>
                <w:rFonts w:eastAsia="Calibri"/>
                <w:color w:val="000000"/>
              </w:rPr>
            </w:pPr>
          </w:p>
        </w:tc>
        <w:tc>
          <w:tcPr>
            <w:tcW w:w="1135" w:type="dxa"/>
            <w:tcBorders>
              <w:top w:val="single" w:sz="4" w:space="0" w:color="auto"/>
              <w:left w:val="single" w:sz="4" w:space="0" w:color="auto"/>
              <w:bottom w:val="single" w:sz="4" w:space="0" w:color="auto"/>
              <w:right w:val="single" w:sz="4" w:space="0" w:color="auto"/>
            </w:tcBorders>
          </w:tcPr>
          <w:p w14:paraId="44071E0E" w14:textId="77777777" w:rsidR="00406328" w:rsidRPr="00E7566D" w:rsidRDefault="00406328" w:rsidP="00222D4D">
            <w:pPr>
              <w:rPr>
                <w:rFonts w:eastAsia="Calibri"/>
                <w:color w:val="000000"/>
              </w:rPr>
            </w:pPr>
            <w:r w:rsidRPr="00E7566D">
              <w:rPr>
                <w:color w:val="000000"/>
              </w:rPr>
              <w:t>15.35</w:t>
            </w:r>
          </w:p>
        </w:tc>
        <w:tc>
          <w:tcPr>
            <w:tcW w:w="0" w:type="auto"/>
            <w:vMerge/>
            <w:tcBorders>
              <w:top w:val="single" w:sz="4" w:space="0" w:color="auto"/>
              <w:left w:val="single" w:sz="4" w:space="0" w:color="auto"/>
              <w:bottom w:val="single" w:sz="4" w:space="0" w:color="auto"/>
              <w:right w:val="single" w:sz="4" w:space="0" w:color="auto"/>
            </w:tcBorders>
          </w:tcPr>
          <w:p w14:paraId="6018D6C0" w14:textId="77777777" w:rsidR="00406328" w:rsidRPr="00E7566D" w:rsidRDefault="00406328" w:rsidP="00222D4D">
            <w:pPr>
              <w:rPr>
                <w:rFonts w:eastAsia="Calibri"/>
                <w:color w:val="000000"/>
              </w:rPr>
            </w:pPr>
          </w:p>
        </w:tc>
      </w:tr>
      <w:tr w:rsidR="00406328" w:rsidRPr="00E7566D" w14:paraId="51A48514" w14:textId="77777777" w:rsidTr="00222D4D">
        <w:trPr>
          <w:trHeight w:val="263"/>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1D56D921" w14:textId="77777777" w:rsidR="00406328" w:rsidRPr="00E7566D" w:rsidRDefault="00406328" w:rsidP="00222D4D">
            <w:pPr>
              <w:ind w:left="36"/>
              <w:rPr>
                <w:rFonts w:eastAsia="Calibri"/>
                <w:color w:val="000000"/>
              </w:rPr>
            </w:pPr>
            <w:r w:rsidRPr="00E7566D">
              <w:rPr>
                <w:color w:val="000000"/>
              </w:rPr>
              <w:t>10.</w:t>
            </w:r>
          </w:p>
        </w:tc>
        <w:tc>
          <w:tcPr>
            <w:tcW w:w="4253" w:type="dxa"/>
            <w:tcBorders>
              <w:top w:val="single" w:sz="4" w:space="0" w:color="auto"/>
              <w:left w:val="single" w:sz="4" w:space="0" w:color="auto"/>
              <w:bottom w:val="single" w:sz="4" w:space="0" w:color="auto"/>
              <w:right w:val="single" w:sz="4" w:space="0" w:color="auto"/>
            </w:tcBorders>
          </w:tcPr>
          <w:p w14:paraId="27D48A5A" w14:textId="77777777" w:rsidR="00406328" w:rsidRPr="00E7566D" w:rsidRDefault="00406328" w:rsidP="00222D4D">
            <w:pPr>
              <w:rPr>
                <w:rFonts w:eastAsia="Calibri"/>
                <w:color w:val="000000"/>
              </w:rPr>
            </w:pPr>
            <w:r w:rsidRPr="00E7566D">
              <w:rPr>
                <w:color w:val="000000"/>
              </w:rPr>
              <w:t>Širvintos–Gelvonai–Čiobiškis</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1FCC5D7D" w14:textId="77777777" w:rsidR="00406328" w:rsidRPr="00E7566D" w:rsidRDefault="00406328" w:rsidP="00222D4D">
            <w:pPr>
              <w:ind w:left="7"/>
              <w:jc w:val="center"/>
              <w:rPr>
                <w:rFonts w:eastAsia="Calibri"/>
                <w:color w:val="000000"/>
              </w:rPr>
            </w:pPr>
            <w:r w:rsidRPr="00E7566D">
              <w:rPr>
                <w:color w:val="000000"/>
              </w:rPr>
              <w:t>74,12</w:t>
            </w:r>
          </w:p>
        </w:tc>
        <w:tc>
          <w:tcPr>
            <w:tcW w:w="1135" w:type="dxa"/>
            <w:tcBorders>
              <w:top w:val="single" w:sz="4" w:space="0" w:color="auto"/>
              <w:left w:val="single" w:sz="4" w:space="0" w:color="auto"/>
              <w:bottom w:val="single" w:sz="4" w:space="0" w:color="auto"/>
              <w:right w:val="single" w:sz="4" w:space="0" w:color="auto"/>
            </w:tcBorders>
          </w:tcPr>
          <w:p w14:paraId="7E2B4020" w14:textId="77777777" w:rsidR="00406328" w:rsidRPr="00E7566D" w:rsidRDefault="00406328" w:rsidP="00222D4D">
            <w:pPr>
              <w:rPr>
                <w:rFonts w:eastAsia="Calibri"/>
                <w:color w:val="000000"/>
              </w:rPr>
            </w:pPr>
            <w:r w:rsidRPr="00E7566D">
              <w:rPr>
                <w:color w:val="000000"/>
              </w:rPr>
              <w:t>11.55</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5C4802E9" w14:textId="77777777" w:rsidR="00406328" w:rsidRPr="00E7566D" w:rsidRDefault="00406328" w:rsidP="00222D4D">
            <w:pPr>
              <w:rPr>
                <w:rFonts w:eastAsia="Calibri"/>
                <w:color w:val="000000"/>
              </w:rPr>
            </w:pPr>
            <w:r w:rsidRPr="00E7566D">
              <w:rPr>
                <w:color w:val="000000"/>
              </w:rPr>
              <w:t>PR, A, T, K, P</w:t>
            </w:r>
          </w:p>
        </w:tc>
      </w:tr>
      <w:tr w:rsidR="00406328" w:rsidRPr="00E7566D" w14:paraId="21363019" w14:textId="77777777" w:rsidTr="00222D4D">
        <w:trPr>
          <w:trHeight w:val="263"/>
        </w:trPr>
        <w:tc>
          <w:tcPr>
            <w:tcW w:w="0" w:type="auto"/>
            <w:vMerge/>
            <w:tcBorders>
              <w:top w:val="single" w:sz="4" w:space="0" w:color="auto"/>
              <w:left w:val="single" w:sz="4" w:space="0" w:color="000000"/>
              <w:bottom w:val="nil"/>
              <w:right w:val="single" w:sz="4" w:space="0" w:color="000000"/>
            </w:tcBorders>
          </w:tcPr>
          <w:p w14:paraId="2F922157" w14:textId="77777777" w:rsidR="00406328" w:rsidRPr="00E7566D" w:rsidRDefault="00406328" w:rsidP="00222D4D">
            <w:pPr>
              <w:rPr>
                <w:rFonts w:eastAsia="Calibri"/>
                <w:color w:val="000000"/>
              </w:rPr>
            </w:pPr>
          </w:p>
        </w:tc>
        <w:tc>
          <w:tcPr>
            <w:tcW w:w="4253" w:type="dxa"/>
            <w:tcBorders>
              <w:top w:val="single" w:sz="4" w:space="0" w:color="auto"/>
              <w:left w:val="single" w:sz="4" w:space="0" w:color="000000"/>
              <w:bottom w:val="single" w:sz="4" w:space="0" w:color="000000"/>
              <w:right w:val="single" w:sz="4" w:space="0" w:color="000000"/>
            </w:tcBorders>
          </w:tcPr>
          <w:p w14:paraId="1415CE9D" w14:textId="77777777" w:rsidR="00406328" w:rsidRPr="00E7566D" w:rsidRDefault="00406328" w:rsidP="00222D4D">
            <w:pPr>
              <w:rPr>
                <w:rFonts w:eastAsia="Calibri"/>
                <w:color w:val="000000"/>
              </w:rPr>
            </w:pPr>
            <w:r w:rsidRPr="00E7566D">
              <w:rPr>
                <w:color w:val="000000"/>
              </w:rPr>
              <w:t>Čiobiškis–Gelvonai–Širvintos</w:t>
            </w:r>
          </w:p>
        </w:tc>
        <w:tc>
          <w:tcPr>
            <w:tcW w:w="0" w:type="auto"/>
            <w:vMerge/>
            <w:tcBorders>
              <w:top w:val="single" w:sz="4" w:space="0" w:color="auto"/>
              <w:left w:val="single" w:sz="4" w:space="0" w:color="000000"/>
              <w:bottom w:val="single" w:sz="4" w:space="0" w:color="000000"/>
              <w:right w:val="single" w:sz="4" w:space="0" w:color="000000"/>
            </w:tcBorders>
          </w:tcPr>
          <w:p w14:paraId="23A425DE" w14:textId="77777777" w:rsidR="00406328" w:rsidRPr="00E7566D" w:rsidRDefault="00406328" w:rsidP="00222D4D">
            <w:pPr>
              <w:rPr>
                <w:rFonts w:eastAsia="Calibri"/>
                <w:color w:val="000000"/>
              </w:rPr>
            </w:pPr>
          </w:p>
        </w:tc>
        <w:tc>
          <w:tcPr>
            <w:tcW w:w="1135" w:type="dxa"/>
            <w:tcBorders>
              <w:top w:val="single" w:sz="4" w:space="0" w:color="auto"/>
              <w:left w:val="single" w:sz="4" w:space="0" w:color="000000"/>
              <w:bottom w:val="single" w:sz="4" w:space="0" w:color="000000"/>
              <w:right w:val="single" w:sz="4" w:space="0" w:color="000000"/>
            </w:tcBorders>
          </w:tcPr>
          <w:p w14:paraId="6B4D7E67" w14:textId="77777777" w:rsidR="00406328" w:rsidRPr="00E7566D" w:rsidRDefault="00406328" w:rsidP="00222D4D">
            <w:pPr>
              <w:rPr>
                <w:rFonts w:eastAsia="Calibri"/>
                <w:color w:val="000000"/>
              </w:rPr>
            </w:pPr>
            <w:r w:rsidRPr="00E7566D">
              <w:rPr>
                <w:color w:val="000000"/>
              </w:rPr>
              <w:t>13.00</w:t>
            </w:r>
          </w:p>
        </w:tc>
        <w:tc>
          <w:tcPr>
            <w:tcW w:w="0" w:type="auto"/>
            <w:vMerge/>
            <w:tcBorders>
              <w:top w:val="single" w:sz="4" w:space="0" w:color="auto"/>
              <w:left w:val="single" w:sz="4" w:space="0" w:color="000000"/>
              <w:bottom w:val="single" w:sz="4" w:space="0" w:color="000000"/>
              <w:right w:val="single" w:sz="4" w:space="0" w:color="000000"/>
            </w:tcBorders>
          </w:tcPr>
          <w:p w14:paraId="16F71D92" w14:textId="77777777" w:rsidR="00406328" w:rsidRPr="00E7566D" w:rsidRDefault="00406328" w:rsidP="00222D4D">
            <w:pPr>
              <w:rPr>
                <w:rFonts w:eastAsia="Calibri"/>
                <w:color w:val="000000"/>
              </w:rPr>
            </w:pPr>
          </w:p>
        </w:tc>
      </w:tr>
      <w:tr w:rsidR="00406328" w:rsidRPr="00E7566D" w14:paraId="23C83050" w14:textId="77777777" w:rsidTr="00222D4D">
        <w:trPr>
          <w:trHeight w:val="263"/>
        </w:trPr>
        <w:tc>
          <w:tcPr>
            <w:tcW w:w="0" w:type="auto"/>
            <w:vMerge/>
            <w:tcBorders>
              <w:top w:val="nil"/>
              <w:left w:val="single" w:sz="4" w:space="0" w:color="000000"/>
              <w:bottom w:val="nil"/>
              <w:right w:val="single" w:sz="4" w:space="0" w:color="000000"/>
            </w:tcBorders>
          </w:tcPr>
          <w:p w14:paraId="36E0028E"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4ACEC266" w14:textId="77777777" w:rsidR="00406328" w:rsidRPr="00E7566D" w:rsidRDefault="00406328" w:rsidP="00222D4D">
            <w:pPr>
              <w:rPr>
                <w:rFonts w:eastAsia="Calibri"/>
                <w:color w:val="000000"/>
              </w:rPr>
            </w:pPr>
            <w:r w:rsidRPr="00E7566D">
              <w:rPr>
                <w:color w:val="000000"/>
              </w:rPr>
              <w:t>Širvintos–Gelvonai–Čiobiškis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904A176" w14:textId="77777777" w:rsidR="00406328" w:rsidRPr="00E7566D" w:rsidRDefault="00406328" w:rsidP="00222D4D">
            <w:pPr>
              <w:ind w:left="7"/>
              <w:jc w:val="center"/>
              <w:rPr>
                <w:rFonts w:eastAsia="Calibri"/>
                <w:color w:val="000000"/>
              </w:rPr>
            </w:pPr>
            <w:r w:rsidRPr="00E7566D">
              <w:rPr>
                <w:color w:val="000000"/>
              </w:rPr>
              <w:t>74,12</w:t>
            </w:r>
          </w:p>
        </w:tc>
        <w:tc>
          <w:tcPr>
            <w:tcW w:w="1135" w:type="dxa"/>
            <w:tcBorders>
              <w:top w:val="single" w:sz="4" w:space="0" w:color="000000"/>
              <w:left w:val="single" w:sz="4" w:space="0" w:color="000000"/>
              <w:bottom w:val="single" w:sz="4" w:space="0" w:color="000000"/>
              <w:right w:val="single" w:sz="4" w:space="0" w:color="000000"/>
            </w:tcBorders>
          </w:tcPr>
          <w:p w14:paraId="41B326F9" w14:textId="77777777" w:rsidR="00406328" w:rsidRPr="00E7566D" w:rsidRDefault="00406328" w:rsidP="00222D4D">
            <w:pPr>
              <w:rPr>
                <w:rFonts w:eastAsia="Calibri"/>
                <w:color w:val="000000"/>
              </w:rPr>
            </w:pPr>
            <w:r w:rsidRPr="00E7566D">
              <w:rPr>
                <w:color w:val="000000"/>
              </w:rPr>
              <w:t>17.10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10EB0915" w14:textId="77777777" w:rsidR="00406328" w:rsidRPr="00E7566D" w:rsidRDefault="00406328" w:rsidP="00222D4D">
            <w:pPr>
              <w:rPr>
                <w:rFonts w:eastAsia="Calibri"/>
                <w:color w:val="000000"/>
              </w:rPr>
            </w:pPr>
            <w:r w:rsidRPr="00E7566D">
              <w:rPr>
                <w:color w:val="000000"/>
              </w:rPr>
              <w:t>PR, A, T, K, P</w:t>
            </w:r>
          </w:p>
        </w:tc>
      </w:tr>
      <w:tr w:rsidR="00406328" w:rsidRPr="00E7566D" w14:paraId="3F8D4E7E"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51F2440E"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5629A281" w14:textId="77777777" w:rsidR="00406328" w:rsidRPr="00E7566D" w:rsidRDefault="00406328" w:rsidP="00222D4D">
            <w:pPr>
              <w:rPr>
                <w:rFonts w:eastAsia="Calibri"/>
                <w:color w:val="000000"/>
              </w:rPr>
            </w:pPr>
            <w:r w:rsidRPr="00E7566D">
              <w:rPr>
                <w:color w:val="000000"/>
              </w:rPr>
              <w:t>Čiobiškis–Gelvonai–Širvintos</w:t>
            </w:r>
          </w:p>
        </w:tc>
        <w:tc>
          <w:tcPr>
            <w:tcW w:w="0" w:type="auto"/>
            <w:vMerge/>
            <w:tcBorders>
              <w:top w:val="nil"/>
              <w:left w:val="single" w:sz="4" w:space="0" w:color="000000"/>
              <w:bottom w:val="single" w:sz="4" w:space="0" w:color="000000"/>
              <w:right w:val="single" w:sz="4" w:space="0" w:color="000000"/>
            </w:tcBorders>
          </w:tcPr>
          <w:p w14:paraId="164C0B67"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7E5E2E67" w14:textId="77777777" w:rsidR="00406328" w:rsidRPr="00E7566D" w:rsidRDefault="00406328" w:rsidP="00222D4D">
            <w:pPr>
              <w:rPr>
                <w:rFonts w:eastAsia="Calibri"/>
                <w:color w:val="000000"/>
              </w:rPr>
            </w:pPr>
            <w:r w:rsidRPr="00E7566D">
              <w:rPr>
                <w:color w:val="000000"/>
              </w:rPr>
              <w:t>18.05</w:t>
            </w:r>
          </w:p>
        </w:tc>
        <w:tc>
          <w:tcPr>
            <w:tcW w:w="0" w:type="auto"/>
            <w:vMerge/>
            <w:tcBorders>
              <w:top w:val="nil"/>
              <w:left w:val="single" w:sz="4" w:space="0" w:color="000000"/>
              <w:bottom w:val="single" w:sz="4" w:space="0" w:color="000000"/>
              <w:right w:val="single" w:sz="4" w:space="0" w:color="000000"/>
            </w:tcBorders>
          </w:tcPr>
          <w:p w14:paraId="7E272A43" w14:textId="77777777" w:rsidR="00406328" w:rsidRPr="00E7566D" w:rsidRDefault="00406328" w:rsidP="00222D4D">
            <w:pPr>
              <w:rPr>
                <w:rFonts w:eastAsia="Calibri"/>
                <w:color w:val="000000"/>
              </w:rPr>
            </w:pPr>
          </w:p>
        </w:tc>
      </w:tr>
      <w:tr w:rsidR="00406328" w:rsidRPr="00E7566D" w14:paraId="7F8938D0"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2B08FEE2" w14:textId="77777777" w:rsidR="00406328" w:rsidRPr="00E7566D" w:rsidRDefault="00406328" w:rsidP="00222D4D">
            <w:pPr>
              <w:ind w:left="36"/>
              <w:rPr>
                <w:rFonts w:eastAsia="Calibri"/>
                <w:color w:val="000000"/>
              </w:rPr>
            </w:pPr>
            <w:r w:rsidRPr="00E7566D">
              <w:rPr>
                <w:color w:val="000000"/>
              </w:rPr>
              <w:t>11.</w:t>
            </w:r>
          </w:p>
        </w:tc>
        <w:tc>
          <w:tcPr>
            <w:tcW w:w="4253" w:type="dxa"/>
            <w:tcBorders>
              <w:top w:val="single" w:sz="4" w:space="0" w:color="000000"/>
              <w:left w:val="single" w:sz="4" w:space="0" w:color="000000"/>
              <w:bottom w:val="single" w:sz="4" w:space="0" w:color="000000"/>
              <w:right w:val="single" w:sz="4" w:space="0" w:color="000000"/>
            </w:tcBorders>
          </w:tcPr>
          <w:p w14:paraId="1326E60B" w14:textId="77777777" w:rsidR="00406328" w:rsidRPr="00E7566D" w:rsidRDefault="00406328" w:rsidP="00222D4D">
            <w:pPr>
              <w:rPr>
                <w:rFonts w:eastAsia="Calibri"/>
                <w:color w:val="000000"/>
              </w:rPr>
            </w:pPr>
            <w:r w:rsidRPr="00E7566D">
              <w:rPr>
                <w:color w:val="000000"/>
              </w:rPr>
              <w:t>Širvintos–Gelvonai–</w:t>
            </w:r>
            <w:proofErr w:type="spellStart"/>
            <w:r w:rsidRPr="00E7566D">
              <w:rPr>
                <w:color w:val="000000"/>
              </w:rPr>
              <w:t>Mančiušėnai</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653E17A" w14:textId="77777777" w:rsidR="00406328" w:rsidRPr="00E7566D" w:rsidRDefault="00406328" w:rsidP="00222D4D">
            <w:pPr>
              <w:ind w:left="7"/>
              <w:jc w:val="center"/>
              <w:rPr>
                <w:rFonts w:eastAsia="Calibri"/>
                <w:color w:val="000000"/>
              </w:rPr>
            </w:pPr>
            <w:r w:rsidRPr="00E7566D">
              <w:rPr>
                <w:color w:val="000000"/>
              </w:rPr>
              <w:t>61,97</w:t>
            </w:r>
          </w:p>
        </w:tc>
        <w:tc>
          <w:tcPr>
            <w:tcW w:w="1135" w:type="dxa"/>
            <w:tcBorders>
              <w:top w:val="single" w:sz="4" w:space="0" w:color="000000"/>
              <w:left w:val="single" w:sz="4" w:space="0" w:color="000000"/>
              <w:bottom w:val="single" w:sz="4" w:space="0" w:color="000000"/>
              <w:right w:val="single" w:sz="4" w:space="0" w:color="000000"/>
            </w:tcBorders>
          </w:tcPr>
          <w:p w14:paraId="6AFDE8F9" w14:textId="77777777" w:rsidR="00406328" w:rsidRPr="00E7566D" w:rsidRDefault="00406328" w:rsidP="00222D4D">
            <w:pPr>
              <w:rPr>
                <w:rFonts w:eastAsia="Calibri"/>
                <w:color w:val="000000"/>
              </w:rPr>
            </w:pPr>
            <w:r w:rsidRPr="00E7566D">
              <w:rPr>
                <w:color w:val="000000"/>
              </w:rPr>
              <w:t>6.00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29DF88A0" w14:textId="77777777" w:rsidR="00406328" w:rsidRPr="00E7566D" w:rsidRDefault="00406328" w:rsidP="00222D4D">
            <w:pPr>
              <w:rPr>
                <w:rFonts w:eastAsia="Calibri"/>
                <w:color w:val="000000"/>
              </w:rPr>
            </w:pPr>
            <w:r w:rsidRPr="00E7566D">
              <w:rPr>
                <w:color w:val="000000"/>
              </w:rPr>
              <w:t>PR, A, T, K, P</w:t>
            </w:r>
          </w:p>
        </w:tc>
      </w:tr>
      <w:tr w:rsidR="00406328" w:rsidRPr="00E7566D" w14:paraId="6ADE1860"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4E5589D5"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42959D66" w14:textId="77777777" w:rsidR="00406328" w:rsidRPr="00E7566D" w:rsidRDefault="00406328" w:rsidP="00222D4D">
            <w:pPr>
              <w:rPr>
                <w:rFonts w:eastAsia="Calibri"/>
                <w:color w:val="000000"/>
              </w:rPr>
            </w:pPr>
            <w:proofErr w:type="spellStart"/>
            <w:r w:rsidRPr="00E7566D">
              <w:rPr>
                <w:color w:val="000000"/>
              </w:rPr>
              <w:t>Mančiušėnai</w:t>
            </w:r>
            <w:proofErr w:type="spellEnd"/>
            <w:r w:rsidRPr="00E7566D">
              <w:rPr>
                <w:color w:val="000000"/>
              </w:rPr>
              <w:t>–</w:t>
            </w:r>
            <w:proofErr w:type="spellStart"/>
            <w:r w:rsidRPr="00E7566D">
              <w:rPr>
                <w:color w:val="000000"/>
              </w:rPr>
              <w:t>Liukonys</w:t>
            </w:r>
            <w:proofErr w:type="spellEnd"/>
            <w:r w:rsidRPr="00E7566D">
              <w:rPr>
                <w:color w:val="000000"/>
              </w:rPr>
              <w:t>–Širvintos</w:t>
            </w:r>
          </w:p>
        </w:tc>
        <w:tc>
          <w:tcPr>
            <w:tcW w:w="0" w:type="auto"/>
            <w:vMerge/>
            <w:tcBorders>
              <w:top w:val="nil"/>
              <w:left w:val="single" w:sz="4" w:space="0" w:color="000000"/>
              <w:bottom w:val="single" w:sz="4" w:space="0" w:color="000000"/>
              <w:right w:val="single" w:sz="4" w:space="0" w:color="000000"/>
            </w:tcBorders>
          </w:tcPr>
          <w:p w14:paraId="00C436EA"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027B4EDB" w14:textId="77777777" w:rsidR="00406328" w:rsidRPr="00E7566D" w:rsidRDefault="00406328" w:rsidP="00222D4D">
            <w:pPr>
              <w:rPr>
                <w:rFonts w:eastAsia="Calibri"/>
                <w:color w:val="000000"/>
              </w:rPr>
            </w:pPr>
            <w:r w:rsidRPr="00E7566D">
              <w:rPr>
                <w:color w:val="000000"/>
              </w:rPr>
              <w:t>6.48</w:t>
            </w:r>
          </w:p>
        </w:tc>
        <w:tc>
          <w:tcPr>
            <w:tcW w:w="0" w:type="auto"/>
            <w:vMerge/>
            <w:tcBorders>
              <w:top w:val="nil"/>
              <w:left w:val="single" w:sz="4" w:space="0" w:color="000000"/>
              <w:bottom w:val="single" w:sz="4" w:space="0" w:color="000000"/>
              <w:right w:val="single" w:sz="4" w:space="0" w:color="000000"/>
            </w:tcBorders>
          </w:tcPr>
          <w:p w14:paraId="4F8CE29A" w14:textId="77777777" w:rsidR="00406328" w:rsidRPr="00E7566D" w:rsidRDefault="00406328" w:rsidP="00222D4D">
            <w:pPr>
              <w:rPr>
                <w:rFonts w:eastAsia="Calibri"/>
                <w:color w:val="000000"/>
              </w:rPr>
            </w:pPr>
          </w:p>
        </w:tc>
      </w:tr>
      <w:tr w:rsidR="00406328" w:rsidRPr="00E7566D" w14:paraId="0FE819A3"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655A1814" w14:textId="77777777" w:rsidR="00406328" w:rsidRPr="00E7566D" w:rsidRDefault="00406328" w:rsidP="00222D4D">
            <w:pPr>
              <w:ind w:left="36"/>
              <w:rPr>
                <w:rFonts w:eastAsia="Calibri"/>
                <w:color w:val="000000"/>
              </w:rPr>
            </w:pPr>
            <w:r w:rsidRPr="00E7566D">
              <w:rPr>
                <w:color w:val="000000"/>
              </w:rPr>
              <w:t>12.</w:t>
            </w:r>
          </w:p>
        </w:tc>
        <w:tc>
          <w:tcPr>
            <w:tcW w:w="4253" w:type="dxa"/>
            <w:tcBorders>
              <w:top w:val="single" w:sz="4" w:space="0" w:color="000000"/>
              <w:left w:val="single" w:sz="4" w:space="0" w:color="000000"/>
              <w:bottom w:val="single" w:sz="4" w:space="0" w:color="000000"/>
              <w:right w:val="single" w:sz="4" w:space="0" w:color="000000"/>
            </w:tcBorders>
          </w:tcPr>
          <w:p w14:paraId="4C5AA52F"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Burniškės</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C7FE7D2" w14:textId="77777777" w:rsidR="00406328" w:rsidRPr="00E7566D" w:rsidRDefault="00406328" w:rsidP="00222D4D">
            <w:pPr>
              <w:ind w:left="7"/>
              <w:jc w:val="center"/>
              <w:rPr>
                <w:rFonts w:eastAsia="Calibri"/>
                <w:color w:val="000000"/>
              </w:rPr>
            </w:pPr>
            <w:r w:rsidRPr="00E7566D">
              <w:rPr>
                <w:color w:val="000000"/>
              </w:rPr>
              <w:t>60,80</w:t>
            </w:r>
          </w:p>
        </w:tc>
        <w:tc>
          <w:tcPr>
            <w:tcW w:w="1135" w:type="dxa"/>
            <w:tcBorders>
              <w:top w:val="single" w:sz="4" w:space="0" w:color="000000"/>
              <w:left w:val="single" w:sz="4" w:space="0" w:color="000000"/>
              <w:bottom w:val="single" w:sz="4" w:space="0" w:color="000000"/>
              <w:right w:val="single" w:sz="4" w:space="0" w:color="000000"/>
            </w:tcBorders>
          </w:tcPr>
          <w:p w14:paraId="61ED44C5" w14:textId="77777777" w:rsidR="00406328" w:rsidRPr="00E7566D" w:rsidRDefault="00406328" w:rsidP="00222D4D">
            <w:pPr>
              <w:rPr>
                <w:rFonts w:eastAsia="Calibri"/>
                <w:color w:val="000000"/>
              </w:rPr>
            </w:pPr>
            <w:r w:rsidRPr="00E7566D">
              <w:rPr>
                <w:color w:val="000000"/>
              </w:rPr>
              <w:t>14.05</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66741F78" w14:textId="77777777" w:rsidR="00406328" w:rsidRPr="00E7566D" w:rsidRDefault="00406328" w:rsidP="00222D4D">
            <w:pPr>
              <w:rPr>
                <w:rFonts w:eastAsia="Calibri"/>
                <w:color w:val="000000"/>
              </w:rPr>
            </w:pPr>
            <w:r w:rsidRPr="00E7566D">
              <w:rPr>
                <w:color w:val="000000"/>
              </w:rPr>
              <w:t>T</w:t>
            </w:r>
          </w:p>
        </w:tc>
      </w:tr>
      <w:tr w:rsidR="00406328" w:rsidRPr="00E7566D" w14:paraId="244E9D8F"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562C29ED"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77514D46" w14:textId="77777777" w:rsidR="00406328" w:rsidRPr="00E7566D" w:rsidRDefault="00406328" w:rsidP="00222D4D">
            <w:pPr>
              <w:rPr>
                <w:rFonts w:eastAsia="Calibri"/>
                <w:color w:val="000000"/>
              </w:rPr>
            </w:pPr>
            <w:proofErr w:type="spellStart"/>
            <w:r w:rsidRPr="00E7566D">
              <w:rPr>
                <w:color w:val="000000"/>
              </w:rPr>
              <w:t>Burniškės</w:t>
            </w:r>
            <w:proofErr w:type="spellEnd"/>
            <w:r w:rsidRPr="00E7566D">
              <w:rPr>
                <w:color w:val="000000"/>
              </w:rPr>
              <w:t>–Širvintos</w:t>
            </w:r>
          </w:p>
        </w:tc>
        <w:tc>
          <w:tcPr>
            <w:tcW w:w="0" w:type="auto"/>
            <w:vMerge/>
            <w:tcBorders>
              <w:top w:val="nil"/>
              <w:left w:val="single" w:sz="4" w:space="0" w:color="000000"/>
              <w:bottom w:val="single" w:sz="4" w:space="0" w:color="000000"/>
              <w:right w:val="single" w:sz="4" w:space="0" w:color="000000"/>
            </w:tcBorders>
          </w:tcPr>
          <w:p w14:paraId="050E7104"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1612603A" w14:textId="77777777" w:rsidR="00406328" w:rsidRPr="00E7566D" w:rsidRDefault="00406328" w:rsidP="00222D4D">
            <w:pPr>
              <w:rPr>
                <w:rFonts w:eastAsia="Calibri"/>
                <w:color w:val="000000"/>
              </w:rPr>
            </w:pPr>
            <w:r w:rsidRPr="00E7566D">
              <w:rPr>
                <w:color w:val="000000"/>
              </w:rPr>
              <w:t>15.05</w:t>
            </w:r>
          </w:p>
        </w:tc>
        <w:tc>
          <w:tcPr>
            <w:tcW w:w="0" w:type="auto"/>
            <w:vMerge/>
            <w:tcBorders>
              <w:top w:val="nil"/>
              <w:left w:val="single" w:sz="4" w:space="0" w:color="000000"/>
              <w:bottom w:val="single" w:sz="4" w:space="0" w:color="000000"/>
              <w:right w:val="single" w:sz="4" w:space="0" w:color="000000"/>
            </w:tcBorders>
          </w:tcPr>
          <w:p w14:paraId="5A024645" w14:textId="77777777" w:rsidR="00406328" w:rsidRPr="00E7566D" w:rsidRDefault="00406328" w:rsidP="00222D4D">
            <w:pPr>
              <w:rPr>
                <w:rFonts w:eastAsia="Calibri"/>
                <w:color w:val="000000"/>
              </w:rPr>
            </w:pPr>
          </w:p>
        </w:tc>
      </w:tr>
      <w:tr w:rsidR="00406328" w:rsidRPr="00E7566D" w14:paraId="62FBDA53"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76FF3E47" w14:textId="77777777" w:rsidR="00406328" w:rsidRPr="00E7566D" w:rsidRDefault="00406328" w:rsidP="00222D4D">
            <w:pPr>
              <w:ind w:left="36"/>
              <w:rPr>
                <w:rFonts w:eastAsia="Calibri"/>
                <w:color w:val="000000"/>
              </w:rPr>
            </w:pPr>
            <w:r w:rsidRPr="00E7566D">
              <w:rPr>
                <w:color w:val="000000"/>
              </w:rPr>
              <w:t>13.</w:t>
            </w:r>
          </w:p>
        </w:tc>
        <w:tc>
          <w:tcPr>
            <w:tcW w:w="4253" w:type="dxa"/>
            <w:tcBorders>
              <w:top w:val="single" w:sz="4" w:space="0" w:color="000000"/>
              <w:left w:val="single" w:sz="4" w:space="0" w:color="000000"/>
              <w:bottom w:val="single" w:sz="4" w:space="0" w:color="000000"/>
              <w:right w:val="single" w:sz="4" w:space="0" w:color="000000"/>
            </w:tcBorders>
          </w:tcPr>
          <w:p w14:paraId="39052700" w14:textId="77777777" w:rsidR="00406328" w:rsidRPr="00E7566D" w:rsidRDefault="00406328" w:rsidP="00222D4D">
            <w:pPr>
              <w:rPr>
                <w:rFonts w:eastAsia="Calibri"/>
                <w:color w:val="000000"/>
              </w:rPr>
            </w:pPr>
            <w:r w:rsidRPr="00E7566D">
              <w:rPr>
                <w:color w:val="000000"/>
              </w:rPr>
              <w:t>Širvintos–Neveronys–Gelvonai</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5B5F28F" w14:textId="77777777" w:rsidR="00406328" w:rsidRPr="00E7566D" w:rsidRDefault="00406328" w:rsidP="00222D4D">
            <w:pPr>
              <w:ind w:left="7"/>
              <w:jc w:val="center"/>
              <w:rPr>
                <w:rFonts w:eastAsia="Calibri"/>
                <w:color w:val="000000"/>
              </w:rPr>
            </w:pPr>
            <w:r w:rsidRPr="00E7566D">
              <w:rPr>
                <w:color w:val="000000"/>
              </w:rPr>
              <w:t>57,90</w:t>
            </w:r>
          </w:p>
        </w:tc>
        <w:tc>
          <w:tcPr>
            <w:tcW w:w="1135" w:type="dxa"/>
            <w:tcBorders>
              <w:top w:val="single" w:sz="4" w:space="0" w:color="000000"/>
              <w:left w:val="single" w:sz="4" w:space="0" w:color="000000"/>
              <w:bottom w:val="single" w:sz="4" w:space="0" w:color="000000"/>
              <w:right w:val="single" w:sz="4" w:space="0" w:color="000000"/>
            </w:tcBorders>
          </w:tcPr>
          <w:p w14:paraId="00271D56" w14:textId="77777777" w:rsidR="00406328" w:rsidRPr="00E7566D" w:rsidRDefault="00406328" w:rsidP="00222D4D">
            <w:pPr>
              <w:rPr>
                <w:rFonts w:eastAsia="Calibri"/>
                <w:color w:val="000000"/>
              </w:rPr>
            </w:pPr>
            <w:r w:rsidRPr="00E7566D">
              <w:rPr>
                <w:color w:val="000000"/>
              </w:rPr>
              <w:t>7.40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779D275C" w14:textId="77777777" w:rsidR="00406328" w:rsidRPr="00E7566D" w:rsidRDefault="00406328" w:rsidP="00222D4D">
            <w:pPr>
              <w:rPr>
                <w:rFonts w:eastAsia="Calibri"/>
                <w:color w:val="000000"/>
              </w:rPr>
            </w:pPr>
            <w:r w:rsidRPr="00E7566D">
              <w:rPr>
                <w:color w:val="000000"/>
              </w:rPr>
              <w:t>T</w:t>
            </w:r>
          </w:p>
        </w:tc>
      </w:tr>
      <w:tr w:rsidR="00406328" w:rsidRPr="00E7566D" w14:paraId="362D03D7"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72F38B93"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043E760D" w14:textId="77777777" w:rsidR="00406328" w:rsidRPr="00E7566D" w:rsidRDefault="00406328" w:rsidP="00222D4D">
            <w:pPr>
              <w:rPr>
                <w:rFonts w:eastAsia="Calibri"/>
                <w:color w:val="000000"/>
              </w:rPr>
            </w:pPr>
            <w:r w:rsidRPr="00E7566D">
              <w:rPr>
                <w:color w:val="000000"/>
              </w:rPr>
              <w:t>Gelvonai–Neveronys–Širvintos</w:t>
            </w:r>
          </w:p>
        </w:tc>
        <w:tc>
          <w:tcPr>
            <w:tcW w:w="0" w:type="auto"/>
            <w:vMerge/>
            <w:tcBorders>
              <w:top w:val="nil"/>
              <w:left w:val="single" w:sz="4" w:space="0" w:color="000000"/>
              <w:bottom w:val="single" w:sz="4" w:space="0" w:color="000000"/>
              <w:right w:val="single" w:sz="4" w:space="0" w:color="000000"/>
            </w:tcBorders>
          </w:tcPr>
          <w:p w14:paraId="6B4376B6"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162E017B" w14:textId="77777777" w:rsidR="00406328" w:rsidRPr="00E7566D" w:rsidRDefault="00406328" w:rsidP="00222D4D">
            <w:pPr>
              <w:rPr>
                <w:rFonts w:eastAsia="Calibri"/>
                <w:color w:val="000000"/>
              </w:rPr>
            </w:pPr>
            <w:r w:rsidRPr="00E7566D">
              <w:rPr>
                <w:color w:val="000000"/>
              </w:rPr>
              <w:t>8.40</w:t>
            </w:r>
          </w:p>
        </w:tc>
        <w:tc>
          <w:tcPr>
            <w:tcW w:w="0" w:type="auto"/>
            <w:vMerge/>
            <w:tcBorders>
              <w:top w:val="nil"/>
              <w:left w:val="single" w:sz="4" w:space="0" w:color="000000"/>
              <w:bottom w:val="single" w:sz="4" w:space="0" w:color="000000"/>
              <w:right w:val="single" w:sz="4" w:space="0" w:color="000000"/>
            </w:tcBorders>
          </w:tcPr>
          <w:p w14:paraId="7DFB8BBE" w14:textId="77777777" w:rsidR="00406328" w:rsidRPr="00E7566D" w:rsidRDefault="00406328" w:rsidP="00222D4D">
            <w:pPr>
              <w:rPr>
                <w:rFonts w:eastAsia="Calibri"/>
                <w:color w:val="000000"/>
              </w:rPr>
            </w:pPr>
          </w:p>
        </w:tc>
      </w:tr>
      <w:tr w:rsidR="00406328" w:rsidRPr="00E7566D" w14:paraId="4AFDE412"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77F926D8" w14:textId="77777777" w:rsidR="00406328" w:rsidRPr="00E7566D" w:rsidRDefault="00406328" w:rsidP="00222D4D">
            <w:pPr>
              <w:ind w:left="36"/>
              <w:rPr>
                <w:rFonts w:eastAsia="Calibri"/>
                <w:color w:val="000000"/>
              </w:rPr>
            </w:pPr>
            <w:r w:rsidRPr="00E7566D">
              <w:rPr>
                <w:color w:val="000000"/>
              </w:rPr>
              <w:t>14.</w:t>
            </w:r>
          </w:p>
        </w:tc>
        <w:tc>
          <w:tcPr>
            <w:tcW w:w="4253" w:type="dxa"/>
            <w:tcBorders>
              <w:top w:val="single" w:sz="4" w:space="0" w:color="000000"/>
              <w:left w:val="single" w:sz="4" w:space="0" w:color="000000"/>
              <w:bottom w:val="single" w:sz="4" w:space="0" w:color="000000"/>
              <w:right w:val="single" w:sz="4" w:space="0" w:color="000000"/>
            </w:tcBorders>
          </w:tcPr>
          <w:p w14:paraId="2C542135" w14:textId="77777777" w:rsidR="00406328" w:rsidRPr="00E7566D" w:rsidRDefault="00406328" w:rsidP="00222D4D">
            <w:pPr>
              <w:rPr>
                <w:rFonts w:eastAsia="Calibri"/>
                <w:color w:val="000000"/>
              </w:rPr>
            </w:pPr>
            <w:r w:rsidRPr="00E7566D">
              <w:rPr>
                <w:color w:val="000000"/>
              </w:rPr>
              <w:t>Širvintos–Neveronys–</w:t>
            </w:r>
            <w:proofErr w:type="spellStart"/>
            <w:r w:rsidRPr="00E7566D">
              <w:rPr>
                <w:color w:val="000000"/>
              </w:rPr>
              <w:t>Mančiušėnai</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28AC818" w14:textId="77777777" w:rsidR="00406328" w:rsidRPr="00E7566D" w:rsidRDefault="00406328" w:rsidP="00222D4D">
            <w:pPr>
              <w:ind w:left="7"/>
              <w:jc w:val="center"/>
              <w:rPr>
                <w:rFonts w:eastAsia="Calibri"/>
                <w:color w:val="000000"/>
              </w:rPr>
            </w:pPr>
            <w:r w:rsidRPr="00E7566D">
              <w:rPr>
                <w:color w:val="000000"/>
              </w:rPr>
              <w:t>66,60</w:t>
            </w:r>
          </w:p>
        </w:tc>
        <w:tc>
          <w:tcPr>
            <w:tcW w:w="1135" w:type="dxa"/>
            <w:tcBorders>
              <w:top w:val="single" w:sz="4" w:space="0" w:color="000000"/>
              <w:left w:val="single" w:sz="4" w:space="0" w:color="000000"/>
              <w:bottom w:val="single" w:sz="4" w:space="0" w:color="000000"/>
              <w:right w:val="single" w:sz="4" w:space="0" w:color="000000"/>
            </w:tcBorders>
          </w:tcPr>
          <w:p w14:paraId="112B1265" w14:textId="77777777" w:rsidR="00406328" w:rsidRPr="00E7566D" w:rsidRDefault="00406328" w:rsidP="00222D4D">
            <w:pPr>
              <w:rPr>
                <w:rFonts w:eastAsia="Calibri"/>
                <w:color w:val="000000"/>
              </w:rPr>
            </w:pPr>
            <w:r w:rsidRPr="00E7566D">
              <w:rPr>
                <w:color w:val="000000"/>
              </w:rPr>
              <w:t>15.00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3C6D5FB8" w14:textId="77777777" w:rsidR="00406328" w:rsidRPr="00E7566D" w:rsidRDefault="00406328" w:rsidP="00222D4D">
            <w:pPr>
              <w:rPr>
                <w:rFonts w:eastAsia="Calibri"/>
                <w:color w:val="000000"/>
              </w:rPr>
            </w:pPr>
            <w:r w:rsidRPr="00E7566D">
              <w:rPr>
                <w:color w:val="000000"/>
              </w:rPr>
              <w:t>T</w:t>
            </w:r>
          </w:p>
        </w:tc>
      </w:tr>
      <w:tr w:rsidR="00406328" w:rsidRPr="00E7566D" w14:paraId="45B84865"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0923524C"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2B18D33A" w14:textId="77777777" w:rsidR="00406328" w:rsidRPr="00E7566D" w:rsidRDefault="00406328" w:rsidP="00222D4D">
            <w:pPr>
              <w:rPr>
                <w:rFonts w:eastAsia="Calibri"/>
                <w:color w:val="000000"/>
              </w:rPr>
            </w:pPr>
            <w:proofErr w:type="spellStart"/>
            <w:r w:rsidRPr="00E7566D">
              <w:rPr>
                <w:color w:val="000000"/>
              </w:rPr>
              <w:t>Mančiušėnai</w:t>
            </w:r>
            <w:proofErr w:type="spellEnd"/>
            <w:r w:rsidRPr="00E7566D">
              <w:rPr>
                <w:color w:val="000000"/>
              </w:rPr>
              <w:t>–Neveronys–Širvintos</w:t>
            </w:r>
          </w:p>
        </w:tc>
        <w:tc>
          <w:tcPr>
            <w:tcW w:w="0" w:type="auto"/>
            <w:vMerge/>
            <w:tcBorders>
              <w:top w:val="nil"/>
              <w:left w:val="single" w:sz="4" w:space="0" w:color="000000"/>
              <w:bottom w:val="single" w:sz="4" w:space="0" w:color="000000"/>
              <w:right w:val="single" w:sz="4" w:space="0" w:color="000000"/>
            </w:tcBorders>
          </w:tcPr>
          <w:p w14:paraId="726C1296"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3711FF60" w14:textId="77777777" w:rsidR="00406328" w:rsidRPr="00E7566D" w:rsidRDefault="00406328" w:rsidP="00222D4D">
            <w:pPr>
              <w:rPr>
                <w:rFonts w:eastAsia="Calibri"/>
                <w:color w:val="000000"/>
              </w:rPr>
            </w:pPr>
            <w:r w:rsidRPr="00E7566D">
              <w:rPr>
                <w:color w:val="000000"/>
              </w:rPr>
              <w:t>16.10</w:t>
            </w:r>
          </w:p>
        </w:tc>
        <w:tc>
          <w:tcPr>
            <w:tcW w:w="0" w:type="auto"/>
            <w:vMerge/>
            <w:tcBorders>
              <w:top w:val="nil"/>
              <w:left w:val="single" w:sz="4" w:space="0" w:color="000000"/>
              <w:bottom w:val="single" w:sz="4" w:space="0" w:color="000000"/>
              <w:right w:val="single" w:sz="4" w:space="0" w:color="000000"/>
            </w:tcBorders>
          </w:tcPr>
          <w:p w14:paraId="487EDB85" w14:textId="77777777" w:rsidR="00406328" w:rsidRPr="00E7566D" w:rsidRDefault="00406328" w:rsidP="00222D4D">
            <w:pPr>
              <w:rPr>
                <w:rFonts w:eastAsia="Calibri"/>
                <w:color w:val="000000"/>
              </w:rPr>
            </w:pPr>
          </w:p>
        </w:tc>
      </w:tr>
      <w:tr w:rsidR="00406328" w:rsidRPr="00E7566D" w14:paraId="32742CBA"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49BE24AE" w14:textId="77777777" w:rsidR="00406328" w:rsidRPr="00E7566D" w:rsidRDefault="00406328" w:rsidP="00222D4D">
            <w:pPr>
              <w:ind w:left="36"/>
              <w:rPr>
                <w:rFonts w:eastAsia="Calibri"/>
                <w:color w:val="000000"/>
              </w:rPr>
            </w:pPr>
            <w:r w:rsidRPr="00E7566D">
              <w:rPr>
                <w:color w:val="000000"/>
              </w:rPr>
              <w:t>15.</w:t>
            </w:r>
          </w:p>
        </w:tc>
        <w:tc>
          <w:tcPr>
            <w:tcW w:w="4253" w:type="dxa"/>
            <w:tcBorders>
              <w:top w:val="single" w:sz="4" w:space="0" w:color="000000"/>
              <w:left w:val="single" w:sz="4" w:space="0" w:color="000000"/>
              <w:bottom w:val="single" w:sz="4" w:space="0" w:color="000000"/>
              <w:right w:val="single" w:sz="4" w:space="0" w:color="000000"/>
            </w:tcBorders>
          </w:tcPr>
          <w:p w14:paraId="1E9206D2"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Barskūnai</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31C776F" w14:textId="77777777" w:rsidR="00406328" w:rsidRPr="00E7566D" w:rsidRDefault="00406328" w:rsidP="00222D4D">
            <w:pPr>
              <w:ind w:left="7"/>
              <w:jc w:val="center"/>
              <w:rPr>
                <w:rFonts w:eastAsia="Calibri"/>
                <w:color w:val="000000"/>
              </w:rPr>
            </w:pPr>
            <w:r w:rsidRPr="00E7566D">
              <w:rPr>
                <w:color w:val="000000"/>
              </w:rPr>
              <w:t>66,48</w:t>
            </w:r>
          </w:p>
        </w:tc>
        <w:tc>
          <w:tcPr>
            <w:tcW w:w="1135" w:type="dxa"/>
            <w:tcBorders>
              <w:top w:val="single" w:sz="4" w:space="0" w:color="000000"/>
              <w:left w:val="single" w:sz="4" w:space="0" w:color="000000"/>
              <w:bottom w:val="single" w:sz="4" w:space="0" w:color="000000"/>
              <w:right w:val="single" w:sz="4" w:space="0" w:color="000000"/>
            </w:tcBorders>
          </w:tcPr>
          <w:p w14:paraId="561ED2A9" w14:textId="77777777" w:rsidR="00406328" w:rsidRPr="00E7566D" w:rsidRDefault="00406328" w:rsidP="00222D4D">
            <w:pPr>
              <w:rPr>
                <w:rFonts w:eastAsia="Calibri"/>
                <w:color w:val="000000"/>
              </w:rPr>
            </w:pPr>
            <w:r w:rsidRPr="00E7566D">
              <w:rPr>
                <w:color w:val="000000"/>
              </w:rPr>
              <w:t>8.00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77848877" w14:textId="77777777" w:rsidR="00406328" w:rsidRPr="00E7566D" w:rsidRDefault="00406328" w:rsidP="00222D4D">
            <w:pPr>
              <w:rPr>
                <w:rFonts w:eastAsia="Calibri"/>
                <w:color w:val="000000"/>
              </w:rPr>
            </w:pPr>
            <w:r w:rsidRPr="00E7566D">
              <w:rPr>
                <w:color w:val="000000"/>
              </w:rPr>
              <w:t>T</w:t>
            </w:r>
          </w:p>
        </w:tc>
      </w:tr>
      <w:tr w:rsidR="00406328" w:rsidRPr="00E7566D" w14:paraId="32AED5A5" w14:textId="77777777" w:rsidTr="00222D4D">
        <w:trPr>
          <w:trHeight w:val="263"/>
        </w:trPr>
        <w:tc>
          <w:tcPr>
            <w:tcW w:w="0" w:type="auto"/>
            <w:vMerge/>
            <w:tcBorders>
              <w:top w:val="nil"/>
              <w:left w:val="single" w:sz="4" w:space="0" w:color="000000"/>
              <w:bottom w:val="nil"/>
              <w:right w:val="single" w:sz="4" w:space="0" w:color="000000"/>
            </w:tcBorders>
          </w:tcPr>
          <w:p w14:paraId="2DE499D6"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35EE7E69" w14:textId="77777777" w:rsidR="00406328" w:rsidRPr="00E7566D" w:rsidRDefault="00406328" w:rsidP="00222D4D">
            <w:pPr>
              <w:rPr>
                <w:rFonts w:eastAsia="Calibri"/>
                <w:color w:val="000000"/>
              </w:rPr>
            </w:pPr>
            <w:proofErr w:type="spellStart"/>
            <w:r w:rsidRPr="00E7566D">
              <w:rPr>
                <w:color w:val="000000"/>
              </w:rPr>
              <w:t>Barskūnai</w:t>
            </w:r>
            <w:proofErr w:type="spellEnd"/>
            <w:r w:rsidRPr="00E7566D">
              <w:rPr>
                <w:color w:val="000000"/>
              </w:rPr>
              <w:t>–</w:t>
            </w:r>
            <w:proofErr w:type="spellStart"/>
            <w:r w:rsidRPr="00E7566D">
              <w:rPr>
                <w:color w:val="000000"/>
              </w:rPr>
              <w:t>Paspėriai</w:t>
            </w:r>
            <w:proofErr w:type="spellEnd"/>
            <w:r w:rsidRPr="00E7566D">
              <w:rPr>
                <w:color w:val="000000"/>
              </w:rPr>
              <w:t>–Širvintos</w:t>
            </w:r>
          </w:p>
        </w:tc>
        <w:tc>
          <w:tcPr>
            <w:tcW w:w="0" w:type="auto"/>
            <w:vMerge/>
            <w:tcBorders>
              <w:top w:val="nil"/>
              <w:left w:val="single" w:sz="4" w:space="0" w:color="000000"/>
              <w:bottom w:val="single" w:sz="4" w:space="0" w:color="000000"/>
              <w:right w:val="single" w:sz="4" w:space="0" w:color="000000"/>
            </w:tcBorders>
          </w:tcPr>
          <w:p w14:paraId="1974498E"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1D368409" w14:textId="77777777" w:rsidR="00406328" w:rsidRPr="00E7566D" w:rsidRDefault="00406328" w:rsidP="00222D4D">
            <w:pPr>
              <w:rPr>
                <w:rFonts w:eastAsia="Calibri"/>
                <w:color w:val="000000"/>
              </w:rPr>
            </w:pPr>
            <w:r w:rsidRPr="00E7566D">
              <w:rPr>
                <w:color w:val="000000"/>
              </w:rPr>
              <w:t>9.00</w:t>
            </w:r>
          </w:p>
        </w:tc>
        <w:tc>
          <w:tcPr>
            <w:tcW w:w="0" w:type="auto"/>
            <w:vMerge/>
            <w:tcBorders>
              <w:top w:val="nil"/>
              <w:left w:val="single" w:sz="4" w:space="0" w:color="000000"/>
              <w:bottom w:val="single" w:sz="4" w:space="0" w:color="000000"/>
              <w:right w:val="single" w:sz="4" w:space="0" w:color="000000"/>
            </w:tcBorders>
          </w:tcPr>
          <w:p w14:paraId="4F7410A1" w14:textId="77777777" w:rsidR="00406328" w:rsidRPr="00E7566D" w:rsidRDefault="00406328" w:rsidP="00222D4D">
            <w:pPr>
              <w:rPr>
                <w:rFonts w:eastAsia="Calibri"/>
                <w:color w:val="000000"/>
              </w:rPr>
            </w:pPr>
          </w:p>
        </w:tc>
      </w:tr>
      <w:tr w:rsidR="00406328" w:rsidRPr="00E7566D" w14:paraId="4A2A61C5" w14:textId="77777777" w:rsidTr="00222D4D">
        <w:trPr>
          <w:trHeight w:val="263"/>
        </w:trPr>
        <w:tc>
          <w:tcPr>
            <w:tcW w:w="0" w:type="auto"/>
            <w:vMerge/>
            <w:tcBorders>
              <w:top w:val="nil"/>
              <w:left w:val="single" w:sz="4" w:space="0" w:color="000000"/>
              <w:bottom w:val="nil"/>
              <w:right w:val="single" w:sz="4" w:space="0" w:color="000000"/>
            </w:tcBorders>
          </w:tcPr>
          <w:p w14:paraId="7846D6A8"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50A5E251"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Paspėriai</w:t>
            </w:r>
            <w:proofErr w:type="spellEnd"/>
            <w:r w:rsidRPr="00E7566D">
              <w:rPr>
                <w:color w:val="000000"/>
              </w:rPr>
              <w:t>–</w:t>
            </w:r>
            <w:proofErr w:type="spellStart"/>
            <w:r w:rsidRPr="00E7566D">
              <w:rPr>
                <w:color w:val="000000"/>
              </w:rPr>
              <w:t>Barskūnai</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6E81DDD" w14:textId="77777777" w:rsidR="00406328" w:rsidRPr="00E7566D" w:rsidRDefault="00406328" w:rsidP="00222D4D">
            <w:pPr>
              <w:ind w:left="7"/>
              <w:jc w:val="center"/>
              <w:rPr>
                <w:rFonts w:eastAsia="Calibri"/>
                <w:color w:val="000000"/>
              </w:rPr>
            </w:pPr>
            <w:r w:rsidRPr="00E7566D">
              <w:rPr>
                <w:color w:val="000000"/>
              </w:rPr>
              <w:t>66,37</w:t>
            </w:r>
          </w:p>
        </w:tc>
        <w:tc>
          <w:tcPr>
            <w:tcW w:w="1135" w:type="dxa"/>
            <w:tcBorders>
              <w:top w:val="single" w:sz="4" w:space="0" w:color="000000"/>
              <w:left w:val="single" w:sz="4" w:space="0" w:color="000000"/>
              <w:bottom w:val="single" w:sz="4" w:space="0" w:color="000000"/>
              <w:right w:val="single" w:sz="4" w:space="0" w:color="000000"/>
            </w:tcBorders>
          </w:tcPr>
          <w:p w14:paraId="11CE51FF" w14:textId="77777777" w:rsidR="00406328" w:rsidRPr="00E7566D" w:rsidRDefault="00406328" w:rsidP="00222D4D">
            <w:pPr>
              <w:rPr>
                <w:rFonts w:eastAsia="Calibri"/>
                <w:color w:val="000000"/>
              </w:rPr>
            </w:pPr>
            <w:r w:rsidRPr="00E7566D">
              <w:rPr>
                <w:color w:val="000000"/>
              </w:rPr>
              <w:t>14.15</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332C6BA5" w14:textId="77777777" w:rsidR="00406328" w:rsidRPr="00E7566D" w:rsidRDefault="00406328" w:rsidP="00222D4D">
            <w:pPr>
              <w:rPr>
                <w:rFonts w:eastAsia="Calibri"/>
                <w:color w:val="000000"/>
              </w:rPr>
            </w:pPr>
            <w:r w:rsidRPr="00E7566D">
              <w:rPr>
                <w:color w:val="000000"/>
              </w:rPr>
              <w:t>T</w:t>
            </w:r>
          </w:p>
        </w:tc>
      </w:tr>
      <w:tr w:rsidR="00406328" w:rsidRPr="00E7566D" w14:paraId="45BC662E"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56F5B1AF"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2AAE6EBA" w14:textId="77777777" w:rsidR="00406328" w:rsidRPr="00E7566D" w:rsidRDefault="00406328" w:rsidP="00222D4D">
            <w:pPr>
              <w:rPr>
                <w:rFonts w:eastAsia="Calibri"/>
                <w:color w:val="000000"/>
              </w:rPr>
            </w:pPr>
            <w:proofErr w:type="spellStart"/>
            <w:r w:rsidRPr="00E7566D">
              <w:rPr>
                <w:color w:val="000000"/>
              </w:rPr>
              <w:t>Barskūnai</w:t>
            </w:r>
            <w:proofErr w:type="spellEnd"/>
            <w:r w:rsidRPr="00E7566D">
              <w:rPr>
                <w:color w:val="000000"/>
              </w:rPr>
              <w:t>–Širvintos</w:t>
            </w:r>
          </w:p>
        </w:tc>
        <w:tc>
          <w:tcPr>
            <w:tcW w:w="0" w:type="auto"/>
            <w:vMerge/>
            <w:tcBorders>
              <w:top w:val="nil"/>
              <w:left w:val="single" w:sz="4" w:space="0" w:color="000000"/>
              <w:bottom w:val="single" w:sz="4" w:space="0" w:color="000000"/>
              <w:right w:val="single" w:sz="4" w:space="0" w:color="000000"/>
            </w:tcBorders>
          </w:tcPr>
          <w:p w14:paraId="00DA9B7C"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5D8B8337" w14:textId="77777777" w:rsidR="00406328" w:rsidRPr="00E7566D" w:rsidRDefault="00406328" w:rsidP="00222D4D">
            <w:pPr>
              <w:rPr>
                <w:rFonts w:eastAsia="Calibri"/>
                <w:color w:val="000000"/>
              </w:rPr>
            </w:pPr>
            <w:r w:rsidRPr="00E7566D">
              <w:rPr>
                <w:color w:val="000000"/>
              </w:rPr>
              <w:t>15.15</w:t>
            </w:r>
          </w:p>
        </w:tc>
        <w:tc>
          <w:tcPr>
            <w:tcW w:w="0" w:type="auto"/>
            <w:vMerge/>
            <w:tcBorders>
              <w:top w:val="nil"/>
              <w:left w:val="single" w:sz="4" w:space="0" w:color="000000"/>
              <w:bottom w:val="single" w:sz="4" w:space="0" w:color="000000"/>
              <w:right w:val="single" w:sz="4" w:space="0" w:color="000000"/>
            </w:tcBorders>
          </w:tcPr>
          <w:p w14:paraId="4C35C466" w14:textId="77777777" w:rsidR="00406328" w:rsidRPr="00E7566D" w:rsidRDefault="00406328" w:rsidP="00222D4D">
            <w:pPr>
              <w:rPr>
                <w:rFonts w:eastAsia="Calibri"/>
                <w:color w:val="000000"/>
              </w:rPr>
            </w:pPr>
          </w:p>
        </w:tc>
      </w:tr>
      <w:tr w:rsidR="00406328" w:rsidRPr="00E7566D" w14:paraId="3753B41E"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67A8C67B" w14:textId="77777777" w:rsidR="00406328" w:rsidRPr="00E7566D" w:rsidRDefault="00406328" w:rsidP="00222D4D">
            <w:pPr>
              <w:ind w:left="36"/>
              <w:rPr>
                <w:rFonts w:eastAsia="Calibri"/>
                <w:color w:val="000000"/>
              </w:rPr>
            </w:pPr>
            <w:r w:rsidRPr="00E7566D">
              <w:rPr>
                <w:color w:val="000000"/>
              </w:rPr>
              <w:t>16.</w:t>
            </w:r>
          </w:p>
        </w:tc>
        <w:tc>
          <w:tcPr>
            <w:tcW w:w="4253" w:type="dxa"/>
            <w:tcBorders>
              <w:top w:val="single" w:sz="4" w:space="0" w:color="000000"/>
              <w:left w:val="single" w:sz="4" w:space="0" w:color="000000"/>
              <w:bottom w:val="single" w:sz="4" w:space="0" w:color="000000"/>
              <w:right w:val="single" w:sz="4" w:space="0" w:color="000000"/>
            </w:tcBorders>
          </w:tcPr>
          <w:p w14:paraId="50D3395F"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Avižonys</w:t>
            </w:r>
            <w:proofErr w:type="spellEnd"/>
            <w:r w:rsidRPr="00E7566D">
              <w:rPr>
                <w:color w:val="000000"/>
              </w:rPr>
              <w:t>–</w:t>
            </w:r>
            <w:proofErr w:type="spellStart"/>
            <w:r w:rsidRPr="00E7566D">
              <w:rPr>
                <w:color w:val="000000"/>
              </w:rPr>
              <w:t>Juodiškiai</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24CBF70" w14:textId="77777777" w:rsidR="00406328" w:rsidRPr="00E7566D" w:rsidRDefault="00406328" w:rsidP="00222D4D">
            <w:pPr>
              <w:ind w:left="7"/>
              <w:jc w:val="center"/>
              <w:rPr>
                <w:rFonts w:eastAsia="Calibri"/>
                <w:color w:val="000000"/>
              </w:rPr>
            </w:pPr>
            <w:r w:rsidRPr="00E7566D">
              <w:rPr>
                <w:color w:val="000000"/>
              </w:rPr>
              <w:t>61,27</w:t>
            </w:r>
          </w:p>
        </w:tc>
        <w:tc>
          <w:tcPr>
            <w:tcW w:w="1135" w:type="dxa"/>
            <w:tcBorders>
              <w:top w:val="single" w:sz="4" w:space="0" w:color="000000"/>
              <w:left w:val="single" w:sz="4" w:space="0" w:color="000000"/>
              <w:bottom w:val="single" w:sz="4" w:space="0" w:color="000000"/>
              <w:right w:val="single" w:sz="4" w:space="0" w:color="000000"/>
            </w:tcBorders>
          </w:tcPr>
          <w:p w14:paraId="655901EE" w14:textId="77777777" w:rsidR="00406328" w:rsidRPr="00E7566D" w:rsidRDefault="00406328" w:rsidP="00222D4D">
            <w:pPr>
              <w:rPr>
                <w:rFonts w:eastAsia="Calibri"/>
                <w:color w:val="000000"/>
              </w:rPr>
            </w:pPr>
            <w:r w:rsidRPr="00E7566D">
              <w:rPr>
                <w:color w:val="000000"/>
              </w:rPr>
              <w:t>7.55</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22ABE3ED" w14:textId="77777777" w:rsidR="00406328" w:rsidRPr="00E7566D" w:rsidRDefault="00406328" w:rsidP="00222D4D">
            <w:pPr>
              <w:rPr>
                <w:rFonts w:eastAsia="Calibri"/>
                <w:color w:val="000000"/>
              </w:rPr>
            </w:pPr>
            <w:r w:rsidRPr="00E7566D">
              <w:rPr>
                <w:color w:val="000000"/>
              </w:rPr>
              <w:t>T</w:t>
            </w:r>
          </w:p>
        </w:tc>
      </w:tr>
      <w:tr w:rsidR="00406328" w:rsidRPr="00E7566D" w14:paraId="7B351007" w14:textId="77777777" w:rsidTr="00222D4D">
        <w:trPr>
          <w:trHeight w:val="263"/>
        </w:trPr>
        <w:tc>
          <w:tcPr>
            <w:tcW w:w="0" w:type="auto"/>
            <w:vMerge/>
            <w:tcBorders>
              <w:top w:val="nil"/>
              <w:left w:val="single" w:sz="4" w:space="0" w:color="000000"/>
              <w:bottom w:val="nil"/>
              <w:right w:val="single" w:sz="4" w:space="0" w:color="000000"/>
            </w:tcBorders>
          </w:tcPr>
          <w:p w14:paraId="2131C582"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0D72C134" w14:textId="77777777" w:rsidR="00406328" w:rsidRPr="00E7566D" w:rsidRDefault="00406328" w:rsidP="00222D4D">
            <w:pPr>
              <w:rPr>
                <w:rFonts w:eastAsia="Calibri"/>
                <w:color w:val="000000"/>
              </w:rPr>
            </w:pPr>
            <w:proofErr w:type="spellStart"/>
            <w:r w:rsidRPr="00E7566D">
              <w:rPr>
                <w:color w:val="000000"/>
              </w:rPr>
              <w:t>Juodiškiai</w:t>
            </w:r>
            <w:proofErr w:type="spellEnd"/>
            <w:r w:rsidRPr="00E7566D">
              <w:rPr>
                <w:color w:val="000000"/>
              </w:rPr>
              <w:t>–</w:t>
            </w:r>
            <w:proofErr w:type="spellStart"/>
            <w:r w:rsidRPr="00E7566D">
              <w:rPr>
                <w:color w:val="000000"/>
              </w:rPr>
              <w:t>Avižonys</w:t>
            </w:r>
            <w:proofErr w:type="spellEnd"/>
            <w:r w:rsidRPr="00E7566D">
              <w:rPr>
                <w:color w:val="000000"/>
              </w:rPr>
              <w:t>–Širvintos</w:t>
            </w:r>
          </w:p>
        </w:tc>
        <w:tc>
          <w:tcPr>
            <w:tcW w:w="0" w:type="auto"/>
            <w:vMerge/>
            <w:tcBorders>
              <w:top w:val="nil"/>
              <w:left w:val="single" w:sz="4" w:space="0" w:color="000000"/>
              <w:bottom w:val="single" w:sz="4" w:space="0" w:color="000000"/>
              <w:right w:val="single" w:sz="4" w:space="0" w:color="000000"/>
            </w:tcBorders>
          </w:tcPr>
          <w:p w14:paraId="066AAB7B"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45413B04" w14:textId="77777777" w:rsidR="00406328" w:rsidRPr="00E7566D" w:rsidRDefault="00406328" w:rsidP="00222D4D">
            <w:pPr>
              <w:rPr>
                <w:rFonts w:eastAsia="Calibri"/>
                <w:color w:val="000000"/>
              </w:rPr>
            </w:pPr>
            <w:r w:rsidRPr="00E7566D">
              <w:rPr>
                <w:color w:val="000000"/>
              </w:rPr>
              <w:t>8.55</w:t>
            </w:r>
          </w:p>
        </w:tc>
        <w:tc>
          <w:tcPr>
            <w:tcW w:w="0" w:type="auto"/>
            <w:vMerge/>
            <w:tcBorders>
              <w:top w:val="nil"/>
              <w:left w:val="single" w:sz="4" w:space="0" w:color="000000"/>
              <w:bottom w:val="single" w:sz="4" w:space="0" w:color="000000"/>
              <w:right w:val="single" w:sz="4" w:space="0" w:color="000000"/>
            </w:tcBorders>
          </w:tcPr>
          <w:p w14:paraId="7281DE2B" w14:textId="77777777" w:rsidR="00406328" w:rsidRPr="00E7566D" w:rsidRDefault="00406328" w:rsidP="00222D4D">
            <w:pPr>
              <w:rPr>
                <w:rFonts w:eastAsia="Calibri"/>
                <w:color w:val="000000"/>
              </w:rPr>
            </w:pPr>
          </w:p>
        </w:tc>
      </w:tr>
      <w:tr w:rsidR="00406328" w:rsidRPr="00E7566D" w14:paraId="2A95D611" w14:textId="77777777" w:rsidTr="00222D4D">
        <w:trPr>
          <w:trHeight w:val="263"/>
        </w:trPr>
        <w:tc>
          <w:tcPr>
            <w:tcW w:w="0" w:type="auto"/>
            <w:vMerge/>
            <w:tcBorders>
              <w:top w:val="nil"/>
              <w:left w:val="single" w:sz="4" w:space="0" w:color="000000"/>
              <w:bottom w:val="nil"/>
              <w:right w:val="single" w:sz="4" w:space="0" w:color="000000"/>
            </w:tcBorders>
          </w:tcPr>
          <w:p w14:paraId="3DB4D8D9"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5DEFE3DB"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Avižonys</w:t>
            </w:r>
            <w:proofErr w:type="spellEnd"/>
            <w:r w:rsidRPr="00E7566D">
              <w:rPr>
                <w:color w:val="000000"/>
              </w:rPr>
              <w:t>–</w:t>
            </w:r>
            <w:proofErr w:type="spellStart"/>
            <w:r w:rsidRPr="00E7566D">
              <w:rPr>
                <w:color w:val="000000"/>
              </w:rPr>
              <w:t>Juodiškiai</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7053F65" w14:textId="77777777" w:rsidR="00406328" w:rsidRPr="00E7566D" w:rsidRDefault="00406328" w:rsidP="00222D4D">
            <w:pPr>
              <w:ind w:left="7"/>
              <w:jc w:val="center"/>
              <w:rPr>
                <w:rFonts w:eastAsia="Calibri"/>
                <w:color w:val="000000"/>
              </w:rPr>
            </w:pPr>
            <w:r w:rsidRPr="00E7566D">
              <w:rPr>
                <w:color w:val="000000"/>
              </w:rPr>
              <w:t>61,27</w:t>
            </w:r>
          </w:p>
        </w:tc>
        <w:tc>
          <w:tcPr>
            <w:tcW w:w="1135" w:type="dxa"/>
            <w:tcBorders>
              <w:top w:val="single" w:sz="4" w:space="0" w:color="000000"/>
              <w:left w:val="single" w:sz="4" w:space="0" w:color="000000"/>
              <w:bottom w:val="single" w:sz="4" w:space="0" w:color="000000"/>
              <w:right w:val="single" w:sz="4" w:space="0" w:color="000000"/>
            </w:tcBorders>
          </w:tcPr>
          <w:p w14:paraId="7F5DE2AD" w14:textId="77777777" w:rsidR="00406328" w:rsidRPr="00E7566D" w:rsidRDefault="00406328" w:rsidP="00222D4D">
            <w:pPr>
              <w:rPr>
                <w:rFonts w:eastAsia="Calibri"/>
                <w:color w:val="000000"/>
              </w:rPr>
            </w:pPr>
            <w:r w:rsidRPr="00E7566D">
              <w:rPr>
                <w:color w:val="000000"/>
              </w:rPr>
              <w:t>14.45</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4FCDF0A5" w14:textId="77777777" w:rsidR="00406328" w:rsidRPr="00E7566D" w:rsidRDefault="00406328" w:rsidP="00222D4D">
            <w:pPr>
              <w:rPr>
                <w:rFonts w:eastAsia="Calibri"/>
                <w:color w:val="000000"/>
              </w:rPr>
            </w:pPr>
            <w:r w:rsidRPr="00E7566D">
              <w:rPr>
                <w:color w:val="000000"/>
              </w:rPr>
              <w:t>T</w:t>
            </w:r>
          </w:p>
        </w:tc>
      </w:tr>
      <w:tr w:rsidR="00406328" w:rsidRPr="00E7566D" w14:paraId="6A34CC76" w14:textId="77777777" w:rsidTr="00222D4D">
        <w:trPr>
          <w:trHeight w:val="263"/>
        </w:trPr>
        <w:tc>
          <w:tcPr>
            <w:tcW w:w="0" w:type="auto"/>
            <w:vMerge/>
            <w:tcBorders>
              <w:top w:val="nil"/>
              <w:left w:val="single" w:sz="4" w:space="0" w:color="000000"/>
              <w:bottom w:val="single" w:sz="4" w:space="0" w:color="000000"/>
              <w:right w:val="single" w:sz="4" w:space="0" w:color="000000"/>
            </w:tcBorders>
          </w:tcPr>
          <w:p w14:paraId="514201C6"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000000"/>
              <w:right w:val="single" w:sz="4" w:space="0" w:color="000000"/>
            </w:tcBorders>
          </w:tcPr>
          <w:p w14:paraId="6C4ADA39" w14:textId="77777777" w:rsidR="00406328" w:rsidRPr="00E7566D" w:rsidRDefault="00406328" w:rsidP="00222D4D">
            <w:pPr>
              <w:rPr>
                <w:rFonts w:eastAsia="Calibri"/>
                <w:color w:val="000000"/>
              </w:rPr>
            </w:pPr>
            <w:proofErr w:type="spellStart"/>
            <w:r w:rsidRPr="00E7566D">
              <w:rPr>
                <w:color w:val="000000"/>
              </w:rPr>
              <w:t>Juodiškiai</w:t>
            </w:r>
            <w:proofErr w:type="spellEnd"/>
            <w:r w:rsidRPr="00E7566D">
              <w:rPr>
                <w:color w:val="000000"/>
              </w:rPr>
              <w:t>–</w:t>
            </w:r>
            <w:proofErr w:type="spellStart"/>
            <w:r w:rsidRPr="00E7566D">
              <w:rPr>
                <w:color w:val="000000"/>
              </w:rPr>
              <w:t>Avižonys</w:t>
            </w:r>
            <w:proofErr w:type="spellEnd"/>
            <w:r w:rsidRPr="00E7566D">
              <w:rPr>
                <w:color w:val="000000"/>
              </w:rPr>
              <w:t>–Širvintos</w:t>
            </w:r>
          </w:p>
        </w:tc>
        <w:tc>
          <w:tcPr>
            <w:tcW w:w="0" w:type="auto"/>
            <w:vMerge/>
            <w:tcBorders>
              <w:top w:val="nil"/>
              <w:left w:val="single" w:sz="4" w:space="0" w:color="000000"/>
              <w:bottom w:val="single" w:sz="4" w:space="0" w:color="000000"/>
              <w:right w:val="single" w:sz="4" w:space="0" w:color="000000"/>
            </w:tcBorders>
          </w:tcPr>
          <w:p w14:paraId="0EA2BFFC"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000000"/>
              <w:right w:val="single" w:sz="4" w:space="0" w:color="000000"/>
            </w:tcBorders>
          </w:tcPr>
          <w:p w14:paraId="14ABE304" w14:textId="77777777" w:rsidR="00406328" w:rsidRPr="00E7566D" w:rsidRDefault="00406328" w:rsidP="00222D4D">
            <w:pPr>
              <w:rPr>
                <w:rFonts w:eastAsia="Calibri"/>
                <w:color w:val="000000"/>
              </w:rPr>
            </w:pPr>
            <w:r w:rsidRPr="00E7566D">
              <w:rPr>
                <w:color w:val="000000"/>
              </w:rPr>
              <w:t>15.50</w:t>
            </w:r>
          </w:p>
        </w:tc>
        <w:tc>
          <w:tcPr>
            <w:tcW w:w="0" w:type="auto"/>
            <w:vMerge/>
            <w:tcBorders>
              <w:top w:val="nil"/>
              <w:left w:val="single" w:sz="4" w:space="0" w:color="000000"/>
              <w:bottom w:val="single" w:sz="4" w:space="0" w:color="000000"/>
              <w:right w:val="single" w:sz="4" w:space="0" w:color="000000"/>
            </w:tcBorders>
          </w:tcPr>
          <w:p w14:paraId="2130DA56" w14:textId="77777777" w:rsidR="00406328" w:rsidRPr="00E7566D" w:rsidRDefault="00406328" w:rsidP="00222D4D">
            <w:pPr>
              <w:rPr>
                <w:rFonts w:eastAsia="Calibri"/>
                <w:color w:val="000000"/>
              </w:rPr>
            </w:pPr>
          </w:p>
        </w:tc>
      </w:tr>
      <w:tr w:rsidR="00406328" w:rsidRPr="00E7566D" w14:paraId="5FB5A9F0" w14:textId="77777777" w:rsidTr="00222D4D">
        <w:trPr>
          <w:trHeight w:val="263"/>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0694C60E" w14:textId="77777777" w:rsidR="00406328" w:rsidRPr="00E7566D" w:rsidRDefault="00406328" w:rsidP="00222D4D">
            <w:pPr>
              <w:ind w:left="36"/>
              <w:rPr>
                <w:rFonts w:eastAsia="Calibri"/>
                <w:color w:val="000000"/>
              </w:rPr>
            </w:pPr>
            <w:r w:rsidRPr="00E7566D">
              <w:rPr>
                <w:color w:val="000000"/>
              </w:rPr>
              <w:t>17.</w:t>
            </w:r>
          </w:p>
        </w:tc>
        <w:tc>
          <w:tcPr>
            <w:tcW w:w="4253" w:type="dxa"/>
            <w:tcBorders>
              <w:top w:val="single" w:sz="4" w:space="0" w:color="000000"/>
              <w:left w:val="single" w:sz="4" w:space="0" w:color="000000"/>
              <w:bottom w:val="single" w:sz="4" w:space="0" w:color="000000"/>
              <w:right w:val="single" w:sz="4" w:space="0" w:color="000000"/>
            </w:tcBorders>
          </w:tcPr>
          <w:p w14:paraId="147EABE1" w14:textId="77777777" w:rsidR="00406328" w:rsidRPr="00E7566D" w:rsidRDefault="00406328" w:rsidP="00222D4D">
            <w:pPr>
              <w:rPr>
                <w:rFonts w:eastAsia="Calibri"/>
                <w:color w:val="000000"/>
              </w:rPr>
            </w:pPr>
            <w:r w:rsidRPr="00E7566D">
              <w:rPr>
                <w:color w:val="000000"/>
              </w:rPr>
              <w:t>Širvintos–</w:t>
            </w:r>
            <w:proofErr w:type="spellStart"/>
            <w:r w:rsidRPr="00E7566D">
              <w:rPr>
                <w:color w:val="000000"/>
              </w:rPr>
              <w:t>Družai</w:t>
            </w:r>
            <w:proofErr w:type="spellEnd"/>
            <w:r w:rsidRPr="00E7566D">
              <w:rPr>
                <w:color w:val="000000"/>
              </w:rPr>
              <w:t xml:space="preserve"> (mokslo metų laikotarpiu)</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A949155" w14:textId="77777777" w:rsidR="00406328" w:rsidRPr="00E7566D" w:rsidRDefault="00406328" w:rsidP="00222D4D">
            <w:pPr>
              <w:ind w:left="7"/>
              <w:jc w:val="center"/>
              <w:rPr>
                <w:rFonts w:eastAsia="Calibri"/>
                <w:color w:val="000000"/>
              </w:rPr>
            </w:pPr>
            <w:r w:rsidRPr="00E7566D">
              <w:rPr>
                <w:color w:val="000000"/>
              </w:rPr>
              <w:t>12,64</w:t>
            </w:r>
          </w:p>
        </w:tc>
        <w:tc>
          <w:tcPr>
            <w:tcW w:w="1135" w:type="dxa"/>
            <w:tcBorders>
              <w:top w:val="single" w:sz="4" w:space="0" w:color="000000"/>
              <w:left w:val="single" w:sz="4" w:space="0" w:color="000000"/>
              <w:bottom w:val="single" w:sz="4" w:space="0" w:color="000000"/>
              <w:right w:val="single" w:sz="4" w:space="0" w:color="000000"/>
            </w:tcBorders>
          </w:tcPr>
          <w:p w14:paraId="1098455F" w14:textId="77777777" w:rsidR="00406328" w:rsidRPr="00E7566D" w:rsidRDefault="00406328" w:rsidP="00222D4D">
            <w:pPr>
              <w:rPr>
                <w:rFonts w:eastAsia="Calibri"/>
                <w:color w:val="000000"/>
              </w:rPr>
            </w:pPr>
            <w:r w:rsidRPr="00E7566D">
              <w:rPr>
                <w:color w:val="000000"/>
              </w:rPr>
              <w:t>14.50</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3CA9F8AC" w14:textId="77777777" w:rsidR="00406328" w:rsidRPr="00E7566D" w:rsidRDefault="00406328" w:rsidP="00222D4D">
            <w:pPr>
              <w:rPr>
                <w:rFonts w:eastAsia="Calibri"/>
                <w:color w:val="000000"/>
              </w:rPr>
            </w:pPr>
            <w:r w:rsidRPr="00E7566D">
              <w:rPr>
                <w:color w:val="000000"/>
              </w:rPr>
              <w:t>PR, T, K, P</w:t>
            </w:r>
          </w:p>
        </w:tc>
      </w:tr>
      <w:tr w:rsidR="00406328" w:rsidRPr="00E7566D" w14:paraId="41E45AB2" w14:textId="77777777" w:rsidTr="00222D4D">
        <w:trPr>
          <w:trHeight w:val="262"/>
        </w:trPr>
        <w:tc>
          <w:tcPr>
            <w:tcW w:w="0" w:type="auto"/>
            <w:vMerge/>
            <w:tcBorders>
              <w:top w:val="nil"/>
              <w:left w:val="single" w:sz="4" w:space="0" w:color="000000"/>
              <w:bottom w:val="single" w:sz="4" w:space="0" w:color="auto"/>
              <w:right w:val="single" w:sz="4" w:space="0" w:color="000000"/>
            </w:tcBorders>
          </w:tcPr>
          <w:p w14:paraId="574532A7" w14:textId="77777777" w:rsidR="00406328" w:rsidRPr="00E7566D" w:rsidRDefault="00406328" w:rsidP="00222D4D">
            <w:pPr>
              <w:rPr>
                <w:rFonts w:eastAsia="Calibri"/>
                <w:color w:val="000000"/>
              </w:rPr>
            </w:pPr>
          </w:p>
        </w:tc>
        <w:tc>
          <w:tcPr>
            <w:tcW w:w="4253" w:type="dxa"/>
            <w:tcBorders>
              <w:top w:val="single" w:sz="4" w:space="0" w:color="000000"/>
              <w:left w:val="single" w:sz="4" w:space="0" w:color="000000"/>
              <w:bottom w:val="single" w:sz="4" w:space="0" w:color="auto"/>
              <w:right w:val="single" w:sz="4" w:space="0" w:color="000000"/>
            </w:tcBorders>
          </w:tcPr>
          <w:p w14:paraId="14B5220A" w14:textId="77777777" w:rsidR="00406328" w:rsidRPr="00E7566D" w:rsidRDefault="00406328" w:rsidP="00222D4D">
            <w:pPr>
              <w:rPr>
                <w:rFonts w:eastAsia="Calibri"/>
                <w:color w:val="000000"/>
              </w:rPr>
            </w:pPr>
            <w:proofErr w:type="spellStart"/>
            <w:r w:rsidRPr="00E7566D">
              <w:rPr>
                <w:color w:val="000000"/>
              </w:rPr>
              <w:t>Družai</w:t>
            </w:r>
            <w:proofErr w:type="spellEnd"/>
            <w:r w:rsidRPr="00E7566D">
              <w:rPr>
                <w:color w:val="000000"/>
              </w:rPr>
              <w:t>–Širvintos (mokslo metų laikotarpiu)</w:t>
            </w:r>
          </w:p>
        </w:tc>
        <w:tc>
          <w:tcPr>
            <w:tcW w:w="0" w:type="auto"/>
            <w:vMerge/>
            <w:tcBorders>
              <w:top w:val="nil"/>
              <w:left w:val="single" w:sz="4" w:space="0" w:color="000000"/>
              <w:bottom w:val="single" w:sz="4" w:space="0" w:color="auto"/>
              <w:right w:val="single" w:sz="4" w:space="0" w:color="000000"/>
            </w:tcBorders>
          </w:tcPr>
          <w:p w14:paraId="03E7864B" w14:textId="77777777" w:rsidR="00406328" w:rsidRPr="00E7566D" w:rsidRDefault="00406328" w:rsidP="00222D4D">
            <w:pPr>
              <w:rPr>
                <w:rFonts w:eastAsia="Calibri"/>
                <w:color w:val="000000"/>
              </w:rPr>
            </w:pPr>
          </w:p>
        </w:tc>
        <w:tc>
          <w:tcPr>
            <w:tcW w:w="1135" w:type="dxa"/>
            <w:tcBorders>
              <w:top w:val="single" w:sz="4" w:space="0" w:color="000000"/>
              <w:left w:val="single" w:sz="4" w:space="0" w:color="000000"/>
              <w:bottom w:val="single" w:sz="4" w:space="0" w:color="auto"/>
              <w:right w:val="single" w:sz="4" w:space="0" w:color="000000"/>
            </w:tcBorders>
          </w:tcPr>
          <w:p w14:paraId="6417A89C" w14:textId="77777777" w:rsidR="00406328" w:rsidRPr="00E7566D" w:rsidRDefault="00406328" w:rsidP="00222D4D">
            <w:pPr>
              <w:rPr>
                <w:rFonts w:eastAsia="Calibri"/>
                <w:color w:val="000000"/>
              </w:rPr>
            </w:pPr>
            <w:r w:rsidRPr="00E7566D">
              <w:rPr>
                <w:color w:val="000000"/>
              </w:rPr>
              <w:t>15.08</w:t>
            </w:r>
          </w:p>
        </w:tc>
        <w:tc>
          <w:tcPr>
            <w:tcW w:w="0" w:type="auto"/>
            <w:vMerge/>
            <w:tcBorders>
              <w:top w:val="nil"/>
              <w:left w:val="single" w:sz="4" w:space="0" w:color="000000"/>
              <w:bottom w:val="single" w:sz="4" w:space="0" w:color="auto"/>
              <w:right w:val="single" w:sz="4" w:space="0" w:color="000000"/>
            </w:tcBorders>
          </w:tcPr>
          <w:p w14:paraId="7AAC5FCE" w14:textId="77777777" w:rsidR="00406328" w:rsidRPr="00E7566D" w:rsidRDefault="00406328" w:rsidP="00222D4D">
            <w:pPr>
              <w:rPr>
                <w:rFonts w:eastAsia="Calibri"/>
                <w:color w:val="000000"/>
              </w:rPr>
            </w:pPr>
          </w:p>
        </w:tc>
      </w:tr>
      <w:tr w:rsidR="00406328" w:rsidRPr="00E7566D" w14:paraId="3C752ECF" w14:textId="77777777" w:rsidTr="00222D4D">
        <w:trPr>
          <w:trHeight w:val="252"/>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7078380D" w14:textId="77777777" w:rsidR="00406328" w:rsidRPr="00E7566D" w:rsidRDefault="00406328" w:rsidP="00222D4D">
            <w:pPr>
              <w:jc w:val="center"/>
              <w:rPr>
                <w:rFonts w:eastAsia="Calibri"/>
                <w:color w:val="000000"/>
              </w:rPr>
            </w:pPr>
            <w:r w:rsidRPr="00E7566D">
              <w:rPr>
                <w:rFonts w:eastAsia="Calibri"/>
                <w:color w:val="000000"/>
              </w:rPr>
              <w:t>18.</w:t>
            </w:r>
          </w:p>
        </w:tc>
        <w:tc>
          <w:tcPr>
            <w:tcW w:w="4253" w:type="dxa"/>
            <w:tcBorders>
              <w:top w:val="single" w:sz="4" w:space="0" w:color="auto"/>
              <w:left w:val="single" w:sz="4" w:space="0" w:color="auto"/>
              <w:bottom w:val="single" w:sz="4" w:space="0" w:color="auto"/>
              <w:right w:val="single" w:sz="4" w:space="0" w:color="auto"/>
            </w:tcBorders>
            <w:vAlign w:val="center"/>
          </w:tcPr>
          <w:p w14:paraId="4F0B3F4F" w14:textId="77777777" w:rsidR="00406328" w:rsidRPr="00E7566D" w:rsidRDefault="00406328" w:rsidP="00222D4D">
            <w:pPr>
              <w:rPr>
                <w:color w:val="000000"/>
              </w:rPr>
            </w:pPr>
            <w:r w:rsidRPr="00E7566D">
              <w:rPr>
                <w:color w:val="000000"/>
              </w:rPr>
              <w:t>Širvintos–Alionys</w:t>
            </w:r>
          </w:p>
        </w:tc>
        <w:tc>
          <w:tcPr>
            <w:tcW w:w="0" w:type="auto"/>
            <w:vMerge w:val="restart"/>
            <w:tcBorders>
              <w:top w:val="single" w:sz="4" w:space="0" w:color="auto"/>
              <w:left w:val="single" w:sz="4" w:space="0" w:color="auto"/>
              <w:right w:val="single" w:sz="4" w:space="0" w:color="000000"/>
            </w:tcBorders>
            <w:vAlign w:val="center"/>
          </w:tcPr>
          <w:p w14:paraId="7D88ABD0" w14:textId="77777777" w:rsidR="00406328" w:rsidRPr="00E7566D" w:rsidRDefault="00406328" w:rsidP="00222D4D">
            <w:pPr>
              <w:jc w:val="center"/>
              <w:rPr>
                <w:rFonts w:eastAsia="Calibri"/>
                <w:color w:val="000000"/>
              </w:rPr>
            </w:pPr>
            <w:r w:rsidRPr="00E7566D">
              <w:rPr>
                <w:rFonts w:eastAsia="Calibri"/>
                <w:color w:val="000000"/>
              </w:rPr>
              <w:t>24,00</w:t>
            </w:r>
          </w:p>
        </w:tc>
        <w:tc>
          <w:tcPr>
            <w:tcW w:w="1135" w:type="dxa"/>
            <w:tcBorders>
              <w:top w:val="single" w:sz="4" w:space="0" w:color="auto"/>
              <w:left w:val="single" w:sz="4" w:space="0" w:color="000000"/>
              <w:bottom w:val="single" w:sz="4" w:space="0" w:color="auto"/>
              <w:right w:val="single" w:sz="4" w:space="0" w:color="000000"/>
            </w:tcBorders>
            <w:vAlign w:val="center"/>
          </w:tcPr>
          <w:p w14:paraId="7F343CE6" w14:textId="77777777" w:rsidR="00406328" w:rsidRPr="00E7566D" w:rsidRDefault="00406328" w:rsidP="00222D4D">
            <w:pPr>
              <w:rPr>
                <w:color w:val="000000"/>
              </w:rPr>
            </w:pPr>
            <w:r w:rsidRPr="00E7566D">
              <w:rPr>
                <w:color w:val="000000"/>
              </w:rPr>
              <w:t>8.00</w:t>
            </w:r>
          </w:p>
        </w:tc>
        <w:tc>
          <w:tcPr>
            <w:tcW w:w="0" w:type="auto"/>
            <w:vMerge w:val="restart"/>
            <w:tcBorders>
              <w:top w:val="single" w:sz="4" w:space="0" w:color="auto"/>
              <w:left w:val="single" w:sz="4" w:space="0" w:color="000000"/>
              <w:right w:val="single" w:sz="4" w:space="0" w:color="000000"/>
            </w:tcBorders>
            <w:vAlign w:val="center"/>
          </w:tcPr>
          <w:p w14:paraId="12114AF4" w14:textId="77777777" w:rsidR="00406328" w:rsidRPr="00E7566D" w:rsidRDefault="00406328" w:rsidP="00222D4D">
            <w:pPr>
              <w:rPr>
                <w:rFonts w:eastAsia="Calibri"/>
                <w:color w:val="000000"/>
              </w:rPr>
            </w:pPr>
            <w:r w:rsidRPr="00E7566D">
              <w:rPr>
                <w:rFonts w:eastAsia="Calibri"/>
                <w:color w:val="000000"/>
              </w:rPr>
              <w:t>T</w:t>
            </w:r>
          </w:p>
        </w:tc>
      </w:tr>
      <w:tr w:rsidR="00406328" w:rsidRPr="00E7566D" w14:paraId="4085834C" w14:textId="77777777" w:rsidTr="00222D4D">
        <w:trPr>
          <w:trHeight w:val="252"/>
        </w:trPr>
        <w:tc>
          <w:tcPr>
            <w:tcW w:w="0" w:type="auto"/>
            <w:vMerge/>
            <w:tcBorders>
              <w:top w:val="single" w:sz="4" w:space="0" w:color="auto"/>
              <w:left w:val="single" w:sz="4" w:space="0" w:color="auto"/>
              <w:bottom w:val="single" w:sz="4" w:space="0" w:color="auto"/>
              <w:right w:val="single" w:sz="4" w:space="0" w:color="auto"/>
            </w:tcBorders>
            <w:vAlign w:val="center"/>
          </w:tcPr>
          <w:p w14:paraId="76918F91" w14:textId="77777777" w:rsidR="00406328" w:rsidRPr="00E7566D" w:rsidRDefault="00406328" w:rsidP="00222D4D">
            <w:pPr>
              <w:jc w:val="cente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14:paraId="493D9BBF" w14:textId="77777777" w:rsidR="00406328" w:rsidRPr="00E7566D" w:rsidRDefault="00406328" w:rsidP="00222D4D">
            <w:pPr>
              <w:rPr>
                <w:color w:val="000000"/>
              </w:rPr>
            </w:pPr>
            <w:r w:rsidRPr="00E7566D">
              <w:rPr>
                <w:color w:val="000000"/>
              </w:rPr>
              <w:t>Alionys–Širvintos</w:t>
            </w:r>
          </w:p>
        </w:tc>
        <w:tc>
          <w:tcPr>
            <w:tcW w:w="0" w:type="auto"/>
            <w:vMerge/>
            <w:tcBorders>
              <w:left w:val="single" w:sz="4" w:space="0" w:color="auto"/>
              <w:bottom w:val="single" w:sz="4" w:space="0" w:color="auto"/>
              <w:right w:val="single" w:sz="4" w:space="0" w:color="000000"/>
            </w:tcBorders>
            <w:vAlign w:val="center"/>
          </w:tcPr>
          <w:p w14:paraId="5B8CC1C8" w14:textId="77777777" w:rsidR="00406328" w:rsidRPr="00E7566D" w:rsidRDefault="00406328" w:rsidP="00222D4D">
            <w:pPr>
              <w:jc w:val="center"/>
              <w:rPr>
                <w:rFonts w:eastAsia="Calibri"/>
                <w:color w:val="000000"/>
              </w:rPr>
            </w:pPr>
          </w:p>
        </w:tc>
        <w:tc>
          <w:tcPr>
            <w:tcW w:w="1135" w:type="dxa"/>
            <w:tcBorders>
              <w:top w:val="single" w:sz="4" w:space="0" w:color="auto"/>
              <w:left w:val="single" w:sz="4" w:space="0" w:color="000000"/>
              <w:bottom w:val="single" w:sz="4" w:space="0" w:color="auto"/>
              <w:right w:val="single" w:sz="4" w:space="0" w:color="000000"/>
            </w:tcBorders>
            <w:vAlign w:val="center"/>
          </w:tcPr>
          <w:p w14:paraId="41F2F5DD" w14:textId="77777777" w:rsidR="00406328" w:rsidRPr="00E7566D" w:rsidRDefault="00406328" w:rsidP="00222D4D">
            <w:pPr>
              <w:rPr>
                <w:color w:val="000000"/>
              </w:rPr>
            </w:pPr>
            <w:r w:rsidRPr="00E7566D">
              <w:rPr>
                <w:color w:val="000000"/>
              </w:rPr>
              <w:t>8.20</w:t>
            </w:r>
          </w:p>
        </w:tc>
        <w:tc>
          <w:tcPr>
            <w:tcW w:w="0" w:type="auto"/>
            <w:vMerge/>
            <w:tcBorders>
              <w:left w:val="single" w:sz="4" w:space="0" w:color="000000"/>
              <w:bottom w:val="single" w:sz="4" w:space="0" w:color="auto"/>
              <w:right w:val="single" w:sz="4" w:space="0" w:color="000000"/>
            </w:tcBorders>
            <w:vAlign w:val="center"/>
          </w:tcPr>
          <w:p w14:paraId="20CF01D1" w14:textId="77777777" w:rsidR="00406328" w:rsidRPr="00E7566D" w:rsidRDefault="00406328" w:rsidP="00222D4D">
            <w:pPr>
              <w:rPr>
                <w:rFonts w:eastAsia="Calibri"/>
                <w:color w:val="000000"/>
              </w:rPr>
            </w:pPr>
          </w:p>
        </w:tc>
      </w:tr>
      <w:tr w:rsidR="00406328" w:rsidRPr="00E7566D" w14:paraId="1E9DA47A" w14:textId="77777777" w:rsidTr="00222D4D">
        <w:trPr>
          <w:trHeight w:val="282"/>
        </w:trPr>
        <w:tc>
          <w:tcPr>
            <w:tcW w:w="0" w:type="auto"/>
            <w:vMerge/>
            <w:tcBorders>
              <w:top w:val="single" w:sz="4" w:space="0" w:color="auto"/>
              <w:left w:val="single" w:sz="4" w:space="0" w:color="auto"/>
              <w:bottom w:val="single" w:sz="4" w:space="0" w:color="auto"/>
              <w:right w:val="single" w:sz="4" w:space="0" w:color="auto"/>
            </w:tcBorders>
            <w:vAlign w:val="center"/>
          </w:tcPr>
          <w:p w14:paraId="5D0AC250" w14:textId="77777777" w:rsidR="00406328" w:rsidRPr="00E7566D" w:rsidRDefault="00406328" w:rsidP="00222D4D">
            <w:pPr>
              <w:jc w:val="cente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14:paraId="00CD70C0" w14:textId="77777777" w:rsidR="00406328" w:rsidRPr="00E7566D" w:rsidRDefault="00406328" w:rsidP="00222D4D">
            <w:pPr>
              <w:rPr>
                <w:color w:val="000000"/>
              </w:rPr>
            </w:pPr>
            <w:r w:rsidRPr="00E7566D">
              <w:rPr>
                <w:color w:val="000000"/>
              </w:rPr>
              <w:t>Širvintos–Alionys</w:t>
            </w:r>
          </w:p>
        </w:tc>
        <w:tc>
          <w:tcPr>
            <w:tcW w:w="0" w:type="auto"/>
            <w:vMerge w:val="restart"/>
            <w:tcBorders>
              <w:top w:val="single" w:sz="4" w:space="0" w:color="auto"/>
              <w:left w:val="single" w:sz="4" w:space="0" w:color="auto"/>
              <w:right w:val="single" w:sz="4" w:space="0" w:color="000000"/>
            </w:tcBorders>
            <w:vAlign w:val="center"/>
          </w:tcPr>
          <w:p w14:paraId="646B28A0" w14:textId="77777777" w:rsidR="00406328" w:rsidRPr="00E7566D" w:rsidRDefault="00406328" w:rsidP="00222D4D">
            <w:pPr>
              <w:jc w:val="center"/>
              <w:rPr>
                <w:rFonts w:eastAsia="Calibri"/>
                <w:color w:val="000000"/>
              </w:rPr>
            </w:pPr>
            <w:r w:rsidRPr="00E7566D">
              <w:rPr>
                <w:rFonts w:eastAsia="Calibri"/>
                <w:color w:val="000000"/>
              </w:rPr>
              <w:t>24,00</w:t>
            </w:r>
          </w:p>
        </w:tc>
        <w:tc>
          <w:tcPr>
            <w:tcW w:w="1135" w:type="dxa"/>
            <w:tcBorders>
              <w:top w:val="single" w:sz="4" w:space="0" w:color="auto"/>
              <w:left w:val="single" w:sz="4" w:space="0" w:color="000000"/>
              <w:bottom w:val="single" w:sz="4" w:space="0" w:color="auto"/>
              <w:right w:val="single" w:sz="4" w:space="0" w:color="000000"/>
            </w:tcBorders>
            <w:vAlign w:val="center"/>
          </w:tcPr>
          <w:p w14:paraId="7E0268C6" w14:textId="77777777" w:rsidR="00406328" w:rsidRPr="00E7566D" w:rsidRDefault="00406328" w:rsidP="00222D4D">
            <w:pPr>
              <w:rPr>
                <w:color w:val="000000"/>
              </w:rPr>
            </w:pPr>
            <w:r w:rsidRPr="00E7566D">
              <w:rPr>
                <w:color w:val="000000"/>
              </w:rPr>
              <w:t>12.05</w:t>
            </w:r>
          </w:p>
        </w:tc>
        <w:tc>
          <w:tcPr>
            <w:tcW w:w="0" w:type="auto"/>
            <w:vMerge w:val="restart"/>
            <w:tcBorders>
              <w:top w:val="single" w:sz="4" w:space="0" w:color="auto"/>
              <w:left w:val="single" w:sz="4" w:space="0" w:color="000000"/>
              <w:right w:val="single" w:sz="4" w:space="0" w:color="000000"/>
            </w:tcBorders>
            <w:vAlign w:val="center"/>
          </w:tcPr>
          <w:p w14:paraId="3D7A79C1" w14:textId="77777777" w:rsidR="00406328" w:rsidRPr="00E7566D" w:rsidRDefault="00406328" w:rsidP="00222D4D">
            <w:pPr>
              <w:rPr>
                <w:rFonts w:eastAsia="Calibri"/>
                <w:color w:val="000000"/>
              </w:rPr>
            </w:pPr>
            <w:r w:rsidRPr="00E7566D">
              <w:rPr>
                <w:rFonts w:eastAsia="Calibri"/>
                <w:color w:val="000000"/>
              </w:rPr>
              <w:t>T</w:t>
            </w:r>
          </w:p>
        </w:tc>
      </w:tr>
      <w:tr w:rsidR="00406328" w:rsidRPr="00E7566D" w14:paraId="25935BBD" w14:textId="77777777" w:rsidTr="00222D4D">
        <w:trPr>
          <w:trHeight w:val="282"/>
        </w:trPr>
        <w:tc>
          <w:tcPr>
            <w:tcW w:w="0" w:type="auto"/>
            <w:vMerge/>
            <w:tcBorders>
              <w:top w:val="single" w:sz="4" w:space="0" w:color="auto"/>
              <w:left w:val="single" w:sz="4" w:space="0" w:color="auto"/>
              <w:bottom w:val="single" w:sz="4" w:space="0" w:color="auto"/>
              <w:right w:val="single" w:sz="4" w:space="0" w:color="auto"/>
            </w:tcBorders>
            <w:vAlign w:val="center"/>
          </w:tcPr>
          <w:p w14:paraId="20BB9B1D" w14:textId="77777777" w:rsidR="00406328" w:rsidRPr="00E7566D" w:rsidRDefault="00406328" w:rsidP="00222D4D">
            <w:pPr>
              <w:jc w:val="cente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14:paraId="583A6340" w14:textId="77777777" w:rsidR="00406328" w:rsidRPr="00E7566D" w:rsidRDefault="00406328" w:rsidP="00222D4D">
            <w:pPr>
              <w:rPr>
                <w:color w:val="000000"/>
              </w:rPr>
            </w:pPr>
            <w:r w:rsidRPr="00E7566D">
              <w:rPr>
                <w:color w:val="000000"/>
              </w:rPr>
              <w:t>Alionys–Širvintos</w:t>
            </w:r>
          </w:p>
        </w:tc>
        <w:tc>
          <w:tcPr>
            <w:tcW w:w="0" w:type="auto"/>
            <w:vMerge/>
            <w:tcBorders>
              <w:left w:val="single" w:sz="4" w:space="0" w:color="auto"/>
              <w:bottom w:val="single" w:sz="4" w:space="0" w:color="auto"/>
              <w:right w:val="single" w:sz="4" w:space="0" w:color="000000"/>
            </w:tcBorders>
            <w:vAlign w:val="center"/>
          </w:tcPr>
          <w:p w14:paraId="52FE8589" w14:textId="77777777" w:rsidR="00406328" w:rsidRPr="00E7566D" w:rsidRDefault="00406328" w:rsidP="00222D4D">
            <w:pPr>
              <w:jc w:val="center"/>
              <w:rPr>
                <w:rFonts w:eastAsia="Calibri"/>
                <w:color w:val="000000"/>
              </w:rPr>
            </w:pPr>
          </w:p>
        </w:tc>
        <w:tc>
          <w:tcPr>
            <w:tcW w:w="1135" w:type="dxa"/>
            <w:tcBorders>
              <w:top w:val="single" w:sz="4" w:space="0" w:color="auto"/>
              <w:left w:val="single" w:sz="4" w:space="0" w:color="000000"/>
              <w:bottom w:val="single" w:sz="4" w:space="0" w:color="auto"/>
              <w:right w:val="single" w:sz="4" w:space="0" w:color="000000"/>
            </w:tcBorders>
            <w:vAlign w:val="center"/>
          </w:tcPr>
          <w:p w14:paraId="0955B935" w14:textId="77777777" w:rsidR="00406328" w:rsidRPr="00E7566D" w:rsidRDefault="00406328" w:rsidP="00222D4D">
            <w:pPr>
              <w:rPr>
                <w:color w:val="000000"/>
              </w:rPr>
            </w:pPr>
            <w:r w:rsidRPr="00E7566D">
              <w:rPr>
                <w:color w:val="000000"/>
              </w:rPr>
              <w:t>12.30</w:t>
            </w:r>
          </w:p>
        </w:tc>
        <w:tc>
          <w:tcPr>
            <w:tcW w:w="0" w:type="auto"/>
            <w:vMerge/>
            <w:tcBorders>
              <w:left w:val="single" w:sz="4" w:space="0" w:color="000000"/>
              <w:bottom w:val="single" w:sz="4" w:space="0" w:color="auto"/>
              <w:right w:val="single" w:sz="4" w:space="0" w:color="000000"/>
            </w:tcBorders>
            <w:vAlign w:val="center"/>
          </w:tcPr>
          <w:p w14:paraId="38AED0F7" w14:textId="77777777" w:rsidR="00406328" w:rsidRPr="00E7566D" w:rsidRDefault="00406328" w:rsidP="00222D4D">
            <w:pPr>
              <w:jc w:val="center"/>
              <w:rPr>
                <w:rFonts w:eastAsia="Calibri"/>
                <w:color w:val="000000"/>
              </w:rPr>
            </w:pPr>
          </w:p>
        </w:tc>
      </w:tr>
      <w:tr w:rsidR="00406328" w:rsidRPr="00E7566D" w14:paraId="77CEB6BD" w14:textId="77777777" w:rsidTr="00222D4D">
        <w:tblPrEx>
          <w:tblCellMar>
            <w:top w:w="0" w:type="dxa"/>
            <w:left w:w="0" w:type="dxa"/>
            <w:right w:w="0" w:type="dxa"/>
          </w:tblCellMar>
        </w:tblPrEx>
        <w:trPr>
          <w:trHeight w:val="252"/>
        </w:trPr>
        <w:tc>
          <w:tcPr>
            <w:tcW w:w="0" w:type="auto"/>
            <w:tcBorders>
              <w:top w:val="single" w:sz="4" w:space="0" w:color="auto"/>
              <w:left w:val="single" w:sz="4" w:space="0" w:color="auto"/>
              <w:bottom w:val="single" w:sz="4" w:space="0" w:color="auto"/>
              <w:right w:val="single" w:sz="4" w:space="0" w:color="auto"/>
            </w:tcBorders>
            <w:vAlign w:val="center"/>
          </w:tcPr>
          <w:p w14:paraId="21332A7E" w14:textId="77777777" w:rsidR="00406328" w:rsidRPr="00E7566D" w:rsidRDefault="00406328" w:rsidP="00222D4D">
            <w:pPr>
              <w:jc w:val="center"/>
              <w:rPr>
                <w:rFonts w:eastAsia="Calibri"/>
                <w:color w:val="000000"/>
              </w:rPr>
            </w:pPr>
            <w:r w:rsidRPr="00E7566D">
              <w:rPr>
                <w:rFonts w:eastAsia="Calibri"/>
                <w:color w:val="000000"/>
              </w:rPr>
              <w:t>19.</w:t>
            </w:r>
          </w:p>
        </w:tc>
        <w:tc>
          <w:tcPr>
            <w:tcW w:w="4253" w:type="dxa"/>
            <w:tcBorders>
              <w:top w:val="single" w:sz="4" w:space="0" w:color="auto"/>
              <w:left w:val="single" w:sz="4" w:space="0" w:color="auto"/>
              <w:bottom w:val="single" w:sz="4" w:space="0" w:color="auto"/>
              <w:right w:val="single" w:sz="4" w:space="0" w:color="auto"/>
            </w:tcBorders>
            <w:vAlign w:val="center"/>
          </w:tcPr>
          <w:p w14:paraId="42F1EC87" w14:textId="77777777" w:rsidR="00406328" w:rsidRPr="00E7566D" w:rsidRDefault="00406328" w:rsidP="00222D4D">
            <w:pPr>
              <w:ind w:left="124"/>
              <w:rPr>
                <w:color w:val="000000"/>
              </w:rPr>
            </w:pPr>
            <w:r w:rsidRPr="00E7566D">
              <w:rPr>
                <w:color w:val="000000"/>
              </w:rPr>
              <w:t>Širvintos–</w:t>
            </w:r>
            <w:proofErr w:type="spellStart"/>
            <w:r w:rsidRPr="00E7566D">
              <w:rPr>
                <w:color w:val="000000"/>
              </w:rPr>
              <w:t>Beivydžiai</w:t>
            </w:r>
            <w:proofErr w:type="spellEnd"/>
            <w:r w:rsidRPr="00E7566D">
              <w:rPr>
                <w:color w:val="000000"/>
              </w:rPr>
              <w:t>–Kiaukliai–Širvintos</w:t>
            </w:r>
          </w:p>
        </w:tc>
        <w:tc>
          <w:tcPr>
            <w:tcW w:w="0" w:type="auto"/>
            <w:tcBorders>
              <w:top w:val="single" w:sz="4" w:space="0" w:color="auto"/>
              <w:left w:val="single" w:sz="4" w:space="0" w:color="auto"/>
              <w:bottom w:val="single" w:sz="4" w:space="0" w:color="auto"/>
              <w:right w:val="single" w:sz="4" w:space="0" w:color="auto"/>
            </w:tcBorders>
            <w:vAlign w:val="center"/>
          </w:tcPr>
          <w:p w14:paraId="560BDF31" w14:textId="77777777" w:rsidR="00406328" w:rsidRPr="00E7566D" w:rsidRDefault="00406328" w:rsidP="00222D4D">
            <w:pPr>
              <w:jc w:val="center"/>
              <w:rPr>
                <w:rFonts w:eastAsia="Calibri"/>
                <w:color w:val="000000"/>
              </w:rPr>
            </w:pPr>
            <w:r w:rsidRPr="00E7566D">
              <w:rPr>
                <w:rFonts w:eastAsia="Calibri"/>
                <w:color w:val="000000"/>
              </w:rPr>
              <w:t>37,79</w:t>
            </w:r>
          </w:p>
        </w:tc>
        <w:tc>
          <w:tcPr>
            <w:tcW w:w="1135" w:type="dxa"/>
            <w:tcBorders>
              <w:top w:val="single" w:sz="4" w:space="0" w:color="auto"/>
              <w:left w:val="single" w:sz="4" w:space="0" w:color="auto"/>
              <w:bottom w:val="single" w:sz="4" w:space="0" w:color="auto"/>
              <w:right w:val="single" w:sz="4" w:space="0" w:color="auto"/>
            </w:tcBorders>
            <w:vAlign w:val="center"/>
          </w:tcPr>
          <w:p w14:paraId="207E4713" w14:textId="77777777" w:rsidR="00406328" w:rsidRPr="00E7566D" w:rsidRDefault="00406328" w:rsidP="00222D4D">
            <w:pPr>
              <w:ind w:firstLine="91"/>
              <w:rPr>
                <w:color w:val="000000"/>
              </w:rPr>
            </w:pPr>
            <w:r w:rsidRPr="00E7566D">
              <w:rPr>
                <w:color w:val="000000"/>
              </w:rPr>
              <w:t>14.10</w:t>
            </w:r>
          </w:p>
        </w:tc>
        <w:tc>
          <w:tcPr>
            <w:tcW w:w="0" w:type="auto"/>
            <w:tcBorders>
              <w:top w:val="single" w:sz="4" w:space="0" w:color="auto"/>
              <w:left w:val="single" w:sz="4" w:space="0" w:color="auto"/>
              <w:bottom w:val="single" w:sz="4" w:space="0" w:color="auto"/>
              <w:right w:val="single" w:sz="4" w:space="0" w:color="auto"/>
            </w:tcBorders>
            <w:vAlign w:val="center"/>
          </w:tcPr>
          <w:p w14:paraId="27796970" w14:textId="77777777" w:rsidR="00406328" w:rsidRPr="00E7566D" w:rsidRDefault="00406328" w:rsidP="00222D4D">
            <w:pPr>
              <w:ind w:firstLine="127"/>
              <w:rPr>
                <w:rFonts w:eastAsia="Calibri"/>
                <w:color w:val="000000"/>
              </w:rPr>
            </w:pPr>
            <w:r w:rsidRPr="00E7566D">
              <w:rPr>
                <w:rFonts w:eastAsia="Calibri"/>
                <w:color w:val="000000"/>
              </w:rPr>
              <w:t>A, P</w:t>
            </w:r>
          </w:p>
        </w:tc>
      </w:tr>
      <w:tr w:rsidR="00406328" w:rsidRPr="00E7566D" w14:paraId="795EC091" w14:textId="77777777" w:rsidTr="00222D4D">
        <w:tblPrEx>
          <w:tblCellMar>
            <w:top w:w="0" w:type="dxa"/>
            <w:left w:w="0" w:type="dxa"/>
            <w:right w:w="0" w:type="dxa"/>
          </w:tblCellMar>
        </w:tblPrEx>
        <w:trPr>
          <w:trHeight w:val="252"/>
        </w:trPr>
        <w:tc>
          <w:tcPr>
            <w:tcW w:w="0" w:type="auto"/>
            <w:vMerge w:val="restart"/>
            <w:tcBorders>
              <w:top w:val="single" w:sz="4" w:space="0" w:color="auto"/>
              <w:left w:val="single" w:sz="4" w:space="0" w:color="auto"/>
              <w:right w:val="single" w:sz="4" w:space="0" w:color="auto"/>
            </w:tcBorders>
            <w:vAlign w:val="center"/>
          </w:tcPr>
          <w:p w14:paraId="504574AF" w14:textId="77777777" w:rsidR="00406328" w:rsidRPr="00E7566D" w:rsidRDefault="00406328" w:rsidP="00222D4D">
            <w:pPr>
              <w:jc w:val="center"/>
              <w:rPr>
                <w:rFonts w:eastAsia="Calibri"/>
                <w:color w:val="000000"/>
              </w:rPr>
            </w:pPr>
            <w:r w:rsidRPr="00E7566D">
              <w:rPr>
                <w:rFonts w:eastAsia="Calibri"/>
                <w:color w:val="000000"/>
              </w:rPr>
              <w:t>20.</w:t>
            </w:r>
          </w:p>
        </w:tc>
        <w:tc>
          <w:tcPr>
            <w:tcW w:w="4253" w:type="dxa"/>
            <w:tcBorders>
              <w:top w:val="single" w:sz="4" w:space="0" w:color="auto"/>
              <w:left w:val="single" w:sz="4" w:space="0" w:color="auto"/>
              <w:bottom w:val="single" w:sz="4" w:space="0" w:color="auto"/>
              <w:right w:val="single" w:sz="4" w:space="0" w:color="auto"/>
            </w:tcBorders>
            <w:vAlign w:val="center"/>
          </w:tcPr>
          <w:p w14:paraId="139A3984" w14:textId="77777777" w:rsidR="00406328" w:rsidRPr="00E7566D" w:rsidRDefault="00406328" w:rsidP="00222D4D">
            <w:pPr>
              <w:ind w:left="124"/>
              <w:rPr>
                <w:color w:val="000000"/>
              </w:rPr>
            </w:pPr>
            <w:r w:rsidRPr="00E7566D">
              <w:rPr>
                <w:color w:val="000000"/>
              </w:rPr>
              <w:t>Širvintos–Alionys–Vičiūnai</w:t>
            </w:r>
          </w:p>
        </w:tc>
        <w:tc>
          <w:tcPr>
            <w:tcW w:w="0" w:type="auto"/>
            <w:vMerge w:val="restart"/>
            <w:tcBorders>
              <w:top w:val="single" w:sz="4" w:space="0" w:color="auto"/>
              <w:left w:val="single" w:sz="4" w:space="0" w:color="auto"/>
              <w:right w:val="single" w:sz="4" w:space="0" w:color="auto"/>
            </w:tcBorders>
            <w:vAlign w:val="center"/>
          </w:tcPr>
          <w:p w14:paraId="1E9D2B90" w14:textId="77777777" w:rsidR="00406328" w:rsidRPr="00E7566D" w:rsidRDefault="00406328" w:rsidP="00222D4D">
            <w:pPr>
              <w:jc w:val="center"/>
              <w:rPr>
                <w:rFonts w:eastAsia="Calibri"/>
                <w:color w:val="000000"/>
              </w:rPr>
            </w:pPr>
            <w:r w:rsidRPr="00E7566D">
              <w:rPr>
                <w:rFonts w:eastAsia="Calibri"/>
                <w:color w:val="000000"/>
              </w:rPr>
              <w:t>32,00</w:t>
            </w:r>
          </w:p>
        </w:tc>
        <w:tc>
          <w:tcPr>
            <w:tcW w:w="1135" w:type="dxa"/>
            <w:tcBorders>
              <w:top w:val="single" w:sz="4" w:space="0" w:color="auto"/>
              <w:left w:val="single" w:sz="4" w:space="0" w:color="auto"/>
              <w:bottom w:val="single" w:sz="4" w:space="0" w:color="auto"/>
              <w:right w:val="single" w:sz="4" w:space="0" w:color="auto"/>
            </w:tcBorders>
            <w:vAlign w:val="center"/>
          </w:tcPr>
          <w:p w14:paraId="0E9CE60B" w14:textId="77777777" w:rsidR="00406328" w:rsidRPr="00E7566D" w:rsidRDefault="00406328" w:rsidP="00222D4D">
            <w:pPr>
              <w:ind w:firstLine="91"/>
              <w:rPr>
                <w:color w:val="000000"/>
              </w:rPr>
            </w:pPr>
            <w:r w:rsidRPr="00E7566D">
              <w:rPr>
                <w:color w:val="000000"/>
              </w:rPr>
              <w:t>8.00</w:t>
            </w:r>
          </w:p>
        </w:tc>
        <w:tc>
          <w:tcPr>
            <w:tcW w:w="0" w:type="auto"/>
            <w:vMerge w:val="restart"/>
            <w:tcBorders>
              <w:top w:val="single" w:sz="4" w:space="0" w:color="auto"/>
              <w:left w:val="single" w:sz="4" w:space="0" w:color="auto"/>
              <w:right w:val="single" w:sz="4" w:space="0" w:color="auto"/>
            </w:tcBorders>
            <w:vAlign w:val="center"/>
          </w:tcPr>
          <w:p w14:paraId="3431E659" w14:textId="77777777" w:rsidR="00406328" w:rsidRPr="00E7566D" w:rsidRDefault="00406328" w:rsidP="00222D4D">
            <w:pPr>
              <w:ind w:firstLine="127"/>
              <w:rPr>
                <w:rFonts w:eastAsia="Calibri"/>
                <w:color w:val="000000"/>
              </w:rPr>
            </w:pPr>
            <w:r w:rsidRPr="00E7566D">
              <w:rPr>
                <w:rFonts w:eastAsia="Calibri"/>
                <w:color w:val="000000"/>
              </w:rPr>
              <w:t>PR, P</w:t>
            </w:r>
          </w:p>
        </w:tc>
      </w:tr>
      <w:tr w:rsidR="00406328" w:rsidRPr="00E7566D" w14:paraId="4D4FEE18" w14:textId="77777777" w:rsidTr="00222D4D">
        <w:tblPrEx>
          <w:tblCellMar>
            <w:top w:w="0" w:type="dxa"/>
            <w:left w:w="0" w:type="dxa"/>
            <w:right w:w="0" w:type="dxa"/>
          </w:tblCellMar>
        </w:tblPrEx>
        <w:trPr>
          <w:trHeight w:val="252"/>
        </w:trPr>
        <w:tc>
          <w:tcPr>
            <w:tcW w:w="0" w:type="auto"/>
            <w:vMerge/>
            <w:tcBorders>
              <w:left w:val="single" w:sz="4" w:space="0" w:color="auto"/>
              <w:right w:val="single" w:sz="4" w:space="0" w:color="auto"/>
            </w:tcBorders>
            <w:vAlign w:val="center"/>
          </w:tcPr>
          <w:p w14:paraId="430E6B85" w14:textId="77777777" w:rsidR="00406328" w:rsidRPr="00E7566D" w:rsidRDefault="00406328" w:rsidP="00222D4D">
            <w:pPr>
              <w:jc w:val="cente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14:paraId="1B3F9613" w14:textId="77777777" w:rsidR="00406328" w:rsidRPr="00E7566D" w:rsidRDefault="00406328" w:rsidP="00222D4D">
            <w:pPr>
              <w:ind w:left="124"/>
              <w:rPr>
                <w:color w:val="000000"/>
              </w:rPr>
            </w:pPr>
            <w:r w:rsidRPr="00E7566D">
              <w:rPr>
                <w:color w:val="000000"/>
              </w:rPr>
              <w:t>Vičiūnai–Alionys–Širvintos</w:t>
            </w:r>
          </w:p>
        </w:tc>
        <w:tc>
          <w:tcPr>
            <w:tcW w:w="0" w:type="auto"/>
            <w:vMerge/>
            <w:tcBorders>
              <w:left w:val="single" w:sz="4" w:space="0" w:color="auto"/>
              <w:bottom w:val="single" w:sz="4" w:space="0" w:color="auto"/>
              <w:right w:val="single" w:sz="4" w:space="0" w:color="auto"/>
            </w:tcBorders>
            <w:vAlign w:val="center"/>
          </w:tcPr>
          <w:p w14:paraId="716D18B0" w14:textId="77777777" w:rsidR="00406328" w:rsidRPr="00E7566D" w:rsidRDefault="00406328" w:rsidP="00222D4D">
            <w:pPr>
              <w:jc w:val="center"/>
              <w:rPr>
                <w:rFonts w:eastAsia="Calibri"/>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01590437" w14:textId="77777777" w:rsidR="00406328" w:rsidRPr="00E7566D" w:rsidRDefault="00406328" w:rsidP="00222D4D">
            <w:pPr>
              <w:ind w:firstLine="91"/>
              <w:rPr>
                <w:color w:val="000000"/>
              </w:rPr>
            </w:pPr>
            <w:r w:rsidRPr="00E7566D">
              <w:rPr>
                <w:color w:val="000000"/>
              </w:rPr>
              <w:t>8.25</w:t>
            </w:r>
          </w:p>
        </w:tc>
        <w:tc>
          <w:tcPr>
            <w:tcW w:w="0" w:type="auto"/>
            <w:vMerge/>
            <w:tcBorders>
              <w:left w:val="single" w:sz="4" w:space="0" w:color="auto"/>
              <w:bottom w:val="single" w:sz="4" w:space="0" w:color="auto"/>
              <w:right w:val="single" w:sz="4" w:space="0" w:color="auto"/>
            </w:tcBorders>
            <w:vAlign w:val="center"/>
          </w:tcPr>
          <w:p w14:paraId="4F03513A" w14:textId="77777777" w:rsidR="00406328" w:rsidRPr="00E7566D" w:rsidRDefault="00406328" w:rsidP="00222D4D">
            <w:pPr>
              <w:ind w:firstLine="127"/>
              <w:rPr>
                <w:rFonts w:eastAsia="Calibri"/>
                <w:color w:val="000000"/>
              </w:rPr>
            </w:pPr>
          </w:p>
        </w:tc>
      </w:tr>
      <w:tr w:rsidR="00406328" w:rsidRPr="00E7566D" w14:paraId="739C3673" w14:textId="77777777" w:rsidTr="00222D4D">
        <w:tblPrEx>
          <w:tblCellMar>
            <w:top w:w="0" w:type="dxa"/>
            <w:left w:w="0" w:type="dxa"/>
            <w:right w:w="0" w:type="dxa"/>
          </w:tblCellMar>
        </w:tblPrEx>
        <w:trPr>
          <w:trHeight w:val="252"/>
        </w:trPr>
        <w:tc>
          <w:tcPr>
            <w:tcW w:w="0" w:type="auto"/>
            <w:vMerge/>
            <w:tcBorders>
              <w:left w:val="single" w:sz="4" w:space="0" w:color="auto"/>
              <w:right w:val="single" w:sz="4" w:space="0" w:color="auto"/>
            </w:tcBorders>
            <w:vAlign w:val="center"/>
          </w:tcPr>
          <w:p w14:paraId="0E6DF3BA" w14:textId="77777777" w:rsidR="00406328" w:rsidRPr="00E7566D" w:rsidRDefault="00406328" w:rsidP="00222D4D">
            <w:pPr>
              <w:jc w:val="cente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14:paraId="2B2BD45A" w14:textId="77777777" w:rsidR="00406328" w:rsidRPr="00E7566D" w:rsidRDefault="00406328" w:rsidP="00222D4D">
            <w:pPr>
              <w:ind w:left="124"/>
              <w:rPr>
                <w:color w:val="000000"/>
              </w:rPr>
            </w:pPr>
            <w:r w:rsidRPr="00E7566D">
              <w:rPr>
                <w:color w:val="000000"/>
              </w:rPr>
              <w:t>Širvintos–Alionys–Vičiūnai</w:t>
            </w:r>
          </w:p>
        </w:tc>
        <w:tc>
          <w:tcPr>
            <w:tcW w:w="0" w:type="auto"/>
            <w:vMerge w:val="restart"/>
            <w:tcBorders>
              <w:top w:val="single" w:sz="4" w:space="0" w:color="auto"/>
              <w:left w:val="single" w:sz="4" w:space="0" w:color="auto"/>
              <w:right w:val="single" w:sz="4" w:space="0" w:color="auto"/>
            </w:tcBorders>
            <w:vAlign w:val="center"/>
          </w:tcPr>
          <w:p w14:paraId="4B7E59DC" w14:textId="77777777" w:rsidR="00406328" w:rsidRPr="00E7566D" w:rsidRDefault="00406328" w:rsidP="00222D4D">
            <w:pPr>
              <w:jc w:val="center"/>
              <w:rPr>
                <w:rFonts w:eastAsia="Calibri"/>
                <w:color w:val="000000"/>
              </w:rPr>
            </w:pPr>
            <w:r w:rsidRPr="00E7566D">
              <w:rPr>
                <w:rFonts w:eastAsia="Calibri"/>
                <w:color w:val="000000"/>
              </w:rPr>
              <w:t>32,00</w:t>
            </w:r>
          </w:p>
        </w:tc>
        <w:tc>
          <w:tcPr>
            <w:tcW w:w="1135" w:type="dxa"/>
            <w:tcBorders>
              <w:top w:val="single" w:sz="4" w:space="0" w:color="auto"/>
              <w:left w:val="single" w:sz="4" w:space="0" w:color="auto"/>
              <w:bottom w:val="single" w:sz="4" w:space="0" w:color="auto"/>
              <w:right w:val="single" w:sz="4" w:space="0" w:color="auto"/>
            </w:tcBorders>
            <w:vAlign w:val="center"/>
          </w:tcPr>
          <w:p w14:paraId="494A2C9B" w14:textId="77777777" w:rsidR="00406328" w:rsidRPr="00E7566D" w:rsidRDefault="00406328" w:rsidP="00222D4D">
            <w:pPr>
              <w:ind w:firstLine="91"/>
              <w:rPr>
                <w:color w:val="000000"/>
              </w:rPr>
            </w:pPr>
            <w:r w:rsidRPr="00E7566D">
              <w:rPr>
                <w:color w:val="000000"/>
              </w:rPr>
              <w:t>12.05</w:t>
            </w:r>
          </w:p>
        </w:tc>
        <w:tc>
          <w:tcPr>
            <w:tcW w:w="0" w:type="auto"/>
            <w:vMerge w:val="restart"/>
            <w:tcBorders>
              <w:top w:val="single" w:sz="4" w:space="0" w:color="auto"/>
              <w:left w:val="single" w:sz="4" w:space="0" w:color="auto"/>
              <w:right w:val="single" w:sz="4" w:space="0" w:color="auto"/>
            </w:tcBorders>
            <w:vAlign w:val="center"/>
          </w:tcPr>
          <w:p w14:paraId="3D9E0E6D" w14:textId="77777777" w:rsidR="00406328" w:rsidRPr="00E7566D" w:rsidRDefault="00406328" w:rsidP="00222D4D">
            <w:pPr>
              <w:ind w:firstLine="127"/>
              <w:rPr>
                <w:rFonts w:eastAsia="Calibri"/>
                <w:color w:val="000000"/>
              </w:rPr>
            </w:pPr>
            <w:r w:rsidRPr="00E7566D">
              <w:rPr>
                <w:rFonts w:eastAsia="Calibri"/>
                <w:color w:val="000000"/>
              </w:rPr>
              <w:t>PR, P</w:t>
            </w:r>
          </w:p>
        </w:tc>
      </w:tr>
      <w:tr w:rsidR="00406328" w:rsidRPr="00E7566D" w14:paraId="26BC6008" w14:textId="77777777" w:rsidTr="00222D4D">
        <w:tblPrEx>
          <w:tblCellMar>
            <w:top w:w="0" w:type="dxa"/>
            <w:left w:w="0" w:type="dxa"/>
            <w:right w:w="0" w:type="dxa"/>
          </w:tblCellMar>
        </w:tblPrEx>
        <w:trPr>
          <w:trHeight w:val="252"/>
        </w:trPr>
        <w:tc>
          <w:tcPr>
            <w:tcW w:w="0" w:type="auto"/>
            <w:vMerge/>
            <w:tcBorders>
              <w:left w:val="single" w:sz="4" w:space="0" w:color="auto"/>
              <w:bottom w:val="single" w:sz="4" w:space="0" w:color="auto"/>
              <w:right w:val="single" w:sz="4" w:space="0" w:color="auto"/>
            </w:tcBorders>
            <w:vAlign w:val="center"/>
          </w:tcPr>
          <w:p w14:paraId="4AE1C539" w14:textId="77777777" w:rsidR="00406328" w:rsidRPr="00E7566D" w:rsidRDefault="00406328" w:rsidP="00222D4D">
            <w:pPr>
              <w:jc w:val="center"/>
              <w:rPr>
                <w:rFonts w:eastAsia="Calibri"/>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14:paraId="525807D4" w14:textId="77777777" w:rsidR="00406328" w:rsidRPr="00E7566D" w:rsidRDefault="00406328" w:rsidP="00222D4D">
            <w:pPr>
              <w:ind w:left="124"/>
              <w:rPr>
                <w:color w:val="000000"/>
              </w:rPr>
            </w:pPr>
            <w:r w:rsidRPr="00E7566D">
              <w:rPr>
                <w:color w:val="000000"/>
              </w:rPr>
              <w:t>Vičiūnai–Alionys–Širvintos</w:t>
            </w:r>
          </w:p>
        </w:tc>
        <w:tc>
          <w:tcPr>
            <w:tcW w:w="0" w:type="auto"/>
            <w:vMerge/>
            <w:tcBorders>
              <w:left w:val="single" w:sz="4" w:space="0" w:color="auto"/>
              <w:bottom w:val="single" w:sz="4" w:space="0" w:color="auto"/>
              <w:right w:val="single" w:sz="4" w:space="0" w:color="auto"/>
            </w:tcBorders>
            <w:vAlign w:val="center"/>
          </w:tcPr>
          <w:p w14:paraId="16312DFB" w14:textId="77777777" w:rsidR="00406328" w:rsidRPr="00E7566D" w:rsidRDefault="00406328" w:rsidP="00222D4D">
            <w:pPr>
              <w:jc w:val="center"/>
              <w:rPr>
                <w:rFonts w:eastAsia="Calibri"/>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77BDA11D" w14:textId="77777777" w:rsidR="00406328" w:rsidRPr="00E7566D" w:rsidRDefault="00406328" w:rsidP="00222D4D">
            <w:pPr>
              <w:ind w:firstLine="91"/>
              <w:rPr>
                <w:color w:val="000000"/>
              </w:rPr>
            </w:pPr>
            <w:r w:rsidRPr="00E7566D">
              <w:rPr>
                <w:color w:val="000000"/>
              </w:rPr>
              <w:t>12.35</w:t>
            </w:r>
          </w:p>
        </w:tc>
        <w:tc>
          <w:tcPr>
            <w:tcW w:w="0" w:type="auto"/>
            <w:vMerge/>
            <w:tcBorders>
              <w:left w:val="single" w:sz="4" w:space="0" w:color="auto"/>
              <w:bottom w:val="single" w:sz="4" w:space="0" w:color="auto"/>
              <w:right w:val="single" w:sz="4" w:space="0" w:color="auto"/>
            </w:tcBorders>
            <w:vAlign w:val="center"/>
          </w:tcPr>
          <w:p w14:paraId="40DAD8CF" w14:textId="77777777" w:rsidR="00406328" w:rsidRPr="00E7566D" w:rsidRDefault="00406328" w:rsidP="00222D4D">
            <w:pPr>
              <w:ind w:firstLine="127"/>
              <w:rPr>
                <w:rFonts w:eastAsia="Calibri"/>
                <w:color w:val="000000"/>
              </w:rPr>
            </w:pPr>
          </w:p>
        </w:tc>
      </w:tr>
    </w:tbl>
    <w:p w14:paraId="23BCDCCA" w14:textId="77777777" w:rsidR="00406328" w:rsidRPr="00E7566D" w:rsidRDefault="00406328" w:rsidP="00406328">
      <w:pPr>
        <w:spacing w:after="10" w:line="249" w:lineRule="auto"/>
        <w:ind w:left="-5" w:hanging="10"/>
        <w:rPr>
          <w:color w:val="000000"/>
          <w:sz w:val="22"/>
          <w:szCs w:val="22"/>
        </w:rPr>
      </w:pPr>
    </w:p>
    <w:p w14:paraId="1F6EE89B" w14:textId="77777777" w:rsidR="00406328" w:rsidRPr="00E7566D" w:rsidRDefault="00406328" w:rsidP="00406328">
      <w:pPr>
        <w:spacing w:after="10" w:line="249" w:lineRule="auto"/>
        <w:ind w:left="-5" w:hanging="10"/>
        <w:rPr>
          <w:color w:val="000000"/>
          <w:sz w:val="22"/>
          <w:szCs w:val="22"/>
        </w:rPr>
      </w:pPr>
    </w:p>
    <w:p w14:paraId="7CDE5720" w14:textId="77777777" w:rsidR="00406328" w:rsidRPr="00E7566D" w:rsidRDefault="00406328" w:rsidP="00406328">
      <w:pPr>
        <w:spacing w:after="10" w:line="249" w:lineRule="auto"/>
        <w:ind w:left="-5" w:hanging="10"/>
        <w:rPr>
          <w:rFonts w:eastAsia="Calibri"/>
          <w:color w:val="000000"/>
          <w:sz w:val="22"/>
          <w:szCs w:val="22"/>
        </w:rPr>
      </w:pPr>
      <w:r w:rsidRPr="00E7566D">
        <w:rPr>
          <w:color w:val="000000"/>
          <w:sz w:val="22"/>
          <w:szCs w:val="22"/>
        </w:rPr>
        <w:t>Paaiškinimai:</w:t>
      </w:r>
    </w:p>
    <w:p w14:paraId="78C15823" w14:textId="77777777" w:rsidR="00406328" w:rsidRPr="00E7566D" w:rsidRDefault="00406328" w:rsidP="00406328">
      <w:pPr>
        <w:spacing w:line="276" w:lineRule="auto"/>
        <w:ind w:left="-17" w:firstLine="709"/>
        <w:rPr>
          <w:color w:val="000000"/>
          <w:sz w:val="22"/>
          <w:szCs w:val="22"/>
        </w:rPr>
      </w:pPr>
      <w:r w:rsidRPr="00E7566D">
        <w:rPr>
          <w:color w:val="000000"/>
          <w:sz w:val="22"/>
          <w:szCs w:val="22"/>
        </w:rPr>
        <w:t>„PR“ – pirmadienis, „A“ – antradienis, „T“ – trečiadienis, „K“ – ketvirtadienis, „P“ – penktadienis, „Š“ – šeštadienis, „S“ – sekmadienis.</w:t>
      </w:r>
    </w:p>
    <w:p w14:paraId="2C5F3E1D" w14:textId="77777777" w:rsidR="00406328" w:rsidRPr="00E7566D" w:rsidRDefault="00406328" w:rsidP="00406328">
      <w:pPr>
        <w:spacing w:line="276" w:lineRule="auto"/>
        <w:ind w:left="-17" w:firstLine="709"/>
        <w:rPr>
          <w:rFonts w:eastAsia="Calibri"/>
          <w:color w:val="000000"/>
          <w:szCs w:val="24"/>
        </w:rPr>
      </w:pPr>
    </w:p>
    <w:p w14:paraId="5CDE9AB3" w14:textId="77777777" w:rsidR="00406328" w:rsidRPr="00AF46C0" w:rsidRDefault="00406328" w:rsidP="00406328">
      <w:pPr>
        <w:spacing w:line="259" w:lineRule="auto"/>
        <w:ind w:right="67"/>
        <w:jc w:val="center"/>
        <w:rPr>
          <w:rFonts w:eastAsia="Calibri"/>
          <w:color w:val="000000"/>
          <w:sz w:val="22"/>
          <w:szCs w:val="22"/>
        </w:rPr>
      </w:pPr>
      <w:r w:rsidRPr="00E7566D">
        <w:rPr>
          <w:color w:val="000000"/>
          <w:sz w:val="22"/>
          <w:szCs w:val="22"/>
        </w:rPr>
        <w:t>____________________</w:t>
      </w:r>
    </w:p>
    <w:p w14:paraId="62E1BFC2" w14:textId="77777777" w:rsidR="00A155CE" w:rsidRDefault="00A155CE">
      <w:pPr>
        <w:spacing w:after="160" w:line="259" w:lineRule="auto"/>
      </w:pPr>
    </w:p>
    <w:p w14:paraId="0986638D" w14:textId="77777777" w:rsidR="001C29DF" w:rsidRDefault="001C29DF" w:rsidP="00E06E11">
      <w:pPr>
        <w:tabs>
          <w:tab w:val="left" w:pos="960"/>
        </w:tabs>
        <w:jc w:val="both"/>
        <w:sectPr w:rsidR="001C29DF" w:rsidSect="00985ED9">
          <w:headerReference w:type="even" r:id="rId7"/>
          <w:headerReference w:type="default" r:id="rId8"/>
          <w:pgSz w:w="11907" w:h="16840"/>
          <w:pgMar w:top="1134" w:right="708" w:bottom="1135" w:left="1701" w:header="720" w:footer="720" w:gutter="0"/>
          <w:pgNumType w:start="1"/>
          <w:cols w:space="720"/>
          <w:titlePg/>
          <w:docGrid w:linePitch="326"/>
        </w:sectPr>
      </w:pPr>
    </w:p>
    <w:p w14:paraId="03A5C52F" w14:textId="77777777" w:rsidR="00C32C00" w:rsidRDefault="00C32C00" w:rsidP="00C32C00">
      <w:pPr>
        <w:jc w:val="right"/>
        <w:rPr>
          <w:rFonts w:eastAsiaTheme="minorHAnsi"/>
          <w:b/>
          <w:szCs w:val="24"/>
        </w:rPr>
      </w:pPr>
      <w:r>
        <w:rPr>
          <w:rFonts w:eastAsiaTheme="minorHAnsi"/>
          <w:b/>
          <w:szCs w:val="24"/>
        </w:rPr>
        <w:lastRenderedPageBreak/>
        <w:t>2 lentelė</w:t>
      </w:r>
    </w:p>
    <w:p w14:paraId="098A4EF4" w14:textId="77777777" w:rsidR="00C32C00" w:rsidRDefault="00C32C00" w:rsidP="00797F7B">
      <w:pPr>
        <w:ind w:firstLine="10490"/>
        <w:rPr>
          <w:rFonts w:eastAsiaTheme="minorHAnsi"/>
          <w:b/>
          <w:szCs w:val="24"/>
        </w:rPr>
      </w:pPr>
    </w:p>
    <w:p w14:paraId="1A03A6EF" w14:textId="77777777" w:rsidR="00797F7B" w:rsidRDefault="00797F7B" w:rsidP="00C32C00">
      <w:pPr>
        <w:jc w:val="right"/>
        <w:rPr>
          <w:rFonts w:eastAsiaTheme="minorHAnsi"/>
          <w:b/>
          <w:szCs w:val="24"/>
        </w:rPr>
      </w:pPr>
    </w:p>
    <w:p w14:paraId="1927CC75" w14:textId="77777777" w:rsidR="00A2253B" w:rsidRPr="00A2253B" w:rsidRDefault="00A2253B" w:rsidP="00A2253B">
      <w:pPr>
        <w:jc w:val="center"/>
        <w:rPr>
          <w:rFonts w:eastAsiaTheme="minorHAnsi"/>
          <w:b/>
          <w:szCs w:val="24"/>
        </w:rPr>
      </w:pPr>
      <w:r w:rsidRPr="00A2253B">
        <w:rPr>
          <w:rFonts w:eastAsiaTheme="minorHAnsi"/>
          <w:b/>
          <w:szCs w:val="24"/>
        </w:rPr>
        <w:t xml:space="preserve">ŠIRVINTŲ MIESTO IR PRIEMIESČIŲ (KABALDOS K., AKMENIŲ K.) REGULIARAUS SUSISIEKIMO AUTOBUSŲ </w:t>
      </w:r>
    </w:p>
    <w:p w14:paraId="26DB6FBC" w14:textId="77777777" w:rsidR="00A2253B" w:rsidRPr="00A2253B" w:rsidRDefault="00A2253B" w:rsidP="00A2253B">
      <w:pPr>
        <w:jc w:val="center"/>
        <w:rPr>
          <w:rFonts w:eastAsiaTheme="minorHAnsi"/>
          <w:b/>
          <w:szCs w:val="24"/>
        </w:rPr>
      </w:pPr>
      <w:r w:rsidRPr="00A2253B">
        <w:rPr>
          <w:rFonts w:eastAsiaTheme="minorHAnsi"/>
          <w:b/>
          <w:szCs w:val="24"/>
        </w:rPr>
        <w:t>MARŠRUTAS IR JO EISMO TVARKARAŠTIS</w:t>
      </w:r>
    </w:p>
    <w:p w14:paraId="4B5A40DC" w14:textId="77777777" w:rsidR="00A2253B" w:rsidRPr="00A2253B" w:rsidRDefault="00A2253B" w:rsidP="00C62762">
      <w:pPr>
        <w:rPr>
          <w:rFonts w:eastAsiaTheme="minorHAnsi"/>
          <w:b/>
          <w:szCs w:val="24"/>
        </w:rPr>
      </w:pPr>
    </w:p>
    <w:tbl>
      <w:tblPr>
        <w:tblStyle w:val="Lentelstinklelis2"/>
        <w:tblW w:w="0" w:type="auto"/>
        <w:jc w:val="center"/>
        <w:tblLayout w:type="fixed"/>
        <w:tblLook w:val="04A0" w:firstRow="1" w:lastRow="0" w:firstColumn="1" w:lastColumn="0" w:noHBand="0" w:noVBand="1"/>
      </w:tblPr>
      <w:tblGrid>
        <w:gridCol w:w="2632"/>
        <w:gridCol w:w="821"/>
        <w:gridCol w:w="821"/>
        <w:gridCol w:w="821"/>
        <w:gridCol w:w="821"/>
        <w:gridCol w:w="811"/>
        <w:gridCol w:w="821"/>
        <w:gridCol w:w="821"/>
        <w:gridCol w:w="821"/>
        <w:gridCol w:w="821"/>
        <w:gridCol w:w="821"/>
        <w:gridCol w:w="821"/>
        <w:gridCol w:w="821"/>
      </w:tblGrid>
      <w:tr w:rsidR="00A2253B" w:rsidRPr="00A2253B" w14:paraId="1AD3A711" w14:textId="77777777" w:rsidTr="00985ED9">
        <w:trPr>
          <w:cantSplit/>
          <w:trHeight w:val="1479"/>
          <w:jc w:val="center"/>
        </w:trPr>
        <w:tc>
          <w:tcPr>
            <w:tcW w:w="2632" w:type="dxa"/>
            <w:vAlign w:val="center"/>
          </w:tcPr>
          <w:p w14:paraId="60770F49" w14:textId="77777777" w:rsidR="00A2253B" w:rsidRPr="00A2253B" w:rsidRDefault="00A2253B" w:rsidP="00A2253B">
            <w:pPr>
              <w:ind w:left="-43"/>
              <w:jc w:val="center"/>
              <w:rPr>
                <w:rFonts w:eastAsiaTheme="minorHAnsi"/>
                <w:szCs w:val="22"/>
              </w:rPr>
            </w:pPr>
            <w:r w:rsidRPr="00A2253B">
              <w:rPr>
                <w:rFonts w:eastAsiaTheme="minorHAnsi"/>
                <w:szCs w:val="22"/>
              </w:rPr>
              <w:t>Stotelių pavadinimas</w:t>
            </w:r>
          </w:p>
        </w:tc>
        <w:tc>
          <w:tcPr>
            <w:tcW w:w="821" w:type="dxa"/>
            <w:textDirection w:val="btLr"/>
          </w:tcPr>
          <w:p w14:paraId="52925BC7" w14:textId="77777777" w:rsidR="00A2253B" w:rsidRPr="00A2253B" w:rsidRDefault="00A2253B" w:rsidP="00A2253B">
            <w:pPr>
              <w:ind w:left="113" w:right="113"/>
              <w:rPr>
                <w:rFonts w:eastAsiaTheme="minorHAnsi"/>
                <w:szCs w:val="22"/>
              </w:rPr>
            </w:pPr>
            <w:proofErr w:type="spellStart"/>
            <w:r w:rsidRPr="00A2253B">
              <w:rPr>
                <w:rFonts w:eastAsiaTheme="minorHAnsi"/>
                <w:szCs w:val="22"/>
              </w:rPr>
              <w:t>Akmenių</w:t>
            </w:r>
            <w:proofErr w:type="spellEnd"/>
            <w:r w:rsidRPr="00A2253B">
              <w:rPr>
                <w:rFonts w:eastAsiaTheme="minorHAnsi"/>
                <w:szCs w:val="22"/>
              </w:rPr>
              <w:t xml:space="preserve"> k.</w:t>
            </w:r>
          </w:p>
        </w:tc>
        <w:tc>
          <w:tcPr>
            <w:tcW w:w="821" w:type="dxa"/>
            <w:textDirection w:val="btLr"/>
          </w:tcPr>
          <w:p w14:paraId="53D7CF96" w14:textId="77777777" w:rsidR="00A2253B" w:rsidRPr="00A2253B" w:rsidRDefault="00A2253B" w:rsidP="00A2253B">
            <w:pPr>
              <w:ind w:left="113" w:right="113"/>
              <w:rPr>
                <w:rFonts w:eastAsiaTheme="minorHAnsi"/>
                <w:szCs w:val="22"/>
              </w:rPr>
            </w:pPr>
            <w:r w:rsidRPr="00A2253B">
              <w:rPr>
                <w:rFonts w:eastAsiaTheme="minorHAnsi"/>
                <w:szCs w:val="22"/>
              </w:rPr>
              <w:t>Širvintų k.</w:t>
            </w:r>
          </w:p>
        </w:tc>
        <w:tc>
          <w:tcPr>
            <w:tcW w:w="821" w:type="dxa"/>
            <w:textDirection w:val="btLr"/>
          </w:tcPr>
          <w:p w14:paraId="194395B8" w14:textId="77777777" w:rsidR="00A2253B" w:rsidRPr="00A2253B" w:rsidRDefault="00A2253B" w:rsidP="00A2253B">
            <w:pPr>
              <w:ind w:left="113" w:right="113"/>
              <w:rPr>
                <w:rFonts w:eastAsiaTheme="minorHAnsi"/>
                <w:szCs w:val="22"/>
              </w:rPr>
            </w:pPr>
            <w:r w:rsidRPr="00A2253B">
              <w:rPr>
                <w:rFonts w:eastAsiaTheme="minorHAnsi"/>
                <w:szCs w:val="22"/>
              </w:rPr>
              <w:t>Zibalų g.</w:t>
            </w:r>
          </w:p>
        </w:tc>
        <w:tc>
          <w:tcPr>
            <w:tcW w:w="821" w:type="dxa"/>
            <w:textDirection w:val="btLr"/>
          </w:tcPr>
          <w:p w14:paraId="50D380B8" w14:textId="77777777" w:rsidR="00A2253B" w:rsidRPr="00A2253B" w:rsidRDefault="00A2253B" w:rsidP="00A2253B">
            <w:pPr>
              <w:ind w:left="113" w:right="-1054"/>
              <w:rPr>
                <w:rFonts w:eastAsiaTheme="minorHAnsi"/>
                <w:bCs/>
                <w:szCs w:val="22"/>
              </w:rPr>
            </w:pPr>
            <w:r w:rsidRPr="00A2253B">
              <w:rPr>
                <w:rFonts w:eastAsiaTheme="minorHAnsi"/>
                <w:bCs/>
                <w:szCs w:val="22"/>
              </w:rPr>
              <w:t>„Atžalyno“</w:t>
            </w:r>
          </w:p>
          <w:p w14:paraId="5CFDFA9E" w14:textId="77777777" w:rsidR="00A2253B" w:rsidRPr="00A2253B" w:rsidRDefault="00A2253B" w:rsidP="00A2253B">
            <w:pPr>
              <w:ind w:left="113" w:right="-1054"/>
              <w:rPr>
                <w:rFonts w:eastAsiaTheme="minorHAnsi"/>
                <w:bCs/>
                <w:szCs w:val="22"/>
              </w:rPr>
            </w:pPr>
            <w:r w:rsidRPr="00A2253B">
              <w:rPr>
                <w:rFonts w:eastAsiaTheme="minorHAnsi"/>
                <w:bCs/>
                <w:szCs w:val="22"/>
              </w:rPr>
              <w:t>progimnazija</w:t>
            </w:r>
          </w:p>
        </w:tc>
        <w:tc>
          <w:tcPr>
            <w:tcW w:w="811" w:type="dxa"/>
            <w:textDirection w:val="btLr"/>
          </w:tcPr>
          <w:p w14:paraId="16846F32" w14:textId="77777777" w:rsidR="00A2253B" w:rsidRPr="00A2253B" w:rsidRDefault="00A2253B" w:rsidP="00A2253B">
            <w:pPr>
              <w:ind w:left="113" w:right="-1054"/>
              <w:rPr>
                <w:rFonts w:eastAsiaTheme="minorHAnsi"/>
                <w:bCs/>
                <w:szCs w:val="22"/>
              </w:rPr>
            </w:pPr>
            <w:r w:rsidRPr="00A2253B">
              <w:rPr>
                <w:rFonts w:eastAsiaTheme="minorHAnsi"/>
                <w:bCs/>
                <w:szCs w:val="22"/>
              </w:rPr>
              <w:t>Kalnalaukio g.</w:t>
            </w:r>
          </w:p>
        </w:tc>
        <w:tc>
          <w:tcPr>
            <w:tcW w:w="821" w:type="dxa"/>
            <w:textDirection w:val="btLr"/>
          </w:tcPr>
          <w:p w14:paraId="71AA84F0" w14:textId="77777777" w:rsidR="00A2253B" w:rsidRPr="00A2253B" w:rsidRDefault="00A2253B" w:rsidP="00A2253B">
            <w:pPr>
              <w:ind w:left="113" w:right="113"/>
              <w:rPr>
                <w:rFonts w:eastAsiaTheme="minorHAnsi"/>
                <w:szCs w:val="22"/>
              </w:rPr>
            </w:pPr>
            <w:r w:rsidRPr="00A2253B">
              <w:rPr>
                <w:rFonts w:eastAsiaTheme="minorHAnsi"/>
                <w:bCs/>
                <w:szCs w:val="22"/>
              </w:rPr>
              <w:t>L. Giros g.</w:t>
            </w:r>
          </w:p>
        </w:tc>
        <w:tc>
          <w:tcPr>
            <w:tcW w:w="821" w:type="dxa"/>
            <w:textDirection w:val="btLr"/>
          </w:tcPr>
          <w:p w14:paraId="35BAD8BC" w14:textId="77777777" w:rsidR="00A2253B" w:rsidRPr="00A2253B" w:rsidRDefault="00A2253B" w:rsidP="00A2253B">
            <w:pPr>
              <w:ind w:left="113" w:right="113"/>
              <w:rPr>
                <w:rFonts w:eastAsiaTheme="minorHAnsi"/>
                <w:szCs w:val="22"/>
              </w:rPr>
            </w:pPr>
            <w:r w:rsidRPr="00A2253B">
              <w:rPr>
                <w:rFonts w:eastAsiaTheme="minorHAnsi"/>
                <w:bCs/>
                <w:szCs w:val="22"/>
              </w:rPr>
              <w:t>Centras</w:t>
            </w:r>
          </w:p>
        </w:tc>
        <w:tc>
          <w:tcPr>
            <w:tcW w:w="821" w:type="dxa"/>
            <w:textDirection w:val="btLr"/>
          </w:tcPr>
          <w:p w14:paraId="5C196D5A" w14:textId="77777777" w:rsidR="00A2253B" w:rsidRPr="00A2253B" w:rsidRDefault="00A2253B" w:rsidP="00A2253B">
            <w:pPr>
              <w:ind w:left="113" w:right="113"/>
              <w:rPr>
                <w:rFonts w:eastAsiaTheme="minorHAnsi"/>
                <w:szCs w:val="22"/>
              </w:rPr>
            </w:pPr>
            <w:r w:rsidRPr="00A2253B">
              <w:rPr>
                <w:rFonts w:eastAsiaTheme="minorHAnsi"/>
                <w:bCs/>
                <w:szCs w:val="22"/>
              </w:rPr>
              <w:t>Poliklinika</w:t>
            </w:r>
          </w:p>
        </w:tc>
        <w:tc>
          <w:tcPr>
            <w:tcW w:w="821" w:type="dxa"/>
            <w:textDirection w:val="btLr"/>
          </w:tcPr>
          <w:p w14:paraId="5684F35B" w14:textId="77777777" w:rsidR="00A2253B" w:rsidRPr="00A2253B" w:rsidRDefault="00A2253B" w:rsidP="00A2253B">
            <w:pPr>
              <w:ind w:left="113" w:right="113"/>
              <w:rPr>
                <w:rFonts w:eastAsiaTheme="minorHAnsi"/>
                <w:szCs w:val="22"/>
              </w:rPr>
            </w:pPr>
            <w:r w:rsidRPr="00A2253B">
              <w:rPr>
                <w:rFonts w:eastAsiaTheme="minorHAnsi"/>
                <w:bCs/>
                <w:szCs w:val="22"/>
              </w:rPr>
              <w:t>Musninkų g.</w:t>
            </w:r>
          </w:p>
        </w:tc>
        <w:tc>
          <w:tcPr>
            <w:tcW w:w="821" w:type="dxa"/>
            <w:textDirection w:val="btLr"/>
          </w:tcPr>
          <w:p w14:paraId="4578C5D9" w14:textId="77777777" w:rsidR="00A2253B" w:rsidRPr="00A2253B" w:rsidRDefault="00A2253B" w:rsidP="00A2253B">
            <w:pPr>
              <w:ind w:left="113" w:right="-1054"/>
              <w:rPr>
                <w:rFonts w:eastAsiaTheme="minorHAnsi"/>
                <w:bCs/>
                <w:szCs w:val="22"/>
              </w:rPr>
            </w:pPr>
            <w:r w:rsidRPr="00A2253B">
              <w:rPr>
                <w:rFonts w:eastAsiaTheme="minorHAnsi"/>
                <w:bCs/>
                <w:szCs w:val="22"/>
              </w:rPr>
              <w:t>Kabaldos k.</w:t>
            </w:r>
          </w:p>
        </w:tc>
        <w:tc>
          <w:tcPr>
            <w:tcW w:w="821" w:type="dxa"/>
            <w:textDirection w:val="btLr"/>
          </w:tcPr>
          <w:p w14:paraId="454ADCDD" w14:textId="77777777" w:rsidR="00A2253B" w:rsidRPr="00A2253B" w:rsidRDefault="00A2253B" w:rsidP="00A2253B">
            <w:pPr>
              <w:ind w:left="113" w:right="-1054"/>
              <w:rPr>
                <w:rFonts w:eastAsiaTheme="minorHAnsi"/>
                <w:bCs/>
                <w:szCs w:val="22"/>
              </w:rPr>
            </w:pPr>
            <w:proofErr w:type="spellStart"/>
            <w:r w:rsidRPr="00A2253B">
              <w:rPr>
                <w:rFonts w:eastAsiaTheme="minorHAnsi"/>
                <w:bCs/>
                <w:szCs w:val="22"/>
              </w:rPr>
              <w:t>Paširvinčio</w:t>
            </w:r>
            <w:proofErr w:type="spellEnd"/>
            <w:r w:rsidRPr="00A2253B">
              <w:rPr>
                <w:rFonts w:eastAsiaTheme="minorHAnsi"/>
                <w:bCs/>
                <w:szCs w:val="22"/>
              </w:rPr>
              <w:t xml:space="preserve"> k.</w:t>
            </w:r>
          </w:p>
        </w:tc>
        <w:tc>
          <w:tcPr>
            <w:tcW w:w="821" w:type="dxa"/>
            <w:textDirection w:val="btLr"/>
            <w:vAlign w:val="center"/>
          </w:tcPr>
          <w:p w14:paraId="6407EB9D" w14:textId="77777777" w:rsidR="00A2253B" w:rsidRPr="00A2253B" w:rsidRDefault="00A2253B" w:rsidP="00A2253B">
            <w:pPr>
              <w:ind w:left="113" w:right="-1054"/>
              <w:rPr>
                <w:rFonts w:eastAsiaTheme="minorHAnsi"/>
                <w:szCs w:val="22"/>
              </w:rPr>
            </w:pPr>
            <w:r w:rsidRPr="00A2253B">
              <w:rPr>
                <w:rFonts w:eastAsiaTheme="minorHAnsi"/>
                <w:szCs w:val="22"/>
              </w:rPr>
              <w:t>Maršruto</w:t>
            </w:r>
          </w:p>
          <w:p w14:paraId="1EE6E45E" w14:textId="77777777" w:rsidR="00A2253B" w:rsidRPr="00A2253B" w:rsidRDefault="00A2253B" w:rsidP="00A2253B">
            <w:pPr>
              <w:ind w:left="113" w:right="-1054"/>
              <w:rPr>
                <w:rFonts w:eastAsiaTheme="minorHAnsi"/>
                <w:szCs w:val="22"/>
              </w:rPr>
            </w:pPr>
            <w:r w:rsidRPr="00A2253B">
              <w:rPr>
                <w:rFonts w:eastAsiaTheme="minorHAnsi"/>
                <w:szCs w:val="22"/>
              </w:rPr>
              <w:t>ilgis (km)</w:t>
            </w:r>
          </w:p>
        </w:tc>
      </w:tr>
      <w:tr w:rsidR="00A2253B" w:rsidRPr="00A2253B" w14:paraId="14AD9201" w14:textId="77777777" w:rsidTr="00985ED9">
        <w:trPr>
          <w:trHeight w:val="423"/>
          <w:jc w:val="center"/>
        </w:trPr>
        <w:tc>
          <w:tcPr>
            <w:tcW w:w="2632" w:type="dxa"/>
          </w:tcPr>
          <w:p w14:paraId="44BD0480" w14:textId="77777777" w:rsidR="00A2253B" w:rsidRPr="00A2253B" w:rsidRDefault="00A2253B" w:rsidP="00A2253B">
            <w:pPr>
              <w:spacing w:before="60"/>
              <w:ind w:left="-43"/>
              <w:rPr>
                <w:rFonts w:eastAsiaTheme="minorHAnsi"/>
                <w:szCs w:val="22"/>
              </w:rPr>
            </w:pPr>
            <w:r w:rsidRPr="00A2253B">
              <w:rPr>
                <w:rFonts w:eastAsiaTheme="minorHAnsi"/>
                <w:szCs w:val="22"/>
              </w:rPr>
              <w:t>Centras–</w:t>
            </w:r>
            <w:proofErr w:type="spellStart"/>
            <w:r w:rsidRPr="00A2253B">
              <w:rPr>
                <w:rFonts w:eastAsiaTheme="minorHAnsi"/>
                <w:szCs w:val="22"/>
              </w:rPr>
              <w:t>Akmenių</w:t>
            </w:r>
            <w:proofErr w:type="spellEnd"/>
            <w:r w:rsidRPr="00A2253B">
              <w:rPr>
                <w:rFonts w:eastAsiaTheme="minorHAnsi"/>
                <w:szCs w:val="22"/>
              </w:rPr>
              <w:t xml:space="preserve"> k.</w:t>
            </w:r>
          </w:p>
        </w:tc>
        <w:tc>
          <w:tcPr>
            <w:tcW w:w="821" w:type="dxa"/>
          </w:tcPr>
          <w:p w14:paraId="22628DB9" w14:textId="77777777" w:rsidR="00A2253B" w:rsidRPr="00A2253B" w:rsidRDefault="00A2253B" w:rsidP="00A2253B">
            <w:pPr>
              <w:spacing w:before="60"/>
              <w:jc w:val="center"/>
              <w:rPr>
                <w:rFonts w:eastAsiaTheme="minorHAnsi"/>
                <w:bCs/>
                <w:szCs w:val="22"/>
              </w:rPr>
            </w:pPr>
            <w:r w:rsidRPr="00A2253B">
              <w:rPr>
                <w:rFonts w:eastAsiaTheme="minorHAnsi"/>
                <w:bCs/>
                <w:szCs w:val="22"/>
              </w:rPr>
              <w:t>06.49</w:t>
            </w:r>
          </w:p>
        </w:tc>
        <w:tc>
          <w:tcPr>
            <w:tcW w:w="821" w:type="dxa"/>
          </w:tcPr>
          <w:p w14:paraId="39E3C946" w14:textId="77777777" w:rsidR="00A2253B" w:rsidRPr="00A2253B" w:rsidRDefault="00A2253B" w:rsidP="00A2253B">
            <w:pPr>
              <w:spacing w:before="60"/>
              <w:jc w:val="center"/>
              <w:rPr>
                <w:rFonts w:eastAsiaTheme="minorHAnsi"/>
                <w:bCs/>
                <w:szCs w:val="22"/>
              </w:rPr>
            </w:pPr>
            <w:r w:rsidRPr="00A2253B">
              <w:rPr>
                <w:rFonts w:eastAsiaTheme="minorHAnsi"/>
                <w:bCs/>
                <w:szCs w:val="22"/>
              </w:rPr>
              <w:t>06.48</w:t>
            </w:r>
          </w:p>
        </w:tc>
        <w:tc>
          <w:tcPr>
            <w:tcW w:w="821" w:type="dxa"/>
          </w:tcPr>
          <w:p w14:paraId="72AD5ED0" w14:textId="77777777" w:rsidR="00A2253B" w:rsidRPr="00A2253B" w:rsidRDefault="00A2253B" w:rsidP="00A2253B">
            <w:pPr>
              <w:spacing w:before="60"/>
              <w:jc w:val="center"/>
              <w:rPr>
                <w:rFonts w:eastAsiaTheme="minorHAnsi"/>
                <w:bCs/>
                <w:szCs w:val="22"/>
              </w:rPr>
            </w:pPr>
            <w:r w:rsidRPr="00A2253B">
              <w:rPr>
                <w:rFonts w:eastAsiaTheme="minorHAnsi"/>
                <w:bCs/>
                <w:szCs w:val="22"/>
              </w:rPr>
              <w:t>06.46</w:t>
            </w:r>
          </w:p>
        </w:tc>
        <w:tc>
          <w:tcPr>
            <w:tcW w:w="821" w:type="dxa"/>
          </w:tcPr>
          <w:p w14:paraId="001B5058" w14:textId="77777777" w:rsidR="00A2253B" w:rsidRPr="00A2253B" w:rsidRDefault="00A2253B" w:rsidP="00A2253B">
            <w:pPr>
              <w:spacing w:before="60"/>
              <w:jc w:val="center"/>
              <w:rPr>
                <w:rFonts w:eastAsiaTheme="minorHAnsi"/>
                <w:bCs/>
                <w:szCs w:val="22"/>
              </w:rPr>
            </w:pPr>
            <w:r w:rsidRPr="00A2253B">
              <w:rPr>
                <w:rFonts w:eastAsiaTheme="minorHAnsi"/>
                <w:bCs/>
                <w:szCs w:val="22"/>
              </w:rPr>
              <w:t>06.44</w:t>
            </w:r>
          </w:p>
        </w:tc>
        <w:tc>
          <w:tcPr>
            <w:tcW w:w="811" w:type="dxa"/>
          </w:tcPr>
          <w:p w14:paraId="32E60055"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tc>
        <w:tc>
          <w:tcPr>
            <w:tcW w:w="821" w:type="dxa"/>
          </w:tcPr>
          <w:p w14:paraId="3CA797D8" w14:textId="77777777" w:rsidR="00A2253B" w:rsidRPr="00A2253B" w:rsidRDefault="00A2253B" w:rsidP="00A2253B">
            <w:pPr>
              <w:spacing w:before="60"/>
              <w:jc w:val="center"/>
              <w:rPr>
                <w:rFonts w:eastAsiaTheme="minorHAnsi"/>
                <w:bCs/>
                <w:szCs w:val="22"/>
              </w:rPr>
            </w:pPr>
            <w:r w:rsidRPr="00A2253B">
              <w:rPr>
                <w:rFonts w:eastAsiaTheme="minorHAnsi"/>
                <w:bCs/>
                <w:szCs w:val="22"/>
              </w:rPr>
              <w:t>06.42</w:t>
            </w:r>
          </w:p>
        </w:tc>
        <w:tc>
          <w:tcPr>
            <w:tcW w:w="821" w:type="dxa"/>
          </w:tcPr>
          <w:p w14:paraId="04790EF7" w14:textId="77777777" w:rsidR="00A2253B" w:rsidRPr="00A2253B" w:rsidRDefault="00A2253B" w:rsidP="00A2253B">
            <w:pPr>
              <w:spacing w:before="60"/>
              <w:jc w:val="center"/>
              <w:rPr>
                <w:rFonts w:eastAsiaTheme="minorHAnsi"/>
                <w:bCs/>
                <w:szCs w:val="22"/>
              </w:rPr>
            </w:pPr>
            <w:r w:rsidRPr="00A2253B">
              <w:rPr>
                <w:rFonts w:eastAsiaTheme="minorHAnsi"/>
                <w:bCs/>
                <w:szCs w:val="22"/>
              </w:rPr>
              <w:t>06.40</w:t>
            </w:r>
          </w:p>
        </w:tc>
        <w:tc>
          <w:tcPr>
            <w:tcW w:w="821" w:type="dxa"/>
          </w:tcPr>
          <w:p w14:paraId="333FD6E0" w14:textId="77777777" w:rsidR="00A2253B" w:rsidRPr="00A2253B" w:rsidRDefault="00A2253B" w:rsidP="00A2253B">
            <w:pPr>
              <w:spacing w:before="60"/>
              <w:jc w:val="center"/>
              <w:rPr>
                <w:rFonts w:eastAsiaTheme="minorHAnsi"/>
                <w:szCs w:val="22"/>
              </w:rPr>
            </w:pPr>
          </w:p>
        </w:tc>
        <w:tc>
          <w:tcPr>
            <w:tcW w:w="821" w:type="dxa"/>
          </w:tcPr>
          <w:p w14:paraId="33230B3E" w14:textId="77777777" w:rsidR="00A2253B" w:rsidRPr="00A2253B" w:rsidRDefault="00A2253B" w:rsidP="00A2253B">
            <w:pPr>
              <w:spacing w:before="60"/>
              <w:jc w:val="center"/>
              <w:rPr>
                <w:rFonts w:eastAsiaTheme="minorHAnsi"/>
                <w:szCs w:val="22"/>
              </w:rPr>
            </w:pPr>
          </w:p>
        </w:tc>
        <w:tc>
          <w:tcPr>
            <w:tcW w:w="821" w:type="dxa"/>
          </w:tcPr>
          <w:p w14:paraId="62732862" w14:textId="77777777" w:rsidR="00A2253B" w:rsidRPr="00A2253B" w:rsidRDefault="00A2253B" w:rsidP="00A2253B">
            <w:pPr>
              <w:spacing w:before="60"/>
              <w:jc w:val="center"/>
              <w:rPr>
                <w:rFonts w:eastAsiaTheme="minorHAnsi"/>
                <w:szCs w:val="22"/>
              </w:rPr>
            </w:pPr>
          </w:p>
        </w:tc>
        <w:tc>
          <w:tcPr>
            <w:tcW w:w="821" w:type="dxa"/>
          </w:tcPr>
          <w:p w14:paraId="76E10FCA" w14:textId="77777777" w:rsidR="00A2253B" w:rsidRPr="00A2253B" w:rsidRDefault="00A2253B" w:rsidP="00A2253B">
            <w:pPr>
              <w:spacing w:before="60"/>
              <w:jc w:val="center"/>
              <w:rPr>
                <w:rFonts w:eastAsiaTheme="minorHAnsi"/>
                <w:szCs w:val="22"/>
              </w:rPr>
            </w:pPr>
          </w:p>
        </w:tc>
        <w:tc>
          <w:tcPr>
            <w:tcW w:w="821" w:type="dxa"/>
            <w:vMerge w:val="restart"/>
            <w:vAlign w:val="center"/>
          </w:tcPr>
          <w:p w14:paraId="3327B092" w14:textId="77777777" w:rsidR="00A2253B" w:rsidRPr="00A2253B" w:rsidRDefault="00A2253B" w:rsidP="00A2253B">
            <w:pPr>
              <w:spacing w:before="60"/>
              <w:jc w:val="center"/>
              <w:rPr>
                <w:rFonts w:eastAsiaTheme="minorHAnsi"/>
                <w:szCs w:val="22"/>
              </w:rPr>
            </w:pPr>
            <w:r w:rsidRPr="00A2253B">
              <w:rPr>
                <w:rFonts w:eastAsiaTheme="minorHAnsi"/>
                <w:szCs w:val="22"/>
              </w:rPr>
              <w:t>60</w:t>
            </w:r>
          </w:p>
        </w:tc>
      </w:tr>
      <w:tr w:rsidR="00A2253B" w:rsidRPr="00A2253B" w14:paraId="62446376" w14:textId="77777777" w:rsidTr="00985ED9">
        <w:trPr>
          <w:trHeight w:val="599"/>
          <w:jc w:val="center"/>
        </w:trPr>
        <w:tc>
          <w:tcPr>
            <w:tcW w:w="2632" w:type="dxa"/>
          </w:tcPr>
          <w:p w14:paraId="61C6F658" w14:textId="77777777" w:rsidR="00A2253B" w:rsidRPr="00A2253B" w:rsidRDefault="00A2253B" w:rsidP="00A2253B">
            <w:pPr>
              <w:spacing w:before="60"/>
              <w:ind w:left="-43"/>
              <w:rPr>
                <w:rFonts w:eastAsiaTheme="minorHAnsi"/>
                <w:bCs/>
                <w:szCs w:val="22"/>
              </w:rPr>
            </w:pPr>
            <w:proofErr w:type="spellStart"/>
            <w:r w:rsidRPr="00A2253B">
              <w:rPr>
                <w:rFonts w:eastAsiaTheme="minorHAnsi"/>
                <w:szCs w:val="22"/>
              </w:rPr>
              <w:t>Akmenių</w:t>
            </w:r>
            <w:proofErr w:type="spellEnd"/>
            <w:r w:rsidRPr="00A2253B">
              <w:rPr>
                <w:rFonts w:eastAsiaTheme="minorHAnsi"/>
                <w:szCs w:val="22"/>
              </w:rPr>
              <w:t xml:space="preserve"> k.–</w:t>
            </w:r>
            <w:proofErr w:type="spellStart"/>
            <w:r w:rsidRPr="00A2253B">
              <w:rPr>
                <w:rFonts w:eastAsiaTheme="minorHAnsi"/>
                <w:bCs/>
                <w:szCs w:val="22"/>
              </w:rPr>
              <w:t>Paširvinčio</w:t>
            </w:r>
            <w:proofErr w:type="spellEnd"/>
            <w:r w:rsidRPr="00A2253B">
              <w:rPr>
                <w:rFonts w:eastAsiaTheme="minorHAnsi"/>
                <w:bCs/>
                <w:szCs w:val="22"/>
              </w:rPr>
              <w:t xml:space="preserve"> k.</w:t>
            </w:r>
          </w:p>
          <w:p w14:paraId="28E580D6" w14:textId="77777777" w:rsidR="00A2253B" w:rsidRPr="00A2253B" w:rsidRDefault="00A2253B" w:rsidP="00A2253B">
            <w:pPr>
              <w:spacing w:before="60"/>
              <w:ind w:left="-43"/>
              <w:rPr>
                <w:rFonts w:eastAsiaTheme="minorHAnsi"/>
                <w:szCs w:val="22"/>
              </w:rPr>
            </w:pPr>
            <w:proofErr w:type="spellStart"/>
            <w:r w:rsidRPr="00A2253B">
              <w:rPr>
                <w:rFonts w:eastAsiaTheme="minorHAnsi"/>
                <w:bCs/>
                <w:szCs w:val="22"/>
              </w:rPr>
              <w:t>Paširvinčio</w:t>
            </w:r>
            <w:proofErr w:type="spellEnd"/>
            <w:r w:rsidRPr="00A2253B">
              <w:rPr>
                <w:rFonts w:eastAsiaTheme="minorHAnsi"/>
                <w:bCs/>
                <w:szCs w:val="22"/>
              </w:rPr>
              <w:t xml:space="preserve"> k.</w:t>
            </w:r>
            <w:r w:rsidRPr="00A2253B">
              <w:rPr>
                <w:rFonts w:eastAsiaTheme="minorHAnsi"/>
                <w:szCs w:val="22"/>
              </w:rPr>
              <w:t>–</w:t>
            </w:r>
            <w:proofErr w:type="spellStart"/>
            <w:r w:rsidRPr="00A2253B">
              <w:rPr>
                <w:rFonts w:eastAsiaTheme="minorHAnsi"/>
                <w:szCs w:val="22"/>
              </w:rPr>
              <w:t>Akmenių</w:t>
            </w:r>
            <w:proofErr w:type="spellEnd"/>
            <w:r w:rsidRPr="00A2253B">
              <w:rPr>
                <w:rFonts w:eastAsiaTheme="minorHAnsi"/>
                <w:szCs w:val="22"/>
              </w:rPr>
              <w:t xml:space="preserve"> k.</w:t>
            </w:r>
          </w:p>
        </w:tc>
        <w:tc>
          <w:tcPr>
            <w:tcW w:w="821" w:type="dxa"/>
          </w:tcPr>
          <w:p w14:paraId="078C56AE" w14:textId="77777777" w:rsidR="00A2253B" w:rsidRPr="00A2253B" w:rsidRDefault="00A2253B" w:rsidP="00A2253B">
            <w:pPr>
              <w:spacing w:before="60"/>
              <w:jc w:val="center"/>
              <w:rPr>
                <w:rFonts w:eastAsiaTheme="minorHAnsi"/>
                <w:bCs/>
                <w:szCs w:val="22"/>
              </w:rPr>
            </w:pPr>
            <w:r w:rsidRPr="00A2253B">
              <w:rPr>
                <w:rFonts w:eastAsiaTheme="minorHAnsi"/>
                <w:bCs/>
                <w:szCs w:val="22"/>
              </w:rPr>
              <w:t>06.50</w:t>
            </w:r>
          </w:p>
          <w:p w14:paraId="2DE608E2" w14:textId="77777777" w:rsidR="00A2253B" w:rsidRPr="00A2253B" w:rsidRDefault="00A2253B" w:rsidP="00A2253B">
            <w:pPr>
              <w:spacing w:before="60"/>
              <w:jc w:val="center"/>
              <w:rPr>
                <w:rFonts w:eastAsiaTheme="minorHAnsi"/>
                <w:bCs/>
                <w:szCs w:val="22"/>
              </w:rPr>
            </w:pPr>
            <w:r w:rsidRPr="00A2253B">
              <w:rPr>
                <w:rFonts w:eastAsiaTheme="minorHAnsi"/>
                <w:bCs/>
                <w:szCs w:val="22"/>
              </w:rPr>
              <w:t>07.28</w:t>
            </w:r>
          </w:p>
        </w:tc>
        <w:tc>
          <w:tcPr>
            <w:tcW w:w="821" w:type="dxa"/>
          </w:tcPr>
          <w:p w14:paraId="6CEF9E5D" w14:textId="77777777" w:rsidR="00A2253B" w:rsidRPr="00A2253B" w:rsidRDefault="00A2253B" w:rsidP="00A2253B">
            <w:pPr>
              <w:spacing w:before="60"/>
              <w:jc w:val="center"/>
              <w:rPr>
                <w:rFonts w:eastAsiaTheme="minorHAnsi"/>
                <w:bCs/>
                <w:szCs w:val="22"/>
              </w:rPr>
            </w:pPr>
            <w:r w:rsidRPr="00A2253B">
              <w:rPr>
                <w:rFonts w:eastAsiaTheme="minorHAnsi"/>
                <w:bCs/>
                <w:szCs w:val="22"/>
              </w:rPr>
              <w:t>06.52</w:t>
            </w:r>
          </w:p>
          <w:p w14:paraId="3F9B54F0" w14:textId="77777777" w:rsidR="00A2253B" w:rsidRPr="00A2253B" w:rsidRDefault="00A2253B" w:rsidP="00A2253B">
            <w:pPr>
              <w:spacing w:before="60"/>
              <w:jc w:val="center"/>
              <w:rPr>
                <w:rFonts w:eastAsiaTheme="minorHAnsi"/>
                <w:bCs/>
                <w:szCs w:val="22"/>
              </w:rPr>
            </w:pPr>
            <w:r w:rsidRPr="00A2253B">
              <w:rPr>
                <w:rFonts w:eastAsiaTheme="minorHAnsi"/>
                <w:bCs/>
                <w:szCs w:val="22"/>
              </w:rPr>
              <w:t>07.26</w:t>
            </w:r>
          </w:p>
        </w:tc>
        <w:tc>
          <w:tcPr>
            <w:tcW w:w="821" w:type="dxa"/>
          </w:tcPr>
          <w:p w14:paraId="45165E78"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p w14:paraId="0632EEEC" w14:textId="77777777" w:rsidR="00A2253B" w:rsidRPr="00A2253B" w:rsidRDefault="00A2253B" w:rsidP="00A2253B">
            <w:pPr>
              <w:spacing w:before="60"/>
              <w:jc w:val="center"/>
              <w:rPr>
                <w:rFonts w:eastAsiaTheme="minorHAnsi"/>
                <w:bCs/>
                <w:szCs w:val="22"/>
              </w:rPr>
            </w:pPr>
            <w:r w:rsidRPr="00A2253B">
              <w:rPr>
                <w:rFonts w:eastAsiaTheme="minorHAnsi"/>
                <w:bCs/>
                <w:szCs w:val="22"/>
              </w:rPr>
              <w:t>07.25</w:t>
            </w:r>
          </w:p>
        </w:tc>
        <w:tc>
          <w:tcPr>
            <w:tcW w:w="821" w:type="dxa"/>
          </w:tcPr>
          <w:p w14:paraId="6B049897"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p w14:paraId="2A5ED649" w14:textId="77777777" w:rsidR="00A2253B" w:rsidRPr="00A2253B" w:rsidRDefault="00A2253B" w:rsidP="00A2253B">
            <w:pPr>
              <w:spacing w:before="60"/>
              <w:jc w:val="center"/>
              <w:rPr>
                <w:rFonts w:eastAsiaTheme="minorHAnsi"/>
                <w:bCs/>
                <w:szCs w:val="22"/>
              </w:rPr>
            </w:pPr>
            <w:r w:rsidRPr="00A2253B">
              <w:rPr>
                <w:rFonts w:eastAsiaTheme="minorHAnsi"/>
                <w:bCs/>
                <w:szCs w:val="22"/>
              </w:rPr>
              <w:t>07.24</w:t>
            </w:r>
          </w:p>
        </w:tc>
        <w:tc>
          <w:tcPr>
            <w:tcW w:w="811" w:type="dxa"/>
          </w:tcPr>
          <w:p w14:paraId="134F8B0F" w14:textId="77777777" w:rsidR="00A2253B" w:rsidRPr="00A2253B" w:rsidRDefault="00A2253B" w:rsidP="00A2253B">
            <w:pPr>
              <w:spacing w:before="60"/>
              <w:jc w:val="center"/>
              <w:rPr>
                <w:rFonts w:eastAsiaTheme="minorHAnsi"/>
                <w:bCs/>
                <w:szCs w:val="22"/>
              </w:rPr>
            </w:pPr>
            <w:r w:rsidRPr="00A2253B">
              <w:rPr>
                <w:rFonts w:eastAsiaTheme="minorHAnsi"/>
                <w:bCs/>
                <w:szCs w:val="22"/>
              </w:rPr>
              <w:t>06.54</w:t>
            </w:r>
          </w:p>
          <w:p w14:paraId="6D967E6F"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tc>
        <w:tc>
          <w:tcPr>
            <w:tcW w:w="821" w:type="dxa"/>
          </w:tcPr>
          <w:p w14:paraId="417D6D2C" w14:textId="77777777" w:rsidR="00A2253B" w:rsidRPr="00A2253B" w:rsidRDefault="00A2253B" w:rsidP="00A2253B">
            <w:pPr>
              <w:spacing w:before="60"/>
              <w:jc w:val="center"/>
              <w:rPr>
                <w:rFonts w:eastAsiaTheme="minorHAnsi"/>
                <w:bCs/>
                <w:szCs w:val="22"/>
              </w:rPr>
            </w:pPr>
            <w:r w:rsidRPr="00A2253B">
              <w:rPr>
                <w:rFonts w:eastAsiaTheme="minorHAnsi"/>
                <w:bCs/>
                <w:szCs w:val="22"/>
              </w:rPr>
              <w:t>06.55</w:t>
            </w:r>
          </w:p>
          <w:p w14:paraId="03D20CC7" w14:textId="77777777" w:rsidR="00A2253B" w:rsidRPr="00A2253B" w:rsidRDefault="00A2253B" w:rsidP="00A2253B">
            <w:pPr>
              <w:spacing w:before="60"/>
              <w:jc w:val="center"/>
              <w:rPr>
                <w:rFonts w:eastAsiaTheme="minorHAnsi"/>
                <w:bCs/>
                <w:szCs w:val="22"/>
              </w:rPr>
            </w:pPr>
            <w:r w:rsidRPr="00A2253B">
              <w:rPr>
                <w:rFonts w:eastAsiaTheme="minorHAnsi"/>
                <w:bCs/>
                <w:szCs w:val="22"/>
              </w:rPr>
              <w:t>07.23</w:t>
            </w:r>
          </w:p>
        </w:tc>
        <w:tc>
          <w:tcPr>
            <w:tcW w:w="821" w:type="dxa"/>
          </w:tcPr>
          <w:p w14:paraId="2C40CEF7" w14:textId="77777777" w:rsidR="00A2253B" w:rsidRPr="00A2253B" w:rsidRDefault="00A2253B" w:rsidP="00A2253B">
            <w:pPr>
              <w:spacing w:before="60"/>
              <w:jc w:val="center"/>
              <w:rPr>
                <w:rFonts w:eastAsiaTheme="minorHAnsi"/>
                <w:bCs/>
                <w:szCs w:val="22"/>
              </w:rPr>
            </w:pPr>
            <w:r w:rsidRPr="00A2253B">
              <w:rPr>
                <w:rFonts w:eastAsiaTheme="minorHAnsi"/>
                <w:bCs/>
                <w:szCs w:val="22"/>
              </w:rPr>
              <w:t>06.57</w:t>
            </w:r>
          </w:p>
          <w:p w14:paraId="4D5094B3" w14:textId="77777777" w:rsidR="00A2253B" w:rsidRPr="00A2253B" w:rsidRDefault="00A2253B" w:rsidP="00A2253B">
            <w:pPr>
              <w:spacing w:before="60"/>
              <w:jc w:val="center"/>
              <w:rPr>
                <w:rFonts w:eastAsiaTheme="minorHAnsi"/>
                <w:bCs/>
                <w:szCs w:val="22"/>
              </w:rPr>
            </w:pPr>
            <w:r w:rsidRPr="00A2253B">
              <w:rPr>
                <w:rFonts w:eastAsiaTheme="minorHAnsi"/>
                <w:bCs/>
                <w:szCs w:val="22"/>
              </w:rPr>
              <w:t>07.21</w:t>
            </w:r>
          </w:p>
        </w:tc>
        <w:tc>
          <w:tcPr>
            <w:tcW w:w="821" w:type="dxa"/>
          </w:tcPr>
          <w:p w14:paraId="27656EFF" w14:textId="77777777" w:rsidR="00A2253B" w:rsidRPr="00A2253B" w:rsidRDefault="00A2253B" w:rsidP="00A2253B">
            <w:pPr>
              <w:spacing w:before="60"/>
              <w:jc w:val="center"/>
              <w:rPr>
                <w:rFonts w:eastAsiaTheme="minorHAnsi"/>
                <w:bCs/>
                <w:szCs w:val="22"/>
              </w:rPr>
            </w:pPr>
            <w:r w:rsidRPr="00A2253B">
              <w:rPr>
                <w:rFonts w:eastAsiaTheme="minorHAnsi"/>
                <w:bCs/>
                <w:szCs w:val="22"/>
              </w:rPr>
              <w:t>06.59</w:t>
            </w:r>
          </w:p>
          <w:p w14:paraId="795FE98D" w14:textId="77777777" w:rsidR="00A2253B" w:rsidRPr="00A2253B" w:rsidRDefault="00A2253B" w:rsidP="00A2253B">
            <w:pPr>
              <w:spacing w:before="60"/>
              <w:jc w:val="center"/>
              <w:rPr>
                <w:rFonts w:eastAsiaTheme="minorHAnsi"/>
                <w:bCs/>
                <w:szCs w:val="22"/>
              </w:rPr>
            </w:pPr>
            <w:r w:rsidRPr="00A2253B">
              <w:rPr>
                <w:rFonts w:eastAsiaTheme="minorHAnsi"/>
                <w:bCs/>
                <w:szCs w:val="22"/>
              </w:rPr>
              <w:t>07.19</w:t>
            </w:r>
          </w:p>
        </w:tc>
        <w:tc>
          <w:tcPr>
            <w:tcW w:w="821" w:type="dxa"/>
          </w:tcPr>
          <w:p w14:paraId="6F8FB9E9" w14:textId="77777777" w:rsidR="00A2253B" w:rsidRPr="00A2253B" w:rsidRDefault="00A2253B" w:rsidP="00A2253B">
            <w:pPr>
              <w:spacing w:before="60"/>
              <w:jc w:val="center"/>
              <w:rPr>
                <w:rFonts w:eastAsiaTheme="minorHAnsi"/>
                <w:bCs/>
                <w:szCs w:val="22"/>
              </w:rPr>
            </w:pPr>
            <w:r w:rsidRPr="00A2253B">
              <w:rPr>
                <w:rFonts w:eastAsiaTheme="minorHAnsi"/>
                <w:bCs/>
                <w:szCs w:val="22"/>
              </w:rPr>
              <w:t>07.01</w:t>
            </w:r>
          </w:p>
          <w:p w14:paraId="77DC0ADD" w14:textId="77777777" w:rsidR="00A2253B" w:rsidRPr="00A2253B" w:rsidRDefault="00A2253B" w:rsidP="00A2253B">
            <w:pPr>
              <w:spacing w:before="60"/>
              <w:jc w:val="center"/>
              <w:rPr>
                <w:rFonts w:eastAsiaTheme="minorHAnsi"/>
                <w:bCs/>
                <w:szCs w:val="22"/>
              </w:rPr>
            </w:pPr>
            <w:r w:rsidRPr="00A2253B">
              <w:rPr>
                <w:rFonts w:eastAsiaTheme="minorHAnsi"/>
                <w:bCs/>
                <w:szCs w:val="22"/>
              </w:rPr>
              <w:t>07.17</w:t>
            </w:r>
          </w:p>
        </w:tc>
        <w:tc>
          <w:tcPr>
            <w:tcW w:w="821" w:type="dxa"/>
          </w:tcPr>
          <w:p w14:paraId="4F99BDCA" w14:textId="77777777" w:rsidR="00A2253B" w:rsidRPr="00A2253B" w:rsidRDefault="00A2253B" w:rsidP="00A2253B">
            <w:pPr>
              <w:spacing w:before="60"/>
              <w:jc w:val="center"/>
              <w:rPr>
                <w:rFonts w:eastAsiaTheme="minorHAnsi"/>
                <w:bCs/>
                <w:szCs w:val="22"/>
              </w:rPr>
            </w:pPr>
            <w:r w:rsidRPr="00A2253B">
              <w:rPr>
                <w:rFonts w:eastAsiaTheme="minorHAnsi"/>
                <w:bCs/>
                <w:szCs w:val="22"/>
              </w:rPr>
              <w:t>07.03</w:t>
            </w:r>
          </w:p>
          <w:p w14:paraId="5812D1D0" w14:textId="77777777" w:rsidR="00A2253B" w:rsidRPr="00A2253B" w:rsidRDefault="00A2253B" w:rsidP="00A2253B">
            <w:pPr>
              <w:spacing w:before="60"/>
              <w:jc w:val="center"/>
              <w:rPr>
                <w:rFonts w:eastAsiaTheme="minorHAnsi"/>
                <w:bCs/>
                <w:szCs w:val="22"/>
              </w:rPr>
            </w:pPr>
            <w:r w:rsidRPr="00A2253B">
              <w:rPr>
                <w:rFonts w:eastAsiaTheme="minorHAnsi"/>
                <w:bCs/>
                <w:szCs w:val="22"/>
              </w:rPr>
              <w:t>07.15</w:t>
            </w:r>
          </w:p>
        </w:tc>
        <w:tc>
          <w:tcPr>
            <w:tcW w:w="821" w:type="dxa"/>
          </w:tcPr>
          <w:p w14:paraId="6507F3D3" w14:textId="77777777" w:rsidR="00A2253B" w:rsidRPr="00A2253B" w:rsidRDefault="00A2253B" w:rsidP="00A2253B">
            <w:pPr>
              <w:spacing w:before="60"/>
              <w:jc w:val="center"/>
              <w:rPr>
                <w:rFonts w:eastAsiaTheme="minorHAnsi"/>
                <w:bCs/>
                <w:szCs w:val="22"/>
              </w:rPr>
            </w:pPr>
            <w:r w:rsidRPr="00A2253B">
              <w:rPr>
                <w:rFonts w:eastAsiaTheme="minorHAnsi"/>
                <w:bCs/>
                <w:szCs w:val="22"/>
              </w:rPr>
              <w:t>07.05</w:t>
            </w:r>
          </w:p>
          <w:p w14:paraId="7D21C8A1" w14:textId="77777777" w:rsidR="00A2253B" w:rsidRPr="00A2253B" w:rsidRDefault="00A2253B" w:rsidP="00A2253B">
            <w:pPr>
              <w:spacing w:before="60"/>
              <w:jc w:val="center"/>
              <w:rPr>
                <w:rFonts w:eastAsiaTheme="minorHAnsi"/>
                <w:bCs/>
                <w:szCs w:val="22"/>
              </w:rPr>
            </w:pPr>
            <w:r w:rsidRPr="00A2253B">
              <w:rPr>
                <w:rFonts w:eastAsiaTheme="minorHAnsi"/>
                <w:bCs/>
                <w:szCs w:val="22"/>
              </w:rPr>
              <w:t>07.13</w:t>
            </w:r>
          </w:p>
        </w:tc>
        <w:tc>
          <w:tcPr>
            <w:tcW w:w="821" w:type="dxa"/>
            <w:vMerge/>
          </w:tcPr>
          <w:p w14:paraId="141AC6AC" w14:textId="77777777" w:rsidR="00A2253B" w:rsidRPr="00A2253B" w:rsidRDefault="00A2253B" w:rsidP="00A2253B">
            <w:pPr>
              <w:spacing w:before="60"/>
              <w:jc w:val="center"/>
              <w:rPr>
                <w:rFonts w:eastAsiaTheme="minorHAnsi"/>
                <w:bCs/>
                <w:szCs w:val="22"/>
              </w:rPr>
            </w:pPr>
          </w:p>
        </w:tc>
      </w:tr>
      <w:tr w:rsidR="00A2253B" w:rsidRPr="00A2253B" w14:paraId="5CE29431" w14:textId="77777777" w:rsidTr="00985ED9">
        <w:trPr>
          <w:trHeight w:val="551"/>
          <w:jc w:val="center"/>
        </w:trPr>
        <w:tc>
          <w:tcPr>
            <w:tcW w:w="2632" w:type="dxa"/>
          </w:tcPr>
          <w:p w14:paraId="74A8A1CC" w14:textId="77777777" w:rsidR="00A2253B" w:rsidRPr="00A2253B" w:rsidRDefault="00A2253B" w:rsidP="00A2253B">
            <w:pPr>
              <w:spacing w:before="60"/>
              <w:ind w:left="-43"/>
              <w:rPr>
                <w:rFonts w:eastAsiaTheme="minorHAnsi"/>
                <w:bCs/>
                <w:szCs w:val="22"/>
              </w:rPr>
            </w:pPr>
            <w:proofErr w:type="spellStart"/>
            <w:r w:rsidRPr="00A2253B">
              <w:rPr>
                <w:rFonts w:eastAsiaTheme="minorHAnsi"/>
                <w:szCs w:val="22"/>
              </w:rPr>
              <w:t>Akmenių</w:t>
            </w:r>
            <w:proofErr w:type="spellEnd"/>
            <w:r w:rsidRPr="00A2253B">
              <w:rPr>
                <w:rFonts w:eastAsiaTheme="minorHAnsi"/>
                <w:szCs w:val="22"/>
              </w:rPr>
              <w:t xml:space="preserve"> k.–</w:t>
            </w:r>
            <w:proofErr w:type="spellStart"/>
            <w:r w:rsidRPr="00A2253B">
              <w:rPr>
                <w:rFonts w:eastAsiaTheme="minorHAnsi"/>
                <w:bCs/>
                <w:szCs w:val="22"/>
              </w:rPr>
              <w:t>Paširvinčio</w:t>
            </w:r>
            <w:proofErr w:type="spellEnd"/>
            <w:r w:rsidRPr="00A2253B">
              <w:rPr>
                <w:rFonts w:eastAsiaTheme="minorHAnsi"/>
                <w:bCs/>
                <w:szCs w:val="22"/>
              </w:rPr>
              <w:t xml:space="preserve"> k.</w:t>
            </w:r>
          </w:p>
          <w:p w14:paraId="0453F996" w14:textId="77777777" w:rsidR="00A2253B" w:rsidRPr="00A2253B" w:rsidRDefault="00A2253B" w:rsidP="00A2253B">
            <w:pPr>
              <w:spacing w:before="60"/>
              <w:ind w:left="-43"/>
              <w:rPr>
                <w:rFonts w:eastAsiaTheme="minorHAnsi"/>
                <w:bCs/>
                <w:szCs w:val="22"/>
              </w:rPr>
            </w:pPr>
            <w:proofErr w:type="spellStart"/>
            <w:r w:rsidRPr="00A2253B">
              <w:rPr>
                <w:rFonts w:eastAsiaTheme="minorHAnsi"/>
                <w:bCs/>
                <w:szCs w:val="22"/>
              </w:rPr>
              <w:t>Paširvinčio</w:t>
            </w:r>
            <w:proofErr w:type="spellEnd"/>
            <w:r w:rsidRPr="00A2253B">
              <w:rPr>
                <w:rFonts w:eastAsiaTheme="minorHAnsi"/>
                <w:bCs/>
                <w:szCs w:val="22"/>
              </w:rPr>
              <w:t xml:space="preserve"> k.</w:t>
            </w:r>
            <w:r w:rsidRPr="00A2253B">
              <w:rPr>
                <w:rFonts w:eastAsiaTheme="minorHAnsi"/>
                <w:szCs w:val="22"/>
              </w:rPr>
              <w:t>–</w:t>
            </w:r>
            <w:r w:rsidRPr="00A2253B">
              <w:rPr>
                <w:rFonts w:eastAsiaTheme="minorHAnsi"/>
                <w:bCs/>
                <w:szCs w:val="22"/>
              </w:rPr>
              <w:t>Centras</w:t>
            </w:r>
          </w:p>
        </w:tc>
        <w:tc>
          <w:tcPr>
            <w:tcW w:w="821" w:type="dxa"/>
          </w:tcPr>
          <w:p w14:paraId="249AA751" w14:textId="77777777" w:rsidR="00A2253B" w:rsidRPr="00A2253B" w:rsidRDefault="00A2253B" w:rsidP="00A2253B">
            <w:pPr>
              <w:spacing w:before="60"/>
              <w:jc w:val="center"/>
              <w:rPr>
                <w:rFonts w:eastAsiaTheme="minorHAnsi"/>
                <w:bCs/>
                <w:szCs w:val="22"/>
              </w:rPr>
            </w:pPr>
            <w:r w:rsidRPr="00A2253B">
              <w:rPr>
                <w:rFonts w:eastAsiaTheme="minorHAnsi"/>
                <w:bCs/>
                <w:szCs w:val="22"/>
              </w:rPr>
              <w:t>07.30</w:t>
            </w:r>
          </w:p>
        </w:tc>
        <w:tc>
          <w:tcPr>
            <w:tcW w:w="821" w:type="dxa"/>
          </w:tcPr>
          <w:p w14:paraId="5C118E43" w14:textId="77777777" w:rsidR="00A2253B" w:rsidRPr="00A2253B" w:rsidRDefault="00A2253B" w:rsidP="00A2253B">
            <w:pPr>
              <w:spacing w:before="60"/>
              <w:jc w:val="center"/>
              <w:rPr>
                <w:rFonts w:eastAsiaTheme="minorHAnsi"/>
                <w:bCs/>
                <w:szCs w:val="22"/>
              </w:rPr>
            </w:pPr>
            <w:r w:rsidRPr="00A2253B">
              <w:rPr>
                <w:rFonts w:eastAsiaTheme="minorHAnsi"/>
                <w:bCs/>
                <w:szCs w:val="22"/>
              </w:rPr>
              <w:t>07.31</w:t>
            </w:r>
          </w:p>
        </w:tc>
        <w:tc>
          <w:tcPr>
            <w:tcW w:w="821" w:type="dxa"/>
          </w:tcPr>
          <w:p w14:paraId="288B9741"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tc>
        <w:tc>
          <w:tcPr>
            <w:tcW w:w="821" w:type="dxa"/>
          </w:tcPr>
          <w:p w14:paraId="0E365635" w14:textId="77777777" w:rsidR="00A2253B" w:rsidRPr="00A2253B" w:rsidRDefault="00A2253B" w:rsidP="00A2253B">
            <w:pPr>
              <w:spacing w:before="60"/>
              <w:jc w:val="center"/>
              <w:rPr>
                <w:rFonts w:eastAsiaTheme="minorHAnsi"/>
                <w:bCs/>
                <w:szCs w:val="22"/>
              </w:rPr>
            </w:pPr>
            <w:r w:rsidRPr="00A2253B">
              <w:rPr>
                <w:rFonts w:eastAsiaTheme="minorHAnsi"/>
                <w:bCs/>
                <w:szCs w:val="22"/>
              </w:rPr>
              <w:t>07.33</w:t>
            </w:r>
          </w:p>
        </w:tc>
        <w:tc>
          <w:tcPr>
            <w:tcW w:w="811" w:type="dxa"/>
          </w:tcPr>
          <w:p w14:paraId="5595EE91"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p w14:paraId="73EE1D2B"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tc>
        <w:tc>
          <w:tcPr>
            <w:tcW w:w="821" w:type="dxa"/>
          </w:tcPr>
          <w:p w14:paraId="10E1FB6D" w14:textId="77777777" w:rsidR="00A2253B" w:rsidRPr="00A2253B" w:rsidRDefault="00A2253B" w:rsidP="00A2253B">
            <w:pPr>
              <w:spacing w:before="60"/>
              <w:jc w:val="center"/>
              <w:rPr>
                <w:rFonts w:eastAsiaTheme="minorHAnsi"/>
                <w:bCs/>
                <w:szCs w:val="22"/>
              </w:rPr>
            </w:pPr>
            <w:r w:rsidRPr="00A2253B">
              <w:rPr>
                <w:rFonts w:eastAsiaTheme="minorHAnsi"/>
                <w:bCs/>
                <w:szCs w:val="22"/>
              </w:rPr>
              <w:t>07.36</w:t>
            </w:r>
          </w:p>
        </w:tc>
        <w:tc>
          <w:tcPr>
            <w:tcW w:w="821" w:type="dxa"/>
          </w:tcPr>
          <w:p w14:paraId="4877415D" w14:textId="77777777" w:rsidR="00A2253B" w:rsidRPr="00A2253B" w:rsidRDefault="00A2253B" w:rsidP="00A2253B">
            <w:pPr>
              <w:spacing w:before="60"/>
              <w:jc w:val="center"/>
              <w:rPr>
                <w:rFonts w:eastAsiaTheme="minorHAnsi"/>
                <w:bCs/>
                <w:szCs w:val="22"/>
              </w:rPr>
            </w:pPr>
            <w:r w:rsidRPr="00A2253B">
              <w:rPr>
                <w:rFonts w:eastAsiaTheme="minorHAnsi"/>
                <w:bCs/>
                <w:szCs w:val="22"/>
              </w:rPr>
              <w:t>07.38</w:t>
            </w:r>
          </w:p>
          <w:p w14:paraId="2213728A" w14:textId="77777777" w:rsidR="00A2253B" w:rsidRPr="00A2253B" w:rsidRDefault="00A2253B" w:rsidP="00A2253B">
            <w:pPr>
              <w:spacing w:before="60"/>
              <w:jc w:val="center"/>
              <w:rPr>
                <w:rFonts w:eastAsiaTheme="minorHAnsi"/>
                <w:bCs/>
                <w:szCs w:val="22"/>
              </w:rPr>
            </w:pPr>
            <w:r w:rsidRPr="00A2253B">
              <w:rPr>
                <w:rFonts w:eastAsiaTheme="minorHAnsi"/>
                <w:bCs/>
                <w:szCs w:val="22"/>
              </w:rPr>
              <w:t>07.56</w:t>
            </w:r>
          </w:p>
        </w:tc>
        <w:tc>
          <w:tcPr>
            <w:tcW w:w="821" w:type="dxa"/>
          </w:tcPr>
          <w:p w14:paraId="5F1DE53C" w14:textId="77777777" w:rsidR="00A2253B" w:rsidRPr="00A2253B" w:rsidRDefault="00A2253B" w:rsidP="00A2253B">
            <w:pPr>
              <w:spacing w:before="60"/>
              <w:jc w:val="center"/>
              <w:rPr>
                <w:rFonts w:eastAsiaTheme="minorHAnsi"/>
                <w:bCs/>
                <w:szCs w:val="22"/>
              </w:rPr>
            </w:pPr>
            <w:r w:rsidRPr="00A2253B">
              <w:rPr>
                <w:rFonts w:eastAsiaTheme="minorHAnsi"/>
                <w:bCs/>
                <w:szCs w:val="22"/>
              </w:rPr>
              <w:t>07.40</w:t>
            </w:r>
          </w:p>
          <w:p w14:paraId="18F0051E" w14:textId="77777777" w:rsidR="00A2253B" w:rsidRPr="00A2253B" w:rsidRDefault="00A2253B" w:rsidP="00A2253B">
            <w:pPr>
              <w:spacing w:before="60"/>
              <w:jc w:val="center"/>
              <w:rPr>
                <w:rFonts w:eastAsiaTheme="minorHAnsi"/>
                <w:bCs/>
                <w:szCs w:val="22"/>
              </w:rPr>
            </w:pPr>
            <w:r w:rsidRPr="00A2253B">
              <w:rPr>
                <w:rFonts w:eastAsiaTheme="minorHAnsi"/>
                <w:bCs/>
                <w:szCs w:val="22"/>
              </w:rPr>
              <w:t>07.54</w:t>
            </w:r>
          </w:p>
        </w:tc>
        <w:tc>
          <w:tcPr>
            <w:tcW w:w="821" w:type="dxa"/>
          </w:tcPr>
          <w:p w14:paraId="4B010CF7" w14:textId="77777777" w:rsidR="00A2253B" w:rsidRPr="00A2253B" w:rsidRDefault="00A2253B" w:rsidP="00A2253B">
            <w:pPr>
              <w:spacing w:before="60"/>
              <w:jc w:val="center"/>
              <w:rPr>
                <w:rFonts w:eastAsiaTheme="minorHAnsi"/>
                <w:bCs/>
                <w:szCs w:val="22"/>
              </w:rPr>
            </w:pPr>
            <w:r w:rsidRPr="00A2253B">
              <w:rPr>
                <w:rFonts w:eastAsiaTheme="minorHAnsi"/>
                <w:bCs/>
                <w:szCs w:val="22"/>
              </w:rPr>
              <w:t>07.42</w:t>
            </w:r>
          </w:p>
          <w:p w14:paraId="025B3AFF" w14:textId="77777777" w:rsidR="00A2253B" w:rsidRPr="00A2253B" w:rsidRDefault="00A2253B" w:rsidP="00A2253B">
            <w:pPr>
              <w:spacing w:before="60"/>
              <w:jc w:val="center"/>
              <w:rPr>
                <w:rFonts w:eastAsiaTheme="minorHAnsi"/>
                <w:bCs/>
                <w:szCs w:val="22"/>
              </w:rPr>
            </w:pPr>
            <w:r w:rsidRPr="00A2253B">
              <w:rPr>
                <w:rFonts w:eastAsiaTheme="minorHAnsi"/>
                <w:bCs/>
                <w:szCs w:val="22"/>
              </w:rPr>
              <w:t>07.52</w:t>
            </w:r>
          </w:p>
        </w:tc>
        <w:tc>
          <w:tcPr>
            <w:tcW w:w="821" w:type="dxa"/>
          </w:tcPr>
          <w:p w14:paraId="00F30542" w14:textId="77777777" w:rsidR="00A2253B" w:rsidRPr="00A2253B" w:rsidRDefault="00A2253B" w:rsidP="00A2253B">
            <w:pPr>
              <w:spacing w:before="60"/>
              <w:jc w:val="center"/>
              <w:rPr>
                <w:rFonts w:eastAsiaTheme="minorHAnsi"/>
                <w:bCs/>
                <w:szCs w:val="22"/>
              </w:rPr>
            </w:pPr>
            <w:r w:rsidRPr="00A2253B">
              <w:rPr>
                <w:rFonts w:eastAsiaTheme="minorHAnsi"/>
                <w:bCs/>
                <w:szCs w:val="22"/>
              </w:rPr>
              <w:t>07.44</w:t>
            </w:r>
          </w:p>
          <w:p w14:paraId="061D666F" w14:textId="77777777" w:rsidR="00A2253B" w:rsidRPr="00A2253B" w:rsidRDefault="00A2253B" w:rsidP="00A2253B">
            <w:pPr>
              <w:spacing w:before="60"/>
              <w:jc w:val="center"/>
              <w:rPr>
                <w:rFonts w:eastAsiaTheme="minorHAnsi"/>
                <w:bCs/>
                <w:szCs w:val="22"/>
              </w:rPr>
            </w:pPr>
            <w:r w:rsidRPr="00A2253B">
              <w:rPr>
                <w:rFonts w:eastAsiaTheme="minorHAnsi"/>
                <w:bCs/>
                <w:szCs w:val="22"/>
              </w:rPr>
              <w:t>07.50</w:t>
            </w:r>
          </w:p>
        </w:tc>
        <w:tc>
          <w:tcPr>
            <w:tcW w:w="821" w:type="dxa"/>
          </w:tcPr>
          <w:p w14:paraId="30EF764D" w14:textId="77777777" w:rsidR="00A2253B" w:rsidRPr="00A2253B" w:rsidRDefault="00A2253B" w:rsidP="00A2253B">
            <w:pPr>
              <w:spacing w:before="60"/>
              <w:jc w:val="center"/>
              <w:rPr>
                <w:rFonts w:eastAsiaTheme="minorHAnsi"/>
                <w:bCs/>
                <w:szCs w:val="22"/>
              </w:rPr>
            </w:pPr>
            <w:r w:rsidRPr="00A2253B">
              <w:rPr>
                <w:rFonts w:eastAsiaTheme="minorHAnsi"/>
                <w:bCs/>
                <w:szCs w:val="22"/>
              </w:rPr>
              <w:t>07.46</w:t>
            </w:r>
          </w:p>
          <w:p w14:paraId="6D9A47B6" w14:textId="77777777" w:rsidR="00A2253B" w:rsidRPr="00A2253B" w:rsidRDefault="00A2253B" w:rsidP="00A2253B">
            <w:pPr>
              <w:spacing w:before="60"/>
              <w:jc w:val="center"/>
              <w:rPr>
                <w:rFonts w:eastAsiaTheme="minorHAnsi"/>
                <w:bCs/>
                <w:szCs w:val="22"/>
              </w:rPr>
            </w:pPr>
            <w:r w:rsidRPr="00A2253B">
              <w:rPr>
                <w:rFonts w:eastAsiaTheme="minorHAnsi"/>
                <w:bCs/>
                <w:szCs w:val="22"/>
              </w:rPr>
              <w:t>07.48</w:t>
            </w:r>
          </w:p>
        </w:tc>
        <w:tc>
          <w:tcPr>
            <w:tcW w:w="821" w:type="dxa"/>
            <w:vMerge/>
          </w:tcPr>
          <w:p w14:paraId="52BDF811" w14:textId="77777777" w:rsidR="00A2253B" w:rsidRPr="00A2253B" w:rsidRDefault="00A2253B" w:rsidP="00A2253B">
            <w:pPr>
              <w:spacing w:before="60"/>
              <w:jc w:val="center"/>
              <w:rPr>
                <w:rFonts w:eastAsiaTheme="minorHAnsi"/>
                <w:bCs/>
                <w:szCs w:val="22"/>
              </w:rPr>
            </w:pPr>
          </w:p>
        </w:tc>
      </w:tr>
      <w:tr w:rsidR="00A2253B" w:rsidRPr="00A2253B" w14:paraId="6936B97E" w14:textId="77777777" w:rsidTr="00985ED9">
        <w:trPr>
          <w:trHeight w:val="573"/>
          <w:jc w:val="center"/>
        </w:trPr>
        <w:tc>
          <w:tcPr>
            <w:tcW w:w="2632" w:type="dxa"/>
            <w:tcBorders>
              <w:bottom w:val="single" w:sz="4" w:space="0" w:color="auto"/>
            </w:tcBorders>
          </w:tcPr>
          <w:p w14:paraId="7B5C0AD7" w14:textId="77777777" w:rsidR="00A2253B" w:rsidRPr="00A2253B" w:rsidRDefault="00A2253B" w:rsidP="00A2253B">
            <w:pPr>
              <w:spacing w:before="60"/>
              <w:ind w:left="-43"/>
              <w:rPr>
                <w:rFonts w:eastAsiaTheme="minorHAnsi"/>
                <w:bCs/>
                <w:szCs w:val="22"/>
              </w:rPr>
            </w:pPr>
            <w:proofErr w:type="spellStart"/>
            <w:r w:rsidRPr="00A2253B">
              <w:rPr>
                <w:rFonts w:eastAsiaTheme="minorHAnsi"/>
                <w:szCs w:val="22"/>
              </w:rPr>
              <w:t>Akmenių</w:t>
            </w:r>
            <w:proofErr w:type="spellEnd"/>
            <w:r w:rsidRPr="00A2253B">
              <w:rPr>
                <w:rFonts w:eastAsiaTheme="minorHAnsi"/>
                <w:szCs w:val="22"/>
              </w:rPr>
              <w:t xml:space="preserve"> k.–</w:t>
            </w:r>
            <w:r w:rsidRPr="00A2253B">
              <w:rPr>
                <w:rFonts w:eastAsiaTheme="minorHAnsi"/>
                <w:bCs/>
                <w:szCs w:val="22"/>
              </w:rPr>
              <w:t>Kabaldos k.</w:t>
            </w:r>
          </w:p>
          <w:p w14:paraId="1518E1A7" w14:textId="77777777" w:rsidR="00A2253B" w:rsidRPr="00A2253B" w:rsidRDefault="00A2253B" w:rsidP="00A2253B">
            <w:pPr>
              <w:spacing w:before="60"/>
              <w:ind w:left="-43"/>
              <w:rPr>
                <w:rFonts w:eastAsiaTheme="minorHAnsi"/>
                <w:b/>
                <w:bCs/>
                <w:szCs w:val="22"/>
              </w:rPr>
            </w:pPr>
            <w:r w:rsidRPr="00A2253B">
              <w:rPr>
                <w:rFonts w:eastAsiaTheme="minorHAnsi"/>
                <w:bCs/>
                <w:szCs w:val="22"/>
              </w:rPr>
              <w:t>Kabaldos k.</w:t>
            </w:r>
            <w:r w:rsidRPr="00A2253B">
              <w:rPr>
                <w:rFonts w:eastAsiaTheme="minorHAnsi"/>
                <w:szCs w:val="22"/>
              </w:rPr>
              <w:t>–</w:t>
            </w:r>
            <w:proofErr w:type="spellStart"/>
            <w:r w:rsidRPr="00A2253B">
              <w:rPr>
                <w:rFonts w:eastAsiaTheme="minorHAnsi"/>
                <w:szCs w:val="22"/>
              </w:rPr>
              <w:t>Akmenių</w:t>
            </w:r>
            <w:proofErr w:type="spellEnd"/>
            <w:r w:rsidRPr="00A2253B">
              <w:rPr>
                <w:rFonts w:eastAsiaTheme="minorHAnsi"/>
                <w:szCs w:val="22"/>
              </w:rPr>
              <w:t xml:space="preserve"> k.</w:t>
            </w:r>
          </w:p>
        </w:tc>
        <w:tc>
          <w:tcPr>
            <w:tcW w:w="821" w:type="dxa"/>
            <w:tcBorders>
              <w:bottom w:val="single" w:sz="4" w:space="0" w:color="auto"/>
            </w:tcBorders>
          </w:tcPr>
          <w:p w14:paraId="76958DC5" w14:textId="77777777" w:rsidR="00A2253B" w:rsidRPr="00A2253B" w:rsidRDefault="00A2253B" w:rsidP="00A2253B">
            <w:pPr>
              <w:spacing w:before="60"/>
              <w:jc w:val="center"/>
              <w:rPr>
                <w:rFonts w:eastAsiaTheme="minorHAnsi"/>
                <w:bCs/>
                <w:szCs w:val="22"/>
              </w:rPr>
            </w:pPr>
            <w:r w:rsidRPr="00A2253B">
              <w:rPr>
                <w:rFonts w:eastAsiaTheme="minorHAnsi"/>
                <w:bCs/>
                <w:szCs w:val="22"/>
              </w:rPr>
              <w:t>11.55</w:t>
            </w:r>
          </w:p>
          <w:p w14:paraId="626CB10E" w14:textId="77777777" w:rsidR="00A2253B" w:rsidRPr="00A2253B" w:rsidRDefault="00A2253B" w:rsidP="00A2253B">
            <w:pPr>
              <w:spacing w:before="60"/>
              <w:jc w:val="center"/>
              <w:rPr>
                <w:rFonts w:eastAsiaTheme="minorHAnsi"/>
                <w:bCs/>
                <w:szCs w:val="22"/>
              </w:rPr>
            </w:pPr>
            <w:r w:rsidRPr="00A2253B">
              <w:rPr>
                <w:rFonts w:eastAsiaTheme="minorHAnsi"/>
                <w:bCs/>
                <w:szCs w:val="22"/>
              </w:rPr>
              <w:t>13.00</w:t>
            </w:r>
          </w:p>
        </w:tc>
        <w:tc>
          <w:tcPr>
            <w:tcW w:w="821" w:type="dxa"/>
            <w:tcBorders>
              <w:bottom w:val="single" w:sz="4" w:space="0" w:color="auto"/>
            </w:tcBorders>
          </w:tcPr>
          <w:p w14:paraId="7ED154E7" w14:textId="77777777" w:rsidR="00A2253B" w:rsidRPr="00A2253B" w:rsidRDefault="00A2253B" w:rsidP="00A2253B">
            <w:pPr>
              <w:spacing w:before="60"/>
              <w:jc w:val="center"/>
              <w:rPr>
                <w:rFonts w:eastAsiaTheme="minorHAnsi"/>
                <w:bCs/>
                <w:szCs w:val="22"/>
              </w:rPr>
            </w:pPr>
            <w:r w:rsidRPr="00A2253B">
              <w:rPr>
                <w:rFonts w:eastAsiaTheme="minorHAnsi"/>
                <w:bCs/>
                <w:szCs w:val="22"/>
              </w:rPr>
              <w:t>11.57</w:t>
            </w:r>
          </w:p>
          <w:p w14:paraId="3FB3148F" w14:textId="77777777" w:rsidR="00A2253B" w:rsidRPr="00A2253B" w:rsidRDefault="00A2253B" w:rsidP="00A2253B">
            <w:pPr>
              <w:spacing w:before="60"/>
              <w:jc w:val="center"/>
              <w:rPr>
                <w:rFonts w:eastAsiaTheme="minorHAnsi"/>
                <w:bCs/>
                <w:szCs w:val="22"/>
              </w:rPr>
            </w:pPr>
            <w:r w:rsidRPr="00A2253B">
              <w:rPr>
                <w:rFonts w:eastAsiaTheme="minorHAnsi"/>
                <w:bCs/>
                <w:szCs w:val="22"/>
              </w:rPr>
              <w:t>12.58</w:t>
            </w:r>
          </w:p>
        </w:tc>
        <w:tc>
          <w:tcPr>
            <w:tcW w:w="821" w:type="dxa"/>
            <w:tcBorders>
              <w:bottom w:val="single" w:sz="4" w:space="0" w:color="auto"/>
            </w:tcBorders>
          </w:tcPr>
          <w:p w14:paraId="5428887E" w14:textId="77777777" w:rsidR="00A2253B" w:rsidRPr="00A2253B" w:rsidRDefault="00A2253B" w:rsidP="00A2253B">
            <w:pPr>
              <w:spacing w:before="60"/>
              <w:jc w:val="center"/>
              <w:rPr>
                <w:rFonts w:eastAsiaTheme="minorHAnsi"/>
                <w:bCs/>
                <w:szCs w:val="22"/>
              </w:rPr>
            </w:pPr>
            <w:r w:rsidRPr="00A2253B">
              <w:rPr>
                <w:rFonts w:eastAsiaTheme="minorHAnsi"/>
                <w:bCs/>
                <w:szCs w:val="22"/>
              </w:rPr>
              <w:t>11.58</w:t>
            </w:r>
          </w:p>
          <w:p w14:paraId="32091BBF" w14:textId="77777777" w:rsidR="00A2253B" w:rsidRPr="00A2253B" w:rsidRDefault="00A2253B" w:rsidP="00A2253B">
            <w:pPr>
              <w:spacing w:before="60"/>
              <w:jc w:val="center"/>
              <w:rPr>
                <w:rFonts w:eastAsiaTheme="minorHAnsi"/>
                <w:bCs/>
                <w:szCs w:val="22"/>
              </w:rPr>
            </w:pPr>
            <w:r w:rsidRPr="00A2253B">
              <w:rPr>
                <w:rFonts w:eastAsiaTheme="minorHAnsi"/>
                <w:bCs/>
                <w:szCs w:val="22"/>
              </w:rPr>
              <w:t>12.57</w:t>
            </w:r>
          </w:p>
        </w:tc>
        <w:tc>
          <w:tcPr>
            <w:tcW w:w="821" w:type="dxa"/>
            <w:tcBorders>
              <w:bottom w:val="single" w:sz="4" w:space="0" w:color="auto"/>
            </w:tcBorders>
          </w:tcPr>
          <w:p w14:paraId="227A3D4A" w14:textId="77777777" w:rsidR="00A2253B" w:rsidRPr="00A2253B" w:rsidRDefault="00A2253B" w:rsidP="00A2253B">
            <w:pPr>
              <w:spacing w:before="60"/>
              <w:jc w:val="center"/>
              <w:rPr>
                <w:rFonts w:eastAsiaTheme="minorHAnsi"/>
                <w:bCs/>
                <w:szCs w:val="22"/>
              </w:rPr>
            </w:pPr>
            <w:r w:rsidRPr="00A2253B">
              <w:rPr>
                <w:rFonts w:eastAsiaTheme="minorHAnsi"/>
                <w:bCs/>
                <w:szCs w:val="22"/>
              </w:rPr>
              <w:t>12.00</w:t>
            </w:r>
          </w:p>
          <w:p w14:paraId="468DFDA0" w14:textId="77777777" w:rsidR="00A2253B" w:rsidRPr="00A2253B" w:rsidRDefault="00A2253B" w:rsidP="00A2253B">
            <w:pPr>
              <w:spacing w:before="60"/>
              <w:jc w:val="center"/>
              <w:rPr>
                <w:rFonts w:eastAsiaTheme="minorHAnsi"/>
                <w:bCs/>
                <w:szCs w:val="22"/>
              </w:rPr>
            </w:pPr>
            <w:r w:rsidRPr="00A2253B">
              <w:rPr>
                <w:rFonts w:eastAsiaTheme="minorHAnsi"/>
                <w:bCs/>
                <w:szCs w:val="22"/>
              </w:rPr>
              <w:t>12.55</w:t>
            </w:r>
          </w:p>
        </w:tc>
        <w:tc>
          <w:tcPr>
            <w:tcW w:w="811" w:type="dxa"/>
            <w:tcBorders>
              <w:bottom w:val="single" w:sz="4" w:space="0" w:color="auto"/>
            </w:tcBorders>
          </w:tcPr>
          <w:p w14:paraId="5047B060"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p w14:paraId="69463720"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tc>
        <w:tc>
          <w:tcPr>
            <w:tcW w:w="821" w:type="dxa"/>
            <w:tcBorders>
              <w:bottom w:val="single" w:sz="4" w:space="0" w:color="auto"/>
            </w:tcBorders>
          </w:tcPr>
          <w:p w14:paraId="45BDC82D" w14:textId="77777777" w:rsidR="00A2253B" w:rsidRPr="00A2253B" w:rsidRDefault="00A2253B" w:rsidP="00A2253B">
            <w:pPr>
              <w:spacing w:before="60"/>
              <w:jc w:val="center"/>
              <w:rPr>
                <w:rFonts w:eastAsiaTheme="minorHAnsi"/>
                <w:bCs/>
                <w:szCs w:val="22"/>
              </w:rPr>
            </w:pPr>
            <w:r w:rsidRPr="00A2253B">
              <w:rPr>
                <w:rFonts w:eastAsiaTheme="minorHAnsi"/>
                <w:bCs/>
                <w:szCs w:val="22"/>
              </w:rPr>
              <w:t>12.03</w:t>
            </w:r>
          </w:p>
          <w:p w14:paraId="1CB5425D" w14:textId="77777777" w:rsidR="00A2253B" w:rsidRPr="00A2253B" w:rsidRDefault="00A2253B" w:rsidP="00A2253B">
            <w:pPr>
              <w:spacing w:before="60"/>
              <w:jc w:val="center"/>
              <w:rPr>
                <w:rFonts w:eastAsiaTheme="minorHAnsi"/>
                <w:bCs/>
                <w:szCs w:val="22"/>
              </w:rPr>
            </w:pPr>
            <w:r w:rsidRPr="00A2253B">
              <w:rPr>
                <w:rFonts w:eastAsiaTheme="minorHAnsi"/>
                <w:bCs/>
                <w:szCs w:val="22"/>
              </w:rPr>
              <w:t>12.53</w:t>
            </w:r>
          </w:p>
        </w:tc>
        <w:tc>
          <w:tcPr>
            <w:tcW w:w="821" w:type="dxa"/>
            <w:tcBorders>
              <w:bottom w:val="single" w:sz="4" w:space="0" w:color="auto"/>
            </w:tcBorders>
          </w:tcPr>
          <w:p w14:paraId="70BF9F5B" w14:textId="77777777" w:rsidR="00A2253B" w:rsidRPr="00A2253B" w:rsidRDefault="00A2253B" w:rsidP="00A2253B">
            <w:pPr>
              <w:spacing w:before="60"/>
              <w:jc w:val="center"/>
              <w:rPr>
                <w:rFonts w:eastAsiaTheme="minorHAnsi"/>
                <w:bCs/>
                <w:szCs w:val="22"/>
              </w:rPr>
            </w:pPr>
            <w:r w:rsidRPr="00A2253B">
              <w:rPr>
                <w:rFonts w:eastAsiaTheme="minorHAnsi"/>
                <w:bCs/>
                <w:szCs w:val="22"/>
              </w:rPr>
              <w:t>12.05</w:t>
            </w:r>
          </w:p>
          <w:p w14:paraId="02516165" w14:textId="77777777" w:rsidR="00A2253B" w:rsidRPr="00A2253B" w:rsidRDefault="00A2253B" w:rsidP="00A2253B">
            <w:pPr>
              <w:spacing w:before="60"/>
              <w:jc w:val="center"/>
              <w:rPr>
                <w:rFonts w:eastAsiaTheme="minorHAnsi"/>
                <w:bCs/>
                <w:szCs w:val="22"/>
              </w:rPr>
            </w:pPr>
            <w:r w:rsidRPr="00A2253B">
              <w:rPr>
                <w:rFonts w:eastAsiaTheme="minorHAnsi"/>
                <w:bCs/>
                <w:szCs w:val="22"/>
              </w:rPr>
              <w:t>12.51</w:t>
            </w:r>
          </w:p>
        </w:tc>
        <w:tc>
          <w:tcPr>
            <w:tcW w:w="821" w:type="dxa"/>
            <w:tcBorders>
              <w:bottom w:val="single" w:sz="4" w:space="0" w:color="auto"/>
            </w:tcBorders>
          </w:tcPr>
          <w:p w14:paraId="07121292" w14:textId="77777777" w:rsidR="00A2253B" w:rsidRPr="00A2253B" w:rsidRDefault="00A2253B" w:rsidP="00A2253B">
            <w:pPr>
              <w:spacing w:before="60"/>
              <w:jc w:val="center"/>
              <w:rPr>
                <w:rFonts w:eastAsiaTheme="minorHAnsi"/>
                <w:bCs/>
                <w:szCs w:val="22"/>
              </w:rPr>
            </w:pPr>
            <w:r w:rsidRPr="00A2253B">
              <w:rPr>
                <w:rFonts w:eastAsiaTheme="minorHAnsi"/>
                <w:bCs/>
                <w:szCs w:val="22"/>
              </w:rPr>
              <w:t>12.07</w:t>
            </w:r>
          </w:p>
          <w:p w14:paraId="5B5F2B54" w14:textId="77777777" w:rsidR="00A2253B" w:rsidRPr="00A2253B" w:rsidRDefault="00A2253B" w:rsidP="00A2253B">
            <w:pPr>
              <w:spacing w:before="60"/>
              <w:jc w:val="center"/>
              <w:rPr>
                <w:rFonts w:eastAsiaTheme="minorHAnsi"/>
                <w:bCs/>
                <w:szCs w:val="22"/>
              </w:rPr>
            </w:pPr>
            <w:r w:rsidRPr="00A2253B">
              <w:rPr>
                <w:rFonts w:eastAsiaTheme="minorHAnsi"/>
                <w:bCs/>
                <w:szCs w:val="22"/>
              </w:rPr>
              <w:t>12.49</w:t>
            </w:r>
          </w:p>
        </w:tc>
        <w:tc>
          <w:tcPr>
            <w:tcW w:w="821" w:type="dxa"/>
            <w:tcBorders>
              <w:bottom w:val="single" w:sz="4" w:space="0" w:color="auto"/>
            </w:tcBorders>
          </w:tcPr>
          <w:p w14:paraId="6D0E2080" w14:textId="77777777" w:rsidR="00A2253B" w:rsidRPr="00A2253B" w:rsidRDefault="00A2253B" w:rsidP="00A2253B">
            <w:pPr>
              <w:spacing w:before="60"/>
              <w:jc w:val="center"/>
              <w:rPr>
                <w:rFonts w:eastAsiaTheme="minorHAnsi"/>
                <w:bCs/>
                <w:szCs w:val="22"/>
              </w:rPr>
            </w:pPr>
            <w:r w:rsidRPr="00A2253B">
              <w:rPr>
                <w:rFonts w:eastAsiaTheme="minorHAnsi"/>
                <w:bCs/>
                <w:szCs w:val="22"/>
              </w:rPr>
              <w:t>12.10</w:t>
            </w:r>
          </w:p>
          <w:p w14:paraId="5201CE1A" w14:textId="77777777" w:rsidR="00A2253B" w:rsidRPr="00A2253B" w:rsidRDefault="00A2253B" w:rsidP="00A2253B">
            <w:pPr>
              <w:spacing w:before="60"/>
              <w:jc w:val="center"/>
              <w:rPr>
                <w:rFonts w:eastAsiaTheme="minorHAnsi"/>
                <w:bCs/>
                <w:szCs w:val="22"/>
              </w:rPr>
            </w:pPr>
            <w:r w:rsidRPr="00A2253B">
              <w:rPr>
                <w:rFonts w:eastAsiaTheme="minorHAnsi"/>
                <w:bCs/>
                <w:szCs w:val="22"/>
              </w:rPr>
              <w:t>12.47</w:t>
            </w:r>
          </w:p>
        </w:tc>
        <w:tc>
          <w:tcPr>
            <w:tcW w:w="821" w:type="dxa"/>
            <w:tcBorders>
              <w:bottom w:val="single" w:sz="4" w:space="0" w:color="auto"/>
            </w:tcBorders>
          </w:tcPr>
          <w:p w14:paraId="2A4CA22C" w14:textId="77777777" w:rsidR="00A2253B" w:rsidRPr="00A2253B" w:rsidRDefault="00A2253B" w:rsidP="00A2253B">
            <w:pPr>
              <w:spacing w:before="60"/>
              <w:jc w:val="center"/>
              <w:rPr>
                <w:rFonts w:eastAsiaTheme="minorHAnsi"/>
                <w:bCs/>
                <w:szCs w:val="22"/>
              </w:rPr>
            </w:pPr>
            <w:r w:rsidRPr="00A2253B">
              <w:rPr>
                <w:rFonts w:eastAsiaTheme="minorHAnsi"/>
                <w:bCs/>
                <w:szCs w:val="22"/>
              </w:rPr>
              <w:t>12.15</w:t>
            </w:r>
          </w:p>
          <w:p w14:paraId="58F64CF2" w14:textId="77777777" w:rsidR="00A2253B" w:rsidRPr="00A2253B" w:rsidRDefault="00A2253B" w:rsidP="00A2253B">
            <w:pPr>
              <w:spacing w:before="60"/>
              <w:jc w:val="center"/>
              <w:rPr>
                <w:rFonts w:eastAsiaTheme="minorHAnsi"/>
                <w:bCs/>
                <w:szCs w:val="22"/>
              </w:rPr>
            </w:pPr>
            <w:r w:rsidRPr="00A2253B">
              <w:rPr>
                <w:rFonts w:eastAsiaTheme="minorHAnsi"/>
                <w:bCs/>
                <w:szCs w:val="22"/>
              </w:rPr>
              <w:t>12.45</w:t>
            </w:r>
          </w:p>
        </w:tc>
        <w:tc>
          <w:tcPr>
            <w:tcW w:w="821" w:type="dxa"/>
            <w:tcBorders>
              <w:bottom w:val="single" w:sz="4" w:space="0" w:color="auto"/>
            </w:tcBorders>
          </w:tcPr>
          <w:p w14:paraId="7BF2CD62" w14:textId="77777777" w:rsidR="00A2253B" w:rsidRPr="00A2253B" w:rsidRDefault="00A2253B" w:rsidP="00A2253B">
            <w:pPr>
              <w:spacing w:before="60"/>
              <w:jc w:val="center"/>
              <w:rPr>
                <w:rFonts w:eastAsiaTheme="minorHAnsi"/>
                <w:bCs/>
                <w:szCs w:val="22"/>
              </w:rPr>
            </w:pPr>
            <w:r w:rsidRPr="00A2253B">
              <w:rPr>
                <w:rFonts w:eastAsiaTheme="minorHAnsi"/>
                <w:bCs/>
                <w:szCs w:val="22"/>
              </w:rPr>
              <w:t>12.16</w:t>
            </w:r>
          </w:p>
          <w:p w14:paraId="2CBE10E7" w14:textId="77777777" w:rsidR="00A2253B" w:rsidRPr="00A2253B" w:rsidRDefault="00A2253B" w:rsidP="00A2253B">
            <w:pPr>
              <w:spacing w:before="60"/>
              <w:jc w:val="center"/>
              <w:rPr>
                <w:rFonts w:eastAsiaTheme="minorHAnsi"/>
                <w:bCs/>
                <w:szCs w:val="22"/>
              </w:rPr>
            </w:pPr>
            <w:r w:rsidRPr="00A2253B">
              <w:rPr>
                <w:rFonts w:eastAsiaTheme="minorHAnsi"/>
                <w:bCs/>
                <w:szCs w:val="22"/>
              </w:rPr>
              <w:t>12.44</w:t>
            </w:r>
          </w:p>
        </w:tc>
        <w:tc>
          <w:tcPr>
            <w:tcW w:w="821" w:type="dxa"/>
            <w:vMerge/>
          </w:tcPr>
          <w:p w14:paraId="129B41C4" w14:textId="77777777" w:rsidR="00A2253B" w:rsidRPr="00A2253B" w:rsidRDefault="00A2253B" w:rsidP="00A2253B">
            <w:pPr>
              <w:spacing w:before="60"/>
              <w:jc w:val="center"/>
              <w:rPr>
                <w:rFonts w:eastAsiaTheme="minorHAnsi"/>
                <w:bCs/>
                <w:szCs w:val="22"/>
              </w:rPr>
            </w:pPr>
          </w:p>
        </w:tc>
      </w:tr>
      <w:tr w:rsidR="00A2253B" w:rsidRPr="00A2253B" w14:paraId="149531C5" w14:textId="77777777" w:rsidTr="00985ED9">
        <w:trPr>
          <w:trHeight w:val="553"/>
          <w:jc w:val="center"/>
        </w:trPr>
        <w:tc>
          <w:tcPr>
            <w:tcW w:w="2632" w:type="dxa"/>
            <w:tcBorders>
              <w:bottom w:val="single" w:sz="4" w:space="0" w:color="auto"/>
            </w:tcBorders>
          </w:tcPr>
          <w:p w14:paraId="737706F0" w14:textId="77777777" w:rsidR="00A2253B" w:rsidRPr="00A2253B" w:rsidRDefault="00A2253B" w:rsidP="00A2253B">
            <w:pPr>
              <w:spacing w:before="60"/>
              <w:ind w:left="-43"/>
              <w:rPr>
                <w:rFonts w:eastAsiaTheme="minorHAnsi"/>
                <w:bCs/>
                <w:szCs w:val="22"/>
              </w:rPr>
            </w:pPr>
            <w:proofErr w:type="spellStart"/>
            <w:r w:rsidRPr="00A2253B">
              <w:rPr>
                <w:rFonts w:eastAsiaTheme="minorHAnsi"/>
                <w:szCs w:val="22"/>
              </w:rPr>
              <w:t>Akmenių</w:t>
            </w:r>
            <w:proofErr w:type="spellEnd"/>
            <w:r w:rsidRPr="00A2253B">
              <w:rPr>
                <w:rFonts w:eastAsiaTheme="minorHAnsi"/>
                <w:szCs w:val="22"/>
              </w:rPr>
              <w:t xml:space="preserve"> k.–</w:t>
            </w:r>
            <w:proofErr w:type="spellStart"/>
            <w:r w:rsidRPr="00A2253B">
              <w:rPr>
                <w:rFonts w:eastAsiaTheme="minorHAnsi"/>
                <w:bCs/>
                <w:szCs w:val="22"/>
              </w:rPr>
              <w:t>Paširvinčio</w:t>
            </w:r>
            <w:proofErr w:type="spellEnd"/>
            <w:r w:rsidRPr="00A2253B">
              <w:rPr>
                <w:rFonts w:eastAsiaTheme="minorHAnsi"/>
                <w:bCs/>
                <w:szCs w:val="22"/>
              </w:rPr>
              <w:t xml:space="preserve"> k.</w:t>
            </w:r>
          </w:p>
          <w:p w14:paraId="3852222B" w14:textId="77777777" w:rsidR="00A2253B" w:rsidRPr="00A2253B" w:rsidRDefault="00A2253B" w:rsidP="00A2253B">
            <w:pPr>
              <w:spacing w:before="60"/>
              <w:ind w:left="-43"/>
              <w:rPr>
                <w:rFonts w:eastAsiaTheme="minorHAnsi"/>
                <w:szCs w:val="22"/>
              </w:rPr>
            </w:pPr>
            <w:proofErr w:type="spellStart"/>
            <w:r w:rsidRPr="00A2253B">
              <w:rPr>
                <w:rFonts w:eastAsiaTheme="minorHAnsi"/>
                <w:bCs/>
                <w:szCs w:val="22"/>
              </w:rPr>
              <w:t>Paširvinčio</w:t>
            </w:r>
            <w:proofErr w:type="spellEnd"/>
            <w:r w:rsidRPr="00A2253B">
              <w:rPr>
                <w:rFonts w:eastAsiaTheme="minorHAnsi"/>
                <w:bCs/>
                <w:szCs w:val="22"/>
              </w:rPr>
              <w:t xml:space="preserve"> k.</w:t>
            </w:r>
            <w:r w:rsidRPr="00A2253B">
              <w:rPr>
                <w:rFonts w:eastAsiaTheme="minorHAnsi"/>
                <w:szCs w:val="22"/>
              </w:rPr>
              <w:t>–</w:t>
            </w:r>
            <w:r w:rsidRPr="00A2253B">
              <w:rPr>
                <w:rFonts w:eastAsiaTheme="minorHAnsi"/>
                <w:bCs/>
                <w:szCs w:val="22"/>
              </w:rPr>
              <w:t>Centras</w:t>
            </w:r>
          </w:p>
        </w:tc>
        <w:tc>
          <w:tcPr>
            <w:tcW w:w="821" w:type="dxa"/>
            <w:tcBorders>
              <w:bottom w:val="single" w:sz="4" w:space="0" w:color="auto"/>
            </w:tcBorders>
          </w:tcPr>
          <w:p w14:paraId="41F5A490" w14:textId="77777777" w:rsidR="00A2253B" w:rsidRPr="00A2253B" w:rsidRDefault="00A2253B" w:rsidP="00A2253B">
            <w:pPr>
              <w:spacing w:before="60"/>
              <w:jc w:val="center"/>
              <w:rPr>
                <w:rFonts w:eastAsiaTheme="minorHAnsi"/>
                <w:bCs/>
                <w:szCs w:val="22"/>
              </w:rPr>
            </w:pPr>
            <w:r w:rsidRPr="00A2253B">
              <w:rPr>
                <w:rFonts w:eastAsiaTheme="minorHAnsi"/>
                <w:bCs/>
                <w:szCs w:val="22"/>
              </w:rPr>
              <w:t>16.55</w:t>
            </w:r>
          </w:p>
          <w:p w14:paraId="07B6F318" w14:textId="77777777" w:rsidR="00A2253B" w:rsidRPr="00A2253B" w:rsidRDefault="00A2253B" w:rsidP="00A2253B">
            <w:pPr>
              <w:spacing w:before="60"/>
              <w:jc w:val="center"/>
              <w:rPr>
                <w:rFonts w:eastAsiaTheme="minorHAnsi"/>
                <w:bCs/>
                <w:szCs w:val="22"/>
              </w:rPr>
            </w:pPr>
            <w:r w:rsidRPr="00A2253B">
              <w:rPr>
                <w:rFonts w:eastAsiaTheme="minorHAnsi"/>
                <w:bCs/>
                <w:szCs w:val="22"/>
              </w:rPr>
              <w:t>17.40</w:t>
            </w:r>
          </w:p>
        </w:tc>
        <w:tc>
          <w:tcPr>
            <w:tcW w:w="821" w:type="dxa"/>
            <w:tcBorders>
              <w:bottom w:val="single" w:sz="4" w:space="0" w:color="auto"/>
            </w:tcBorders>
          </w:tcPr>
          <w:p w14:paraId="10989DD6" w14:textId="77777777" w:rsidR="00A2253B" w:rsidRPr="00A2253B" w:rsidRDefault="00A2253B" w:rsidP="00A2253B">
            <w:pPr>
              <w:spacing w:before="60"/>
              <w:jc w:val="center"/>
              <w:rPr>
                <w:rFonts w:eastAsiaTheme="minorHAnsi"/>
                <w:bCs/>
                <w:szCs w:val="22"/>
              </w:rPr>
            </w:pPr>
            <w:r w:rsidRPr="00A2253B">
              <w:rPr>
                <w:rFonts w:eastAsiaTheme="minorHAnsi"/>
                <w:bCs/>
                <w:szCs w:val="22"/>
              </w:rPr>
              <w:t>16.57</w:t>
            </w:r>
          </w:p>
          <w:p w14:paraId="49EBE479" w14:textId="77777777" w:rsidR="00A2253B" w:rsidRPr="00A2253B" w:rsidRDefault="00A2253B" w:rsidP="00A2253B">
            <w:pPr>
              <w:spacing w:before="60"/>
              <w:jc w:val="center"/>
              <w:rPr>
                <w:rFonts w:eastAsiaTheme="minorHAnsi"/>
                <w:bCs/>
                <w:szCs w:val="22"/>
              </w:rPr>
            </w:pPr>
            <w:r w:rsidRPr="00A2253B">
              <w:rPr>
                <w:rFonts w:eastAsiaTheme="minorHAnsi"/>
                <w:bCs/>
                <w:szCs w:val="22"/>
              </w:rPr>
              <w:t>17.38</w:t>
            </w:r>
          </w:p>
        </w:tc>
        <w:tc>
          <w:tcPr>
            <w:tcW w:w="821" w:type="dxa"/>
            <w:tcBorders>
              <w:bottom w:val="single" w:sz="4" w:space="0" w:color="auto"/>
            </w:tcBorders>
          </w:tcPr>
          <w:p w14:paraId="79A8C59A" w14:textId="77777777" w:rsidR="00A2253B" w:rsidRPr="00A2253B" w:rsidRDefault="00A2253B" w:rsidP="00A2253B">
            <w:pPr>
              <w:spacing w:before="60"/>
              <w:jc w:val="center"/>
              <w:rPr>
                <w:rFonts w:eastAsiaTheme="minorHAnsi"/>
                <w:bCs/>
                <w:szCs w:val="22"/>
              </w:rPr>
            </w:pPr>
            <w:r w:rsidRPr="00A2253B">
              <w:rPr>
                <w:rFonts w:eastAsiaTheme="minorHAnsi"/>
                <w:bCs/>
                <w:szCs w:val="22"/>
              </w:rPr>
              <w:t>16.59</w:t>
            </w:r>
          </w:p>
          <w:p w14:paraId="5AB1A85E" w14:textId="77777777" w:rsidR="00A2253B" w:rsidRPr="00A2253B" w:rsidRDefault="00A2253B" w:rsidP="00A2253B">
            <w:pPr>
              <w:spacing w:before="60"/>
              <w:jc w:val="center"/>
              <w:rPr>
                <w:rFonts w:eastAsiaTheme="minorHAnsi"/>
                <w:bCs/>
                <w:szCs w:val="22"/>
              </w:rPr>
            </w:pPr>
            <w:r w:rsidRPr="00A2253B">
              <w:rPr>
                <w:rFonts w:eastAsiaTheme="minorHAnsi"/>
                <w:bCs/>
                <w:szCs w:val="22"/>
              </w:rPr>
              <w:t>17.36</w:t>
            </w:r>
          </w:p>
        </w:tc>
        <w:tc>
          <w:tcPr>
            <w:tcW w:w="821" w:type="dxa"/>
            <w:tcBorders>
              <w:bottom w:val="single" w:sz="4" w:space="0" w:color="auto"/>
            </w:tcBorders>
          </w:tcPr>
          <w:p w14:paraId="6C950F10" w14:textId="77777777" w:rsidR="00A2253B" w:rsidRPr="00A2253B" w:rsidRDefault="00A2253B" w:rsidP="00A2253B">
            <w:pPr>
              <w:spacing w:before="60"/>
              <w:jc w:val="center"/>
              <w:rPr>
                <w:rFonts w:eastAsiaTheme="minorHAnsi"/>
                <w:bCs/>
                <w:szCs w:val="22"/>
              </w:rPr>
            </w:pPr>
            <w:r w:rsidRPr="00A2253B">
              <w:rPr>
                <w:rFonts w:eastAsiaTheme="minorHAnsi"/>
                <w:bCs/>
                <w:szCs w:val="22"/>
              </w:rPr>
              <w:t>17.01</w:t>
            </w:r>
          </w:p>
          <w:p w14:paraId="2D6FCEC0" w14:textId="77777777" w:rsidR="00A2253B" w:rsidRPr="00A2253B" w:rsidRDefault="00A2253B" w:rsidP="00A2253B">
            <w:pPr>
              <w:spacing w:before="60"/>
              <w:jc w:val="center"/>
              <w:rPr>
                <w:rFonts w:eastAsiaTheme="minorHAnsi"/>
                <w:bCs/>
                <w:szCs w:val="22"/>
              </w:rPr>
            </w:pPr>
            <w:r w:rsidRPr="00A2253B">
              <w:rPr>
                <w:rFonts w:eastAsiaTheme="minorHAnsi"/>
                <w:bCs/>
                <w:szCs w:val="22"/>
              </w:rPr>
              <w:t>17.34</w:t>
            </w:r>
          </w:p>
        </w:tc>
        <w:tc>
          <w:tcPr>
            <w:tcW w:w="811" w:type="dxa"/>
            <w:tcBorders>
              <w:bottom w:val="single" w:sz="4" w:space="0" w:color="auto"/>
            </w:tcBorders>
          </w:tcPr>
          <w:p w14:paraId="355B71FE"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p w14:paraId="1030F9BD" w14:textId="77777777" w:rsidR="00A2253B" w:rsidRPr="00A2253B" w:rsidRDefault="00A2253B" w:rsidP="00A2253B">
            <w:pPr>
              <w:spacing w:before="60"/>
              <w:jc w:val="center"/>
              <w:rPr>
                <w:rFonts w:eastAsiaTheme="minorHAnsi"/>
                <w:bCs/>
                <w:szCs w:val="22"/>
              </w:rPr>
            </w:pPr>
            <w:r w:rsidRPr="00A2253B">
              <w:rPr>
                <w:rFonts w:eastAsiaTheme="minorHAnsi"/>
                <w:bCs/>
                <w:szCs w:val="22"/>
              </w:rPr>
              <w:t>X</w:t>
            </w:r>
          </w:p>
        </w:tc>
        <w:tc>
          <w:tcPr>
            <w:tcW w:w="821" w:type="dxa"/>
            <w:tcBorders>
              <w:bottom w:val="single" w:sz="4" w:space="0" w:color="auto"/>
            </w:tcBorders>
          </w:tcPr>
          <w:p w14:paraId="41E980AE" w14:textId="77777777" w:rsidR="00A2253B" w:rsidRPr="00A2253B" w:rsidRDefault="00A2253B" w:rsidP="00A2253B">
            <w:pPr>
              <w:spacing w:before="60"/>
              <w:jc w:val="center"/>
              <w:rPr>
                <w:rFonts w:eastAsiaTheme="minorHAnsi"/>
                <w:bCs/>
                <w:szCs w:val="22"/>
              </w:rPr>
            </w:pPr>
            <w:r w:rsidRPr="00A2253B">
              <w:rPr>
                <w:rFonts w:eastAsiaTheme="minorHAnsi"/>
                <w:bCs/>
                <w:szCs w:val="22"/>
              </w:rPr>
              <w:t>17.03</w:t>
            </w:r>
          </w:p>
          <w:p w14:paraId="35FA75D1" w14:textId="77777777" w:rsidR="00A2253B" w:rsidRPr="00A2253B" w:rsidRDefault="00A2253B" w:rsidP="00A2253B">
            <w:pPr>
              <w:spacing w:before="60"/>
              <w:jc w:val="center"/>
              <w:rPr>
                <w:rFonts w:eastAsiaTheme="minorHAnsi"/>
                <w:bCs/>
                <w:szCs w:val="22"/>
              </w:rPr>
            </w:pPr>
            <w:r w:rsidRPr="00A2253B">
              <w:rPr>
                <w:rFonts w:eastAsiaTheme="minorHAnsi"/>
                <w:bCs/>
                <w:szCs w:val="22"/>
              </w:rPr>
              <w:t>17.32</w:t>
            </w:r>
          </w:p>
        </w:tc>
        <w:tc>
          <w:tcPr>
            <w:tcW w:w="821" w:type="dxa"/>
            <w:tcBorders>
              <w:bottom w:val="single" w:sz="4" w:space="0" w:color="auto"/>
            </w:tcBorders>
          </w:tcPr>
          <w:p w14:paraId="6486AE43" w14:textId="77777777" w:rsidR="00A2253B" w:rsidRPr="00A2253B" w:rsidRDefault="00A2253B" w:rsidP="00A2253B">
            <w:pPr>
              <w:spacing w:before="60"/>
              <w:jc w:val="center"/>
              <w:rPr>
                <w:rFonts w:eastAsiaTheme="minorHAnsi"/>
                <w:bCs/>
                <w:szCs w:val="22"/>
              </w:rPr>
            </w:pPr>
            <w:r w:rsidRPr="00A2253B">
              <w:rPr>
                <w:rFonts w:eastAsiaTheme="minorHAnsi"/>
                <w:bCs/>
                <w:szCs w:val="22"/>
              </w:rPr>
              <w:t>17.05</w:t>
            </w:r>
          </w:p>
          <w:p w14:paraId="1DD82A4A" w14:textId="77777777" w:rsidR="00A2253B" w:rsidRPr="00A2253B" w:rsidRDefault="00A2253B" w:rsidP="00A2253B">
            <w:pPr>
              <w:spacing w:before="60"/>
              <w:jc w:val="center"/>
              <w:rPr>
                <w:rFonts w:eastAsiaTheme="minorHAnsi"/>
                <w:bCs/>
                <w:szCs w:val="22"/>
              </w:rPr>
            </w:pPr>
            <w:r w:rsidRPr="00A2253B">
              <w:rPr>
                <w:rFonts w:eastAsiaTheme="minorHAnsi"/>
                <w:bCs/>
                <w:szCs w:val="22"/>
              </w:rPr>
              <w:t>17.30</w:t>
            </w:r>
          </w:p>
        </w:tc>
        <w:tc>
          <w:tcPr>
            <w:tcW w:w="821" w:type="dxa"/>
            <w:tcBorders>
              <w:bottom w:val="single" w:sz="4" w:space="0" w:color="auto"/>
            </w:tcBorders>
          </w:tcPr>
          <w:p w14:paraId="08DB2C95" w14:textId="77777777" w:rsidR="00A2253B" w:rsidRPr="00A2253B" w:rsidRDefault="00A2253B" w:rsidP="00A2253B">
            <w:pPr>
              <w:spacing w:before="60"/>
              <w:jc w:val="center"/>
              <w:rPr>
                <w:rFonts w:eastAsiaTheme="minorHAnsi"/>
                <w:bCs/>
                <w:szCs w:val="22"/>
              </w:rPr>
            </w:pPr>
            <w:r w:rsidRPr="00A2253B">
              <w:rPr>
                <w:rFonts w:eastAsiaTheme="minorHAnsi"/>
                <w:bCs/>
                <w:szCs w:val="22"/>
              </w:rPr>
              <w:t>17.07</w:t>
            </w:r>
          </w:p>
          <w:p w14:paraId="5B49FF7B" w14:textId="77777777" w:rsidR="00A2253B" w:rsidRPr="00A2253B" w:rsidRDefault="00A2253B" w:rsidP="00A2253B">
            <w:pPr>
              <w:spacing w:before="60"/>
              <w:jc w:val="center"/>
              <w:rPr>
                <w:rFonts w:eastAsiaTheme="minorHAnsi"/>
                <w:bCs/>
                <w:szCs w:val="22"/>
              </w:rPr>
            </w:pPr>
            <w:r w:rsidRPr="00A2253B">
              <w:rPr>
                <w:rFonts w:eastAsiaTheme="minorHAnsi"/>
                <w:bCs/>
                <w:szCs w:val="22"/>
              </w:rPr>
              <w:t>17.28</w:t>
            </w:r>
          </w:p>
        </w:tc>
        <w:tc>
          <w:tcPr>
            <w:tcW w:w="821" w:type="dxa"/>
            <w:tcBorders>
              <w:bottom w:val="single" w:sz="4" w:space="0" w:color="auto"/>
            </w:tcBorders>
          </w:tcPr>
          <w:p w14:paraId="40DB0A18" w14:textId="77777777" w:rsidR="00A2253B" w:rsidRPr="00A2253B" w:rsidRDefault="00A2253B" w:rsidP="00A2253B">
            <w:pPr>
              <w:spacing w:before="60"/>
              <w:jc w:val="center"/>
              <w:rPr>
                <w:rFonts w:eastAsiaTheme="minorHAnsi"/>
                <w:bCs/>
                <w:szCs w:val="22"/>
              </w:rPr>
            </w:pPr>
            <w:r w:rsidRPr="00A2253B">
              <w:rPr>
                <w:rFonts w:eastAsiaTheme="minorHAnsi"/>
                <w:bCs/>
                <w:szCs w:val="22"/>
              </w:rPr>
              <w:t>17.09</w:t>
            </w:r>
          </w:p>
          <w:p w14:paraId="2E1F1097" w14:textId="77777777" w:rsidR="00A2253B" w:rsidRPr="00A2253B" w:rsidRDefault="00A2253B" w:rsidP="00A2253B">
            <w:pPr>
              <w:spacing w:before="60"/>
              <w:jc w:val="center"/>
              <w:rPr>
                <w:rFonts w:eastAsiaTheme="minorHAnsi"/>
                <w:bCs/>
                <w:szCs w:val="22"/>
              </w:rPr>
            </w:pPr>
            <w:r w:rsidRPr="00A2253B">
              <w:rPr>
                <w:rFonts w:eastAsiaTheme="minorHAnsi"/>
                <w:bCs/>
                <w:szCs w:val="22"/>
              </w:rPr>
              <w:t>17.25</w:t>
            </w:r>
          </w:p>
        </w:tc>
        <w:tc>
          <w:tcPr>
            <w:tcW w:w="821" w:type="dxa"/>
            <w:tcBorders>
              <w:bottom w:val="single" w:sz="4" w:space="0" w:color="auto"/>
            </w:tcBorders>
          </w:tcPr>
          <w:p w14:paraId="78CC2A79" w14:textId="77777777" w:rsidR="00A2253B" w:rsidRPr="00A2253B" w:rsidRDefault="00A2253B" w:rsidP="00A2253B">
            <w:pPr>
              <w:spacing w:before="60"/>
              <w:jc w:val="center"/>
              <w:rPr>
                <w:rFonts w:eastAsiaTheme="minorHAnsi"/>
                <w:bCs/>
                <w:szCs w:val="22"/>
              </w:rPr>
            </w:pPr>
            <w:r w:rsidRPr="00A2253B">
              <w:rPr>
                <w:rFonts w:eastAsiaTheme="minorHAnsi"/>
                <w:bCs/>
                <w:szCs w:val="22"/>
              </w:rPr>
              <w:t>17.11</w:t>
            </w:r>
          </w:p>
          <w:p w14:paraId="4B8657F2" w14:textId="77777777" w:rsidR="00A2253B" w:rsidRPr="00A2253B" w:rsidRDefault="00A2253B" w:rsidP="00A2253B">
            <w:pPr>
              <w:spacing w:before="60"/>
              <w:jc w:val="center"/>
              <w:rPr>
                <w:rFonts w:eastAsiaTheme="minorHAnsi"/>
                <w:bCs/>
                <w:szCs w:val="22"/>
              </w:rPr>
            </w:pPr>
            <w:r w:rsidRPr="00A2253B">
              <w:rPr>
                <w:rFonts w:eastAsiaTheme="minorHAnsi"/>
                <w:bCs/>
                <w:szCs w:val="22"/>
              </w:rPr>
              <w:t>17.20</w:t>
            </w:r>
          </w:p>
        </w:tc>
        <w:tc>
          <w:tcPr>
            <w:tcW w:w="821" w:type="dxa"/>
            <w:tcBorders>
              <w:bottom w:val="single" w:sz="4" w:space="0" w:color="auto"/>
            </w:tcBorders>
          </w:tcPr>
          <w:p w14:paraId="7BE8BFA5" w14:textId="77777777" w:rsidR="00A2253B" w:rsidRPr="00A2253B" w:rsidRDefault="00A2253B" w:rsidP="00A2253B">
            <w:pPr>
              <w:spacing w:before="60"/>
              <w:jc w:val="center"/>
              <w:rPr>
                <w:rFonts w:eastAsiaTheme="minorHAnsi"/>
                <w:bCs/>
                <w:szCs w:val="22"/>
              </w:rPr>
            </w:pPr>
            <w:r w:rsidRPr="00A2253B">
              <w:rPr>
                <w:rFonts w:eastAsiaTheme="minorHAnsi"/>
                <w:bCs/>
                <w:szCs w:val="22"/>
              </w:rPr>
              <w:t>17.16</w:t>
            </w:r>
          </w:p>
          <w:p w14:paraId="2B0D09E4" w14:textId="77777777" w:rsidR="00A2253B" w:rsidRPr="00A2253B" w:rsidRDefault="00A2253B" w:rsidP="00A2253B">
            <w:pPr>
              <w:spacing w:before="60"/>
              <w:jc w:val="center"/>
              <w:rPr>
                <w:rFonts w:eastAsiaTheme="minorHAnsi"/>
                <w:bCs/>
                <w:szCs w:val="22"/>
              </w:rPr>
            </w:pPr>
            <w:r w:rsidRPr="00A2253B">
              <w:rPr>
                <w:rFonts w:eastAsiaTheme="minorHAnsi"/>
                <w:bCs/>
                <w:szCs w:val="22"/>
              </w:rPr>
              <w:t>17.17</w:t>
            </w:r>
          </w:p>
        </w:tc>
        <w:tc>
          <w:tcPr>
            <w:tcW w:w="821" w:type="dxa"/>
            <w:vMerge/>
            <w:tcBorders>
              <w:bottom w:val="single" w:sz="4" w:space="0" w:color="auto"/>
            </w:tcBorders>
          </w:tcPr>
          <w:p w14:paraId="2E412780" w14:textId="77777777" w:rsidR="00A2253B" w:rsidRPr="00A2253B" w:rsidRDefault="00A2253B" w:rsidP="00A2253B">
            <w:pPr>
              <w:spacing w:before="60"/>
              <w:jc w:val="center"/>
              <w:rPr>
                <w:rFonts w:eastAsiaTheme="minorHAnsi"/>
                <w:bCs/>
                <w:szCs w:val="22"/>
              </w:rPr>
            </w:pPr>
          </w:p>
        </w:tc>
      </w:tr>
    </w:tbl>
    <w:p w14:paraId="3AA304FE" w14:textId="77777777" w:rsidR="00A2253B" w:rsidRPr="00A2253B" w:rsidRDefault="00A2253B" w:rsidP="00A2253B">
      <w:pPr>
        <w:jc w:val="center"/>
        <w:rPr>
          <w:rFonts w:eastAsiaTheme="minorHAnsi"/>
          <w:b/>
          <w:szCs w:val="24"/>
        </w:rPr>
      </w:pPr>
    </w:p>
    <w:p w14:paraId="1B03677B" w14:textId="77777777" w:rsidR="00A2253B" w:rsidRPr="00A2253B" w:rsidRDefault="00A2253B" w:rsidP="00A2253B">
      <w:pPr>
        <w:jc w:val="center"/>
        <w:rPr>
          <w:rFonts w:eastAsiaTheme="minorHAnsi"/>
          <w:b/>
          <w:szCs w:val="24"/>
        </w:rPr>
      </w:pPr>
    </w:p>
    <w:p w14:paraId="6CA5A00A" w14:textId="77777777" w:rsidR="00A2253B" w:rsidRPr="00A2253B" w:rsidRDefault="00A2253B" w:rsidP="00A2253B">
      <w:pPr>
        <w:suppressAutoHyphens/>
        <w:autoSpaceDN w:val="0"/>
        <w:spacing w:after="160" w:line="259" w:lineRule="auto"/>
        <w:jc w:val="center"/>
        <w:textAlignment w:val="baseline"/>
        <w:rPr>
          <w:rFonts w:eastAsiaTheme="minorHAnsi"/>
          <w:sz w:val="22"/>
          <w:szCs w:val="24"/>
          <w:lang w:eastAsia="zh-TW"/>
        </w:rPr>
      </w:pPr>
      <w:r w:rsidRPr="00A2253B">
        <w:rPr>
          <w:rFonts w:eastAsiaTheme="minorHAnsi"/>
          <w:sz w:val="22"/>
          <w:szCs w:val="24"/>
          <w:lang w:eastAsia="zh-TW"/>
        </w:rPr>
        <w:t>__________________________</w:t>
      </w:r>
    </w:p>
    <w:p w14:paraId="28F98EFA" w14:textId="77777777" w:rsidR="00E9627E" w:rsidRPr="00547895" w:rsidRDefault="00E9627E" w:rsidP="00E06E11">
      <w:pPr>
        <w:tabs>
          <w:tab w:val="left" w:pos="960"/>
        </w:tabs>
        <w:jc w:val="both"/>
      </w:pPr>
    </w:p>
    <w:sectPr w:rsidR="00E9627E" w:rsidRPr="00547895" w:rsidSect="00985ED9">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6661" w14:textId="77777777" w:rsidR="00B15477" w:rsidRDefault="00B15477">
      <w:r>
        <w:separator/>
      </w:r>
    </w:p>
  </w:endnote>
  <w:endnote w:type="continuationSeparator" w:id="0">
    <w:p w14:paraId="18CB085C" w14:textId="77777777" w:rsidR="00B15477" w:rsidRDefault="00B1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8696" w14:textId="77777777" w:rsidR="00B15477" w:rsidRDefault="00B15477">
      <w:r>
        <w:separator/>
      </w:r>
    </w:p>
  </w:footnote>
  <w:footnote w:type="continuationSeparator" w:id="0">
    <w:p w14:paraId="72F9A2AC" w14:textId="77777777" w:rsidR="00B15477" w:rsidRDefault="00B1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B07C" w14:textId="77777777" w:rsidR="00B43F50" w:rsidRDefault="00171A1F" w:rsidP="00985ED9">
    <w:pPr>
      <w:pStyle w:val="Antrats"/>
      <w:framePr w:wrap="around" w:vAnchor="text" w:hAnchor="margin" w:xAlign="right" w:y="1"/>
      <w:rPr>
        <w:rStyle w:val="Puslapionumeris"/>
      </w:rPr>
    </w:pPr>
    <w:r>
      <w:rPr>
        <w:rStyle w:val="Puslapionumeris"/>
      </w:rPr>
      <w:fldChar w:fldCharType="begin"/>
    </w:r>
    <w:r w:rsidR="00B43F50">
      <w:rPr>
        <w:rStyle w:val="Puslapionumeris"/>
      </w:rPr>
      <w:instrText xml:space="preserve">PAGE  </w:instrText>
    </w:r>
    <w:r>
      <w:rPr>
        <w:rStyle w:val="Puslapionumeris"/>
      </w:rPr>
      <w:fldChar w:fldCharType="end"/>
    </w:r>
  </w:p>
  <w:p w14:paraId="5A9B4EDA" w14:textId="77777777" w:rsidR="00B43F50" w:rsidRDefault="00B43F50" w:rsidP="00985ED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1F81" w14:textId="77777777" w:rsidR="00B43F50" w:rsidRDefault="00B43F50" w:rsidP="00985ED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pStyle w:val="766"/>
      <w:lvlText w:val="%1."/>
      <w:lvlJc w:val="left"/>
      <w:pPr>
        <w:tabs>
          <w:tab w:val="num" w:pos="0"/>
        </w:tabs>
        <w:ind w:left="0" w:firstLine="567"/>
      </w:pPr>
      <w:rPr>
        <w:rFonts w:ascii="Times New Roman" w:hAnsi="Times New Roman" w:cs="Times New Roman"/>
        <w:sz w:val="22"/>
        <w:szCs w:val="22"/>
      </w:rPr>
    </w:lvl>
    <w:lvl w:ilvl="1">
      <w:start w:val="1"/>
      <w:numFmt w:val="decimal"/>
      <w:lvlText w:val="%1.%2."/>
      <w:lvlJc w:val="left"/>
      <w:pPr>
        <w:tabs>
          <w:tab w:val="num" w:pos="0"/>
        </w:tabs>
        <w:ind w:left="0" w:firstLine="567"/>
      </w:pPr>
    </w:lvl>
    <w:lvl w:ilvl="2">
      <w:start w:val="1"/>
      <w:numFmt w:val="decimal"/>
      <w:lvlText w:val="%1.%2.%3."/>
      <w:lvlJc w:val="left"/>
      <w:pPr>
        <w:tabs>
          <w:tab w:val="num" w:pos="2694"/>
        </w:tabs>
        <w:ind w:left="2694" w:hanging="720"/>
      </w:pPr>
    </w:lvl>
    <w:lvl w:ilvl="3">
      <w:start w:val="1"/>
      <w:numFmt w:val="decimal"/>
      <w:lvlText w:val="%1.%2.%3.%4."/>
      <w:lvlJc w:val="left"/>
      <w:pPr>
        <w:tabs>
          <w:tab w:val="num" w:pos="2694"/>
        </w:tabs>
        <w:ind w:left="2694" w:hanging="720"/>
      </w:pPr>
    </w:lvl>
    <w:lvl w:ilvl="4">
      <w:start w:val="1"/>
      <w:numFmt w:val="decimal"/>
      <w:lvlText w:val="%1.%2.%3.%4.%5."/>
      <w:lvlJc w:val="left"/>
      <w:pPr>
        <w:tabs>
          <w:tab w:val="num" w:pos="3054"/>
        </w:tabs>
        <w:ind w:left="3054" w:hanging="1080"/>
      </w:pPr>
    </w:lvl>
    <w:lvl w:ilvl="5">
      <w:start w:val="1"/>
      <w:numFmt w:val="decimal"/>
      <w:lvlText w:val="%1.%2.%3.%4.%5.%6."/>
      <w:lvlJc w:val="left"/>
      <w:pPr>
        <w:tabs>
          <w:tab w:val="num" w:pos="3054"/>
        </w:tabs>
        <w:ind w:left="3054" w:hanging="1080"/>
      </w:pPr>
    </w:lvl>
    <w:lvl w:ilvl="6">
      <w:start w:val="1"/>
      <w:numFmt w:val="decimal"/>
      <w:lvlText w:val="%1.%2.%3.%4.%5.%6.%7."/>
      <w:lvlJc w:val="left"/>
      <w:pPr>
        <w:tabs>
          <w:tab w:val="num" w:pos="3054"/>
        </w:tabs>
        <w:ind w:left="3054" w:hanging="1080"/>
      </w:pPr>
    </w:lvl>
    <w:lvl w:ilvl="7">
      <w:start w:val="1"/>
      <w:numFmt w:val="decimal"/>
      <w:lvlText w:val="%1.%2.%3.%4.%5.%6.%7.%8."/>
      <w:lvlJc w:val="left"/>
      <w:pPr>
        <w:tabs>
          <w:tab w:val="num" w:pos="3414"/>
        </w:tabs>
        <w:ind w:left="3414" w:hanging="1440"/>
      </w:pPr>
    </w:lvl>
    <w:lvl w:ilvl="8">
      <w:start w:val="1"/>
      <w:numFmt w:val="decimal"/>
      <w:lvlText w:val="%1.%2.%3.%4.%5.%6.%7.%8.%9."/>
      <w:lvlJc w:val="left"/>
      <w:pPr>
        <w:tabs>
          <w:tab w:val="num" w:pos="3414"/>
        </w:tabs>
        <w:ind w:left="3414" w:hanging="1440"/>
      </w:pPr>
    </w:lvl>
  </w:abstractNum>
  <w:abstractNum w:abstractNumId="1" w15:restartNumberingAfterBreak="0">
    <w:nsid w:val="0049145B"/>
    <w:multiLevelType w:val="hybridMultilevel"/>
    <w:tmpl w:val="F266EE8A"/>
    <w:lvl w:ilvl="0" w:tplc="B26C66D2">
      <w:start w:val="1"/>
      <w:numFmt w:val="upperRoman"/>
      <w:lvlText w:val="%1."/>
      <w:lvlJc w:val="left"/>
      <w:pPr>
        <w:ind w:left="1080" w:hanging="720"/>
      </w:pPr>
    </w:lvl>
    <w:lvl w:ilvl="1" w:tplc="DA28F20C">
      <w:start w:val="1"/>
      <w:numFmt w:val="decimal"/>
      <w:lvlText w:val="%2."/>
      <w:lvlJc w:val="left"/>
      <w:pPr>
        <w:tabs>
          <w:tab w:val="num" w:pos="1440"/>
        </w:tabs>
        <w:ind w:left="1440" w:hanging="360"/>
      </w:pPr>
      <w:rPr>
        <w:b/>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C222806"/>
    <w:multiLevelType w:val="multilevel"/>
    <w:tmpl w:val="B59A5488"/>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0AC53AD"/>
    <w:multiLevelType w:val="multilevel"/>
    <w:tmpl w:val="56C67C30"/>
    <w:lvl w:ilvl="0">
      <w:start w:val="1"/>
      <w:numFmt w:val="decimal"/>
      <w:lvlText w:val="%1."/>
      <w:lvlJc w:val="left"/>
      <w:pPr>
        <w:tabs>
          <w:tab w:val="num" w:pos="928"/>
        </w:tabs>
        <w:ind w:left="928" w:hanging="360"/>
      </w:pPr>
      <w:rPr>
        <w:b w:val="0"/>
        <w:i w:val="0"/>
        <w:color w:val="auto"/>
      </w:rPr>
    </w:lvl>
    <w:lvl w:ilvl="1">
      <w:start w:val="1"/>
      <w:numFmt w:val="decimal"/>
      <w:isLgl/>
      <w:lvlText w:val="%1.%2."/>
      <w:lvlJc w:val="left"/>
      <w:pPr>
        <w:ind w:left="1048" w:hanging="480"/>
      </w:pPr>
      <w:rPr>
        <w:b w:val="0"/>
        <w:i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4" w15:restartNumberingAfterBreak="0">
    <w:nsid w:val="188255C6"/>
    <w:multiLevelType w:val="hybridMultilevel"/>
    <w:tmpl w:val="891EDB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AA61654"/>
    <w:multiLevelType w:val="hybridMultilevel"/>
    <w:tmpl w:val="A2FA03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7D495B"/>
    <w:multiLevelType w:val="multilevel"/>
    <w:tmpl w:val="17649B6A"/>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1.%2."/>
      <w:lvlJc w:val="left"/>
      <w:pPr>
        <w:ind w:left="3126" w:hanging="432"/>
      </w:pPr>
      <w:rPr>
        <w:rFonts w:hint="default"/>
        <w:b w:val="0"/>
        <w:color w:val="auto"/>
        <w:sz w:val="24"/>
        <w:szCs w:val="24"/>
      </w:rPr>
    </w:lvl>
    <w:lvl w:ilvl="2">
      <w:start w:val="1"/>
      <w:numFmt w:val="decimal"/>
      <w:lvlText w:val="%1.%2.%3."/>
      <w:lvlJc w:val="left"/>
      <w:pPr>
        <w:ind w:left="2304" w:hanging="504"/>
      </w:pPr>
      <w:rPr>
        <w:rFonts w:hint="default"/>
        <w:color w:val="auto"/>
      </w:rPr>
    </w:lvl>
    <w:lvl w:ilvl="3">
      <w:start w:val="1"/>
      <w:numFmt w:val="decimal"/>
      <w:lvlText w:val="%1.%2.%3.%4."/>
      <w:lvlJc w:val="left"/>
      <w:pPr>
        <w:ind w:left="2808" w:hanging="648"/>
      </w:pPr>
      <w:rPr>
        <w:rFonts w:hint="default"/>
        <w:color w:val="auto"/>
      </w:rPr>
    </w:lvl>
    <w:lvl w:ilvl="4">
      <w:start w:val="1"/>
      <w:numFmt w:val="decimal"/>
      <w:lvlText w:val="%1.%2.%3.%4.%5."/>
      <w:lvlJc w:val="left"/>
      <w:pPr>
        <w:ind w:left="3312" w:hanging="792"/>
      </w:pPr>
      <w:rPr>
        <w:rFonts w:hint="default"/>
        <w:color w:val="auto"/>
      </w:rPr>
    </w:lvl>
    <w:lvl w:ilvl="5">
      <w:start w:val="1"/>
      <w:numFmt w:val="decimal"/>
      <w:lvlText w:val="%1.%2.%3.%4.%5.%6."/>
      <w:lvlJc w:val="left"/>
      <w:pPr>
        <w:ind w:left="3816" w:hanging="936"/>
      </w:pPr>
      <w:rPr>
        <w:rFonts w:hint="default"/>
        <w:color w:val="auto"/>
      </w:rPr>
    </w:lvl>
    <w:lvl w:ilvl="6">
      <w:start w:val="1"/>
      <w:numFmt w:val="decimal"/>
      <w:lvlText w:val="%1.%2.%3.%4.%5.%6.%7."/>
      <w:lvlJc w:val="left"/>
      <w:pPr>
        <w:ind w:left="4320" w:hanging="1080"/>
      </w:pPr>
      <w:rPr>
        <w:rFonts w:hint="default"/>
        <w:color w:val="auto"/>
      </w:rPr>
    </w:lvl>
    <w:lvl w:ilvl="7">
      <w:start w:val="1"/>
      <w:numFmt w:val="decimal"/>
      <w:lvlText w:val="%1.%2.%3.%4.%5.%6.%7.%8."/>
      <w:lvlJc w:val="left"/>
      <w:pPr>
        <w:ind w:left="4824" w:hanging="1224"/>
      </w:pPr>
      <w:rPr>
        <w:rFonts w:hint="default"/>
        <w:color w:val="auto"/>
      </w:rPr>
    </w:lvl>
    <w:lvl w:ilvl="8">
      <w:start w:val="1"/>
      <w:numFmt w:val="decimal"/>
      <w:lvlText w:val="%1.%2.%3.%4.%5.%6.%7.%8.%9."/>
      <w:lvlJc w:val="left"/>
      <w:pPr>
        <w:ind w:left="5400" w:hanging="1440"/>
      </w:pPr>
      <w:rPr>
        <w:rFonts w:hint="default"/>
        <w:color w:val="auto"/>
      </w:rPr>
    </w:lvl>
  </w:abstractNum>
  <w:abstractNum w:abstractNumId="7" w15:restartNumberingAfterBreak="0">
    <w:nsid w:val="323433B0"/>
    <w:multiLevelType w:val="multilevel"/>
    <w:tmpl w:val="ECD0AE5E"/>
    <w:lvl w:ilvl="0">
      <w:start w:val="1"/>
      <w:numFmt w:val="decimal"/>
      <w:lvlText w:val="%1."/>
      <w:lvlJc w:val="left"/>
      <w:pPr>
        <w:ind w:left="1637" w:hanging="360"/>
      </w:pPr>
      <w:rPr>
        <w:rFonts w:hint="default"/>
      </w:rPr>
    </w:lvl>
    <w:lvl w:ilvl="1">
      <w:start w:val="1"/>
      <w:numFmt w:val="decimal"/>
      <w:isLgl/>
      <w:lvlText w:val="%1.%2."/>
      <w:lvlJc w:val="left"/>
      <w:pPr>
        <w:ind w:left="1615" w:hanging="480"/>
      </w:pPr>
      <w:rPr>
        <w:rFonts w:hint="default"/>
        <w:color w:val="000000"/>
      </w:rPr>
    </w:lvl>
    <w:lvl w:ilvl="2">
      <w:start w:val="1"/>
      <w:numFmt w:val="decimal"/>
      <w:isLgl/>
      <w:lvlText w:val="%1.%2.%3."/>
      <w:lvlJc w:val="left"/>
      <w:pPr>
        <w:ind w:left="1996" w:hanging="720"/>
      </w:pPr>
      <w:rPr>
        <w:rFonts w:hint="default"/>
        <w:color w:val="000000"/>
      </w:rPr>
    </w:lvl>
    <w:lvl w:ilvl="3">
      <w:start w:val="1"/>
      <w:numFmt w:val="decimal"/>
      <w:isLgl/>
      <w:lvlText w:val="%1.%2.%3.%4."/>
      <w:lvlJc w:val="left"/>
      <w:pPr>
        <w:ind w:left="1996" w:hanging="720"/>
      </w:pPr>
      <w:rPr>
        <w:rFonts w:hint="default"/>
        <w:color w:val="000000"/>
      </w:rPr>
    </w:lvl>
    <w:lvl w:ilvl="4">
      <w:start w:val="1"/>
      <w:numFmt w:val="decimal"/>
      <w:isLgl/>
      <w:lvlText w:val="%1.%2.%3.%4.%5."/>
      <w:lvlJc w:val="left"/>
      <w:pPr>
        <w:ind w:left="2356" w:hanging="1080"/>
      </w:pPr>
      <w:rPr>
        <w:rFonts w:hint="default"/>
        <w:color w:val="000000"/>
      </w:rPr>
    </w:lvl>
    <w:lvl w:ilvl="5">
      <w:start w:val="1"/>
      <w:numFmt w:val="decimal"/>
      <w:isLgl/>
      <w:lvlText w:val="%1.%2.%3.%4.%5.%6."/>
      <w:lvlJc w:val="left"/>
      <w:pPr>
        <w:ind w:left="2356" w:hanging="1080"/>
      </w:pPr>
      <w:rPr>
        <w:rFonts w:hint="default"/>
        <w:color w:val="000000"/>
      </w:rPr>
    </w:lvl>
    <w:lvl w:ilvl="6">
      <w:start w:val="1"/>
      <w:numFmt w:val="decimal"/>
      <w:isLgl/>
      <w:lvlText w:val="%1.%2.%3.%4.%5.%6.%7."/>
      <w:lvlJc w:val="left"/>
      <w:pPr>
        <w:ind w:left="2716" w:hanging="1440"/>
      </w:pPr>
      <w:rPr>
        <w:rFonts w:hint="default"/>
        <w:color w:val="000000"/>
      </w:rPr>
    </w:lvl>
    <w:lvl w:ilvl="7">
      <w:start w:val="1"/>
      <w:numFmt w:val="decimal"/>
      <w:isLgl/>
      <w:lvlText w:val="%1.%2.%3.%4.%5.%6.%7.%8."/>
      <w:lvlJc w:val="left"/>
      <w:pPr>
        <w:ind w:left="2716" w:hanging="1440"/>
      </w:pPr>
      <w:rPr>
        <w:rFonts w:hint="default"/>
        <w:color w:val="000000"/>
      </w:rPr>
    </w:lvl>
    <w:lvl w:ilvl="8">
      <w:start w:val="1"/>
      <w:numFmt w:val="decimal"/>
      <w:isLgl/>
      <w:lvlText w:val="%1.%2.%3.%4.%5.%6.%7.%8.%9."/>
      <w:lvlJc w:val="left"/>
      <w:pPr>
        <w:ind w:left="3076" w:hanging="1800"/>
      </w:pPr>
      <w:rPr>
        <w:rFonts w:hint="default"/>
        <w:color w:val="000000"/>
      </w:rPr>
    </w:lvl>
  </w:abstractNum>
  <w:abstractNum w:abstractNumId="8" w15:restartNumberingAfterBreak="0">
    <w:nsid w:val="3BBA047E"/>
    <w:multiLevelType w:val="hybridMultilevel"/>
    <w:tmpl w:val="B9986FD6"/>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C861CC0"/>
    <w:multiLevelType w:val="hybridMultilevel"/>
    <w:tmpl w:val="EC2E42A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D162E1C"/>
    <w:multiLevelType w:val="multilevel"/>
    <w:tmpl w:val="951E1E06"/>
    <w:lvl w:ilvl="0">
      <w:start w:val="1"/>
      <w:numFmt w:val="decimal"/>
      <w:lvlText w:val="%1."/>
      <w:lvlJc w:val="left"/>
      <w:pPr>
        <w:ind w:left="720"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42B60D04"/>
    <w:multiLevelType w:val="multilevel"/>
    <w:tmpl w:val="8D78BBA2"/>
    <w:lvl w:ilvl="0">
      <w:start w:val="1"/>
      <w:numFmt w:val="decimal"/>
      <w:lvlText w:val="%1."/>
      <w:lvlJc w:val="left"/>
      <w:pPr>
        <w:ind w:left="1069" w:hanging="360"/>
      </w:pPr>
      <w:rPr>
        <w:rFonts w:eastAsia="Calibri" w:hint="default"/>
        <w:color w:val="000000"/>
      </w:rPr>
    </w:lvl>
    <w:lvl w:ilvl="1">
      <w:start w:val="1"/>
      <w:numFmt w:val="decimal"/>
      <w:isLgl/>
      <w:lvlText w:val="%1.%2."/>
      <w:lvlJc w:val="left"/>
      <w:pPr>
        <w:ind w:left="1488"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686"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3884" w:hanging="1080"/>
      </w:pPr>
      <w:rPr>
        <w:rFonts w:hint="default"/>
      </w:rPr>
    </w:lvl>
    <w:lvl w:ilvl="6">
      <w:start w:val="1"/>
      <w:numFmt w:val="decimal"/>
      <w:isLgl/>
      <w:lvlText w:val="%1.%2.%3.%4.%5.%6.%7."/>
      <w:lvlJc w:val="left"/>
      <w:pPr>
        <w:ind w:left="4663" w:hanging="1440"/>
      </w:pPr>
      <w:rPr>
        <w:rFonts w:hint="default"/>
      </w:rPr>
    </w:lvl>
    <w:lvl w:ilvl="7">
      <w:start w:val="1"/>
      <w:numFmt w:val="decimal"/>
      <w:isLgl/>
      <w:lvlText w:val="%1.%2.%3.%4.%5.%6.%7.%8."/>
      <w:lvlJc w:val="left"/>
      <w:pPr>
        <w:ind w:left="5082" w:hanging="1440"/>
      </w:pPr>
      <w:rPr>
        <w:rFonts w:hint="default"/>
      </w:rPr>
    </w:lvl>
    <w:lvl w:ilvl="8">
      <w:start w:val="1"/>
      <w:numFmt w:val="decimal"/>
      <w:isLgl/>
      <w:lvlText w:val="%1.%2.%3.%4.%5.%6.%7.%8.%9."/>
      <w:lvlJc w:val="left"/>
      <w:pPr>
        <w:ind w:left="5861" w:hanging="1800"/>
      </w:pPr>
      <w:rPr>
        <w:rFonts w:hint="default"/>
      </w:rPr>
    </w:lvl>
  </w:abstractNum>
  <w:abstractNum w:abstractNumId="12" w15:restartNumberingAfterBreak="0">
    <w:nsid w:val="534A04E4"/>
    <w:multiLevelType w:val="hybridMultilevel"/>
    <w:tmpl w:val="693446DE"/>
    <w:lvl w:ilvl="0" w:tplc="680C111A">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4" w15:restartNumberingAfterBreak="0">
    <w:nsid w:val="6A35314A"/>
    <w:multiLevelType w:val="hybridMultilevel"/>
    <w:tmpl w:val="AAC49594"/>
    <w:lvl w:ilvl="0" w:tplc="F0B4B7F6">
      <w:start w:val="1"/>
      <w:numFmt w:val="upperRoman"/>
      <w:lvlText w:val="%1."/>
      <w:lvlJc w:val="left"/>
      <w:pPr>
        <w:ind w:left="1849" w:hanging="720"/>
      </w:pPr>
      <w:rPr>
        <w:rFonts w:hint="default"/>
        <w:b/>
      </w:rPr>
    </w:lvl>
    <w:lvl w:ilvl="1" w:tplc="04270019">
      <w:start w:val="1"/>
      <w:numFmt w:val="lowerLetter"/>
      <w:lvlText w:val="%2."/>
      <w:lvlJc w:val="left"/>
      <w:pPr>
        <w:ind w:left="2209" w:hanging="360"/>
      </w:pPr>
    </w:lvl>
    <w:lvl w:ilvl="2" w:tplc="0427001B">
      <w:start w:val="1"/>
      <w:numFmt w:val="lowerRoman"/>
      <w:lvlText w:val="%3."/>
      <w:lvlJc w:val="right"/>
      <w:pPr>
        <w:ind w:left="2929" w:hanging="180"/>
      </w:pPr>
    </w:lvl>
    <w:lvl w:ilvl="3" w:tplc="0427000F" w:tentative="1">
      <w:start w:val="1"/>
      <w:numFmt w:val="decimal"/>
      <w:lvlText w:val="%4."/>
      <w:lvlJc w:val="left"/>
      <w:pPr>
        <w:ind w:left="3649" w:hanging="360"/>
      </w:pPr>
    </w:lvl>
    <w:lvl w:ilvl="4" w:tplc="04270019" w:tentative="1">
      <w:start w:val="1"/>
      <w:numFmt w:val="lowerLetter"/>
      <w:lvlText w:val="%5."/>
      <w:lvlJc w:val="left"/>
      <w:pPr>
        <w:ind w:left="4369" w:hanging="360"/>
      </w:pPr>
    </w:lvl>
    <w:lvl w:ilvl="5" w:tplc="0427001B" w:tentative="1">
      <w:start w:val="1"/>
      <w:numFmt w:val="lowerRoman"/>
      <w:lvlText w:val="%6."/>
      <w:lvlJc w:val="right"/>
      <w:pPr>
        <w:ind w:left="5089" w:hanging="180"/>
      </w:pPr>
    </w:lvl>
    <w:lvl w:ilvl="6" w:tplc="0427000F" w:tentative="1">
      <w:start w:val="1"/>
      <w:numFmt w:val="decimal"/>
      <w:lvlText w:val="%7."/>
      <w:lvlJc w:val="left"/>
      <w:pPr>
        <w:ind w:left="5809" w:hanging="360"/>
      </w:pPr>
    </w:lvl>
    <w:lvl w:ilvl="7" w:tplc="04270019" w:tentative="1">
      <w:start w:val="1"/>
      <w:numFmt w:val="lowerLetter"/>
      <w:lvlText w:val="%8."/>
      <w:lvlJc w:val="left"/>
      <w:pPr>
        <w:ind w:left="6529" w:hanging="360"/>
      </w:pPr>
    </w:lvl>
    <w:lvl w:ilvl="8" w:tplc="0427001B" w:tentative="1">
      <w:start w:val="1"/>
      <w:numFmt w:val="lowerRoman"/>
      <w:lvlText w:val="%9."/>
      <w:lvlJc w:val="right"/>
      <w:pPr>
        <w:ind w:left="7249" w:hanging="180"/>
      </w:pPr>
    </w:lvl>
  </w:abstractNum>
  <w:num w:numId="1" w16cid:durableId="386875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537949">
    <w:abstractNumId w:val="9"/>
  </w:num>
  <w:num w:numId="3" w16cid:durableId="874001154">
    <w:abstractNumId w:val="1"/>
  </w:num>
  <w:num w:numId="4" w16cid:durableId="2034381272">
    <w:abstractNumId w:val="4"/>
  </w:num>
  <w:num w:numId="5" w16cid:durableId="911699190">
    <w:abstractNumId w:val="12"/>
  </w:num>
  <w:num w:numId="6" w16cid:durableId="1545603605">
    <w:abstractNumId w:val="10"/>
  </w:num>
  <w:num w:numId="7" w16cid:durableId="1743335178">
    <w:abstractNumId w:val="0"/>
  </w:num>
  <w:num w:numId="8" w16cid:durableId="1427311475">
    <w:abstractNumId w:val="5"/>
  </w:num>
  <w:num w:numId="9" w16cid:durableId="769467580">
    <w:abstractNumId w:val="8"/>
  </w:num>
  <w:num w:numId="10" w16cid:durableId="1372723735">
    <w:abstractNumId w:val="7"/>
  </w:num>
  <w:num w:numId="11" w16cid:durableId="710033549">
    <w:abstractNumId w:val="6"/>
  </w:num>
  <w:num w:numId="12" w16cid:durableId="659698091">
    <w:abstractNumId w:val="14"/>
  </w:num>
  <w:num w:numId="13" w16cid:durableId="1814329538">
    <w:abstractNumId w:val="11"/>
  </w:num>
  <w:num w:numId="14" w16cid:durableId="2060010485">
    <w:abstractNumId w:val="13"/>
  </w:num>
  <w:num w:numId="15" w16cid:durableId="832795032">
    <w:abstractNumId w:val="3"/>
  </w:num>
  <w:num w:numId="16" w16cid:durableId="635450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C9"/>
    <w:rsid w:val="000006ED"/>
    <w:rsid w:val="000236D6"/>
    <w:rsid w:val="000326B0"/>
    <w:rsid w:val="000407CD"/>
    <w:rsid w:val="00043DDC"/>
    <w:rsid w:val="000517B5"/>
    <w:rsid w:val="00057775"/>
    <w:rsid w:val="00073DC0"/>
    <w:rsid w:val="000760E5"/>
    <w:rsid w:val="00081A32"/>
    <w:rsid w:val="00092B05"/>
    <w:rsid w:val="000946C9"/>
    <w:rsid w:val="00096CC2"/>
    <w:rsid w:val="00097108"/>
    <w:rsid w:val="00097694"/>
    <w:rsid w:val="000A06F6"/>
    <w:rsid w:val="000B4783"/>
    <w:rsid w:val="000D14FF"/>
    <w:rsid w:val="000D3A20"/>
    <w:rsid w:val="000E2711"/>
    <w:rsid w:val="0010083C"/>
    <w:rsid w:val="0010171F"/>
    <w:rsid w:val="0010189E"/>
    <w:rsid w:val="00107787"/>
    <w:rsid w:val="00107835"/>
    <w:rsid w:val="00132691"/>
    <w:rsid w:val="001579B0"/>
    <w:rsid w:val="00163EB8"/>
    <w:rsid w:val="001677DB"/>
    <w:rsid w:val="00167EA3"/>
    <w:rsid w:val="00171A1F"/>
    <w:rsid w:val="001739D6"/>
    <w:rsid w:val="00186F64"/>
    <w:rsid w:val="001912E2"/>
    <w:rsid w:val="00191491"/>
    <w:rsid w:val="001A1FEA"/>
    <w:rsid w:val="001A3313"/>
    <w:rsid w:val="001A5389"/>
    <w:rsid w:val="001B275C"/>
    <w:rsid w:val="001B7B34"/>
    <w:rsid w:val="001B7BA1"/>
    <w:rsid w:val="001C1D88"/>
    <w:rsid w:val="001C29DF"/>
    <w:rsid w:val="001D0580"/>
    <w:rsid w:val="001D0877"/>
    <w:rsid w:val="001E2691"/>
    <w:rsid w:val="001E5F3E"/>
    <w:rsid w:val="001F2279"/>
    <w:rsid w:val="001F557F"/>
    <w:rsid w:val="00202B55"/>
    <w:rsid w:val="00217340"/>
    <w:rsid w:val="002178A3"/>
    <w:rsid w:val="00222D4D"/>
    <w:rsid w:val="00225788"/>
    <w:rsid w:val="002331BB"/>
    <w:rsid w:val="002334BA"/>
    <w:rsid w:val="00233AD6"/>
    <w:rsid w:val="0026539D"/>
    <w:rsid w:val="00274D62"/>
    <w:rsid w:val="00287B16"/>
    <w:rsid w:val="00291A1A"/>
    <w:rsid w:val="002976FA"/>
    <w:rsid w:val="002A1BB5"/>
    <w:rsid w:val="002A2C0D"/>
    <w:rsid w:val="002A6CAD"/>
    <w:rsid w:val="002A6FE7"/>
    <w:rsid w:val="002C7A7B"/>
    <w:rsid w:val="002D2A66"/>
    <w:rsid w:val="002E1290"/>
    <w:rsid w:val="002E58D6"/>
    <w:rsid w:val="002E6568"/>
    <w:rsid w:val="002F31CB"/>
    <w:rsid w:val="002F38B7"/>
    <w:rsid w:val="00307280"/>
    <w:rsid w:val="00313589"/>
    <w:rsid w:val="00314907"/>
    <w:rsid w:val="003214F0"/>
    <w:rsid w:val="003229E3"/>
    <w:rsid w:val="003276F6"/>
    <w:rsid w:val="0033151F"/>
    <w:rsid w:val="003406A0"/>
    <w:rsid w:val="00345105"/>
    <w:rsid w:val="0036381D"/>
    <w:rsid w:val="00370C5F"/>
    <w:rsid w:val="003714F7"/>
    <w:rsid w:val="00376D65"/>
    <w:rsid w:val="00384D2D"/>
    <w:rsid w:val="0039399A"/>
    <w:rsid w:val="003A025D"/>
    <w:rsid w:val="003A28BD"/>
    <w:rsid w:val="003C3806"/>
    <w:rsid w:val="003C76A4"/>
    <w:rsid w:val="003D67E4"/>
    <w:rsid w:val="003E1AE8"/>
    <w:rsid w:val="003E1EBE"/>
    <w:rsid w:val="003E5741"/>
    <w:rsid w:val="003E7EBA"/>
    <w:rsid w:val="003F3D27"/>
    <w:rsid w:val="003F70D7"/>
    <w:rsid w:val="00404936"/>
    <w:rsid w:val="00406328"/>
    <w:rsid w:val="0041593F"/>
    <w:rsid w:val="00421087"/>
    <w:rsid w:val="00423D36"/>
    <w:rsid w:val="00425EC2"/>
    <w:rsid w:val="00430691"/>
    <w:rsid w:val="00434D7A"/>
    <w:rsid w:val="00437B83"/>
    <w:rsid w:val="0044217E"/>
    <w:rsid w:val="00446447"/>
    <w:rsid w:val="00461BED"/>
    <w:rsid w:val="00464F11"/>
    <w:rsid w:val="004661D8"/>
    <w:rsid w:val="004774CF"/>
    <w:rsid w:val="004926E7"/>
    <w:rsid w:val="00492BA6"/>
    <w:rsid w:val="004A0EF8"/>
    <w:rsid w:val="004A3CB1"/>
    <w:rsid w:val="004A4A5F"/>
    <w:rsid w:val="004A534A"/>
    <w:rsid w:val="004A600E"/>
    <w:rsid w:val="004B7E84"/>
    <w:rsid w:val="004C22DD"/>
    <w:rsid w:val="005005A3"/>
    <w:rsid w:val="005034EA"/>
    <w:rsid w:val="005239DD"/>
    <w:rsid w:val="0053257F"/>
    <w:rsid w:val="00536CC2"/>
    <w:rsid w:val="00540985"/>
    <w:rsid w:val="0054131F"/>
    <w:rsid w:val="0054473D"/>
    <w:rsid w:val="00546910"/>
    <w:rsid w:val="00547895"/>
    <w:rsid w:val="005669ED"/>
    <w:rsid w:val="005674AD"/>
    <w:rsid w:val="00575E17"/>
    <w:rsid w:val="0057666B"/>
    <w:rsid w:val="0058654B"/>
    <w:rsid w:val="005B15E3"/>
    <w:rsid w:val="005C21B0"/>
    <w:rsid w:val="005D0FCA"/>
    <w:rsid w:val="005D4A30"/>
    <w:rsid w:val="005F4EE4"/>
    <w:rsid w:val="005F67D8"/>
    <w:rsid w:val="00603C0F"/>
    <w:rsid w:val="00604C11"/>
    <w:rsid w:val="00616A25"/>
    <w:rsid w:val="00626A33"/>
    <w:rsid w:val="006367D4"/>
    <w:rsid w:val="00636A17"/>
    <w:rsid w:val="00646FEC"/>
    <w:rsid w:val="0065728F"/>
    <w:rsid w:val="006617DE"/>
    <w:rsid w:val="00664931"/>
    <w:rsid w:val="00665F33"/>
    <w:rsid w:val="006741BD"/>
    <w:rsid w:val="00674DBE"/>
    <w:rsid w:val="00674F41"/>
    <w:rsid w:val="00677BAE"/>
    <w:rsid w:val="00677F0F"/>
    <w:rsid w:val="0068336D"/>
    <w:rsid w:val="00691913"/>
    <w:rsid w:val="00695D79"/>
    <w:rsid w:val="006A0BDD"/>
    <w:rsid w:val="006B09AE"/>
    <w:rsid w:val="006B20EA"/>
    <w:rsid w:val="006B21EC"/>
    <w:rsid w:val="006B45F7"/>
    <w:rsid w:val="006C64DD"/>
    <w:rsid w:val="006C67E7"/>
    <w:rsid w:val="006D3A73"/>
    <w:rsid w:val="006E2B52"/>
    <w:rsid w:val="006E6239"/>
    <w:rsid w:val="006F41EC"/>
    <w:rsid w:val="006F75DC"/>
    <w:rsid w:val="007045DA"/>
    <w:rsid w:val="0071096B"/>
    <w:rsid w:val="007124B1"/>
    <w:rsid w:val="007206CC"/>
    <w:rsid w:val="00724F9B"/>
    <w:rsid w:val="00725585"/>
    <w:rsid w:val="00726F96"/>
    <w:rsid w:val="0073077B"/>
    <w:rsid w:val="007310B9"/>
    <w:rsid w:val="007313BF"/>
    <w:rsid w:val="0074046A"/>
    <w:rsid w:val="007523C7"/>
    <w:rsid w:val="00760F05"/>
    <w:rsid w:val="00760F5C"/>
    <w:rsid w:val="00762F4E"/>
    <w:rsid w:val="007702F3"/>
    <w:rsid w:val="00770FF7"/>
    <w:rsid w:val="00774397"/>
    <w:rsid w:val="00776319"/>
    <w:rsid w:val="00780891"/>
    <w:rsid w:val="00783165"/>
    <w:rsid w:val="007917F4"/>
    <w:rsid w:val="00793439"/>
    <w:rsid w:val="00797F7B"/>
    <w:rsid w:val="007A5EB8"/>
    <w:rsid w:val="007B0921"/>
    <w:rsid w:val="007B1DEF"/>
    <w:rsid w:val="007C16A4"/>
    <w:rsid w:val="007C7344"/>
    <w:rsid w:val="007D0649"/>
    <w:rsid w:val="007D2CBD"/>
    <w:rsid w:val="007D4743"/>
    <w:rsid w:val="007E0410"/>
    <w:rsid w:val="007E2027"/>
    <w:rsid w:val="007E2518"/>
    <w:rsid w:val="007E36E6"/>
    <w:rsid w:val="007F06A7"/>
    <w:rsid w:val="007F17A9"/>
    <w:rsid w:val="007F7A8A"/>
    <w:rsid w:val="00807543"/>
    <w:rsid w:val="00810E05"/>
    <w:rsid w:val="008228E4"/>
    <w:rsid w:val="00822CAF"/>
    <w:rsid w:val="008250A3"/>
    <w:rsid w:val="008302FB"/>
    <w:rsid w:val="00840C5D"/>
    <w:rsid w:val="008456FD"/>
    <w:rsid w:val="008501F2"/>
    <w:rsid w:val="0085132C"/>
    <w:rsid w:val="00852175"/>
    <w:rsid w:val="00853229"/>
    <w:rsid w:val="008545D4"/>
    <w:rsid w:val="008623AD"/>
    <w:rsid w:val="0086373C"/>
    <w:rsid w:val="00871BBB"/>
    <w:rsid w:val="008723DD"/>
    <w:rsid w:val="00873A61"/>
    <w:rsid w:val="00890B82"/>
    <w:rsid w:val="008A1C3F"/>
    <w:rsid w:val="008C0EF9"/>
    <w:rsid w:val="008C1212"/>
    <w:rsid w:val="008C152E"/>
    <w:rsid w:val="008C43DF"/>
    <w:rsid w:val="008C58E9"/>
    <w:rsid w:val="008D3CFE"/>
    <w:rsid w:val="008E0220"/>
    <w:rsid w:val="008E1026"/>
    <w:rsid w:val="008E67EC"/>
    <w:rsid w:val="008F55D9"/>
    <w:rsid w:val="0090080B"/>
    <w:rsid w:val="00905734"/>
    <w:rsid w:val="00916046"/>
    <w:rsid w:val="00922926"/>
    <w:rsid w:val="009253E0"/>
    <w:rsid w:val="00927C1A"/>
    <w:rsid w:val="00936B86"/>
    <w:rsid w:val="0094045C"/>
    <w:rsid w:val="009476E0"/>
    <w:rsid w:val="00960892"/>
    <w:rsid w:val="00964984"/>
    <w:rsid w:val="00965B27"/>
    <w:rsid w:val="00970313"/>
    <w:rsid w:val="00983B7A"/>
    <w:rsid w:val="00983CE1"/>
    <w:rsid w:val="00985ACA"/>
    <w:rsid w:val="00985ED9"/>
    <w:rsid w:val="00985EE0"/>
    <w:rsid w:val="009878A6"/>
    <w:rsid w:val="009B2536"/>
    <w:rsid w:val="009C0B9B"/>
    <w:rsid w:val="009C6070"/>
    <w:rsid w:val="009D69F5"/>
    <w:rsid w:val="00A027CE"/>
    <w:rsid w:val="00A0596A"/>
    <w:rsid w:val="00A155CE"/>
    <w:rsid w:val="00A2253B"/>
    <w:rsid w:val="00A248CE"/>
    <w:rsid w:val="00A30DF1"/>
    <w:rsid w:val="00A4041E"/>
    <w:rsid w:val="00A441BA"/>
    <w:rsid w:val="00A46311"/>
    <w:rsid w:val="00A51901"/>
    <w:rsid w:val="00A61E83"/>
    <w:rsid w:val="00A8013A"/>
    <w:rsid w:val="00A84389"/>
    <w:rsid w:val="00A85A7E"/>
    <w:rsid w:val="00A95143"/>
    <w:rsid w:val="00A9680B"/>
    <w:rsid w:val="00AA04F2"/>
    <w:rsid w:val="00AA65D3"/>
    <w:rsid w:val="00AB7C65"/>
    <w:rsid w:val="00AC3C29"/>
    <w:rsid w:val="00AC5CDA"/>
    <w:rsid w:val="00AC6027"/>
    <w:rsid w:val="00AD13AC"/>
    <w:rsid w:val="00AD4C90"/>
    <w:rsid w:val="00AE5154"/>
    <w:rsid w:val="00AE5CC2"/>
    <w:rsid w:val="00AF1601"/>
    <w:rsid w:val="00B078F0"/>
    <w:rsid w:val="00B102E9"/>
    <w:rsid w:val="00B15477"/>
    <w:rsid w:val="00B24CFA"/>
    <w:rsid w:val="00B32791"/>
    <w:rsid w:val="00B43881"/>
    <w:rsid w:val="00B43F50"/>
    <w:rsid w:val="00B56589"/>
    <w:rsid w:val="00B640B7"/>
    <w:rsid w:val="00B65E14"/>
    <w:rsid w:val="00B677C7"/>
    <w:rsid w:val="00B8163A"/>
    <w:rsid w:val="00B95891"/>
    <w:rsid w:val="00B97D7C"/>
    <w:rsid w:val="00BA06E9"/>
    <w:rsid w:val="00BA3C76"/>
    <w:rsid w:val="00BA5551"/>
    <w:rsid w:val="00BB0F33"/>
    <w:rsid w:val="00BC198D"/>
    <w:rsid w:val="00BD7867"/>
    <w:rsid w:val="00BE112F"/>
    <w:rsid w:val="00BE1D23"/>
    <w:rsid w:val="00BF5D94"/>
    <w:rsid w:val="00BF6525"/>
    <w:rsid w:val="00BF698E"/>
    <w:rsid w:val="00C12BE6"/>
    <w:rsid w:val="00C24434"/>
    <w:rsid w:val="00C26172"/>
    <w:rsid w:val="00C27795"/>
    <w:rsid w:val="00C31DC9"/>
    <w:rsid w:val="00C32C00"/>
    <w:rsid w:val="00C34B69"/>
    <w:rsid w:val="00C415CD"/>
    <w:rsid w:val="00C42C11"/>
    <w:rsid w:val="00C56DB8"/>
    <w:rsid w:val="00C62762"/>
    <w:rsid w:val="00C64982"/>
    <w:rsid w:val="00C70009"/>
    <w:rsid w:val="00C75D5B"/>
    <w:rsid w:val="00C8003A"/>
    <w:rsid w:val="00C80403"/>
    <w:rsid w:val="00C8399E"/>
    <w:rsid w:val="00C93C33"/>
    <w:rsid w:val="00C96C8F"/>
    <w:rsid w:val="00CA2B32"/>
    <w:rsid w:val="00CA6EE6"/>
    <w:rsid w:val="00CB07B1"/>
    <w:rsid w:val="00CB0B4B"/>
    <w:rsid w:val="00CC2FD5"/>
    <w:rsid w:val="00CC30DB"/>
    <w:rsid w:val="00CC5E53"/>
    <w:rsid w:val="00CC6FF3"/>
    <w:rsid w:val="00CD3B25"/>
    <w:rsid w:val="00CE5517"/>
    <w:rsid w:val="00CE5D8E"/>
    <w:rsid w:val="00CF0AD6"/>
    <w:rsid w:val="00CF4024"/>
    <w:rsid w:val="00D21900"/>
    <w:rsid w:val="00D2334C"/>
    <w:rsid w:val="00D2401B"/>
    <w:rsid w:val="00D27620"/>
    <w:rsid w:val="00D30A31"/>
    <w:rsid w:val="00D35A3D"/>
    <w:rsid w:val="00D40B6E"/>
    <w:rsid w:val="00D42220"/>
    <w:rsid w:val="00D42254"/>
    <w:rsid w:val="00D51C49"/>
    <w:rsid w:val="00D5331D"/>
    <w:rsid w:val="00D6350E"/>
    <w:rsid w:val="00D707A2"/>
    <w:rsid w:val="00D953B1"/>
    <w:rsid w:val="00DA29A4"/>
    <w:rsid w:val="00DA3F0C"/>
    <w:rsid w:val="00DA458A"/>
    <w:rsid w:val="00DB2088"/>
    <w:rsid w:val="00DD02CF"/>
    <w:rsid w:val="00DD1317"/>
    <w:rsid w:val="00DD39DC"/>
    <w:rsid w:val="00DD5506"/>
    <w:rsid w:val="00DD5A9A"/>
    <w:rsid w:val="00DE04E3"/>
    <w:rsid w:val="00DF1EFC"/>
    <w:rsid w:val="00DF6926"/>
    <w:rsid w:val="00E0163B"/>
    <w:rsid w:val="00E06E11"/>
    <w:rsid w:val="00E1371D"/>
    <w:rsid w:val="00E156A4"/>
    <w:rsid w:val="00E15B4D"/>
    <w:rsid w:val="00E17A43"/>
    <w:rsid w:val="00E223F3"/>
    <w:rsid w:val="00E243E8"/>
    <w:rsid w:val="00E26779"/>
    <w:rsid w:val="00E30BC0"/>
    <w:rsid w:val="00E325F9"/>
    <w:rsid w:val="00E34F3C"/>
    <w:rsid w:val="00E377F6"/>
    <w:rsid w:val="00E4323E"/>
    <w:rsid w:val="00E46B6E"/>
    <w:rsid w:val="00E47F35"/>
    <w:rsid w:val="00E52B88"/>
    <w:rsid w:val="00E606BD"/>
    <w:rsid w:val="00E67323"/>
    <w:rsid w:val="00E9627E"/>
    <w:rsid w:val="00E9725C"/>
    <w:rsid w:val="00E97B7A"/>
    <w:rsid w:val="00EA0CE7"/>
    <w:rsid w:val="00EA0D06"/>
    <w:rsid w:val="00EA4705"/>
    <w:rsid w:val="00EB0E3E"/>
    <w:rsid w:val="00EB1BBF"/>
    <w:rsid w:val="00EB4657"/>
    <w:rsid w:val="00ED3DC0"/>
    <w:rsid w:val="00EE5269"/>
    <w:rsid w:val="00EE72E5"/>
    <w:rsid w:val="00F02C74"/>
    <w:rsid w:val="00F13494"/>
    <w:rsid w:val="00F15070"/>
    <w:rsid w:val="00F15F06"/>
    <w:rsid w:val="00F1661B"/>
    <w:rsid w:val="00F170F7"/>
    <w:rsid w:val="00F23B67"/>
    <w:rsid w:val="00F24D3B"/>
    <w:rsid w:val="00F25F64"/>
    <w:rsid w:val="00F3074F"/>
    <w:rsid w:val="00F32A42"/>
    <w:rsid w:val="00F349C5"/>
    <w:rsid w:val="00F413AF"/>
    <w:rsid w:val="00F435BF"/>
    <w:rsid w:val="00F45C71"/>
    <w:rsid w:val="00F469D4"/>
    <w:rsid w:val="00F46F92"/>
    <w:rsid w:val="00F47338"/>
    <w:rsid w:val="00F5306A"/>
    <w:rsid w:val="00F828D1"/>
    <w:rsid w:val="00F82C46"/>
    <w:rsid w:val="00F84B75"/>
    <w:rsid w:val="00F87C0E"/>
    <w:rsid w:val="00F9435B"/>
    <w:rsid w:val="00FA1821"/>
    <w:rsid w:val="00FA2713"/>
    <w:rsid w:val="00FA32D5"/>
    <w:rsid w:val="00FB0B91"/>
    <w:rsid w:val="00FB35F2"/>
    <w:rsid w:val="00FC0C2C"/>
    <w:rsid w:val="00FD0AB4"/>
    <w:rsid w:val="00FE1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C053"/>
  <w15:docId w15:val="{E62418D5-30A6-4659-86DC-B6DB0A49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B3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A2B32"/>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CA2B32"/>
    <w:rPr>
      <w:rFonts w:ascii="Times New Roman" w:eastAsia="Times New Roman" w:hAnsi="Times New Roman" w:cs="Times New Roman"/>
      <w:sz w:val="24"/>
      <w:szCs w:val="20"/>
    </w:rPr>
  </w:style>
  <w:style w:type="paragraph" w:styleId="Porat">
    <w:name w:val="footer"/>
    <w:basedOn w:val="prastasis"/>
    <w:link w:val="PoratDiagrama"/>
    <w:uiPriority w:val="99"/>
    <w:rsid w:val="00CA2B32"/>
    <w:pPr>
      <w:tabs>
        <w:tab w:val="center" w:pos="4320"/>
        <w:tab w:val="right" w:pos="8640"/>
      </w:tabs>
    </w:pPr>
  </w:style>
  <w:style w:type="character" w:customStyle="1" w:styleId="PoratDiagrama">
    <w:name w:val="Poraštė Diagrama"/>
    <w:basedOn w:val="Numatytasispastraiposriftas"/>
    <w:link w:val="Porat"/>
    <w:uiPriority w:val="99"/>
    <w:rsid w:val="00CA2B32"/>
    <w:rPr>
      <w:rFonts w:ascii="Times New Roman" w:eastAsia="Times New Roman" w:hAnsi="Times New Roman" w:cs="Times New Roman"/>
      <w:sz w:val="24"/>
      <w:szCs w:val="20"/>
    </w:rPr>
  </w:style>
  <w:style w:type="character" w:styleId="Puslapionumeris">
    <w:name w:val="page number"/>
    <w:basedOn w:val="Numatytasispastraiposriftas"/>
    <w:rsid w:val="00CA2B32"/>
  </w:style>
  <w:style w:type="character" w:styleId="Hipersaitas">
    <w:name w:val="Hyperlink"/>
    <w:basedOn w:val="Numatytasispastraiposriftas"/>
    <w:uiPriority w:val="99"/>
    <w:unhideWhenUsed/>
    <w:rsid w:val="008A1C3F"/>
    <w:rPr>
      <w:color w:val="0563C1" w:themeColor="hyperlink"/>
      <w:u w:val="single"/>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Bullet EY,Lentele,Bullet,l"/>
    <w:basedOn w:val="prastasis"/>
    <w:link w:val="SraopastraipaDiagrama"/>
    <w:uiPriority w:val="72"/>
    <w:qFormat/>
    <w:rsid w:val="00CD3B25"/>
    <w:pPr>
      <w:ind w:left="720"/>
      <w:contextualSpacing/>
    </w:pPr>
  </w:style>
  <w:style w:type="paragraph" w:customStyle="1" w:styleId="766">
    <w:name w:val="766"/>
    <w:basedOn w:val="prastasis"/>
    <w:rsid w:val="00E9627E"/>
    <w:pPr>
      <w:numPr>
        <w:numId w:val="7"/>
      </w:numPr>
      <w:suppressAutoHyphens/>
    </w:pPr>
    <w:rPr>
      <w:lang w:eastAsia="ar-SA"/>
    </w:rPr>
  </w:style>
  <w:style w:type="paragraph" w:styleId="Debesliotekstas">
    <w:name w:val="Balloon Text"/>
    <w:basedOn w:val="prastasis"/>
    <w:link w:val="DebesliotekstasDiagrama"/>
    <w:uiPriority w:val="99"/>
    <w:semiHidden/>
    <w:unhideWhenUsed/>
    <w:rsid w:val="00E267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779"/>
    <w:rPr>
      <w:rFonts w:ascii="Segoe UI" w:eastAsia="Times New Roman" w:hAnsi="Segoe UI" w:cs="Segoe UI"/>
      <w:sz w:val="18"/>
      <w:szCs w:val="18"/>
    </w:rPr>
  </w:style>
  <w:style w:type="table" w:styleId="Lentelstinklelis">
    <w:name w:val="Table Grid"/>
    <w:basedOn w:val="prastojilentel"/>
    <w:uiPriority w:val="39"/>
    <w:rsid w:val="00C9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A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22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31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72"/>
    <w:qFormat/>
    <w:locked/>
    <w:rsid w:val="00970313"/>
    <w:rPr>
      <w:rFonts w:ascii="Times New Roman" w:eastAsia="Times New Roman" w:hAnsi="Times New Roman" w:cs="Times New Roman"/>
      <w:sz w:val="24"/>
      <w:szCs w:val="20"/>
    </w:rPr>
  </w:style>
  <w:style w:type="table" w:customStyle="1" w:styleId="TableGrid1">
    <w:name w:val="TableGrid1"/>
    <w:rsid w:val="00406328"/>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222D4D"/>
    <w:rPr>
      <w:sz w:val="16"/>
      <w:szCs w:val="16"/>
    </w:rPr>
  </w:style>
  <w:style w:type="paragraph" w:styleId="Komentarotekstas">
    <w:name w:val="annotation text"/>
    <w:basedOn w:val="prastasis"/>
    <w:link w:val="KomentarotekstasDiagrama"/>
    <w:uiPriority w:val="99"/>
    <w:semiHidden/>
    <w:unhideWhenUsed/>
    <w:rsid w:val="00222D4D"/>
    <w:rPr>
      <w:sz w:val="20"/>
    </w:rPr>
  </w:style>
  <w:style w:type="character" w:customStyle="1" w:styleId="KomentarotekstasDiagrama">
    <w:name w:val="Komentaro tekstas Diagrama"/>
    <w:basedOn w:val="Numatytasispastraiposriftas"/>
    <w:link w:val="Komentarotekstas"/>
    <w:uiPriority w:val="99"/>
    <w:semiHidden/>
    <w:rsid w:val="00222D4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22D4D"/>
    <w:rPr>
      <w:b/>
      <w:bCs/>
    </w:rPr>
  </w:style>
  <w:style w:type="character" w:customStyle="1" w:styleId="KomentarotemaDiagrama">
    <w:name w:val="Komentaro tema Diagrama"/>
    <w:basedOn w:val="KomentarotekstasDiagrama"/>
    <w:link w:val="Komentarotema"/>
    <w:uiPriority w:val="99"/>
    <w:semiHidden/>
    <w:rsid w:val="00222D4D"/>
    <w:rPr>
      <w:rFonts w:ascii="Times New Roman" w:eastAsia="Times New Roman" w:hAnsi="Times New Roman" w:cs="Times New Roman"/>
      <w:b/>
      <w:bCs/>
      <w:sz w:val="20"/>
      <w:szCs w:val="20"/>
    </w:rPr>
  </w:style>
  <w:style w:type="paragraph" w:styleId="Pataisymai">
    <w:name w:val="Revision"/>
    <w:hidden/>
    <w:uiPriority w:val="99"/>
    <w:semiHidden/>
    <w:rsid w:val="00222D4D"/>
    <w:pPr>
      <w:spacing w:after="0" w:line="240" w:lineRule="auto"/>
    </w:pPr>
    <w:rPr>
      <w:rFonts w:ascii="Times New Roman" w:eastAsia="Times New Roman" w:hAnsi="Times New Roman" w:cs="Times New Roman"/>
      <w:sz w:val="24"/>
      <w:szCs w:val="20"/>
    </w:rPr>
  </w:style>
  <w:style w:type="paragraph" w:customStyle="1" w:styleId="Tvarkospapunktis">
    <w:name w:val="Tvarkos papunktis"/>
    <w:basedOn w:val="prastasis"/>
    <w:rsid w:val="00540985"/>
    <w:pPr>
      <w:numPr>
        <w:ilvl w:val="1"/>
        <w:numId w:val="14"/>
      </w:numPr>
      <w:jc w:val="both"/>
    </w:pPr>
    <w:rPr>
      <w:szCs w:val="24"/>
      <w:lang w:eastAsia="lt-LT"/>
    </w:rPr>
  </w:style>
  <w:style w:type="paragraph" w:customStyle="1" w:styleId="Tvarkostekstas">
    <w:name w:val="Tvarkos tekstas"/>
    <w:basedOn w:val="prastasis"/>
    <w:rsid w:val="00540985"/>
    <w:pPr>
      <w:numPr>
        <w:numId w:val="14"/>
      </w:numPr>
      <w:jc w:val="both"/>
    </w:pPr>
    <w:rPr>
      <w:szCs w:val="24"/>
      <w:lang w:eastAsia="lt-LT"/>
    </w:rPr>
  </w:style>
  <w:style w:type="paragraph" w:styleId="Paantrat">
    <w:name w:val="Subtitle"/>
    <w:basedOn w:val="prastasis"/>
    <w:next w:val="prastasis"/>
    <w:link w:val="PaantratDiagrama"/>
    <w:uiPriority w:val="11"/>
    <w:qFormat/>
    <w:rsid w:val="00536CC2"/>
    <w:pPr>
      <w:numPr>
        <w:ilvl w:val="1"/>
      </w:numPr>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536CC2"/>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10893</Words>
  <Characters>6210</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Diana Labanauskienė</cp:lastModifiedBy>
  <cp:revision>6</cp:revision>
  <dcterms:created xsi:type="dcterms:W3CDTF">2026-02-02T13:50:00Z</dcterms:created>
  <dcterms:modified xsi:type="dcterms:W3CDTF">2026-02-05T08:54:00Z</dcterms:modified>
</cp:coreProperties>
</file>