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E421" w14:textId="74E18204" w:rsidR="00D07DAD" w:rsidRPr="00BB2C85" w:rsidRDefault="00022DCA" w:rsidP="00AC504C">
      <w:pPr>
        <w:pStyle w:val="SLONormal"/>
        <w:spacing w:before="0" w:after="0"/>
        <w:jc w:val="center"/>
        <w:rPr>
          <w:b/>
          <w:lang w:val="lt-LT"/>
        </w:rPr>
      </w:pPr>
      <w:bookmarkStart w:id="0" w:name="_Hlk524358980"/>
      <w:r w:rsidRPr="00BB2C85">
        <w:rPr>
          <w:b/>
          <w:lang w:val="lt-LT"/>
        </w:rPr>
        <w:t xml:space="preserve">ASMENS </w:t>
      </w:r>
      <w:r w:rsidR="00D07DAD" w:rsidRPr="00BB2C85">
        <w:rPr>
          <w:b/>
          <w:lang w:val="lt-LT"/>
        </w:rPr>
        <w:t xml:space="preserve">DUOMENŲ </w:t>
      </w:r>
      <w:r w:rsidR="00BB2C85">
        <w:rPr>
          <w:b/>
          <w:lang w:val="lt-LT"/>
        </w:rPr>
        <w:t xml:space="preserve">TEIKIMO </w:t>
      </w:r>
      <w:r w:rsidR="00D07DAD" w:rsidRPr="00BB2C85">
        <w:rPr>
          <w:b/>
          <w:lang w:val="lt-LT"/>
        </w:rPr>
        <w:t>SU</w:t>
      </w:r>
      <w:r w:rsidR="00BB2C85">
        <w:rPr>
          <w:b/>
          <w:lang w:val="lt-LT"/>
        </w:rPr>
        <w:t>TARTIS</w:t>
      </w:r>
    </w:p>
    <w:p w14:paraId="5E6FC85E" w14:textId="77777777" w:rsidR="00866477" w:rsidRPr="00BB2C85" w:rsidRDefault="00866477" w:rsidP="00D37A82">
      <w:pPr>
        <w:jc w:val="center"/>
        <w:rPr>
          <w:rFonts w:ascii="Times New Roman" w:hAnsi="Times New Roman"/>
          <w:iCs/>
          <w:sz w:val="24"/>
          <w:szCs w:val="24"/>
          <w:highlight w:val="yellow"/>
        </w:rPr>
      </w:pPr>
    </w:p>
    <w:p w14:paraId="3C46118D" w14:textId="77777777" w:rsidR="00866477" w:rsidRPr="00BB2C85" w:rsidRDefault="00866477" w:rsidP="00866477">
      <w:pPr>
        <w:jc w:val="center"/>
        <w:rPr>
          <w:rFonts w:ascii="Times New Roman" w:hAnsi="Times New Roman"/>
          <w:sz w:val="24"/>
          <w:szCs w:val="24"/>
        </w:rPr>
      </w:pPr>
      <w:permStart w:id="345061583" w:edGrp="everyone"/>
      <w:r w:rsidRPr="00BB2C85">
        <w:rPr>
          <w:rFonts w:ascii="Times New Roman" w:hAnsi="Times New Roman"/>
          <w:sz w:val="24"/>
          <w:szCs w:val="24"/>
        </w:rPr>
        <w:t xml:space="preserve">20__________Nr.____ </w:t>
      </w:r>
    </w:p>
    <w:permEnd w:id="345061583"/>
    <w:p w14:paraId="671C2AC2" w14:textId="77777777" w:rsidR="00866477" w:rsidRPr="00BB2C85" w:rsidRDefault="00866477" w:rsidP="00866477">
      <w:pPr>
        <w:jc w:val="center"/>
        <w:rPr>
          <w:rFonts w:ascii="Times New Roman" w:hAnsi="Times New Roman"/>
          <w:sz w:val="24"/>
          <w:szCs w:val="24"/>
        </w:rPr>
      </w:pPr>
      <w:r w:rsidRPr="00BB2C85">
        <w:rPr>
          <w:rFonts w:ascii="Times New Roman" w:hAnsi="Times New Roman"/>
          <w:sz w:val="24"/>
          <w:szCs w:val="24"/>
        </w:rPr>
        <w:t>Vilnius</w:t>
      </w:r>
    </w:p>
    <w:p w14:paraId="157ACCDF" w14:textId="77777777" w:rsidR="006C4450" w:rsidRPr="00BB2C85" w:rsidRDefault="006C4450" w:rsidP="00D37A82">
      <w:pPr>
        <w:jc w:val="center"/>
        <w:rPr>
          <w:rFonts w:ascii="Times New Roman" w:hAnsi="Times New Roman"/>
          <w:iCs/>
          <w:sz w:val="24"/>
          <w:szCs w:val="24"/>
          <w:highlight w:val="yellow"/>
        </w:rPr>
      </w:pPr>
    </w:p>
    <w:p w14:paraId="3082CC0F" w14:textId="6B988898" w:rsidR="00BB2C85" w:rsidRDefault="00BB2C85" w:rsidP="00A05302">
      <w:pPr>
        <w:pStyle w:val="SLONormal"/>
        <w:rPr>
          <w:lang w:val="lt-LT"/>
        </w:rPr>
      </w:pPr>
      <w:r>
        <w:rPr>
          <w:color w:val="000000" w:themeColor="text1"/>
          <w:lang w:val="lt-LT"/>
        </w:rPr>
        <w:t>[pavadinimas]</w:t>
      </w:r>
      <w:r w:rsidR="0043351A" w:rsidRPr="00BB2C85">
        <w:rPr>
          <w:color w:val="000000" w:themeColor="text1"/>
          <w:lang w:val="lt-LT"/>
        </w:rPr>
        <w:t>,</w:t>
      </w:r>
      <w:r w:rsidR="0043351A" w:rsidRPr="00BB2C85">
        <w:rPr>
          <w:i/>
          <w:iCs/>
          <w:color w:val="000000" w:themeColor="text1"/>
          <w:lang w:val="lt-LT"/>
        </w:rPr>
        <w:t xml:space="preserve"> </w:t>
      </w:r>
      <w:r w:rsidR="0043351A" w:rsidRPr="00BB2C85">
        <w:rPr>
          <w:color w:val="000000" w:themeColor="text1"/>
          <w:lang w:val="lt-LT"/>
        </w:rPr>
        <w:t>juridinio asmens kodas</w:t>
      </w:r>
      <w:r w:rsidR="0043351A" w:rsidRPr="00BB2C85">
        <w:rPr>
          <w:i/>
          <w:iCs/>
          <w:color w:val="000000" w:themeColor="text1"/>
          <w:lang w:val="lt-LT"/>
        </w:rPr>
        <w:t xml:space="preserve"> </w:t>
      </w:r>
      <w:r>
        <w:rPr>
          <w:color w:val="000000" w:themeColor="text1"/>
          <w:lang w:val="lt-LT"/>
        </w:rPr>
        <w:t>[    ]</w:t>
      </w:r>
      <w:r w:rsidR="0043351A" w:rsidRPr="00BB2C85">
        <w:rPr>
          <w:i/>
          <w:iCs/>
          <w:color w:val="000000" w:themeColor="text1"/>
          <w:lang w:val="lt-LT"/>
        </w:rPr>
        <w:t xml:space="preserve"> </w:t>
      </w:r>
      <w:r w:rsidR="00BA68CC" w:rsidRPr="00BB2C85">
        <w:rPr>
          <w:color w:val="000000" w:themeColor="text1"/>
          <w:lang w:val="lt-LT"/>
        </w:rPr>
        <w:t>(</w:t>
      </w:r>
      <w:r w:rsidR="007C1A1E" w:rsidRPr="00BB2C85">
        <w:rPr>
          <w:lang w:val="lt-LT"/>
        </w:rPr>
        <w:t xml:space="preserve">toliau – </w:t>
      </w:r>
      <w:r w:rsidR="007C1A1E" w:rsidRPr="00BB2C85">
        <w:rPr>
          <w:b/>
          <w:bCs/>
          <w:lang w:val="lt-LT"/>
        </w:rPr>
        <w:t xml:space="preserve">Paslaugų teikėjas, </w:t>
      </w:r>
      <w:r>
        <w:rPr>
          <w:b/>
          <w:bCs/>
          <w:lang w:val="lt-LT"/>
        </w:rPr>
        <w:t>D</w:t>
      </w:r>
      <w:r w:rsidR="007C1A1E" w:rsidRPr="00BB2C85">
        <w:rPr>
          <w:b/>
          <w:bCs/>
          <w:lang w:val="lt-LT"/>
        </w:rPr>
        <w:t>uomenų teikėjas</w:t>
      </w:r>
      <w:r w:rsidR="00BA68CC" w:rsidRPr="00BB2C85">
        <w:rPr>
          <w:lang w:val="lt-LT"/>
        </w:rPr>
        <w:t>)</w:t>
      </w:r>
      <w:r w:rsidR="00A704EC" w:rsidRPr="00BB2C85">
        <w:rPr>
          <w:lang w:val="lt-LT"/>
        </w:rPr>
        <w:t xml:space="preserve">, </w:t>
      </w:r>
      <w:r w:rsidR="00C7435B">
        <w:rPr>
          <w:lang w:val="lt-LT"/>
        </w:rPr>
        <w:t xml:space="preserve">registracijos </w:t>
      </w:r>
      <w:r w:rsidR="00B3436A" w:rsidRPr="00BB2C85">
        <w:rPr>
          <w:lang w:val="lt-LT"/>
        </w:rPr>
        <w:t>buveinės adresas</w:t>
      </w:r>
      <w:r>
        <w:rPr>
          <w:lang w:val="lt-LT"/>
        </w:rPr>
        <w:t xml:space="preserve"> [   ]</w:t>
      </w:r>
      <w:r w:rsidR="00A704EC" w:rsidRPr="00BB2C85">
        <w:rPr>
          <w:color w:val="000000" w:themeColor="text1"/>
          <w:lang w:val="lt-LT"/>
        </w:rPr>
        <w:t>, atstovaujama</w:t>
      </w:r>
      <w:r w:rsidR="006032F3">
        <w:rPr>
          <w:color w:val="000000" w:themeColor="text1"/>
          <w:lang w:val="lt-LT"/>
        </w:rPr>
        <w:t>s</w:t>
      </w:r>
      <w:r w:rsidR="00EA12EC" w:rsidRPr="00BB2C85">
        <w:rPr>
          <w:color w:val="000000" w:themeColor="text1"/>
          <w:lang w:val="lt-LT"/>
        </w:rPr>
        <w:t xml:space="preserve"> </w:t>
      </w:r>
      <w:r>
        <w:rPr>
          <w:color w:val="000000" w:themeColor="text1"/>
          <w:lang w:val="lt-LT"/>
        </w:rPr>
        <w:t>[   ],</w:t>
      </w:r>
      <w:r w:rsidR="00A704EC" w:rsidRPr="00BB2C85">
        <w:rPr>
          <w:lang w:val="lt-LT"/>
        </w:rPr>
        <w:t xml:space="preserve"> veikiančio pagal</w:t>
      </w:r>
      <w:r>
        <w:rPr>
          <w:lang w:val="lt-LT"/>
        </w:rPr>
        <w:t xml:space="preserve"> [   ]</w:t>
      </w:r>
      <w:r w:rsidR="00A704EC" w:rsidRPr="00BB2C85">
        <w:rPr>
          <w:lang w:val="lt-LT"/>
        </w:rPr>
        <w:t xml:space="preserve">, </w:t>
      </w:r>
    </w:p>
    <w:p w14:paraId="08674BC2" w14:textId="7C03C298" w:rsidR="00BB2C85" w:rsidRDefault="00BB2C85" w:rsidP="00A05302">
      <w:pPr>
        <w:pStyle w:val="SLONormal"/>
        <w:rPr>
          <w:lang w:val="lt-LT"/>
        </w:rPr>
      </w:pPr>
      <w:r>
        <w:rPr>
          <w:lang w:val="lt-LT"/>
        </w:rPr>
        <w:t>ir</w:t>
      </w:r>
    </w:p>
    <w:p w14:paraId="35CBCF3E" w14:textId="3B6699C1" w:rsidR="00D07DAD" w:rsidRDefault="00494706" w:rsidP="00A05302">
      <w:pPr>
        <w:pStyle w:val="SLONormal"/>
        <w:rPr>
          <w:color w:val="000000" w:themeColor="text1"/>
          <w:lang w:val="lt-LT"/>
        </w:rPr>
      </w:pPr>
      <w:r w:rsidRPr="00BB2C85">
        <w:rPr>
          <w:lang w:val="lt-LT"/>
        </w:rPr>
        <w:t xml:space="preserve">Lietuvos Respublikos susisiekimo ministerija, juridinio asmens kodas 188620589 (toliau – </w:t>
      </w:r>
      <w:r w:rsidRPr="00BB2C85">
        <w:rPr>
          <w:b/>
          <w:bCs/>
          <w:lang w:val="lt-LT"/>
        </w:rPr>
        <w:t>Įgyvendinančioji institucija</w:t>
      </w:r>
      <w:r w:rsidR="00C647F0" w:rsidRPr="00BB2C85">
        <w:rPr>
          <w:b/>
          <w:bCs/>
          <w:lang w:val="lt-LT"/>
        </w:rPr>
        <w:t xml:space="preserve">, </w:t>
      </w:r>
      <w:r w:rsidR="00BB2C85">
        <w:rPr>
          <w:b/>
          <w:bCs/>
          <w:lang w:val="lt-LT"/>
        </w:rPr>
        <w:t>D</w:t>
      </w:r>
      <w:r w:rsidR="00C647F0" w:rsidRPr="00BB2C85">
        <w:rPr>
          <w:b/>
          <w:bCs/>
          <w:lang w:val="lt-LT"/>
        </w:rPr>
        <w:t>uomenų gavėjas</w:t>
      </w:r>
      <w:r w:rsidRPr="00BB2C85">
        <w:rPr>
          <w:lang w:val="lt-LT"/>
        </w:rPr>
        <w:t xml:space="preserve">), </w:t>
      </w:r>
      <w:r w:rsidR="00233239" w:rsidRPr="00BB2C85">
        <w:rPr>
          <w:lang w:val="lt-LT"/>
        </w:rPr>
        <w:t xml:space="preserve">registracijos buveinės </w:t>
      </w:r>
      <w:r w:rsidR="00C647F0" w:rsidRPr="00BB2C85">
        <w:rPr>
          <w:lang w:val="lt-LT"/>
        </w:rPr>
        <w:t xml:space="preserve">adresas Gedimino pr. 17, Vilnius, </w:t>
      </w:r>
      <w:r w:rsidRPr="00BB2C85">
        <w:rPr>
          <w:lang w:val="lt-LT"/>
        </w:rPr>
        <w:t xml:space="preserve">atstovaujama </w:t>
      </w:r>
      <w:r w:rsidR="00BE58A0">
        <w:rPr>
          <w:lang w:val="lt-LT"/>
        </w:rPr>
        <w:t>............................................</w:t>
      </w:r>
      <w:r w:rsidRPr="00BB2C85">
        <w:rPr>
          <w:lang w:val="lt-LT"/>
        </w:rPr>
        <w:t>, veikiančio pagal</w:t>
      </w:r>
      <w:r w:rsidRPr="00BB2C85">
        <w:rPr>
          <w:i/>
          <w:iCs/>
          <w:color w:val="FF0000"/>
          <w:lang w:val="lt-LT"/>
        </w:rPr>
        <w:t xml:space="preserve"> </w:t>
      </w:r>
      <w:r w:rsidR="0066768A" w:rsidRPr="00BB2C85">
        <w:rPr>
          <w:color w:val="000000" w:themeColor="text1"/>
          <w:lang w:val="lt-LT"/>
        </w:rPr>
        <w:t>Lietuvos Respublikos susisiekimo ministerijos darbo reglamentą</w:t>
      </w:r>
      <w:r w:rsidR="006032F3">
        <w:rPr>
          <w:color w:val="000000" w:themeColor="text1"/>
          <w:lang w:val="lt-LT"/>
        </w:rPr>
        <w:t xml:space="preserve">, </w:t>
      </w:r>
    </w:p>
    <w:p w14:paraId="624D9155" w14:textId="51F9ACD6" w:rsidR="00D07DAD" w:rsidRPr="00BB2C85" w:rsidRDefault="006032F3" w:rsidP="006032F3">
      <w:pPr>
        <w:pStyle w:val="SLONormal"/>
        <w:rPr>
          <w:b/>
          <w:lang w:val="lt-LT"/>
        </w:rPr>
      </w:pPr>
      <w:r>
        <w:rPr>
          <w:color w:val="000000" w:themeColor="text1"/>
          <w:lang w:val="lt-LT"/>
        </w:rPr>
        <w:t xml:space="preserve">sudarė šią Asmens duomenų teikimo sutartį (toliau – Sutartis), kurioje </w:t>
      </w:r>
      <w:r w:rsidR="00F307CF" w:rsidRPr="00BB2C85">
        <w:rPr>
          <w:lang w:val="lt-LT"/>
        </w:rPr>
        <w:t>Paslaugų teikėjas</w:t>
      </w:r>
      <w:r w:rsidR="00C7435B">
        <w:rPr>
          <w:lang w:val="lt-LT"/>
        </w:rPr>
        <w:t xml:space="preserve"> ir</w:t>
      </w:r>
      <w:r w:rsidR="00732C2D" w:rsidRPr="00BB2C85">
        <w:rPr>
          <w:lang w:val="lt-LT"/>
        </w:rPr>
        <w:t xml:space="preserve"> Įgyvendinančioji institucija</w:t>
      </w:r>
      <w:r w:rsidR="00D07DAD" w:rsidRPr="00BB2C85">
        <w:rPr>
          <w:lang w:val="lt-LT"/>
        </w:rPr>
        <w:t xml:space="preserve"> toliau kartu vadinami </w:t>
      </w:r>
      <w:r w:rsidR="00D07DAD" w:rsidRPr="00BB2C85">
        <w:rPr>
          <w:b/>
          <w:lang w:val="lt-LT"/>
        </w:rPr>
        <w:t xml:space="preserve">Šalimis, </w:t>
      </w:r>
      <w:r w:rsidR="00D07DAD" w:rsidRPr="00BB2C85">
        <w:rPr>
          <w:lang w:val="lt-LT"/>
        </w:rPr>
        <w:t xml:space="preserve">o kiekviena atskirai </w:t>
      </w:r>
      <w:r w:rsidR="00D07DAD" w:rsidRPr="00BB2C85">
        <w:rPr>
          <w:bCs/>
          <w:lang w:val="lt-LT"/>
        </w:rPr>
        <w:t>–</w:t>
      </w:r>
      <w:r w:rsidR="00D07DAD" w:rsidRPr="00BB2C85">
        <w:rPr>
          <w:b/>
          <w:lang w:val="lt-LT"/>
        </w:rPr>
        <w:t xml:space="preserve"> Šalimi</w:t>
      </w:r>
      <w:r w:rsidR="00D07DAD" w:rsidRPr="00BB2C85">
        <w:rPr>
          <w:lang w:val="lt-LT"/>
        </w:rPr>
        <w:t>.</w:t>
      </w:r>
    </w:p>
    <w:p w14:paraId="65FB89DA" w14:textId="77777777" w:rsidR="00D07DAD" w:rsidRPr="00C7435B" w:rsidRDefault="00D07DAD" w:rsidP="00AD3F67">
      <w:pPr>
        <w:pStyle w:val="SLONormal"/>
        <w:spacing w:before="0"/>
        <w:rPr>
          <w:bCs/>
          <w:lang w:val="lt-LT"/>
        </w:rPr>
      </w:pPr>
      <w:r w:rsidRPr="00C7435B">
        <w:rPr>
          <w:bCs/>
          <w:lang w:val="lt-LT"/>
        </w:rPr>
        <w:t>Atsižvelgiant į tai, kad:</w:t>
      </w:r>
    </w:p>
    <w:p w14:paraId="4F096BBD" w14:textId="398C5358" w:rsidR="009823F7" w:rsidRPr="00AD7437" w:rsidRDefault="45FC3A62" w:rsidP="00AD7437">
      <w:pPr>
        <w:pStyle w:val="Sraopastraipa"/>
        <w:numPr>
          <w:ilvl w:val="0"/>
          <w:numId w:val="7"/>
        </w:numPr>
        <w:spacing w:after="120"/>
        <w:ind w:left="425" w:hanging="425"/>
        <w:rPr>
          <w:rFonts w:ascii="Times New Roman" w:hAnsi="Times New Roman"/>
          <w:sz w:val="24"/>
          <w:szCs w:val="24"/>
        </w:rPr>
      </w:pPr>
      <w:r w:rsidRPr="00AD7437">
        <w:rPr>
          <w:rFonts w:ascii="Times New Roman" w:hAnsi="Times New Roman"/>
          <w:sz w:val="24"/>
          <w:szCs w:val="24"/>
        </w:rPr>
        <w:t>Šalys yra sudariusios toliau nurodytą paslaugų sutartį:</w:t>
      </w:r>
      <w:r w:rsidR="003D0EDD" w:rsidRPr="00AD7437">
        <w:rPr>
          <w:rFonts w:ascii="Times New Roman" w:hAnsi="Times New Roman"/>
          <w:sz w:val="24"/>
          <w:szCs w:val="24"/>
        </w:rPr>
        <w:t xml:space="preserve"> </w:t>
      </w:r>
      <w:r w:rsidR="0083276F" w:rsidRPr="00AD7437">
        <w:rPr>
          <w:rFonts w:ascii="Times New Roman" w:hAnsi="Times New Roman"/>
          <w:sz w:val="24"/>
          <w:szCs w:val="24"/>
        </w:rPr>
        <w:t>202</w:t>
      </w:r>
      <w:r w:rsidR="009823F7" w:rsidRPr="00AD7437">
        <w:rPr>
          <w:rFonts w:ascii="Times New Roman" w:hAnsi="Times New Roman"/>
          <w:sz w:val="24"/>
          <w:szCs w:val="24"/>
        </w:rPr>
        <w:t>6</w:t>
      </w:r>
      <w:r w:rsidR="0083276F" w:rsidRPr="00AD7437">
        <w:rPr>
          <w:rFonts w:ascii="Times New Roman" w:hAnsi="Times New Roman"/>
          <w:sz w:val="24"/>
          <w:szCs w:val="24"/>
        </w:rPr>
        <w:t>-</w:t>
      </w:r>
      <w:r w:rsidR="009823F7" w:rsidRPr="00AD7437">
        <w:rPr>
          <w:rFonts w:ascii="Times New Roman" w:hAnsi="Times New Roman"/>
          <w:sz w:val="24"/>
          <w:szCs w:val="24"/>
        </w:rPr>
        <w:t xml:space="preserve"> - </w:t>
      </w:r>
      <w:r w:rsidR="00096F79" w:rsidRPr="00AD7437">
        <w:rPr>
          <w:rFonts w:ascii="Times New Roman" w:hAnsi="Times New Roman"/>
          <w:i/>
          <w:iCs/>
          <w:color w:val="FF0000"/>
          <w:sz w:val="24"/>
          <w:szCs w:val="24"/>
        </w:rPr>
        <w:t xml:space="preserve"> </w:t>
      </w:r>
      <w:r w:rsidR="009823F7" w:rsidRPr="00AD7437">
        <w:rPr>
          <w:rFonts w:ascii="Times New Roman" w:hAnsi="Times New Roman"/>
          <w:color w:val="000000"/>
          <w:sz w:val="24"/>
          <w:szCs w:val="24"/>
          <w:lang w:eastAsia="en-GB"/>
        </w:rPr>
        <w:t xml:space="preserve">Karinės infrastruktūros projekto parengimo ir žemės paėmimo visuomenės poreikiams paslaugų </w:t>
      </w:r>
      <w:r w:rsidR="00B65380" w:rsidRPr="00AD7437">
        <w:rPr>
          <w:rStyle w:val="ui-provider"/>
          <w:rFonts w:ascii="Times New Roman" w:hAnsi="Times New Roman"/>
          <w:sz w:val="24"/>
          <w:szCs w:val="24"/>
        </w:rPr>
        <w:t>viešojo pirkimo</w:t>
      </w:r>
      <w:r w:rsidR="00460664" w:rsidRPr="00AD7437">
        <w:rPr>
          <w:rStyle w:val="ui-provider"/>
          <w:rFonts w:ascii="Times New Roman" w:hAnsi="Times New Roman"/>
          <w:sz w:val="24"/>
          <w:szCs w:val="24"/>
        </w:rPr>
        <w:t xml:space="preserve"> sutartį</w:t>
      </w:r>
      <w:r w:rsidR="00453153" w:rsidRPr="00AD7437">
        <w:rPr>
          <w:rStyle w:val="ui-provider"/>
          <w:rFonts w:ascii="Times New Roman" w:hAnsi="Times New Roman"/>
          <w:sz w:val="24"/>
          <w:szCs w:val="24"/>
        </w:rPr>
        <w:t xml:space="preserve"> Nr. </w:t>
      </w:r>
      <w:r w:rsidR="009823F7" w:rsidRPr="00AD7437">
        <w:rPr>
          <w:rStyle w:val="ui-provider"/>
          <w:rFonts w:ascii="Times New Roman" w:hAnsi="Times New Roman"/>
          <w:sz w:val="24"/>
          <w:szCs w:val="24"/>
        </w:rPr>
        <w:t xml:space="preserve">    </w:t>
      </w:r>
      <w:r w:rsidRPr="00AD7437">
        <w:rPr>
          <w:rFonts w:ascii="Times New Roman" w:hAnsi="Times New Roman"/>
          <w:sz w:val="24"/>
          <w:szCs w:val="24"/>
        </w:rPr>
        <w:t xml:space="preserve">(toliau – </w:t>
      </w:r>
      <w:r w:rsidRPr="00AD7437">
        <w:rPr>
          <w:rFonts w:ascii="Times New Roman" w:hAnsi="Times New Roman"/>
          <w:b/>
          <w:bCs/>
          <w:sz w:val="24"/>
          <w:szCs w:val="24"/>
        </w:rPr>
        <w:t>Pagrindinė sutartis</w:t>
      </w:r>
      <w:r w:rsidRPr="00AD7437">
        <w:rPr>
          <w:rFonts w:ascii="Times New Roman" w:hAnsi="Times New Roman"/>
          <w:sz w:val="24"/>
          <w:szCs w:val="24"/>
        </w:rPr>
        <w:t>);</w:t>
      </w:r>
    </w:p>
    <w:p w14:paraId="02B2B532" w14:textId="7666A23A" w:rsidR="009074EC" w:rsidRPr="00BB2C85" w:rsidRDefault="005B3386" w:rsidP="00AD7437">
      <w:pPr>
        <w:pStyle w:val="SLONormal"/>
        <w:numPr>
          <w:ilvl w:val="0"/>
          <w:numId w:val="2"/>
        </w:numPr>
        <w:tabs>
          <w:tab w:val="left" w:pos="426"/>
        </w:tabs>
        <w:spacing w:before="0"/>
        <w:ind w:left="425" w:hanging="425"/>
        <w:rPr>
          <w:lang w:val="lt-LT"/>
        </w:rPr>
      </w:pPr>
      <w:r w:rsidRPr="00BB2C85">
        <w:rPr>
          <w:lang w:val="lt-LT"/>
        </w:rPr>
        <w:t>v</w:t>
      </w:r>
      <w:r w:rsidR="009074EC" w:rsidRPr="00BB2C85">
        <w:rPr>
          <w:lang w:val="lt-LT"/>
        </w:rPr>
        <w:t xml:space="preserve">ykdant Pagrindinę sutartį, </w:t>
      </w:r>
      <w:r w:rsidR="001A0D09" w:rsidRPr="00BB2C85">
        <w:rPr>
          <w:lang w:val="lt-LT"/>
        </w:rPr>
        <w:t>Paslaugų teikėjui</w:t>
      </w:r>
      <w:r w:rsidR="009074EC" w:rsidRPr="00BB2C85">
        <w:rPr>
          <w:lang w:val="lt-LT"/>
        </w:rPr>
        <w:t xml:space="preserve"> yra būtina perduoti </w:t>
      </w:r>
      <w:r w:rsidR="00233239" w:rsidRPr="00BB2C85">
        <w:rPr>
          <w:lang w:val="lt-LT"/>
        </w:rPr>
        <w:t>Įgyvendinančiajai institucijai</w:t>
      </w:r>
      <w:r w:rsidR="00F307CF" w:rsidRPr="00BB2C85">
        <w:rPr>
          <w:lang w:val="lt-LT"/>
        </w:rPr>
        <w:t xml:space="preserve"> </w:t>
      </w:r>
      <w:r w:rsidR="009074EC" w:rsidRPr="00BB2C85">
        <w:rPr>
          <w:lang w:val="lt-LT"/>
        </w:rPr>
        <w:t>j</w:t>
      </w:r>
      <w:r w:rsidR="001A0D09" w:rsidRPr="00BB2C85">
        <w:rPr>
          <w:lang w:val="lt-LT"/>
        </w:rPr>
        <w:t>o</w:t>
      </w:r>
      <w:r w:rsidR="009074EC" w:rsidRPr="00BB2C85">
        <w:rPr>
          <w:lang w:val="lt-LT"/>
        </w:rPr>
        <w:t xml:space="preserve"> tvarkomus </w:t>
      </w:r>
      <w:r w:rsidR="00AD7437">
        <w:rPr>
          <w:lang w:val="lt-LT"/>
        </w:rPr>
        <w:t>a</w:t>
      </w:r>
      <w:r w:rsidR="009074EC" w:rsidRPr="00BB2C85">
        <w:rPr>
          <w:lang w:val="lt-LT"/>
        </w:rPr>
        <w:t>smens duomenis;</w:t>
      </w:r>
    </w:p>
    <w:p w14:paraId="2D0255A1" w14:textId="600D56BE" w:rsidR="00520B7A" w:rsidRPr="00BB2C85" w:rsidRDefault="00520B7A" w:rsidP="00AD3F67">
      <w:pPr>
        <w:pStyle w:val="SLONormal"/>
        <w:numPr>
          <w:ilvl w:val="0"/>
          <w:numId w:val="2"/>
        </w:numPr>
        <w:tabs>
          <w:tab w:val="left" w:pos="426"/>
        </w:tabs>
        <w:spacing w:before="0"/>
        <w:ind w:left="426" w:hanging="426"/>
        <w:rPr>
          <w:lang w:val="lt-LT"/>
        </w:rPr>
      </w:pPr>
      <w:r w:rsidRPr="00BB2C85">
        <w:rPr>
          <w:lang w:val="lt-LT"/>
        </w:rPr>
        <w:t xml:space="preserve">Šalys, tvarkydamos </w:t>
      </w:r>
      <w:r w:rsidR="00AD7437">
        <w:rPr>
          <w:lang w:val="lt-LT"/>
        </w:rPr>
        <w:t>a</w:t>
      </w:r>
      <w:r w:rsidRPr="00BB2C85">
        <w:rPr>
          <w:lang w:val="lt-LT"/>
        </w:rPr>
        <w:t xml:space="preserve">smens duomenis, šių </w:t>
      </w:r>
      <w:r w:rsidR="00AD7437">
        <w:rPr>
          <w:lang w:val="lt-LT"/>
        </w:rPr>
        <w:t>a</w:t>
      </w:r>
      <w:r w:rsidRPr="00BB2C85">
        <w:rPr>
          <w:lang w:val="lt-LT"/>
        </w:rPr>
        <w:t xml:space="preserve">smens duomenų atžvilgiu veikia kaip </w:t>
      </w:r>
      <w:r w:rsidR="00867C8D">
        <w:rPr>
          <w:lang w:val="lt-LT"/>
        </w:rPr>
        <w:t>du</w:t>
      </w:r>
      <w:r w:rsidRPr="00BB2C85">
        <w:rPr>
          <w:lang w:val="lt-LT"/>
        </w:rPr>
        <w:t xml:space="preserve"> atskiri ir tarpusavyje nepriklausomi duomenų valdytojai</w:t>
      </w:r>
      <w:r w:rsidR="00C3624F" w:rsidRPr="00BB2C85">
        <w:rPr>
          <w:lang w:val="lt-LT"/>
        </w:rPr>
        <w:t>;</w:t>
      </w:r>
    </w:p>
    <w:p w14:paraId="3E379C0E" w14:textId="7D861529" w:rsidR="00D07DAD" w:rsidRPr="00BB2C85" w:rsidRDefault="006E31E5" w:rsidP="00AD3F67">
      <w:pPr>
        <w:pStyle w:val="SLONormal"/>
        <w:numPr>
          <w:ilvl w:val="0"/>
          <w:numId w:val="2"/>
        </w:numPr>
        <w:tabs>
          <w:tab w:val="left" w:pos="426"/>
        </w:tabs>
        <w:spacing w:before="0"/>
        <w:ind w:left="426" w:hanging="426"/>
        <w:rPr>
          <w:lang w:val="lt-LT"/>
        </w:rPr>
      </w:pPr>
      <w:r w:rsidRPr="00BB2C85">
        <w:rPr>
          <w:lang w:val="lt-LT"/>
        </w:rPr>
        <w:t xml:space="preserve">šiuo </w:t>
      </w:r>
      <w:r w:rsidR="00D07DAD" w:rsidRPr="00BB2C85">
        <w:rPr>
          <w:lang w:val="lt-LT"/>
        </w:rPr>
        <w:t>metu galioja ir yra tiesiogiai taikomas BDAR</w:t>
      </w:r>
      <w:r w:rsidRPr="00BB2C85">
        <w:rPr>
          <w:lang w:val="lt-LT"/>
        </w:rPr>
        <w:t xml:space="preserve"> bei Asmens duomenų apsaugos teisės aktai;</w:t>
      </w:r>
    </w:p>
    <w:p w14:paraId="6007665F" w14:textId="7CA0BBA6" w:rsidR="00D07DAD" w:rsidRPr="00BB2C85" w:rsidRDefault="00AD7437" w:rsidP="00D032A0">
      <w:pPr>
        <w:pStyle w:val="SLONormal"/>
        <w:spacing w:before="0"/>
        <w:rPr>
          <w:lang w:val="lt-LT"/>
        </w:rPr>
      </w:pPr>
      <w:r>
        <w:rPr>
          <w:lang w:val="lt-LT"/>
        </w:rPr>
        <w:t xml:space="preserve">ir </w:t>
      </w:r>
      <w:r w:rsidR="00D07DAD" w:rsidRPr="00BB2C85">
        <w:rPr>
          <w:lang w:val="lt-LT"/>
        </w:rPr>
        <w:t>siekdamos tinkamai įgyvendinti BDAR reikalavimus</w:t>
      </w:r>
      <w:r w:rsidR="005B3386" w:rsidRPr="00BB2C85">
        <w:rPr>
          <w:lang w:val="lt-LT"/>
        </w:rPr>
        <w:t>,</w:t>
      </w:r>
      <w:r w:rsidR="00D07DAD" w:rsidRPr="00BB2C85">
        <w:rPr>
          <w:lang w:val="lt-LT"/>
        </w:rPr>
        <w:t xml:space="preserve"> Šalys sudarė š</w:t>
      </w:r>
      <w:r w:rsidR="00867C8D">
        <w:rPr>
          <w:lang w:val="lt-LT"/>
        </w:rPr>
        <w:t xml:space="preserve">ią </w:t>
      </w:r>
      <w:r>
        <w:rPr>
          <w:lang w:val="lt-LT"/>
        </w:rPr>
        <w:t>S</w:t>
      </w:r>
      <w:r w:rsidR="00867C8D">
        <w:rPr>
          <w:lang w:val="lt-LT"/>
        </w:rPr>
        <w:t>utartį</w:t>
      </w:r>
      <w:r w:rsidR="00C3624F" w:rsidRPr="00BB2C85">
        <w:rPr>
          <w:lang w:val="lt-LT"/>
        </w:rPr>
        <w:t xml:space="preserve"> ir Šalys susitaria, kad ši</w:t>
      </w:r>
      <w:r w:rsidR="007F7776">
        <w:rPr>
          <w:lang w:val="lt-LT"/>
        </w:rPr>
        <w:t>oje</w:t>
      </w:r>
      <w:r w:rsidR="00F972DC" w:rsidRPr="00BB2C85">
        <w:rPr>
          <w:lang w:val="lt-LT"/>
        </w:rPr>
        <w:t xml:space="preserve"> Su</w:t>
      </w:r>
      <w:r w:rsidR="007F7776">
        <w:rPr>
          <w:lang w:val="lt-LT"/>
        </w:rPr>
        <w:t>tartyje</w:t>
      </w:r>
      <w:r w:rsidR="00C3624F" w:rsidRPr="00BB2C85">
        <w:rPr>
          <w:lang w:val="lt-LT"/>
        </w:rPr>
        <w:t xml:space="preserve"> išdėstytos sąlygos ir nuostatos bus įtrauktos kaip papildoma su</w:t>
      </w:r>
      <w:r w:rsidR="007F7776">
        <w:rPr>
          <w:lang w:val="lt-LT"/>
        </w:rPr>
        <w:t>tartis</w:t>
      </w:r>
      <w:r w:rsidR="00C3624F" w:rsidRPr="00BB2C85">
        <w:rPr>
          <w:lang w:val="lt-LT"/>
        </w:rPr>
        <w:t xml:space="preserve"> prie Pagrindinės sutarties. Ši Su</w:t>
      </w:r>
      <w:r w:rsidR="007F7776">
        <w:rPr>
          <w:lang w:val="lt-LT"/>
        </w:rPr>
        <w:t>tartis</w:t>
      </w:r>
      <w:r w:rsidR="00C3624F" w:rsidRPr="00BB2C85">
        <w:rPr>
          <w:lang w:val="lt-LT"/>
        </w:rPr>
        <w:t xml:space="preserve"> tampa neatskiriama Pagrindinės sutarties dalimi. Visos Pagrindinės sutarties sąlygos lieka galioti, nebent šioje Sutartyje būtų numatyta kitaip</w:t>
      </w:r>
      <w:r w:rsidR="00D07DAD" w:rsidRPr="00BB2C85">
        <w:rPr>
          <w:lang w:val="lt-LT"/>
        </w:rPr>
        <w:t>.</w:t>
      </w:r>
    </w:p>
    <w:p w14:paraId="40D83168" w14:textId="51003916" w:rsidR="00C3624F" w:rsidRPr="00BB2C85" w:rsidRDefault="00C3624F" w:rsidP="00D032A0">
      <w:pPr>
        <w:pStyle w:val="SLONormal"/>
        <w:numPr>
          <w:ilvl w:val="0"/>
          <w:numId w:val="3"/>
        </w:numPr>
        <w:spacing w:before="240"/>
        <w:ind w:left="709" w:hanging="709"/>
        <w:rPr>
          <w:b/>
          <w:lang w:val="lt-LT"/>
        </w:rPr>
      </w:pPr>
      <w:r w:rsidRPr="00BB2C85">
        <w:rPr>
          <w:b/>
          <w:lang w:val="lt-LT"/>
        </w:rPr>
        <w:t>Sąvokos</w:t>
      </w:r>
    </w:p>
    <w:p w14:paraId="2186F4A5" w14:textId="2F2266BA" w:rsidR="002A532A" w:rsidRPr="00BB2C85" w:rsidRDefault="002A532A" w:rsidP="00A861F1">
      <w:pPr>
        <w:pStyle w:val="SLONormal"/>
        <w:numPr>
          <w:ilvl w:val="1"/>
          <w:numId w:val="3"/>
        </w:numPr>
        <w:tabs>
          <w:tab w:val="left" w:pos="709"/>
        </w:tabs>
        <w:spacing w:before="0"/>
        <w:ind w:left="709" w:hanging="709"/>
        <w:rPr>
          <w:lang w:val="lt-LT"/>
        </w:rPr>
      </w:pPr>
      <w:r w:rsidRPr="00BB2C85">
        <w:rPr>
          <w:lang w:val="lt-LT"/>
        </w:rPr>
        <w:t>Ši</w:t>
      </w:r>
      <w:r w:rsidR="007F7776">
        <w:rPr>
          <w:lang w:val="lt-LT"/>
        </w:rPr>
        <w:t>oje Sutartyje</w:t>
      </w:r>
      <w:r w:rsidRPr="00BB2C85">
        <w:rPr>
          <w:lang w:val="lt-LT"/>
        </w:rPr>
        <w:t xml:space="preserve"> nurodytos sąvokos turi tokią reikšmę:</w:t>
      </w:r>
    </w:p>
    <w:p w14:paraId="050DE029" w14:textId="3A571559" w:rsidR="000369FF" w:rsidRPr="00BB2C85" w:rsidRDefault="000369FF" w:rsidP="00D032A0">
      <w:pPr>
        <w:pStyle w:val="SLONormal"/>
        <w:numPr>
          <w:ilvl w:val="2"/>
          <w:numId w:val="3"/>
        </w:numPr>
        <w:tabs>
          <w:tab w:val="left" w:pos="709"/>
        </w:tabs>
        <w:spacing w:before="0"/>
        <w:ind w:left="1418" w:hanging="709"/>
        <w:rPr>
          <w:lang w:val="lt-LT"/>
        </w:rPr>
      </w:pPr>
      <w:r w:rsidRPr="00BB2C85">
        <w:rPr>
          <w:b/>
          <w:bCs/>
          <w:lang w:val="lt-LT"/>
        </w:rPr>
        <w:t>Asmens duomenys</w:t>
      </w:r>
      <w:r w:rsidRPr="00BB2C85">
        <w:rPr>
          <w:lang w:val="lt-LT"/>
        </w:rPr>
        <w:t xml:space="preserve"> – asmens duomenys, kurie yra perduodami tarp Šalių pagal š</w:t>
      </w:r>
      <w:r w:rsidR="007F7776">
        <w:rPr>
          <w:lang w:val="lt-LT"/>
        </w:rPr>
        <w:t>ią</w:t>
      </w:r>
      <w:r w:rsidR="009A3877" w:rsidRPr="00BB2C85">
        <w:rPr>
          <w:lang w:val="lt-LT"/>
        </w:rPr>
        <w:t xml:space="preserve"> Su</w:t>
      </w:r>
      <w:r w:rsidR="007F7776">
        <w:rPr>
          <w:lang w:val="lt-LT"/>
        </w:rPr>
        <w:t>tartį</w:t>
      </w:r>
      <w:r w:rsidR="009A3877" w:rsidRPr="00BB2C85">
        <w:rPr>
          <w:lang w:val="lt-LT"/>
        </w:rPr>
        <w:t xml:space="preserve"> (įskaitant ir šio</w:t>
      </w:r>
      <w:r w:rsidR="007F7776">
        <w:rPr>
          <w:lang w:val="lt-LT"/>
        </w:rPr>
        <w:t>s</w:t>
      </w:r>
      <w:r w:rsidR="009A3877" w:rsidRPr="00BB2C85">
        <w:rPr>
          <w:lang w:val="lt-LT"/>
        </w:rPr>
        <w:t xml:space="preserve"> Su</w:t>
      </w:r>
      <w:r w:rsidR="007F7776">
        <w:rPr>
          <w:lang w:val="lt-LT"/>
        </w:rPr>
        <w:t>tarties</w:t>
      </w:r>
      <w:r w:rsidR="009A3877" w:rsidRPr="00BB2C85">
        <w:rPr>
          <w:lang w:val="lt-LT"/>
        </w:rPr>
        <w:t xml:space="preserve"> pried</w:t>
      </w:r>
      <w:r w:rsidR="00AD7437">
        <w:rPr>
          <w:lang w:val="lt-LT"/>
        </w:rPr>
        <w:t>ą</w:t>
      </w:r>
      <w:r w:rsidR="009A3877" w:rsidRPr="00BB2C85">
        <w:rPr>
          <w:lang w:val="lt-LT"/>
        </w:rPr>
        <w:t>)</w:t>
      </w:r>
      <w:r w:rsidRPr="00BB2C85">
        <w:rPr>
          <w:lang w:val="lt-LT"/>
        </w:rPr>
        <w:t xml:space="preserve"> ir pagal Pagrindinę sutartį;</w:t>
      </w:r>
    </w:p>
    <w:p w14:paraId="4E8A07E5" w14:textId="5BD4F5B4" w:rsidR="009A3877" w:rsidRPr="00BB2C85" w:rsidRDefault="009A3877" w:rsidP="00D032A0">
      <w:pPr>
        <w:pStyle w:val="SLONormal"/>
        <w:numPr>
          <w:ilvl w:val="2"/>
          <w:numId w:val="3"/>
        </w:numPr>
        <w:tabs>
          <w:tab w:val="left" w:pos="709"/>
        </w:tabs>
        <w:spacing w:before="0"/>
        <w:ind w:left="1418" w:hanging="709"/>
        <w:rPr>
          <w:lang w:val="lt-LT"/>
        </w:rPr>
      </w:pPr>
      <w:r w:rsidRPr="00BB2C85">
        <w:rPr>
          <w:b/>
          <w:bCs/>
          <w:lang w:val="lt-LT"/>
        </w:rPr>
        <w:t>Asmens duomenų apsaugos teisės aktai</w:t>
      </w:r>
      <w:r w:rsidRPr="00BB2C85">
        <w:rPr>
          <w:lang w:val="lt-LT"/>
        </w:rPr>
        <w:t xml:space="preserve"> – E</w:t>
      </w:r>
      <w:r w:rsidR="007F7776">
        <w:rPr>
          <w:lang w:val="lt-LT"/>
        </w:rPr>
        <w:t xml:space="preserve">uropos </w:t>
      </w:r>
      <w:r w:rsidRPr="00BB2C85">
        <w:rPr>
          <w:lang w:val="lt-LT"/>
        </w:rPr>
        <w:t>S</w:t>
      </w:r>
      <w:r w:rsidR="007F7776">
        <w:rPr>
          <w:lang w:val="lt-LT"/>
        </w:rPr>
        <w:t>ąjungos</w:t>
      </w:r>
      <w:r w:rsidRPr="00BB2C85">
        <w:rPr>
          <w:lang w:val="lt-LT"/>
        </w:rPr>
        <w:t xml:space="preserve"> duomenų apsaugą reglamentuojantys teisės aktai (be kita ko ir BDAR) ir nacionaliniai teisės aktai, reglamentuojantys </w:t>
      </w:r>
      <w:r w:rsidR="007F7776">
        <w:rPr>
          <w:lang w:val="lt-LT"/>
        </w:rPr>
        <w:t>a</w:t>
      </w:r>
      <w:r w:rsidRPr="00BB2C85">
        <w:rPr>
          <w:lang w:val="lt-LT"/>
        </w:rPr>
        <w:t>smens duomenų apsaugą ir (arba) privatumą;</w:t>
      </w:r>
    </w:p>
    <w:p w14:paraId="205DC7A4" w14:textId="7C1191CE" w:rsidR="009A3877" w:rsidRPr="00BB2C85" w:rsidRDefault="009A3877" w:rsidP="00174118">
      <w:pPr>
        <w:pStyle w:val="SLONormal"/>
        <w:numPr>
          <w:ilvl w:val="2"/>
          <w:numId w:val="3"/>
        </w:numPr>
        <w:tabs>
          <w:tab w:val="left" w:pos="709"/>
        </w:tabs>
        <w:spacing w:before="0"/>
        <w:ind w:left="1418" w:hanging="709"/>
        <w:rPr>
          <w:lang w:val="lt-LT"/>
        </w:rPr>
      </w:pPr>
      <w:r w:rsidRPr="00BB2C85">
        <w:rPr>
          <w:b/>
          <w:bCs/>
          <w:lang w:val="lt-LT"/>
        </w:rPr>
        <w:t>BDAR</w:t>
      </w:r>
      <w:r w:rsidRPr="00BB2C85">
        <w:rPr>
          <w:lang w:val="lt-LT"/>
        </w:rPr>
        <w:t xml:space="preserve"> – 2016 m. balandžio 27 d. Europos Parlamento ir Tarybos reglamentas (ES) 2016/679 dėl fizinių asmenų apsaugos tvarkant asmens duomenis ir dėl laisvo tokių duomenų judėjimo ir kuriuo panaikinama Direktyva 95/46/EB (Bendrasis duomenų apsaugos reglamentas)</w:t>
      </w:r>
      <w:r w:rsidR="00233239" w:rsidRPr="00BB2C85">
        <w:rPr>
          <w:lang w:val="lt-LT"/>
        </w:rPr>
        <w:t xml:space="preserve"> </w:t>
      </w:r>
      <w:r w:rsidRPr="00BB2C85">
        <w:rPr>
          <w:lang w:val="lt-LT"/>
        </w:rPr>
        <w:t>;</w:t>
      </w:r>
    </w:p>
    <w:p w14:paraId="48C0A430" w14:textId="07889EDC" w:rsidR="009A3877" w:rsidRPr="00BB2C85" w:rsidRDefault="009A3877" w:rsidP="00D032A0">
      <w:pPr>
        <w:pStyle w:val="SLONormal"/>
        <w:numPr>
          <w:ilvl w:val="2"/>
          <w:numId w:val="3"/>
        </w:numPr>
        <w:tabs>
          <w:tab w:val="left" w:pos="709"/>
        </w:tabs>
        <w:spacing w:before="0"/>
        <w:ind w:left="1418" w:hanging="709"/>
        <w:rPr>
          <w:lang w:val="lt-LT"/>
        </w:rPr>
      </w:pPr>
      <w:r w:rsidRPr="00BB2C85">
        <w:rPr>
          <w:b/>
          <w:bCs/>
          <w:lang w:val="lt-LT"/>
        </w:rPr>
        <w:t>Duomenų saugumo pažeidimas</w:t>
      </w:r>
      <w:r w:rsidRPr="00BB2C85">
        <w:rPr>
          <w:lang w:val="lt-LT"/>
        </w:rPr>
        <w:t xml:space="preserve"> – </w:t>
      </w:r>
      <w:r w:rsidR="007F7776">
        <w:rPr>
          <w:lang w:val="lt-LT"/>
        </w:rPr>
        <w:t>a</w:t>
      </w:r>
      <w:r w:rsidRPr="00BB2C85">
        <w:rPr>
          <w:lang w:val="lt-LT"/>
        </w:rPr>
        <w:t xml:space="preserve">smens duomenų saugumo pažeidimas, dėl kurio atsitiktinai arba neteisėtai sunaikinami, prarandami, pakeičiami, neteisėtai atskleidžiami </w:t>
      </w:r>
      <w:r w:rsidR="007F7776">
        <w:rPr>
          <w:lang w:val="lt-LT"/>
        </w:rPr>
        <w:t>a</w:t>
      </w:r>
      <w:r w:rsidRPr="00BB2C85">
        <w:rPr>
          <w:lang w:val="lt-LT"/>
        </w:rPr>
        <w:t>smens duomenys arba prie jų suteikiama neteisėta prieiga;</w:t>
      </w:r>
    </w:p>
    <w:p w14:paraId="163CCCA6" w14:textId="4900BE11" w:rsidR="002A532A" w:rsidRPr="00BB2C85" w:rsidRDefault="002A532A" w:rsidP="00D032A0">
      <w:pPr>
        <w:pStyle w:val="SLONormal"/>
        <w:numPr>
          <w:ilvl w:val="1"/>
          <w:numId w:val="3"/>
        </w:numPr>
        <w:tabs>
          <w:tab w:val="left" w:pos="709"/>
        </w:tabs>
        <w:spacing w:before="0"/>
        <w:ind w:left="709" w:hanging="709"/>
        <w:rPr>
          <w:lang w:val="lt-LT"/>
        </w:rPr>
      </w:pPr>
      <w:r w:rsidRPr="00BB2C85">
        <w:rPr>
          <w:lang w:val="lt-LT"/>
        </w:rPr>
        <w:t>Kitos sąvokos suprantamos taip, kaip jos apibrėžtos Asmens duomenų apsaugos teisės aktuose bei Pagrindinėje sutartyje.</w:t>
      </w:r>
    </w:p>
    <w:p w14:paraId="16EF3A9B" w14:textId="27824A1D" w:rsidR="00D07DAD" w:rsidRPr="00BB2C85" w:rsidRDefault="00D07DAD" w:rsidP="00D032A0">
      <w:pPr>
        <w:pStyle w:val="SLONormal"/>
        <w:numPr>
          <w:ilvl w:val="0"/>
          <w:numId w:val="3"/>
        </w:numPr>
        <w:spacing w:before="0"/>
        <w:ind w:left="709" w:hanging="709"/>
        <w:rPr>
          <w:b/>
          <w:lang w:val="lt-LT"/>
        </w:rPr>
      </w:pPr>
      <w:r w:rsidRPr="00BB2C85">
        <w:rPr>
          <w:b/>
          <w:lang w:val="lt-LT"/>
        </w:rPr>
        <w:t xml:space="preserve">Asmens duomenų </w:t>
      </w:r>
      <w:r w:rsidR="00AD7437">
        <w:rPr>
          <w:b/>
          <w:lang w:val="lt-LT"/>
        </w:rPr>
        <w:t>teikimo</w:t>
      </w:r>
      <w:r w:rsidRPr="00BB2C85">
        <w:rPr>
          <w:b/>
          <w:lang w:val="lt-LT"/>
        </w:rPr>
        <w:t xml:space="preserve"> tikslas ir pagrindai</w:t>
      </w:r>
    </w:p>
    <w:p w14:paraId="2E41C635" w14:textId="5DDFC8C3" w:rsidR="006032F3" w:rsidRPr="003516AD" w:rsidRDefault="00B70299" w:rsidP="00662D34">
      <w:pPr>
        <w:pStyle w:val="SLONormal"/>
        <w:numPr>
          <w:ilvl w:val="1"/>
          <w:numId w:val="3"/>
        </w:numPr>
        <w:tabs>
          <w:tab w:val="left" w:pos="709"/>
        </w:tabs>
        <w:spacing w:before="0"/>
        <w:ind w:hanging="720"/>
        <w:rPr>
          <w:color w:val="000000"/>
          <w:lang w:val="lt-LT" w:eastAsia="lt-LT"/>
        </w:rPr>
      </w:pPr>
      <w:bookmarkStart w:id="1" w:name="_Ref128730567"/>
      <w:r w:rsidRPr="00B70299">
        <w:rPr>
          <w:lang w:val="lt-LT"/>
        </w:rPr>
        <w:lastRenderedPageBreak/>
        <w:t xml:space="preserve">Paslaugų teikėjas, vykdydamas Pagrindinę sutartį, </w:t>
      </w:r>
      <w:r>
        <w:rPr>
          <w:lang w:val="lt-LT"/>
        </w:rPr>
        <w:t>teikia</w:t>
      </w:r>
      <w:r w:rsidRPr="00B70299">
        <w:rPr>
          <w:lang w:val="lt-LT"/>
        </w:rPr>
        <w:t xml:space="preserve"> Įgyvendinančiajai institucijai Sutarties Priede nurodytus asmens duomenis</w:t>
      </w:r>
      <w:r w:rsidR="00C16677" w:rsidRPr="00B70299">
        <w:rPr>
          <w:lang w:val="lt-LT"/>
        </w:rPr>
        <w:t xml:space="preserve">, vadovaujantis BDAR 6 str. 1 d. </w:t>
      </w:r>
      <w:r w:rsidR="0040031D" w:rsidRPr="00B70299">
        <w:rPr>
          <w:lang w:val="lt-LT"/>
        </w:rPr>
        <w:t>c ir e</w:t>
      </w:r>
      <w:r w:rsidR="00C16677" w:rsidRPr="00B70299">
        <w:rPr>
          <w:lang w:val="lt-LT"/>
        </w:rPr>
        <w:t xml:space="preserve"> p</w:t>
      </w:r>
      <w:bookmarkEnd w:id="1"/>
      <w:r w:rsidRPr="00B70299">
        <w:rPr>
          <w:lang w:val="lt-LT"/>
        </w:rPr>
        <w:t>.</w:t>
      </w:r>
      <w:r w:rsidR="001946E0" w:rsidRPr="00B70299">
        <w:rPr>
          <w:lang w:val="lt-LT"/>
        </w:rPr>
        <w:t>, Lietuvos Respublikos Lietuvos kariuomenės Rūdninkų karinio poligono įstatymo 8</w:t>
      </w:r>
      <w:r w:rsidR="001946E0" w:rsidRPr="00B70299">
        <w:rPr>
          <w:vertAlign w:val="superscript"/>
          <w:lang w:val="lt-LT"/>
        </w:rPr>
        <w:t>1</w:t>
      </w:r>
      <w:r w:rsidR="001946E0" w:rsidRPr="00B70299">
        <w:rPr>
          <w:lang w:val="lt-LT"/>
        </w:rPr>
        <w:t xml:space="preserve"> straipsnio 2 dalimi, Karinės infrastruktūros </w:t>
      </w:r>
      <w:r w:rsidR="001946E0" w:rsidRPr="003516AD">
        <w:rPr>
          <w:lang w:val="lt-LT"/>
        </w:rPr>
        <w:t xml:space="preserve">projektų rengimo taisyklių, patvirtintų </w:t>
      </w:r>
      <w:r w:rsidR="001946E0" w:rsidRPr="003516AD">
        <w:rPr>
          <w:color w:val="000000"/>
          <w:lang w:val="lt-LT" w:eastAsia="lt-LT"/>
        </w:rPr>
        <w:t>Lietuvos Respublikos aplinkos ministro ir Lietuvos Respublikos krašto apsaugos ministro 2023 m. birželio 12 d. įsakymu Nr. D1-195/V-490</w:t>
      </w:r>
      <w:r w:rsidR="003516AD">
        <w:rPr>
          <w:color w:val="000000"/>
          <w:lang w:val="lt-LT" w:eastAsia="lt-LT"/>
        </w:rPr>
        <w:t xml:space="preserve"> (toliau – Taisyklės)</w:t>
      </w:r>
      <w:r w:rsidR="001946E0" w:rsidRPr="003516AD">
        <w:rPr>
          <w:color w:val="000000"/>
          <w:lang w:val="lt-LT" w:eastAsia="lt-LT"/>
        </w:rPr>
        <w:t>, 40 punktu</w:t>
      </w:r>
      <w:r w:rsidR="003516AD" w:rsidRPr="003516AD">
        <w:rPr>
          <w:color w:val="000000"/>
          <w:lang w:val="lt-LT" w:eastAsia="lt-LT"/>
        </w:rPr>
        <w:t xml:space="preserve">, </w:t>
      </w:r>
      <w:r w:rsidR="00C618DB" w:rsidRPr="00B70299">
        <w:rPr>
          <w:lang w:val="lt-LT"/>
        </w:rPr>
        <w:t>Įgyvendinanči</w:t>
      </w:r>
      <w:r w:rsidR="00C618DB">
        <w:rPr>
          <w:lang w:val="lt-LT"/>
        </w:rPr>
        <w:t>osios</w:t>
      </w:r>
      <w:r w:rsidR="00C618DB" w:rsidRPr="00B70299">
        <w:rPr>
          <w:lang w:val="lt-LT"/>
        </w:rPr>
        <w:t xml:space="preserve"> institucij</w:t>
      </w:r>
      <w:r w:rsidR="00C618DB">
        <w:rPr>
          <w:lang w:val="lt-LT"/>
        </w:rPr>
        <w:t>os</w:t>
      </w:r>
      <w:r w:rsidR="00C618DB" w:rsidRPr="00B70299">
        <w:rPr>
          <w:lang w:val="lt-LT"/>
        </w:rPr>
        <w:t xml:space="preserve"> </w:t>
      </w:r>
      <w:r w:rsidR="003516AD">
        <w:rPr>
          <w:color w:val="000000"/>
          <w:lang w:val="lt-LT" w:eastAsia="lt-LT"/>
        </w:rPr>
        <w:t xml:space="preserve">sprendimo dėl </w:t>
      </w:r>
      <w:r w:rsidR="003516AD" w:rsidRPr="003516AD">
        <w:rPr>
          <w:rFonts w:eastAsia="Calibri"/>
          <w:lang w:val="lt-LT"/>
        </w:rPr>
        <w:t>karinės infrastruktūros projekto</w:t>
      </w:r>
      <w:r w:rsidR="003516AD">
        <w:rPr>
          <w:rFonts w:eastAsia="Calibri"/>
          <w:lang w:val="lt-LT"/>
        </w:rPr>
        <w:t xml:space="preserve"> </w:t>
      </w:r>
      <w:r w:rsidR="004F0CAF">
        <w:rPr>
          <w:rFonts w:eastAsia="Calibri"/>
          <w:lang w:val="lt-LT"/>
        </w:rPr>
        <w:t xml:space="preserve">(toliau – KIP) </w:t>
      </w:r>
      <w:r w:rsidR="003516AD">
        <w:rPr>
          <w:rFonts w:eastAsia="Calibri"/>
          <w:lang w:val="lt-LT"/>
        </w:rPr>
        <w:t xml:space="preserve">suderinimo priėmimo, </w:t>
      </w:r>
      <w:r w:rsidR="00055399">
        <w:rPr>
          <w:rFonts w:eastAsia="Calibri"/>
          <w:lang w:val="lt-LT"/>
        </w:rPr>
        <w:t xml:space="preserve">taip pat </w:t>
      </w:r>
      <w:r w:rsidR="004F0CAF">
        <w:rPr>
          <w:rFonts w:eastAsia="Calibri"/>
          <w:lang w:val="lt-LT"/>
        </w:rPr>
        <w:t xml:space="preserve">KIP </w:t>
      </w:r>
      <w:r w:rsidR="003516AD">
        <w:rPr>
          <w:rFonts w:eastAsia="Calibri"/>
          <w:lang w:val="lt-LT"/>
        </w:rPr>
        <w:t xml:space="preserve">pateikimo derinti Taisyklių </w:t>
      </w:r>
      <w:r w:rsidR="003516AD">
        <w:rPr>
          <w:rFonts w:eastAsia="Calibri"/>
          <w:lang w:val="en-US"/>
        </w:rPr>
        <w:t>41</w:t>
      </w:r>
      <w:r w:rsidR="003516AD">
        <w:rPr>
          <w:rFonts w:eastAsia="Calibri"/>
          <w:lang w:val="lt-LT"/>
        </w:rPr>
        <w:t xml:space="preserve"> p. nurodytiems subjektams</w:t>
      </w:r>
      <w:r w:rsidR="004F0CAF">
        <w:rPr>
          <w:rFonts w:eastAsia="Calibri"/>
          <w:lang w:val="lt-LT"/>
        </w:rPr>
        <w:t xml:space="preserve">, pateikimo tikrinti Nacionalinei žemės tarnybai </w:t>
      </w:r>
      <w:r w:rsidR="00C618DB">
        <w:rPr>
          <w:rFonts w:eastAsia="Calibri"/>
          <w:lang w:val="lt-LT"/>
        </w:rPr>
        <w:t xml:space="preserve">prie Aplinkos ministerijos </w:t>
      </w:r>
      <w:r w:rsidR="004F0CAF">
        <w:rPr>
          <w:rFonts w:eastAsia="Calibri"/>
          <w:lang w:val="lt-LT"/>
        </w:rPr>
        <w:t xml:space="preserve">ir pateikimo tvirtinti Lietuvos Respublikos Vyriausybei </w:t>
      </w:r>
      <w:r w:rsidR="00055399">
        <w:rPr>
          <w:rFonts w:eastAsia="Calibri"/>
          <w:lang w:val="lt-LT"/>
        </w:rPr>
        <w:t xml:space="preserve">užtikrinimo </w:t>
      </w:r>
      <w:r w:rsidR="004F0CAF">
        <w:rPr>
          <w:rFonts w:eastAsia="Calibri"/>
          <w:lang w:val="lt-LT"/>
        </w:rPr>
        <w:t>tikslais</w:t>
      </w:r>
      <w:r w:rsidR="001946E0" w:rsidRPr="003516AD">
        <w:rPr>
          <w:color w:val="000000"/>
          <w:lang w:val="lt-LT" w:eastAsia="lt-LT"/>
        </w:rPr>
        <w:t>.</w:t>
      </w:r>
    </w:p>
    <w:p w14:paraId="7B3A8327" w14:textId="34134C5F" w:rsidR="00831A0D" w:rsidRPr="00BB2C85" w:rsidRDefault="009623FC" w:rsidP="00A861F1">
      <w:pPr>
        <w:pStyle w:val="SLONormal"/>
        <w:numPr>
          <w:ilvl w:val="1"/>
          <w:numId w:val="3"/>
        </w:numPr>
        <w:tabs>
          <w:tab w:val="left" w:pos="709"/>
        </w:tabs>
        <w:spacing w:before="0"/>
        <w:ind w:left="709" w:hanging="709"/>
        <w:rPr>
          <w:lang w:val="lt-LT"/>
        </w:rPr>
      </w:pPr>
      <w:r w:rsidRPr="00BB2C85">
        <w:rPr>
          <w:lang w:val="lt-LT"/>
        </w:rPr>
        <w:t xml:space="preserve">Paslaugų teikėjas </w:t>
      </w:r>
      <w:r w:rsidR="004F0CAF">
        <w:rPr>
          <w:lang w:val="lt-LT"/>
        </w:rPr>
        <w:t>teikia</w:t>
      </w:r>
      <w:r w:rsidRPr="00BB2C85">
        <w:rPr>
          <w:lang w:val="lt-LT"/>
        </w:rPr>
        <w:t xml:space="preserve"> </w:t>
      </w:r>
      <w:r w:rsidR="007F7776">
        <w:rPr>
          <w:lang w:val="lt-LT"/>
        </w:rPr>
        <w:t>a</w:t>
      </w:r>
      <w:r w:rsidRPr="00BB2C85">
        <w:rPr>
          <w:lang w:val="lt-LT"/>
        </w:rPr>
        <w:t xml:space="preserve">smens duomenis </w:t>
      </w:r>
      <w:r w:rsidR="00C12774" w:rsidRPr="00BB2C85">
        <w:rPr>
          <w:lang w:val="lt-LT"/>
        </w:rPr>
        <w:t xml:space="preserve">Įgyvendinančiajai institucijai </w:t>
      </w:r>
      <w:r w:rsidRPr="00BB2C85">
        <w:rPr>
          <w:lang w:val="lt-LT"/>
        </w:rPr>
        <w:t>saugi</w:t>
      </w:r>
      <w:r w:rsidR="00831A0D" w:rsidRPr="00BB2C85">
        <w:rPr>
          <w:lang w:val="lt-LT"/>
        </w:rPr>
        <w:t>a</w:t>
      </w:r>
      <w:r w:rsidRPr="00BB2C85">
        <w:rPr>
          <w:lang w:val="lt-LT"/>
        </w:rPr>
        <w:t xml:space="preserve"> elektronin</w:t>
      </w:r>
      <w:r w:rsidR="00831A0D" w:rsidRPr="00BB2C85">
        <w:rPr>
          <w:lang w:val="lt-LT"/>
        </w:rPr>
        <w:t xml:space="preserve">e sistema bei tokiu elektroniniu formatu, kuriuo </w:t>
      </w:r>
      <w:r w:rsidR="007F7776">
        <w:rPr>
          <w:lang w:val="lt-LT"/>
        </w:rPr>
        <w:t>a</w:t>
      </w:r>
      <w:r w:rsidR="00831A0D" w:rsidRPr="00BB2C85">
        <w:rPr>
          <w:lang w:val="lt-LT"/>
        </w:rPr>
        <w:t xml:space="preserve">smens duomenis paprašyti pateikti gali </w:t>
      </w:r>
      <w:r w:rsidR="00C12774" w:rsidRPr="00BB2C85">
        <w:rPr>
          <w:lang w:val="lt-LT"/>
        </w:rPr>
        <w:t xml:space="preserve">Įgyvendinančioji institucija </w:t>
      </w:r>
      <w:r w:rsidR="00831A0D" w:rsidRPr="00BB2C85">
        <w:rPr>
          <w:lang w:val="lt-LT"/>
        </w:rPr>
        <w:t>pagal Pagrindinę suta</w:t>
      </w:r>
      <w:r w:rsidR="00D262BC" w:rsidRPr="00BB2C85">
        <w:rPr>
          <w:lang w:val="lt-LT"/>
        </w:rPr>
        <w:t>rtį.</w:t>
      </w:r>
    </w:p>
    <w:p w14:paraId="1EF64DBB" w14:textId="15D5583C" w:rsidR="00D07DAD" w:rsidRPr="00BB2C85" w:rsidRDefault="00C12774" w:rsidP="00D032A0">
      <w:pPr>
        <w:pStyle w:val="SLONormal"/>
        <w:numPr>
          <w:ilvl w:val="1"/>
          <w:numId w:val="3"/>
        </w:numPr>
        <w:tabs>
          <w:tab w:val="left" w:pos="709"/>
        </w:tabs>
        <w:spacing w:before="0"/>
        <w:ind w:left="709" w:hanging="709"/>
        <w:rPr>
          <w:lang w:val="lt-LT"/>
        </w:rPr>
      </w:pPr>
      <w:r w:rsidRPr="00BB2C85">
        <w:rPr>
          <w:lang w:val="lt-LT"/>
        </w:rPr>
        <w:t xml:space="preserve">Įgyvendinančioji institucija </w:t>
      </w:r>
      <w:r w:rsidR="00D07DAD" w:rsidRPr="00BB2C85">
        <w:rPr>
          <w:lang w:val="lt-LT"/>
        </w:rPr>
        <w:t>tampa Su</w:t>
      </w:r>
      <w:r w:rsidR="007F7776">
        <w:rPr>
          <w:lang w:val="lt-LT"/>
        </w:rPr>
        <w:t>tarties</w:t>
      </w:r>
      <w:r w:rsidR="00D07DAD" w:rsidRPr="00BB2C85">
        <w:rPr>
          <w:lang w:val="lt-LT"/>
        </w:rPr>
        <w:t xml:space="preserve"> Priede nurodytų asmens duomenų valdytoju po to, kai šiuos duomenis </w:t>
      </w:r>
      <w:r w:rsidRPr="00BB2C85">
        <w:rPr>
          <w:lang w:val="lt-LT"/>
        </w:rPr>
        <w:t>Paslaugų t</w:t>
      </w:r>
      <w:r w:rsidR="00D07DAD" w:rsidRPr="00BB2C85">
        <w:rPr>
          <w:lang w:val="lt-LT"/>
        </w:rPr>
        <w:t xml:space="preserve">eikėjas, vykdydamas </w:t>
      </w:r>
      <w:r w:rsidR="007F7776">
        <w:rPr>
          <w:lang w:val="lt-LT"/>
        </w:rPr>
        <w:t>Pagrindinę s</w:t>
      </w:r>
      <w:r w:rsidR="00D07DAD" w:rsidRPr="00BB2C85">
        <w:rPr>
          <w:lang w:val="lt-LT"/>
        </w:rPr>
        <w:t>utartį, ja</w:t>
      </w:r>
      <w:r w:rsidR="007F7776">
        <w:rPr>
          <w:lang w:val="lt-LT"/>
        </w:rPr>
        <w:t xml:space="preserve">i </w:t>
      </w:r>
      <w:r w:rsidR="00C618DB">
        <w:rPr>
          <w:lang w:val="lt-LT"/>
        </w:rPr>
        <w:t>pateikia</w:t>
      </w:r>
      <w:r w:rsidR="00D07DAD" w:rsidRPr="00BB2C85">
        <w:rPr>
          <w:lang w:val="lt-LT"/>
        </w:rPr>
        <w:t>.</w:t>
      </w:r>
    </w:p>
    <w:p w14:paraId="21CF2752" w14:textId="77777777" w:rsidR="00D07DAD" w:rsidRPr="00BB2C85" w:rsidRDefault="00D07DAD" w:rsidP="00D032A0">
      <w:pPr>
        <w:pStyle w:val="SLONormal"/>
        <w:numPr>
          <w:ilvl w:val="0"/>
          <w:numId w:val="3"/>
        </w:numPr>
        <w:spacing w:before="0"/>
        <w:ind w:left="709" w:hanging="709"/>
        <w:rPr>
          <w:b/>
          <w:lang w:val="lt-LT"/>
        </w:rPr>
      </w:pPr>
      <w:r w:rsidRPr="00BB2C85">
        <w:rPr>
          <w:b/>
          <w:lang w:val="lt-LT"/>
        </w:rPr>
        <w:t>Šalių teisės ir pareigos</w:t>
      </w:r>
    </w:p>
    <w:p w14:paraId="23244351" w14:textId="475F274D" w:rsidR="00D07DAD" w:rsidRPr="00BB2C85" w:rsidRDefault="00106175" w:rsidP="00D032A0">
      <w:pPr>
        <w:pStyle w:val="SLONormal"/>
        <w:numPr>
          <w:ilvl w:val="1"/>
          <w:numId w:val="3"/>
        </w:numPr>
        <w:tabs>
          <w:tab w:val="left" w:pos="709"/>
        </w:tabs>
        <w:spacing w:before="0"/>
        <w:ind w:left="709" w:hanging="709"/>
        <w:rPr>
          <w:lang w:val="lt-LT"/>
        </w:rPr>
      </w:pPr>
      <w:r w:rsidRPr="00BB2C85">
        <w:rPr>
          <w:lang w:val="lt-LT"/>
        </w:rPr>
        <w:t>Paslaugų t</w:t>
      </w:r>
      <w:r w:rsidR="00D07DAD" w:rsidRPr="00BB2C85">
        <w:rPr>
          <w:lang w:val="lt-LT"/>
        </w:rPr>
        <w:t xml:space="preserve">eikėjas, teikdamas asmens duomenis </w:t>
      </w:r>
      <w:r w:rsidR="00C12774" w:rsidRPr="00BB2C85">
        <w:rPr>
          <w:lang w:val="lt-LT"/>
        </w:rPr>
        <w:t>Įgyvendinančiajai institucijai</w:t>
      </w:r>
      <w:r w:rsidR="00D07DAD" w:rsidRPr="00BB2C85">
        <w:rPr>
          <w:lang w:val="lt-LT"/>
        </w:rPr>
        <w:t>, sutinka ir įsipareigo</w:t>
      </w:r>
      <w:r w:rsidR="001F0B42" w:rsidRPr="00BB2C85">
        <w:rPr>
          <w:lang w:val="lt-LT"/>
        </w:rPr>
        <w:t xml:space="preserve">ja: </w:t>
      </w:r>
    </w:p>
    <w:p w14:paraId="41373BB0" w14:textId="7E800813" w:rsidR="00D07DAD" w:rsidRPr="00BB2C85" w:rsidRDefault="00D07DAD" w:rsidP="00D032A0">
      <w:pPr>
        <w:pStyle w:val="SLONormal"/>
        <w:numPr>
          <w:ilvl w:val="2"/>
          <w:numId w:val="3"/>
        </w:numPr>
        <w:tabs>
          <w:tab w:val="left" w:pos="709"/>
        </w:tabs>
        <w:spacing w:before="0"/>
        <w:ind w:left="1418" w:hanging="709"/>
        <w:rPr>
          <w:bCs/>
          <w:lang w:val="lt-LT"/>
        </w:rPr>
      </w:pPr>
      <w:r w:rsidRPr="00BB2C85">
        <w:rPr>
          <w:bCs/>
          <w:lang w:val="lt-LT"/>
        </w:rPr>
        <w:t xml:space="preserve">užtikrinti, kad </w:t>
      </w:r>
      <w:r w:rsidR="00F541E6" w:rsidRPr="00BB2C85">
        <w:rPr>
          <w:bCs/>
          <w:lang w:val="lt-LT"/>
        </w:rPr>
        <w:t xml:space="preserve">Pagrindinės sutarties pagrindu </w:t>
      </w:r>
      <w:r w:rsidR="004F0CAF">
        <w:rPr>
          <w:bCs/>
          <w:lang w:val="lt-LT"/>
        </w:rPr>
        <w:t>teikiami</w:t>
      </w:r>
      <w:r w:rsidRPr="00BB2C85">
        <w:rPr>
          <w:bCs/>
          <w:lang w:val="lt-LT"/>
        </w:rPr>
        <w:t xml:space="preserve"> </w:t>
      </w:r>
      <w:r w:rsidR="007073C3">
        <w:rPr>
          <w:bCs/>
          <w:lang w:val="lt-LT"/>
        </w:rPr>
        <w:t>a</w:t>
      </w:r>
      <w:r w:rsidRPr="00BB2C85">
        <w:rPr>
          <w:bCs/>
          <w:lang w:val="lt-LT"/>
        </w:rPr>
        <w:t xml:space="preserve">smens duomenys buvo surinkti ir tvarkomi teisėtai ir kad toks </w:t>
      </w:r>
      <w:r w:rsidR="007073C3">
        <w:rPr>
          <w:bCs/>
          <w:lang w:val="lt-LT"/>
        </w:rPr>
        <w:t>a</w:t>
      </w:r>
      <w:r w:rsidRPr="00BB2C85">
        <w:rPr>
          <w:bCs/>
          <w:lang w:val="lt-LT"/>
        </w:rPr>
        <w:t xml:space="preserve">smens duomenų </w:t>
      </w:r>
      <w:r w:rsidR="004F0CAF">
        <w:rPr>
          <w:bCs/>
          <w:lang w:val="lt-LT"/>
        </w:rPr>
        <w:t>teikimas</w:t>
      </w:r>
      <w:r w:rsidR="00F541E6" w:rsidRPr="00BB2C85">
        <w:rPr>
          <w:bCs/>
          <w:lang w:val="lt-LT"/>
        </w:rPr>
        <w:t xml:space="preserve"> Pagrindinės sutarties</w:t>
      </w:r>
      <w:r w:rsidRPr="00BB2C85">
        <w:rPr>
          <w:bCs/>
          <w:lang w:val="lt-LT"/>
        </w:rPr>
        <w:t xml:space="preserve"> </w:t>
      </w:r>
      <w:r w:rsidR="00F541E6" w:rsidRPr="00BB2C85">
        <w:rPr>
          <w:bCs/>
          <w:lang w:val="lt-LT"/>
        </w:rPr>
        <w:t xml:space="preserve">bei </w:t>
      </w:r>
      <w:r w:rsidRPr="00BB2C85">
        <w:rPr>
          <w:bCs/>
          <w:lang w:val="lt-LT"/>
        </w:rPr>
        <w:t>š</w:t>
      </w:r>
      <w:r w:rsidR="00F541E6" w:rsidRPr="00BB2C85">
        <w:rPr>
          <w:bCs/>
          <w:lang w:val="lt-LT"/>
        </w:rPr>
        <w:t>io</w:t>
      </w:r>
      <w:r w:rsidR="007073C3">
        <w:rPr>
          <w:bCs/>
          <w:lang w:val="lt-LT"/>
        </w:rPr>
        <w:t>s</w:t>
      </w:r>
      <w:r w:rsidR="00F541E6" w:rsidRPr="00BB2C85">
        <w:rPr>
          <w:bCs/>
          <w:lang w:val="lt-LT"/>
        </w:rPr>
        <w:t xml:space="preserve"> Su</w:t>
      </w:r>
      <w:r w:rsidR="007073C3">
        <w:rPr>
          <w:bCs/>
          <w:lang w:val="lt-LT"/>
        </w:rPr>
        <w:t>tarties</w:t>
      </w:r>
      <w:r w:rsidR="00F541E6" w:rsidRPr="00BB2C85">
        <w:rPr>
          <w:bCs/>
          <w:lang w:val="lt-LT"/>
        </w:rPr>
        <w:t xml:space="preserve"> pagrindu </w:t>
      </w:r>
      <w:r w:rsidRPr="00BB2C85">
        <w:rPr>
          <w:bCs/>
          <w:lang w:val="lt-LT"/>
        </w:rPr>
        <w:t xml:space="preserve">atitinka BDAR </w:t>
      </w:r>
      <w:r w:rsidR="00F541E6" w:rsidRPr="00BB2C85">
        <w:rPr>
          <w:bCs/>
          <w:lang w:val="lt-LT"/>
        </w:rPr>
        <w:t>ir Asmens duomenų apsaugos teisės aktus</w:t>
      </w:r>
      <w:r w:rsidRPr="00BB2C85">
        <w:rPr>
          <w:bCs/>
          <w:lang w:val="lt-LT"/>
        </w:rPr>
        <w:t>;</w:t>
      </w:r>
    </w:p>
    <w:p w14:paraId="7EF9B0CA" w14:textId="5FC4778E" w:rsidR="00D07DAD" w:rsidRPr="00BB2C85" w:rsidRDefault="00D07DAD" w:rsidP="00D032A0">
      <w:pPr>
        <w:pStyle w:val="SLONormal"/>
        <w:numPr>
          <w:ilvl w:val="2"/>
          <w:numId w:val="3"/>
        </w:numPr>
        <w:tabs>
          <w:tab w:val="left" w:pos="709"/>
        </w:tabs>
        <w:spacing w:before="0"/>
        <w:ind w:left="1418" w:hanging="709"/>
        <w:rPr>
          <w:bCs/>
          <w:lang w:val="lt-LT"/>
        </w:rPr>
      </w:pPr>
      <w:r w:rsidRPr="00BB2C85">
        <w:rPr>
          <w:bCs/>
          <w:lang w:val="lt-LT"/>
        </w:rPr>
        <w:t xml:space="preserve">užtikrinti, kad duomenų subjektai, kurių asmens duomenys yra </w:t>
      </w:r>
      <w:r w:rsidR="004F0CAF">
        <w:rPr>
          <w:bCs/>
          <w:lang w:val="lt-LT"/>
        </w:rPr>
        <w:t>teikiami</w:t>
      </w:r>
      <w:r w:rsidRPr="00BB2C85">
        <w:rPr>
          <w:bCs/>
          <w:lang w:val="lt-LT"/>
        </w:rPr>
        <w:t xml:space="preserve">, yra tinkamai ir laiku informuojami apie tokį jų </w:t>
      </w:r>
      <w:r w:rsidR="007073C3">
        <w:rPr>
          <w:bCs/>
          <w:lang w:val="lt-LT"/>
        </w:rPr>
        <w:t>a</w:t>
      </w:r>
      <w:r w:rsidRPr="00BB2C85">
        <w:rPr>
          <w:bCs/>
          <w:lang w:val="lt-LT"/>
        </w:rPr>
        <w:t>smens duomenų tvarkymą bei jiems buvo pateikta visa BDAR numatyta informacija;</w:t>
      </w:r>
      <w:r w:rsidR="001F0B42" w:rsidRPr="00BB2C85">
        <w:rPr>
          <w:bCs/>
          <w:lang w:val="lt-LT"/>
        </w:rPr>
        <w:t xml:space="preserve"> </w:t>
      </w:r>
    </w:p>
    <w:p w14:paraId="405C3E7F" w14:textId="70154501" w:rsidR="00D07DAD" w:rsidRPr="00BB2C85" w:rsidRDefault="00D07DAD" w:rsidP="00D032A0">
      <w:pPr>
        <w:pStyle w:val="SLONormal"/>
        <w:numPr>
          <w:ilvl w:val="2"/>
          <w:numId w:val="3"/>
        </w:numPr>
        <w:tabs>
          <w:tab w:val="left" w:pos="709"/>
        </w:tabs>
        <w:spacing w:before="0"/>
        <w:ind w:left="1418" w:hanging="709"/>
        <w:rPr>
          <w:bCs/>
          <w:lang w:val="lt-LT"/>
        </w:rPr>
      </w:pPr>
      <w:r w:rsidRPr="00BB2C85">
        <w:rPr>
          <w:bCs/>
          <w:lang w:val="lt-LT"/>
        </w:rPr>
        <w:t>pranešti apie korekcijų p</w:t>
      </w:r>
      <w:r w:rsidR="004F0CAF">
        <w:rPr>
          <w:bCs/>
          <w:lang w:val="lt-LT"/>
        </w:rPr>
        <w:t>ateiktuose</w:t>
      </w:r>
      <w:r w:rsidRPr="00BB2C85">
        <w:rPr>
          <w:bCs/>
          <w:lang w:val="lt-LT"/>
        </w:rPr>
        <w:t xml:space="preserve"> asmens duomenyse atlikimą, jei ši informacija </w:t>
      </w:r>
      <w:r w:rsidR="00C12774" w:rsidRPr="00BB2C85">
        <w:rPr>
          <w:bCs/>
          <w:lang w:val="lt-LT"/>
        </w:rPr>
        <w:t xml:space="preserve">Įgyvendinančiajai institucijai </w:t>
      </w:r>
      <w:r w:rsidRPr="00BB2C85">
        <w:rPr>
          <w:bCs/>
          <w:lang w:val="lt-LT"/>
        </w:rPr>
        <w:t xml:space="preserve">yra svarbi </w:t>
      </w:r>
      <w:r w:rsidR="00C618DB">
        <w:rPr>
          <w:bCs/>
          <w:lang w:val="lt-LT"/>
        </w:rPr>
        <w:t xml:space="preserve">Sutarties </w:t>
      </w:r>
      <w:r w:rsidR="00C618DB">
        <w:rPr>
          <w:bCs/>
          <w:lang w:val="en-US"/>
        </w:rPr>
        <w:t>2.1</w:t>
      </w:r>
      <w:r w:rsidR="00C618DB">
        <w:rPr>
          <w:bCs/>
          <w:lang w:val="lt-LT"/>
        </w:rPr>
        <w:t xml:space="preserve"> papunktyje nurodytiems tikslams įgyvendinti</w:t>
      </w:r>
      <w:r w:rsidRPr="00BB2C85">
        <w:rPr>
          <w:bCs/>
          <w:lang w:val="lt-LT"/>
        </w:rPr>
        <w:t>.</w:t>
      </w:r>
      <w:r w:rsidR="00D262BC" w:rsidRPr="00BB2C85">
        <w:rPr>
          <w:bCs/>
          <w:lang w:val="lt-LT"/>
        </w:rPr>
        <w:t xml:space="preserve"> </w:t>
      </w:r>
    </w:p>
    <w:p w14:paraId="0360FE2B" w14:textId="77777777" w:rsidR="00B33C3E" w:rsidRPr="00BB2C85" w:rsidRDefault="00B33C3E" w:rsidP="0003245A">
      <w:pPr>
        <w:pStyle w:val="SLONormal"/>
        <w:tabs>
          <w:tab w:val="left" w:pos="709"/>
        </w:tabs>
        <w:spacing w:before="0"/>
        <w:rPr>
          <w:lang w:val="lt-LT"/>
        </w:rPr>
      </w:pPr>
    </w:p>
    <w:p w14:paraId="7D546A30" w14:textId="3D994632" w:rsidR="00B33C3E" w:rsidRPr="00BB2C85" w:rsidRDefault="00B33C3E" w:rsidP="00B33C3E">
      <w:pPr>
        <w:pStyle w:val="SLONormal"/>
        <w:numPr>
          <w:ilvl w:val="1"/>
          <w:numId w:val="3"/>
        </w:numPr>
        <w:tabs>
          <w:tab w:val="left" w:pos="709"/>
        </w:tabs>
        <w:spacing w:before="0"/>
        <w:ind w:left="709" w:hanging="709"/>
        <w:rPr>
          <w:lang w:val="lt-LT"/>
        </w:rPr>
      </w:pPr>
      <w:r w:rsidRPr="00BB2C85">
        <w:rPr>
          <w:lang w:val="lt-LT"/>
        </w:rPr>
        <w:t xml:space="preserve">Įgyvendinančioji institucija, gaudama </w:t>
      </w:r>
      <w:r w:rsidR="007073C3">
        <w:rPr>
          <w:lang w:val="lt-LT"/>
        </w:rPr>
        <w:t>a</w:t>
      </w:r>
      <w:r w:rsidRPr="00BB2C85">
        <w:rPr>
          <w:lang w:val="lt-LT"/>
        </w:rPr>
        <w:t>smens duomenis, sutinka ir įsipareigoja:</w:t>
      </w:r>
    </w:p>
    <w:p w14:paraId="2A7AC014" w14:textId="6869B47A" w:rsidR="00B33C3E" w:rsidRPr="00BB2C85" w:rsidRDefault="00B33C3E" w:rsidP="00B33C3E">
      <w:pPr>
        <w:pStyle w:val="SLONormal"/>
        <w:numPr>
          <w:ilvl w:val="2"/>
          <w:numId w:val="3"/>
        </w:numPr>
        <w:tabs>
          <w:tab w:val="left" w:pos="709"/>
        </w:tabs>
        <w:spacing w:before="0"/>
        <w:ind w:left="1418" w:hanging="709"/>
        <w:rPr>
          <w:bCs/>
          <w:lang w:val="lt-LT"/>
        </w:rPr>
      </w:pPr>
      <w:r w:rsidRPr="00BB2C85">
        <w:rPr>
          <w:bCs/>
          <w:lang w:val="lt-LT"/>
        </w:rPr>
        <w:t xml:space="preserve">tvarkyti </w:t>
      </w:r>
      <w:r w:rsidR="00E871AE" w:rsidRPr="00BB2C85">
        <w:rPr>
          <w:bCs/>
          <w:lang w:val="lt-LT"/>
        </w:rPr>
        <w:t xml:space="preserve">gautus </w:t>
      </w:r>
      <w:r w:rsidR="007073C3">
        <w:rPr>
          <w:bCs/>
          <w:lang w:val="lt-LT"/>
        </w:rPr>
        <w:t>a</w:t>
      </w:r>
      <w:r w:rsidRPr="00BB2C85">
        <w:rPr>
          <w:bCs/>
          <w:lang w:val="lt-LT"/>
        </w:rPr>
        <w:t xml:space="preserve">smens duomenis </w:t>
      </w:r>
      <w:r w:rsidR="00C618DB">
        <w:rPr>
          <w:bCs/>
          <w:lang w:val="lt-LT"/>
        </w:rPr>
        <w:t xml:space="preserve">Sutarties </w:t>
      </w:r>
      <w:r w:rsidR="00C618DB">
        <w:rPr>
          <w:bCs/>
          <w:lang w:val="en-US"/>
        </w:rPr>
        <w:t>2.1</w:t>
      </w:r>
      <w:r w:rsidR="00C618DB">
        <w:rPr>
          <w:bCs/>
          <w:lang w:val="lt-LT"/>
        </w:rPr>
        <w:t xml:space="preserve"> papunktyje nurodytiems tikslams įgyvendinti, </w:t>
      </w:r>
      <w:r w:rsidRPr="00BB2C85">
        <w:rPr>
          <w:bCs/>
          <w:lang w:val="lt-LT"/>
        </w:rPr>
        <w:t>laikydamasis BDAR bei Asmens duomenų apsaugos teisės aktų nustatytų reikalavimų;</w:t>
      </w:r>
    </w:p>
    <w:p w14:paraId="422796DB" w14:textId="60A5C337" w:rsidR="00B33C3E" w:rsidRPr="00BB2C85" w:rsidRDefault="00B33C3E" w:rsidP="00B33C3E">
      <w:pPr>
        <w:pStyle w:val="SLONormal"/>
        <w:numPr>
          <w:ilvl w:val="2"/>
          <w:numId w:val="3"/>
        </w:numPr>
        <w:tabs>
          <w:tab w:val="left" w:pos="709"/>
        </w:tabs>
        <w:spacing w:before="0"/>
        <w:ind w:left="1418" w:hanging="709"/>
        <w:rPr>
          <w:bCs/>
          <w:lang w:val="lt-LT"/>
        </w:rPr>
      </w:pPr>
      <w:r w:rsidRPr="00BB2C85">
        <w:rPr>
          <w:bCs/>
          <w:lang w:val="lt-LT"/>
        </w:rPr>
        <w:t xml:space="preserve">užtikrinti, kad gauti </w:t>
      </w:r>
      <w:r w:rsidR="007073C3">
        <w:rPr>
          <w:bCs/>
          <w:lang w:val="lt-LT"/>
        </w:rPr>
        <w:t>a</w:t>
      </w:r>
      <w:r w:rsidRPr="00BB2C85">
        <w:rPr>
          <w:bCs/>
          <w:lang w:val="lt-LT"/>
        </w:rPr>
        <w:t>smens duomenys išliks konfidencialūs, tikslūs, teisingi ir saugūs, taip pat nebus atskleisti jokiems tretiesiems asmenims, išskyrus atvejus, kai to reikalauja taikytina teisė, Pagrindinė sutartis arba ši Su</w:t>
      </w:r>
      <w:r w:rsidR="007073C3">
        <w:rPr>
          <w:bCs/>
          <w:lang w:val="lt-LT"/>
        </w:rPr>
        <w:t>tartis</w:t>
      </w:r>
      <w:r w:rsidRPr="00BB2C85">
        <w:rPr>
          <w:bCs/>
          <w:lang w:val="lt-LT"/>
        </w:rPr>
        <w:t>;</w:t>
      </w:r>
    </w:p>
    <w:p w14:paraId="58D9495A" w14:textId="0C98F994" w:rsidR="00B33C3E" w:rsidRPr="00BB2C85" w:rsidRDefault="00B33C3E" w:rsidP="00B33C3E">
      <w:pPr>
        <w:pStyle w:val="SLONormal"/>
        <w:numPr>
          <w:ilvl w:val="2"/>
          <w:numId w:val="3"/>
        </w:numPr>
        <w:tabs>
          <w:tab w:val="left" w:pos="709"/>
        </w:tabs>
        <w:spacing w:before="0"/>
        <w:ind w:left="1418" w:hanging="709"/>
        <w:rPr>
          <w:bCs/>
          <w:lang w:val="lt-LT"/>
        </w:rPr>
      </w:pPr>
      <w:r w:rsidRPr="00BB2C85">
        <w:rPr>
          <w:bCs/>
          <w:lang w:val="lt-LT"/>
        </w:rPr>
        <w:t xml:space="preserve">tvarkyti gautus </w:t>
      </w:r>
      <w:r w:rsidR="007073C3">
        <w:rPr>
          <w:bCs/>
          <w:lang w:val="lt-LT"/>
        </w:rPr>
        <w:t>a</w:t>
      </w:r>
      <w:r w:rsidRPr="00BB2C85">
        <w:rPr>
          <w:bCs/>
          <w:lang w:val="lt-LT"/>
        </w:rPr>
        <w:t xml:space="preserve">smens duomenis naudojant patikimą ir saugią programinę įrangą, kuri garantuoja tinkamą ir pakankamą </w:t>
      </w:r>
      <w:r w:rsidR="00B37A08">
        <w:rPr>
          <w:bCs/>
          <w:lang w:val="lt-LT"/>
        </w:rPr>
        <w:t>teikiamų</w:t>
      </w:r>
      <w:r w:rsidRPr="00BB2C85">
        <w:rPr>
          <w:bCs/>
          <w:lang w:val="lt-LT"/>
        </w:rPr>
        <w:t xml:space="preserve"> </w:t>
      </w:r>
      <w:r w:rsidR="007073C3">
        <w:rPr>
          <w:bCs/>
          <w:lang w:val="lt-LT"/>
        </w:rPr>
        <w:t>a</w:t>
      </w:r>
      <w:r w:rsidRPr="00BB2C85">
        <w:rPr>
          <w:bCs/>
          <w:lang w:val="lt-LT"/>
        </w:rPr>
        <w:t>smens duomenų apsaugą;</w:t>
      </w:r>
    </w:p>
    <w:p w14:paraId="22DFEB0C" w14:textId="4F80726E" w:rsidR="00B33C3E" w:rsidRPr="00BB2C85" w:rsidRDefault="00B33C3E" w:rsidP="00B33C3E">
      <w:pPr>
        <w:pStyle w:val="SLONormal"/>
        <w:numPr>
          <w:ilvl w:val="2"/>
          <w:numId w:val="3"/>
        </w:numPr>
        <w:tabs>
          <w:tab w:val="left" w:pos="709"/>
        </w:tabs>
        <w:spacing w:before="0"/>
        <w:ind w:left="1418" w:hanging="709"/>
        <w:rPr>
          <w:bCs/>
          <w:lang w:val="lt-LT"/>
        </w:rPr>
      </w:pPr>
      <w:r w:rsidRPr="00BB2C85">
        <w:rPr>
          <w:bCs/>
          <w:lang w:val="lt-LT"/>
        </w:rPr>
        <w:t xml:space="preserve">užtikrinti, kad elektroniniu formatu </w:t>
      </w:r>
      <w:r w:rsidR="00B37A08">
        <w:rPr>
          <w:bCs/>
          <w:lang w:val="lt-LT"/>
        </w:rPr>
        <w:t>pateikti</w:t>
      </w:r>
      <w:r w:rsidRPr="00BB2C85">
        <w:rPr>
          <w:bCs/>
          <w:lang w:val="lt-LT"/>
        </w:rPr>
        <w:t xml:space="preserve"> </w:t>
      </w:r>
      <w:r w:rsidR="007073C3">
        <w:rPr>
          <w:bCs/>
          <w:lang w:val="lt-LT"/>
        </w:rPr>
        <w:t>a</w:t>
      </w:r>
      <w:r w:rsidRPr="00BB2C85">
        <w:rPr>
          <w:bCs/>
          <w:lang w:val="lt-LT"/>
        </w:rPr>
        <w:t>smens duomenys bus laikomi saugi</w:t>
      </w:r>
      <w:r w:rsidR="00C618DB">
        <w:rPr>
          <w:bCs/>
          <w:lang w:val="lt-LT"/>
        </w:rPr>
        <w:t>u</w:t>
      </w:r>
      <w:r w:rsidRPr="00BB2C85">
        <w:rPr>
          <w:bCs/>
          <w:lang w:val="lt-LT"/>
        </w:rPr>
        <w:t>ose serveriuose ir (ar) kitose saugiose laikmenose;</w:t>
      </w:r>
    </w:p>
    <w:p w14:paraId="0348EDAD" w14:textId="035BCA43" w:rsidR="00B33C3E" w:rsidRPr="00BB2C85" w:rsidRDefault="00B33C3E" w:rsidP="00B33C3E">
      <w:pPr>
        <w:pStyle w:val="SLONormal"/>
        <w:numPr>
          <w:ilvl w:val="2"/>
          <w:numId w:val="3"/>
        </w:numPr>
        <w:tabs>
          <w:tab w:val="left" w:pos="709"/>
        </w:tabs>
        <w:spacing w:before="0"/>
        <w:ind w:left="1418" w:hanging="709"/>
        <w:rPr>
          <w:bCs/>
          <w:lang w:val="lt-LT"/>
        </w:rPr>
      </w:pPr>
      <w:r w:rsidRPr="00BB2C85">
        <w:rPr>
          <w:bCs/>
          <w:lang w:val="lt-LT"/>
        </w:rPr>
        <w:t xml:space="preserve">užtikrinti, kad prieigos prie gautų </w:t>
      </w:r>
      <w:r w:rsidR="007073C3">
        <w:rPr>
          <w:bCs/>
          <w:lang w:val="lt-LT"/>
        </w:rPr>
        <w:t>a</w:t>
      </w:r>
      <w:r w:rsidRPr="00BB2C85">
        <w:rPr>
          <w:bCs/>
          <w:lang w:val="lt-LT"/>
        </w:rPr>
        <w:t>smens duomenų yra saugios ir suteikiamos tik su p</w:t>
      </w:r>
      <w:r w:rsidR="00B37A08">
        <w:rPr>
          <w:bCs/>
          <w:lang w:val="lt-LT"/>
        </w:rPr>
        <w:t>ateiktų</w:t>
      </w:r>
      <w:r w:rsidRPr="00BB2C85">
        <w:rPr>
          <w:bCs/>
          <w:lang w:val="lt-LT"/>
        </w:rPr>
        <w:t xml:space="preserve"> </w:t>
      </w:r>
      <w:r w:rsidR="007073C3">
        <w:rPr>
          <w:bCs/>
          <w:lang w:val="lt-LT"/>
        </w:rPr>
        <w:t>a</w:t>
      </w:r>
      <w:r w:rsidRPr="00BB2C85">
        <w:rPr>
          <w:bCs/>
          <w:lang w:val="lt-LT"/>
        </w:rPr>
        <w:t>smens duomenų tvarkymu susijusiems asmenims;</w:t>
      </w:r>
    </w:p>
    <w:p w14:paraId="1FD2AFCF" w14:textId="78B97818" w:rsidR="00B33C3E" w:rsidRPr="00BB2C85" w:rsidRDefault="00B33C3E" w:rsidP="00B33C3E">
      <w:pPr>
        <w:pStyle w:val="SLONormal"/>
        <w:numPr>
          <w:ilvl w:val="2"/>
          <w:numId w:val="3"/>
        </w:numPr>
        <w:tabs>
          <w:tab w:val="left" w:pos="709"/>
        </w:tabs>
        <w:spacing w:before="0"/>
        <w:ind w:left="1418" w:hanging="709"/>
        <w:rPr>
          <w:bCs/>
          <w:lang w:val="lt-LT"/>
        </w:rPr>
      </w:pPr>
      <w:r w:rsidRPr="00BB2C85">
        <w:rPr>
          <w:bCs/>
          <w:lang w:val="lt-LT"/>
        </w:rPr>
        <w:t xml:space="preserve">užtikrinti, kad </w:t>
      </w:r>
      <w:r w:rsidR="007073C3">
        <w:rPr>
          <w:bCs/>
          <w:lang w:val="lt-LT"/>
        </w:rPr>
        <w:t>a</w:t>
      </w:r>
      <w:r w:rsidRPr="00BB2C85">
        <w:rPr>
          <w:bCs/>
          <w:lang w:val="lt-LT"/>
        </w:rPr>
        <w:t xml:space="preserve">smens duomenų tvarkymas būtų vykdomas laikantis BDAR ir Asmens duomenų apsaugos teisės aktų reikalavimų; </w:t>
      </w:r>
    </w:p>
    <w:p w14:paraId="70AF6740" w14:textId="26C7D66E" w:rsidR="00B33C3E" w:rsidRPr="00BB2C85" w:rsidRDefault="00B33C3E" w:rsidP="00B33C3E">
      <w:pPr>
        <w:pStyle w:val="SLONormal"/>
        <w:numPr>
          <w:ilvl w:val="2"/>
          <w:numId w:val="3"/>
        </w:numPr>
        <w:tabs>
          <w:tab w:val="left" w:pos="709"/>
        </w:tabs>
        <w:spacing w:before="0"/>
        <w:ind w:left="1418" w:hanging="709"/>
        <w:rPr>
          <w:bCs/>
          <w:lang w:val="lt-LT"/>
        </w:rPr>
      </w:pPr>
      <w:r w:rsidRPr="00BB2C85">
        <w:rPr>
          <w:bCs/>
          <w:lang w:val="lt-LT"/>
        </w:rPr>
        <w:t>užtikrinti, kad Įgyvendinančiosios institucijos darbuotojai</w:t>
      </w:r>
      <w:r w:rsidR="008D6654" w:rsidRPr="00BB2C85">
        <w:rPr>
          <w:bCs/>
          <w:lang w:val="lt-LT"/>
        </w:rPr>
        <w:t>, atstovai</w:t>
      </w:r>
      <w:r w:rsidRPr="00BB2C85">
        <w:rPr>
          <w:bCs/>
          <w:lang w:val="lt-LT"/>
        </w:rPr>
        <w:t xml:space="preserve"> ir kiti asmenys, </w:t>
      </w:r>
      <w:r w:rsidR="008D6654" w:rsidRPr="00BB2C85">
        <w:rPr>
          <w:bCs/>
          <w:lang w:val="lt-LT"/>
        </w:rPr>
        <w:t xml:space="preserve">įskaitant pasitelktus duomenų tvarkytojus, kuriems suteikiama prieiga prie </w:t>
      </w:r>
      <w:r w:rsidR="007073C3">
        <w:rPr>
          <w:bCs/>
          <w:lang w:val="lt-LT"/>
        </w:rPr>
        <w:t>a</w:t>
      </w:r>
      <w:r w:rsidR="008D6654" w:rsidRPr="00BB2C85">
        <w:rPr>
          <w:bCs/>
          <w:lang w:val="lt-LT"/>
        </w:rPr>
        <w:t xml:space="preserve">smens </w:t>
      </w:r>
      <w:r w:rsidR="008D6654" w:rsidRPr="00BB2C85">
        <w:rPr>
          <w:bCs/>
          <w:lang w:val="lt-LT"/>
        </w:rPr>
        <w:lastRenderedPageBreak/>
        <w:t>duomenų</w:t>
      </w:r>
      <w:r w:rsidRPr="00BB2C85">
        <w:rPr>
          <w:bCs/>
          <w:lang w:val="lt-LT"/>
        </w:rPr>
        <w:t>, būtų įsipareigoję laikytis konfidencialumo ir duomenų saugumo užtikrinimo reikalavimų, kurie atitiktų Asmens duomenų apsaugos teisės aktų reikalavimus;</w:t>
      </w:r>
    </w:p>
    <w:p w14:paraId="1418E4EF" w14:textId="7356C829" w:rsidR="00B33C3E" w:rsidRPr="00BB2C85" w:rsidRDefault="00B33C3E" w:rsidP="00B33C3E">
      <w:pPr>
        <w:pStyle w:val="SLONormal"/>
        <w:numPr>
          <w:ilvl w:val="2"/>
          <w:numId w:val="3"/>
        </w:numPr>
        <w:tabs>
          <w:tab w:val="left" w:pos="709"/>
        </w:tabs>
        <w:spacing w:before="0"/>
        <w:ind w:left="1418" w:hanging="709"/>
        <w:rPr>
          <w:bCs/>
          <w:lang w:val="lt-LT"/>
        </w:rPr>
      </w:pPr>
      <w:r w:rsidRPr="00BB2C85">
        <w:rPr>
          <w:bCs/>
          <w:lang w:val="lt-LT"/>
        </w:rPr>
        <w:t xml:space="preserve">imtis reikiamų techninių bei organizacinių priemonių, kurios nustatomos, atsižvelgiant į pavojus, kurie kyla dėl </w:t>
      </w:r>
      <w:r w:rsidR="007073C3">
        <w:rPr>
          <w:bCs/>
          <w:lang w:val="lt-LT"/>
        </w:rPr>
        <w:t>a</w:t>
      </w:r>
      <w:r w:rsidR="00F85B67" w:rsidRPr="00BB2C85">
        <w:rPr>
          <w:bCs/>
          <w:lang w:val="lt-LT"/>
        </w:rPr>
        <w:t xml:space="preserve">smens </w:t>
      </w:r>
      <w:r w:rsidRPr="00BB2C85">
        <w:rPr>
          <w:bCs/>
          <w:lang w:val="lt-LT"/>
        </w:rPr>
        <w:t xml:space="preserve">duomenų tvarkymo, visų pirma dėl netyčinio arba neteisėto persiųstų, saugomų ar kitaip tvarkomų duomenų sunaikinimo, praradimo, pakeitimo, atskleidimo be leidimo ar neteisėtos prieigos prie jų. Taikomos techninės ir organizacinės priemonės turi nepažeisti taikomų </w:t>
      </w:r>
      <w:r w:rsidR="00F85B67" w:rsidRPr="00BB2C85">
        <w:rPr>
          <w:bCs/>
          <w:lang w:val="lt-LT"/>
        </w:rPr>
        <w:t xml:space="preserve">Asmens </w:t>
      </w:r>
      <w:r w:rsidRPr="00BB2C85">
        <w:rPr>
          <w:bCs/>
          <w:lang w:val="lt-LT"/>
        </w:rPr>
        <w:t>duomenų apsaugos teisės aktų reikalavimų ir užtikrintų duomenų subjektų teisių apsaugą.</w:t>
      </w:r>
    </w:p>
    <w:p w14:paraId="5F8D9E19" w14:textId="44EED41E" w:rsidR="00D07DAD" w:rsidRPr="00BB2C85" w:rsidRDefault="00D07DAD" w:rsidP="00D032A0">
      <w:pPr>
        <w:pStyle w:val="SLONormal"/>
        <w:numPr>
          <w:ilvl w:val="1"/>
          <w:numId w:val="3"/>
        </w:numPr>
        <w:tabs>
          <w:tab w:val="left" w:pos="709"/>
        </w:tabs>
        <w:spacing w:before="0"/>
        <w:ind w:left="709" w:hanging="709"/>
        <w:rPr>
          <w:lang w:val="lt-LT"/>
        </w:rPr>
      </w:pPr>
      <w:r w:rsidRPr="00BB2C85">
        <w:rPr>
          <w:lang w:val="lt-LT"/>
        </w:rPr>
        <w:t xml:space="preserve">Šalys sutaria bendradarbiauti tarpusavyje ir teikti viena kitai pagalbą gavus duomenų subjektų ir </w:t>
      </w:r>
      <w:r w:rsidR="00BF1CE1" w:rsidRPr="00BB2C85">
        <w:rPr>
          <w:lang w:val="lt-LT"/>
        </w:rPr>
        <w:t>(</w:t>
      </w:r>
      <w:r w:rsidRPr="00BB2C85">
        <w:rPr>
          <w:lang w:val="lt-LT"/>
        </w:rPr>
        <w:t>ar</w:t>
      </w:r>
      <w:r w:rsidR="00BF1CE1" w:rsidRPr="00BB2C85">
        <w:rPr>
          <w:lang w:val="lt-LT"/>
        </w:rPr>
        <w:t>)</w:t>
      </w:r>
      <w:r w:rsidRPr="00BB2C85">
        <w:rPr>
          <w:lang w:val="lt-LT"/>
        </w:rPr>
        <w:t xml:space="preserve"> kompetentingų institucijų prašymus ar paklausimus, susijusius su </w:t>
      </w:r>
      <w:r w:rsidR="007073C3">
        <w:rPr>
          <w:lang w:val="lt-LT"/>
        </w:rPr>
        <w:t>a</w:t>
      </w:r>
      <w:r w:rsidRPr="00BB2C85">
        <w:rPr>
          <w:lang w:val="lt-LT"/>
        </w:rPr>
        <w:t>smens duomenimis, p</w:t>
      </w:r>
      <w:r w:rsidR="00B37A08">
        <w:rPr>
          <w:lang w:val="lt-LT"/>
        </w:rPr>
        <w:t>ateikiamais</w:t>
      </w:r>
      <w:r w:rsidRPr="00BB2C85">
        <w:rPr>
          <w:lang w:val="lt-LT"/>
        </w:rPr>
        <w:t xml:space="preserve"> pagal š</w:t>
      </w:r>
      <w:r w:rsidR="007073C3">
        <w:rPr>
          <w:lang w:val="lt-LT"/>
        </w:rPr>
        <w:t>ią</w:t>
      </w:r>
      <w:r w:rsidRPr="00BB2C85">
        <w:rPr>
          <w:lang w:val="lt-LT"/>
        </w:rPr>
        <w:t xml:space="preserve"> Su</w:t>
      </w:r>
      <w:r w:rsidR="007073C3">
        <w:rPr>
          <w:lang w:val="lt-LT"/>
        </w:rPr>
        <w:t>tartį</w:t>
      </w:r>
      <w:r w:rsidRPr="00BB2C85">
        <w:rPr>
          <w:lang w:val="lt-LT"/>
        </w:rPr>
        <w:t>.</w:t>
      </w:r>
    </w:p>
    <w:p w14:paraId="56F709A2" w14:textId="6DDC43A3" w:rsidR="00D07DAD" w:rsidRPr="00BB2C85" w:rsidRDefault="00D07DAD" w:rsidP="00D032A0">
      <w:pPr>
        <w:pStyle w:val="SLONormal"/>
        <w:numPr>
          <w:ilvl w:val="1"/>
          <w:numId w:val="3"/>
        </w:numPr>
        <w:tabs>
          <w:tab w:val="left" w:pos="709"/>
        </w:tabs>
        <w:spacing w:before="0"/>
        <w:ind w:left="709" w:hanging="709"/>
        <w:rPr>
          <w:lang w:val="lt-LT"/>
        </w:rPr>
      </w:pPr>
      <w:r w:rsidRPr="00BB2C85">
        <w:rPr>
          <w:lang w:val="lt-LT"/>
        </w:rPr>
        <w:t>Jei dėl kokių nors priežasčių bet kuri iš Šalių negali vykdyti šio</w:t>
      </w:r>
      <w:r w:rsidR="007073C3">
        <w:rPr>
          <w:lang w:val="lt-LT"/>
        </w:rPr>
        <w:t>s</w:t>
      </w:r>
      <w:r w:rsidRPr="00BB2C85">
        <w:rPr>
          <w:lang w:val="lt-LT"/>
        </w:rPr>
        <w:t xml:space="preserve"> Su</w:t>
      </w:r>
      <w:r w:rsidR="007073C3">
        <w:rPr>
          <w:lang w:val="lt-LT"/>
        </w:rPr>
        <w:t>tarties</w:t>
      </w:r>
      <w:r w:rsidRPr="00BB2C85">
        <w:rPr>
          <w:lang w:val="lt-LT"/>
        </w:rPr>
        <w:t xml:space="preserve"> sąlygų, ji privalo nedelsiant apie tai informuoti kitą Šalį.</w:t>
      </w:r>
    </w:p>
    <w:p w14:paraId="5E3982E9" w14:textId="58A4A80D" w:rsidR="00D07DAD" w:rsidRPr="00BB2C85" w:rsidRDefault="00B33C3E" w:rsidP="00A861F1">
      <w:pPr>
        <w:pStyle w:val="SLONormal"/>
        <w:numPr>
          <w:ilvl w:val="1"/>
          <w:numId w:val="3"/>
        </w:numPr>
        <w:tabs>
          <w:tab w:val="left" w:pos="709"/>
        </w:tabs>
        <w:spacing w:before="0"/>
        <w:ind w:left="709" w:hanging="709"/>
        <w:rPr>
          <w:lang w:val="lt-LT"/>
        </w:rPr>
      </w:pPr>
      <w:r w:rsidRPr="00BB2C85">
        <w:rPr>
          <w:lang w:val="lt-LT"/>
        </w:rPr>
        <w:t xml:space="preserve">Įgyvendinančioji institucija </w:t>
      </w:r>
      <w:r w:rsidR="00D07DAD" w:rsidRPr="00BB2C85">
        <w:rPr>
          <w:lang w:val="lt-LT"/>
        </w:rPr>
        <w:t>gali įgyvendinti savo, kaip duomenų valdytojo teises, įskaitant ir teisę ja</w:t>
      </w:r>
      <w:r w:rsidR="007073C3">
        <w:rPr>
          <w:lang w:val="lt-LT"/>
        </w:rPr>
        <w:t>i</w:t>
      </w:r>
      <w:r w:rsidR="00D07DAD" w:rsidRPr="00BB2C85">
        <w:rPr>
          <w:lang w:val="lt-LT"/>
        </w:rPr>
        <w:t xml:space="preserve"> p</w:t>
      </w:r>
      <w:r w:rsidR="00B37A08">
        <w:rPr>
          <w:lang w:val="lt-LT"/>
        </w:rPr>
        <w:t>ateiktų</w:t>
      </w:r>
      <w:r w:rsidR="00D07DAD" w:rsidRPr="00BB2C85">
        <w:rPr>
          <w:lang w:val="lt-LT"/>
        </w:rPr>
        <w:t xml:space="preserve"> asmens duomenų tvarkymui pasitelkti duomenų tvarkytojus, pagal su jais sudarytas duomenų tvarkymo sutartis.</w:t>
      </w:r>
      <w:r w:rsidR="00622FD9" w:rsidRPr="00BB2C85">
        <w:rPr>
          <w:lang w:val="lt-LT"/>
        </w:rPr>
        <w:t xml:space="preserve"> </w:t>
      </w:r>
    </w:p>
    <w:p w14:paraId="75AB42E8" w14:textId="295789BE" w:rsidR="005D0075" w:rsidRPr="00BB2C85" w:rsidRDefault="005D0075" w:rsidP="00D032A0">
      <w:pPr>
        <w:pStyle w:val="SLONormal"/>
        <w:numPr>
          <w:ilvl w:val="0"/>
          <w:numId w:val="3"/>
        </w:numPr>
        <w:spacing w:before="0"/>
        <w:ind w:left="709" w:hanging="709"/>
        <w:rPr>
          <w:b/>
          <w:lang w:val="lt-LT"/>
        </w:rPr>
      </w:pPr>
      <w:r w:rsidRPr="00BB2C85">
        <w:rPr>
          <w:b/>
          <w:lang w:val="lt-LT"/>
        </w:rPr>
        <w:t>Duomenų saugumo pažeidimas</w:t>
      </w:r>
    </w:p>
    <w:p w14:paraId="3F4B9944" w14:textId="02A23421" w:rsidR="005D0075" w:rsidRPr="00BB2C85" w:rsidRDefault="005D0075" w:rsidP="00D032A0">
      <w:pPr>
        <w:pStyle w:val="SLONormal"/>
        <w:numPr>
          <w:ilvl w:val="1"/>
          <w:numId w:val="3"/>
        </w:numPr>
        <w:tabs>
          <w:tab w:val="left" w:pos="709"/>
        </w:tabs>
        <w:spacing w:before="0"/>
        <w:ind w:left="709" w:hanging="709"/>
        <w:rPr>
          <w:lang w:val="lt-LT"/>
        </w:rPr>
      </w:pPr>
      <w:r w:rsidRPr="00BB2C85">
        <w:rPr>
          <w:lang w:val="lt-LT"/>
        </w:rPr>
        <w:t xml:space="preserve">Šalis įsipareigoja informuoti kitą Šalį apie visus įvykusius (arba galimai įvykusius) Duomenų saugumo pažeidimus bei potencialią ar realią žalą dėl bet kokio neteisėto poveikio </w:t>
      </w:r>
      <w:r w:rsidR="007073C3">
        <w:rPr>
          <w:lang w:val="lt-LT"/>
        </w:rPr>
        <w:t>a</w:t>
      </w:r>
      <w:r w:rsidRPr="00BB2C85">
        <w:rPr>
          <w:lang w:val="lt-LT"/>
        </w:rPr>
        <w:t xml:space="preserve">smens duomenims (be kita ko, </w:t>
      </w:r>
      <w:r w:rsidR="007073C3">
        <w:rPr>
          <w:lang w:val="lt-LT"/>
        </w:rPr>
        <w:t>a</w:t>
      </w:r>
      <w:r w:rsidRPr="00BB2C85">
        <w:rPr>
          <w:lang w:val="lt-LT"/>
        </w:rPr>
        <w:t>smens duomenų nesankcionuoto sunaikinimo, nutekinimo, pakeitimo ir pan.). Tokia informacija apie Duomenų saugumo pažeidimą kitai Šaliai turi būti pateikta kuo skubiau, tačiau visais atvejais ne vėliau kaip per 2 (dvi) darbo dienas nuo sužinojimo apie įvykusį (arba galimai įvykusį) Duomenų saugumo pažeidimą.</w:t>
      </w:r>
    </w:p>
    <w:p w14:paraId="524398A6" w14:textId="2C5730D2" w:rsidR="005D0075" w:rsidRPr="00BB2C85" w:rsidRDefault="005D0075" w:rsidP="00D032A0">
      <w:pPr>
        <w:pStyle w:val="SLONormal"/>
        <w:numPr>
          <w:ilvl w:val="1"/>
          <w:numId w:val="3"/>
        </w:numPr>
        <w:tabs>
          <w:tab w:val="left" w:pos="709"/>
        </w:tabs>
        <w:spacing w:before="0"/>
        <w:ind w:left="709" w:hanging="709"/>
        <w:rPr>
          <w:lang w:val="lt-LT"/>
        </w:rPr>
      </w:pPr>
      <w:r w:rsidRPr="00BB2C85">
        <w:rPr>
          <w:lang w:val="lt-LT"/>
        </w:rPr>
        <w:t xml:space="preserve">Jeigu kyla teisinė prievolė apie Duomenų saugumo pažeidimą informuoti priežiūros instituciją ar nukentėjusius duomenų subjektus (pvz., BDAR 33 ir 34 str.), Šalis, kurios tvarkomų </w:t>
      </w:r>
      <w:r w:rsidR="007073C3">
        <w:rPr>
          <w:lang w:val="lt-LT"/>
        </w:rPr>
        <w:t>a</w:t>
      </w:r>
      <w:r w:rsidRPr="00BB2C85">
        <w:rPr>
          <w:lang w:val="lt-LT"/>
        </w:rPr>
        <w:t>smens duomenų, įrangos ar bet kokios kitos techninės infrastruktūros atžvilgiu įvyko Duomenų saugumo pažeidimas, yra atsakinga už minėtos informavimo prievolės įvykdymą.</w:t>
      </w:r>
    </w:p>
    <w:p w14:paraId="1E4BF480" w14:textId="2744DD32" w:rsidR="005D0075" w:rsidRPr="00BB2C85" w:rsidRDefault="005D0075" w:rsidP="00A861F1">
      <w:pPr>
        <w:pStyle w:val="SLONormal"/>
        <w:numPr>
          <w:ilvl w:val="0"/>
          <w:numId w:val="3"/>
        </w:numPr>
        <w:spacing w:before="0"/>
        <w:ind w:left="709" w:hanging="709"/>
        <w:rPr>
          <w:b/>
          <w:lang w:val="lt-LT"/>
        </w:rPr>
      </w:pPr>
      <w:r w:rsidRPr="00BB2C85">
        <w:rPr>
          <w:b/>
          <w:lang w:val="lt-LT"/>
        </w:rPr>
        <w:t>Duomenų saugojimas</w:t>
      </w:r>
    </w:p>
    <w:p w14:paraId="17E68E46" w14:textId="3FCFCE91" w:rsidR="005D0075" w:rsidRPr="00BB2C85" w:rsidRDefault="00B33C3E" w:rsidP="00A861F1">
      <w:pPr>
        <w:pStyle w:val="SLONormal"/>
        <w:numPr>
          <w:ilvl w:val="1"/>
          <w:numId w:val="3"/>
        </w:numPr>
        <w:tabs>
          <w:tab w:val="left" w:pos="709"/>
        </w:tabs>
        <w:spacing w:before="0"/>
        <w:ind w:left="709" w:hanging="709"/>
        <w:rPr>
          <w:lang w:val="lt-LT"/>
        </w:rPr>
      </w:pPr>
      <w:r w:rsidRPr="00BB2C85">
        <w:rPr>
          <w:lang w:val="lt-LT"/>
        </w:rPr>
        <w:t xml:space="preserve">Įgyvendinančioji institucija </w:t>
      </w:r>
      <w:r w:rsidR="005D0075" w:rsidRPr="00BB2C85">
        <w:rPr>
          <w:lang w:val="lt-LT"/>
        </w:rPr>
        <w:t xml:space="preserve">nesaugos ar kitaip netvarkys gautų </w:t>
      </w:r>
      <w:r w:rsidR="007073C3">
        <w:rPr>
          <w:lang w:val="lt-LT"/>
        </w:rPr>
        <w:t>a</w:t>
      </w:r>
      <w:r w:rsidR="005D0075" w:rsidRPr="00BB2C85">
        <w:rPr>
          <w:lang w:val="lt-LT"/>
        </w:rPr>
        <w:t>smens duomenų ilgiau nei reikia Su</w:t>
      </w:r>
      <w:r w:rsidR="007073C3">
        <w:rPr>
          <w:lang w:val="lt-LT"/>
        </w:rPr>
        <w:t>tarties</w:t>
      </w:r>
      <w:r w:rsidR="005D0075" w:rsidRPr="00BB2C85">
        <w:rPr>
          <w:lang w:val="lt-LT"/>
        </w:rPr>
        <w:t xml:space="preserve"> </w:t>
      </w:r>
      <w:r w:rsidR="005D0075" w:rsidRPr="00BB2C85">
        <w:rPr>
          <w:lang w:val="lt-LT"/>
        </w:rPr>
        <w:fldChar w:fldCharType="begin"/>
      </w:r>
      <w:r w:rsidR="005D0075" w:rsidRPr="00BB2C85">
        <w:rPr>
          <w:lang w:val="lt-LT"/>
        </w:rPr>
        <w:instrText xml:space="preserve"> REF _Ref128730567 \r \h </w:instrText>
      </w:r>
      <w:r w:rsidR="0096089B" w:rsidRPr="00BB2C85">
        <w:rPr>
          <w:lang w:val="lt-LT"/>
        </w:rPr>
        <w:instrText xml:space="preserve"> \* MERGEFORMAT </w:instrText>
      </w:r>
      <w:r w:rsidR="005D0075" w:rsidRPr="00BB2C85">
        <w:rPr>
          <w:lang w:val="lt-LT"/>
        </w:rPr>
      </w:r>
      <w:r w:rsidR="005D0075" w:rsidRPr="00BB2C85">
        <w:rPr>
          <w:lang w:val="lt-LT"/>
        </w:rPr>
        <w:fldChar w:fldCharType="separate"/>
      </w:r>
      <w:r w:rsidR="00EC3F90" w:rsidRPr="00BB2C85">
        <w:rPr>
          <w:lang w:val="lt-LT"/>
        </w:rPr>
        <w:t>2.1</w:t>
      </w:r>
      <w:r w:rsidR="005D0075" w:rsidRPr="00BB2C85">
        <w:rPr>
          <w:lang w:val="lt-LT"/>
        </w:rPr>
        <w:fldChar w:fldCharType="end"/>
      </w:r>
      <w:r w:rsidR="005D0075" w:rsidRPr="00BB2C85">
        <w:rPr>
          <w:lang w:val="lt-LT"/>
        </w:rPr>
        <w:t xml:space="preserve"> </w:t>
      </w:r>
      <w:r w:rsidR="007073C3">
        <w:rPr>
          <w:lang w:val="lt-LT"/>
        </w:rPr>
        <w:t>pa</w:t>
      </w:r>
      <w:r w:rsidR="005D0075" w:rsidRPr="00BB2C85">
        <w:rPr>
          <w:lang w:val="lt-LT"/>
        </w:rPr>
        <w:t>punkt</w:t>
      </w:r>
      <w:r w:rsidR="007073C3">
        <w:rPr>
          <w:lang w:val="lt-LT"/>
        </w:rPr>
        <w:t>yj</w:t>
      </w:r>
      <w:r w:rsidR="005D0075" w:rsidRPr="00BB2C85">
        <w:rPr>
          <w:lang w:val="lt-LT"/>
        </w:rPr>
        <w:t xml:space="preserve">e nurodytiems tikslams pasiekti (išskyrus atvejus, kai </w:t>
      </w:r>
      <w:r w:rsidRPr="00BB2C85">
        <w:rPr>
          <w:lang w:val="lt-LT"/>
        </w:rPr>
        <w:t>Įgyvendinančioji institucija</w:t>
      </w:r>
      <w:r w:rsidR="002A0B66" w:rsidRPr="00BB2C85">
        <w:rPr>
          <w:lang w:val="lt-LT"/>
        </w:rPr>
        <w:t xml:space="preserve"> </w:t>
      </w:r>
      <w:r w:rsidR="005D0075" w:rsidRPr="00BB2C85">
        <w:rPr>
          <w:lang w:val="lt-LT"/>
        </w:rPr>
        <w:t xml:space="preserve">taikytinų teisės aktų yra įpareigota saugoti tam tikrus </w:t>
      </w:r>
      <w:r w:rsidR="007073C3">
        <w:rPr>
          <w:lang w:val="lt-LT"/>
        </w:rPr>
        <w:t>a</w:t>
      </w:r>
      <w:r w:rsidR="005D0075" w:rsidRPr="00BB2C85">
        <w:rPr>
          <w:lang w:val="lt-LT"/>
        </w:rPr>
        <w:t>smens duomenis ilgesnį terminą).</w:t>
      </w:r>
    </w:p>
    <w:p w14:paraId="68006377" w14:textId="74912592" w:rsidR="005D0075" w:rsidRPr="00BB2C85" w:rsidRDefault="005D0075" w:rsidP="00D032A0">
      <w:pPr>
        <w:pStyle w:val="SLONormal"/>
        <w:numPr>
          <w:ilvl w:val="1"/>
          <w:numId w:val="3"/>
        </w:numPr>
        <w:tabs>
          <w:tab w:val="left" w:pos="709"/>
        </w:tabs>
        <w:spacing w:before="0"/>
        <w:ind w:left="709" w:hanging="709"/>
        <w:rPr>
          <w:lang w:val="lt-LT"/>
        </w:rPr>
      </w:pPr>
      <w:r w:rsidRPr="00BB2C85">
        <w:rPr>
          <w:lang w:val="lt-LT"/>
        </w:rPr>
        <w:t xml:space="preserve">Be kita ko, visais atvejais, </w:t>
      </w:r>
      <w:r w:rsidR="00B33C3E" w:rsidRPr="00BB2C85">
        <w:rPr>
          <w:lang w:val="lt-LT"/>
        </w:rPr>
        <w:t>Įgyvendinančioji institucija</w:t>
      </w:r>
      <w:r w:rsidRPr="00BB2C85">
        <w:rPr>
          <w:lang w:val="lt-LT"/>
        </w:rPr>
        <w:t xml:space="preserve"> saugo gautus </w:t>
      </w:r>
      <w:r w:rsidR="007073C3">
        <w:rPr>
          <w:lang w:val="lt-LT"/>
        </w:rPr>
        <w:t>a</w:t>
      </w:r>
      <w:r w:rsidRPr="00BB2C85">
        <w:rPr>
          <w:lang w:val="lt-LT"/>
        </w:rPr>
        <w:t>smens duomenis vadovaudamasi saugojimo trukmės apribojimo principu (BDAR 5 str. 1 d. e</w:t>
      </w:r>
      <w:r w:rsidR="004B7D52" w:rsidRPr="00BB2C85">
        <w:rPr>
          <w:lang w:val="lt-LT"/>
        </w:rPr>
        <w:t>)</w:t>
      </w:r>
      <w:r w:rsidRPr="00BB2C85">
        <w:rPr>
          <w:lang w:val="lt-LT"/>
        </w:rPr>
        <w:t xml:space="preserve"> p.).</w:t>
      </w:r>
    </w:p>
    <w:p w14:paraId="044D6336" w14:textId="77777777" w:rsidR="00D07DAD" w:rsidRPr="00BB2C85" w:rsidRDefault="00D07DAD" w:rsidP="00D032A0">
      <w:pPr>
        <w:pStyle w:val="SLONormal"/>
        <w:numPr>
          <w:ilvl w:val="0"/>
          <w:numId w:val="3"/>
        </w:numPr>
        <w:spacing w:before="0"/>
        <w:ind w:left="709" w:hanging="709"/>
        <w:rPr>
          <w:b/>
          <w:lang w:val="lt-LT"/>
        </w:rPr>
      </w:pPr>
      <w:r w:rsidRPr="00BB2C85">
        <w:rPr>
          <w:b/>
          <w:lang w:val="lt-LT"/>
        </w:rPr>
        <w:t>Atsakomybė</w:t>
      </w:r>
    </w:p>
    <w:p w14:paraId="27E3AF23" w14:textId="77777777" w:rsidR="00D07DAD" w:rsidRPr="00BB2C85" w:rsidRDefault="00D07DAD" w:rsidP="00D032A0">
      <w:pPr>
        <w:pStyle w:val="SLONormal"/>
        <w:numPr>
          <w:ilvl w:val="1"/>
          <w:numId w:val="3"/>
        </w:numPr>
        <w:tabs>
          <w:tab w:val="left" w:pos="709"/>
        </w:tabs>
        <w:spacing w:before="0"/>
        <w:ind w:left="709" w:hanging="709"/>
        <w:rPr>
          <w:lang w:val="lt-LT"/>
        </w:rPr>
      </w:pPr>
      <w:r w:rsidRPr="00BB2C85">
        <w:rPr>
          <w:lang w:val="lt-LT"/>
        </w:rPr>
        <w:t>Jei kuri nors iš Šalių nevykdo arba netinkamai vykdo savo įsipareigojimus informuoti duomenų subjektus apie jų duomenų tvarkymą, o nevykdančioji įsipareigojimų Šalis turi atlyginti kitai Šaliai visą dėl to kilusią žalą, įskaitant kompensavimą bet kokių sankcijų, kurias galėtų taikyti priežiūros institucijos.</w:t>
      </w:r>
    </w:p>
    <w:p w14:paraId="64C2A51C" w14:textId="77777777" w:rsidR="00D07DAD" w:rsidRPr="00BB2C85" w:rsidRDefault="00D07DAD" w:rsidP="00D032A0">
      <w:pPr>
        <w:pStyle w:val="SLONormal"/>
        <w:numPr>
          <w:ilvl w:val="1"/>
          <w:numId w:val="3"/>
        </w:numPr>
        <w:tabs>
          <w:tab w:val="left" w:pos="709"/>
        </w:tabs>
        <w:spacing w:before="0"/>
        <w:ind w:left="709" w:hanging="709"/>
        <w:rPr>
          <w:lang w:val="lt-LT"/>
        </w:rPr>
      </w:pPr>
      <w:r w:rsidRPr="00BB2C85">
        <w:rPr>
          <w:lang w:val="lt-LT"/>
        </w:rPr>
        <w:t>Šalys neatsako už bet kurios iš savo prievolių nevykdymą, jei įrodo, kad toks nevykdymas buvo sąlygotas aplinkybės, kurios Šalis negalėjo kontroliuoti, ir kad nebuvo galima jos numatyti arba išvengti ar įveikti tos aplinkybės ar jos pasekmių (nenugalima jėga). Visais atvejais Šalis turi informuoti kitą Šalį apie nenugalimos jėgos aplinkybes ir, jeigu taikoma, Sutarties vykdymo sustabdymą, nedelsiant, bet ne vėliau kaip per 7 (septynias) darbo dienas nuo aplinkybių atsiradimo dienos.</w:t>
      </w:r>
    </w:p>
    <w:p w14:paraId="71BD2CE9" w14:textId="1A54D7CC" w:rsidR="005D0075" w:rsidRPr="00BB2C85" w:rsidRDefault="00B33C3E" w:rsidP="005D0075">
      <w:pPr>
        <w:pStyle w:val="SLONormal"/>
        <w:numPr>
          <w:ilvl w:val="1"/>
          <w:numId w:val="3"/>
        </w:numPr>
        <w:tabs>
          <w:tab w:val="left" w:pos="709"/>
        </w:tabs>
        <w:spacing w:before="0"/>
        <w:ind w:left="709" w:hanging="709"/>
        <w:rPr>
          <w:lang w:val="lt-LT"/>
        </w:rPr>
      </w:pPr>
      <w:r w:rsidRPr="00BB2C85">
        <w:rPr>
          <w:lang w:val="lt-LT"/>
        </w:rPr>
        <w:lastRenderedPageBreak/>
        <w:t xml:space="preserve">Įgyvendinančiajai institucijai </w:t>
      </w:r>
      <w:r w:rsidR="005D0075" w:rsidRPr="00BB2C85">
        <w:rPr>
          <w:lang w:val="lt-LT"/>
        </w:rPr>
        <w:t>pažeidus šio</w:t>
      </w:r>
      <w:r w:rsidR="007073C3">
        <w:rPr>
          <w:lang w:val="lt-LT"/>
        </w:rPr>
        <w:t>s</w:t>
      </w:r>
      <w:r w:rsidR="005D0075" w:rsidRPr="00BB2C85">
        <w:rPr>
          <w:lang w:val="lt-LT"/>
        </w:rPr>
        <w:t xml:space="preserve"> Su</w:t>
      </w:r>
      <w:r w:rsidR="007073C3">
        <w:rPr>
          <w:lang w:val="lt-LT"/>
        </w:rPr>
        <w:t>tarties</w:t>
      </w:r>
      <w:r w:rsidR="005D0075" w:rsidRPr="00BB2C85">
        <w:rPr>
          <w:lang w:val="lt-LT"/>
        </w:rPr>
        <w:t xml:space="preserve"> sąlygas, Paslaugų teikėjas turi teisę laikinai sustabdyti </w:t>
      </w:r>
      <w:r w:rsidR="007073C3">
        <w:rPr>
          <w:lang w:val="lt-LT"/>
        </w:rPr>
        <w:t>a</w:t>
      </w:r>
      <w:r w:rsidR="005D0075" w:rsidRPr="00BB2C85">
        <w:rPr>
          <w:lang w:val="lt-LT"/>
        </w:rPr>
        <w:t xml:space="preserve">smens duomenų </w:t>
      </w:r>
      <w:r w:rsidR="00B37A08">
        <w:rPr>
          <w:lang w:val="lt-LT"/>
        </w:rPr>
        <w:t>teikimą</w:t>
      </w:r>
      <w:r w:rsidR="005D0075" w:rsidRPr="00BB2C85">
        <w:rPr>
          <w:lang w:val="lt-LT"/>
        </w:rPr>
        <w:t xml:space="preserve"> </w:t>
      </w:r>
      <w:r w:rsidRPr="00BB2C85">
        <w:rPr>
          <w:lang w:val="lt-LT"/>
        </w:rPr>
        <w:t xml:space="preserve">Įgyvendinančiajai institucijai </w:t>
      </w:r>
      <w:r w:rsidR="005D0075" w:rsidRPr="00BB2C85">
        <w:rPr>
          <w:lang w:val="lt-LT"/>
        </w:rPr>
        <w:t xml:space="preserve">iki tol, kol </w:t>
      </w:r>
      <w:r w:rsidRPr="00BB2C85">
        <w:rPr>
          <w:lang w:val="lt-LT"/>
        </w:rPr>
        <w:t>Įgyvendinančioji institucija</w:t>
      </w:r>
      <w:r w:rsidR="005D0075" w:rsidRPr="00BB2C85">
        <w:rPr>
          <w:lang w:val="lt-LT"/>
        </w:rPr>
        <w:t xml:space="preserve"> ištaiso tokį pažeidimą.</w:t>
      </w:r>
    </w:p>
    <w:p w14:paraId="1A450362" w14:textId="543D1406" w:rsidR="00D07DAD" w:rsidRPr="00BB2C85" w:rsidRDefault="00D07DAD" w:rsidP="00D032A0">
      <w:pPr>
        <w:pStyle w:val="SLONormal"/>
        <w:numPr>
          <w:ilvl w:val="1"/>
          <w:numId w:val="3"/>
        </w:numPr>
        <w:tabs>
          <w:tab w:val="left" w:pos="709"/>
        </w:tabs>
        <w:spacing w:before="0"/>
        <w:ind w:left="709" w:hanging="709"/>
        <w:rPr>
          <w:lang w:val="lt-LT"/>
        </w:rPr>
      </w:pPr>
      <w:r w:rsidRPr="00BB2C85">
        <w:rPr>
          <w:lang w:val="lt-LT"/>
        </w:rPr>
        <w:t>Su</w:t>
      </w:r>
      <w:r w:rsidR="007073C3">
        <w:rPr>
          <w:lang w:val="lt-LT"/>
        </w:rPr>
        <w:t>tartis</w:t>
      </w:r>
      <w:r w:rsidRPr="00BB2C85">
        <w:rPr>
          <w:lang w:val="lt-LT"/>
        </w:rPr>
        <w:t xml:space="preserve"> nepakeičia jokių kitų </w:t>
      </w:r>
      <w:r w:rsidR="00E814D2" w:rsidRPr="00BB2C85">
        <w:rPr>
          <w:lang w:val="lt-LT"/>
        </w:rPr>
        <w:t>Pagrin</w:t>
      </w:r>
      <w:r w:rsidR="004B7D52" w:rsidRPr="00BB2C85">
        <w:rPr>
          <w:lang w:val="lt-LT"/>
        </w:rPr>
        <w:t>din</w:t>
      </w:r>
      <w:r w:rsidR="00E814D2" w:rsidRPr="00BB2C85">
        <w:rPr>
          <w:lang w:val="lt-LT"/>
        </w:rPr>
        <w:t xml:space="preserve">ės </w:t>
      </w:r>
      <w:r w:rsidR="00F85B67" w:rsidRPr="00BB2C85">
        <w:rPr>
          <w:lang w:val="lt-LT"/>
        </w:rPr>
        <w:t xml:space="preserve">sutarties </w:t>
      </w:r>
      <w:r w:rsidRPr="00BB2C85">
        <w:rPr>
          <w:lang w:val="lt-LT"/>
        </w:rPr>
        <w:t>nuostatų, sąlygų ar terminų, išskyrus tuos atvejus, kurie specialiai aptarti ši</w:t>
      </w:r>
      <w:r w:rsidR="007073C3">
        <w:rPr>
          <w:lang w:val="lt-LT"/>
        </w:rPr>
        <w:t>oj</w:t>
      </w:r>
      <w:r w:rsidRPr="00BB2C85">
        <w:rPr>
          <w:lang w:val="lt-LT"/>
        </w:rPr>
        <w:t>e Su</w:t>
      </w:r>
      <w:r w:rsidR="007073C3">
        <w:rPr>
          <w:lang w:val="lt-LT"/>
        </w:rPr>
        <w:t>tartyje</w:t>
      </w:r>
      <w:r w:rsidRPr="00BB2C85">
        <w:rPr>
          <w:lang w:val="lt-LT"/>
        </w:rPr>
        <w:t>.</w:t>
      </w:r>
      <w:r w:rsidR="005D0075" w:rsidRPr="00BB2C85">
        <w:rPr>
          <w:lang w:val="lt-LT"/>
        </w:rPr>
        <w:t xml:space="preserve"> </w:t>
      </w:r>
    </w:p>
    <w:p w14:paraId="566893EF" w14:textId="77777777" w:rsidR="00D07DAD" w:rsidRPr="00BB2C85" w:rsidRDefault="00D07DAD" w:rsidP="00D032A0">
      <w:pPr>
        <w:pStyle w:val="SLONormal"/>
        <w:numPr>
          <w:ilvl w:val="0"/>
          <w:numId w:val="3"/>
        </w:numPr>
        <w:spacing w:before="0"/>
        <w:ind w:left="709" w:hanging="709"/>
        <w:rPr>
          <w:b/>
          <w:lang w:val="lt-LT"/>
        </w:rPr>
      </w:pPr>
      <w:r w:rsidRPr="00BB2C85">
        <w:rPr>
          <w:b/>
          <w:lang w:val="lt-LT"/>
        </w:rPr>
        <w:t>Baigiamosios nuostatos</w:t>
      </w:r>
    </w:p>
    <w:p w14:paraId="050025E6" w14:textId="366E705B" w:rsidR="00D07DAD" w:rsidRPr="00BB2C85" w:rsidRDefault="00D07DAD" w:rsidP="00D032A0">
      <w:pPr>
        <w:pStyle w:val="SLONormal"/>
        <w:numPr>
          <w:ilvl w:val="1"/>
          <w:numId w:val="3"/>
        </w:numPr>
        <w:tabs>
          <w:tab w:val="left" w:pos="709"/>
        </w:tabs>
        <w:spacing w:before="0"/>
        <w:ind w:left="709" w:hanging="709"/>
        <w:rPr>
          <w:lang w:val="lt-LT"/>
        </w:rPr>
      </w:pPr>
      <w:r w:rsidRPr="00BB2C85">
        <w:rPr>
          <w:lang w:val="lt-LT"/>
        </w:rPr>
        <w:t>Su</w:t>
      </w:r>
      <w:r w:rsidR="007073C3">
        <w:rPr>
          <w:lang w:val="lt-LT"/>
        </w:rPr>
        <w:t>tartis</w:t>
      </w:r>
      <w:r w:rsidRPr="00BB2C85">
        <w:rPr>
          <w:lang w:val="lt-LT"/>
        </w:rPr>
        <w:t xml:space="preserve"> įsigalioja j</w:t>
      </w:r>
      <w:r w:rsidR="004B7D52" w:rsidRPr="00BB2C85">
        <w:rPr>
          <w:lang w:val="lt-LT"/>
        </w:rPr>
        <w:t>o</w:t>
      </w:r>
      <w:r w:rsidR="008C6941">
        <w:rPr>
          <w:lang w:val="lt-LT"/>
        </w:rPr>
        <w:t>s</w:t>
      </w:r>
      <w:r w:rsidR="004B7D52" w:rsidRPr="00BB2C85">
        <w:rPr>
          <w:lang w:val="lt-LT"/>
        </w:rPr>
        <w:t xml:space="preserve"> pasirašymo dieną, š</w:t>
      </w:r>
      <w:r w:rsidR="007073C3">
        <w:rPr>
          <w:lang w:val="lt-LT"/>
        </w:rPr>
        <w:t>ią</w:t>
      </w:r>
      <w:r w:rsidRPr="00BB2C85">
        <w:rPr>
          <w:lang w:val="lt-LT"/>
        </w:rPr>
        <w:t xml:space="preserve"> pasirašius </w:t>
      </w:r>
      <w:r w:rsidR="00732C2D" w:rsidRPr="00BB2C85">
        <w:rPr>
          <w:lang w:val="lt-LT"/>
        </w:rPr>
        <w:t>Įgyvendinančiajai institucijai</w:t>
      </w:r>
      <w:r w:rsidR="004B7D52" w:rsidRPr="00BB2C85">
        <w:rPr>
          <w:lang w:val="lt-LT"/>
        </w:rPr>
        <w:t xml:space="preserve"> ir Paslaugų teikėjui</w:t>
      </w:r>
      <w:r w:rsidRPr="00BB2C85">
        <w:rPr>
          <w:lang w:val="lt-LT"/>
        </w:rPr>
        <w:t>, ir galioja iki</w:t>
      </w:r>
      <w:r w:rsidR="004B7D52" w:rsidRPr="00BB2C85">
        <w:rPr>
          <w:lang w:val="lt-LT"/>
        </w:rPr>
        <w:t xml:space="preserve"> Pagrindinės s</w:t>
      </w:r>
      <w:r w:rsidRPr="00BB2C85">
        <w:rPr>
          <w:lang w:val="lt-LT"/>
        </w:rPr>
        <w:t>utarties pasibaigimo.</w:t>
      </w:r>
    </w:p>
    <w:p w14:paraId="71BA9582" w14:textId="4A82CFEE" w:rsidR="00D07DAD" w:rsidRPr="00BB2C85" w:rsidRDefault="00D07DAD" w:rsidP="00D032A0">
      <w:pPr>
        <w:pStyle w:val="SLONormal"/>
        <w:numPr>
          <w:ilvl w:val="1"/>
          <w:numId w:val="3"/>
        </w:numPr>
        <w:tabs>
          <w:tab w:val="left" w:pos="709"/>
        </w:tabs>
        <w:spacing w:before="0"/>
        <w:ind w:left="709" w:hanging="709"/>
        <w:rPr>
          <w:lang w:val="lt-LT"/>
        </w:rPr>
      </w:pPr>
      <w:r w:rsidRPr="00BB2C85">
        <w:rPr>
          <w:lang w:val="lt-LT"/>
        </w:rPr>
        <w:t>Su</w:t>
      </w:r>
      <w:r w:rsidR="007073C3">
        <w:rPr>
          <w:lang w:val="lt-LT"/>
        </w:rPr>
        <w:t>tarties</w:t>
      </w:r>
      <w:r w:rsidRPr="00BB2C85">
        <w:rPr>
          <w:lang w:val="lt-LT"/>
        </w:rPr>
        <w:t xml:space="preserve"> Priedas yra neatskiriama Su</w:t>
      </w:r>
      <w:r w:rsidR="007073C3">
        <w:rPr>
          <w:lang w:val="lt-LT"/>
        </w:rPr>
        <w:t xml:space="preserve">tarties </w:t>
      </w:r>
      <w:r w:rsidRPr="00BB2C85">
        <w:rPr>
          <w:lang w:val="lt-LT"/>
        </w:rPr>
        <w:t>dalis.</w:t>
      </w:r>
    </w:p>
    <w:p w14:paraId="1E069BD5" w14:textId="6B198543" w:rsidR="00D07DAD" w:rsidRPr="00BB2C85" w:rsidRDefault="00D07DAD" w:rsidP="00A861F1">
      <w:pPr>
        <w:pStyle w:val="SLONormal"/>
        <w:numPr>
          <w:ilvl w:val="1"/>
          <w:numId w:val="3"/>
        </w:numPr>
        <w:tabs>
          <w:tab w:val="left" w:pos="709"/>
        </w:tabs>
        <w:spacing w:before="0"/>
        <w:ind w:left="709" w:hanging="709"/>
        <w:rPr>
          <w:lang w:val="lt-LT"/>
        </w:rPr>
      </w:pPr>
      <w:r w:rsidRPr="00BB2C85">
        <w:rPr>
          <w:lang w:val="lt-LT"/>
        </w:rPr>
        <w:t>Su</w:t>
      </w:r>
      <w:r w:rsidR="007073C3">
        <w:rPr>
          <w:lang w:val="lt-LT"/>
        </w:rPr>
        <w:t>tartis</w:t>
      </w:r>
      <w:r w:rsidRPr="00BB2C85">
        <w:rPr>
          <w:lang w:val="lt-LT"/>
        </w:rPr>
        <w:t xml:space="preserve"> yra neatskiriama</w:t>
      </w:r>
      <w:r w:rsidR="004B7D52" w:rsidRPr="00BB2C85">
        <w:rPr>
          <w:lang w:val="lt-LT"/>
        </w:rPr>
        <w:t xml:space="preserve"> Pagrindinės s</w:t>
      </w:r>
      <w:r w:rsidRPr="00BB2C85">
        <w:rPr>
          <w:lang w:val="lt-LT"/>
        </w:rPr>
        <w:t>utarties dalis.</w:t>
      </w:r>
    </w:p>
    <w:p w14:paraId="5D2CF45B" w14:textId="217F5A08" w:rsidR="004B7D52" w:rsidRPr="00BB2C85" w:rsidRDefault="004B7D52" w:rsidP="00A861F1">
      <w:pPr>
        <w:pStyle w:val="SLONormal"/>
        <w:numPr>
          <w:ilvl w:val="1"/>
          <w:numId w:val="3"/>
        </w:numPr>
        <w:tabs>
          <w:tab w:val="left" w:pos="709"/>
        </w:tabs>
        <w:spacing w:before="0"/>
        <w:ind w:left="709" w:hanging="709"/>
        <w:rPr>
          <w:lang w:val="lt-LT"/>
        </w:rPr>
      </w:pPr>
      <w:r w:rsidRPr="00BB2C85">
        <w:rPr>
          <w:lang w:val="lt-LT"/>
        </w:rPr>
        <w:t>Jei kuri nors Su</w:t>
      </w:r>
      <w:r w:rsidR="007073C3">
        <w:rPr>
          <w:lang w:val="lt-LT"/>
        </w:rPr>
        <w:t>tarties</w:t>
      </w:r>
      <w:r w:rsidRPr="00BB2C85">
        <w:rPr>
          <w:lang w:val="lt-LT"/>
        </w:rPr>
        <w:t xml:space="preserve"> nuostata taptų negaliojančia arba neįgyvendinama, likusios Su</w:t>
      </w:r>
      <w:r w:rsidR="007073C3">
        <w:rPr>
          <w:lang w:val="lt-LT"/>
        </w:rPr>
        <w:t>tarties</w:t>
      </w:r>
      <w:r w:rsidRPr="00BB2C85">
        <w:rPr>
          <w:lang w:val="lt-LT"/>
        </w:rPr>
        <w:t xml:space="preserve"> nuostatos lieka galioti visa apimtimi. Negaliojanti arba neįgyvendinama nuostata privalo būti:</w:t>
      </w:r>
      <w:r w:rsidRPr="00BB2C85">
        <w:rPr>
          <w:bCs/>
          <w:lang w:val="lt-LT"/>
        </w:rPr>
        <w:t xml:space="preserve"> </w:t>
      </w:r>
    </w:p>
    <w:p w14:paraId="59E37BB3" w14:textId="77777777" w:rsidR="004B7D52" w:rsidRPr="00BB2C85" w:rsidRDefault="004B7D52" w:rsidP="00A861F1">
      <w:pPr>
        <w:pStyle w:val="SLONormal"/>
        <w:numPr>
          <w:ilvl w:val="2"/>
          <w:numId w:val="3"/>
        </w:numPr>
        <w:tabs>
          <w:tab w:val="left" w:pos="709"/>
        </w:tabs>
        <w:spacing w:before="0"/>
        <w:ind w:left="1418" w:hanging="709"/>
        <w:rPr>
          <w:bCs/>
          <w:lang w:val="lt-LT"/>
        </w:rPr>
      </w:pPr>
      <w:r w:rsidRPr="00BB2C85">
        <w:rPr>
          <w:bCs/>
          <w:lang w:val="lt-LT"/>
        </w:rPr>
        <w:t>kuo greičiau Šalių pakeičiama kita nuostata, kuo tiksliau išreiškiančia pradinius šalių ketinimus, o jei tai neįmanoma;</w:t>
      </w:r>
    </w:p>
    <w:p w14:paraId="5902FEA3" w14:textId="07621C47" w:rsidR="004B7D52" w:rsidRPr="00BB2C85" w:rsidRDefault="004B7D52" w:rsidP="00D032A0">
      <w:pPr>
        <w:pStyle w:val="SLONormal"/>
        <w:numPr>
          <w:ilvl w:val="2"/>
          <w:numId w:val="3"/>
        </w:numPr>
        <w:tabs>
          <w:tab w:val="left" w:pos="709"/>
        </w:tabs>
        <w:spacing w:before="0"/>
        <w:ind w:left="1418" w:hanging="709"/>
        <w:rPr>
          <w:bCs/>
          <w:lang w:val="lt-LT"/>
        </w:rPr>
      </w:pPr>
      <w:r w:rsidRPr="00BB2C85">
        <w:rPr>
          <w:bCs/>
          <w:lang w:val="lt-LT"/>
        </w:rPr>
        <w:t>turi būti aiškinama taip, lyg jos negaliojančios arba neįgyvendinamos dalies niekada ir nebuvo.</w:t>
      </w:r>
    </w:p>
    <w:p w14:paraId="7E94FABD" w14:textId="0752A0AB" w:rsidR="00D07DAD" w:rsidRPr="00BB2C85" w:rsidRDefault="00D07DAD" w:rsidP="00D032A0">
      <w:pPr>
        <w:pStyle w:val="SLONormal"/>
        <w:numPr>
          <w:ilvl w:val="1"/>
          <w:numId w:val="3"/>
        </w:numPr>
        <w:tabs>
          <w:tab w:val="left" w:pos="709"/>
        </w:tabs>
        <w:spacing w:before="0"/>
        <w:ind w:left="709" w:hanging="709"/>
        <w:rPr>
          <w:lang w:val="lt-LT"/>
        </w:rPr>
      </w:pPr>
      <w:r w:rsidRPr="00BB2C85">
        <w:rPr>
          <w:lang w:val="lt-LT"/>
        </w:rPr>
        <w:t>Su</w:t>
      </w:r>
      <w:r w:rsidR="007073C3">
        <w:rPr>
          <w:lang w:val="lt-LT"/>
        </w:rPr>
        <w:t>tartis</w:t>
      </w:r>
      <w:r w:rsidRPr="00BB2C85">
        <w:rPr>
          <w:lang w:val="lt-LT"/>
        </w:rPr>
        <w:t xml:space="preserve"> gali būti keičiamas tik </w:t>
      </w:r>
      <w:r w:rsidR="00964B40" w:rsidRPr="00BB2C85">
        <w:rPr>
          <w:lang w:val="lt-LT"/>
        </w:rPr>
        <w:t xml:space="preserve">visų </w:t>
      </w:r>
      <w:r w:rsidRPr="00BB2C85">
        <w:rPr>
          <w:lang w:val="lt-LT"/>
        </w:rPr>
        <w:t>Šalių rašytiniu dokumentu.</w:t>
      </w:r>
    </w:p>
    <w:p w14:paraId="346425FD" w14:textId="6A2D2F29" w:rsidR="00D07DAD" w:rsidRPr="00BB2C85" w:rsidRDefault="00D07DAD" w:rsidP="00D032A0">
      <w:pPr>
        <w:pStyle w:val="SLONormal"/>
        <w:numPr>
          <w:ilvl w:val="1"/>
          <w:numId w:val="3"/>
        </w:numPr>
        <w:tabs>
          <w:tab w:val="left" w:pos="709"/>
        </w:tabs>
        <w:spacing w:before="0"/>
        <w:ind w:left="709" w:hanging="709"/>
        <w:rPr>
          <w:lang w:val="lt-LT"/>
        </w:rPr>
      </w:pPr>
      <w:r w:rsidRPr="00BB2C85">
        <w:rPr>
          <w:lang w:val="lt-LT"/>
        </w:rPr>
        <w:t>Su</w:t>
      </w:r>
      <w:r w:rsidR="007073C3">
        <w:rPr>
          <w:lang w:val="lt-LT"/>
        </w:rPr>
        <w:t>tartis</w:t>
      </w:r>
      <w:r w:rsidRPr="00BB2C85">
        <w:rPr>
          <w:lang w:val="lt-LT"/>
        </w:rPr>
        <w:t xml:space="preserve"> sudaryta </w:t>
      </w:r>
      <w:r w:rsidR="00964B40" w:rsidRPr="00BB2C85">
        <w:rPr>
          <w:lang w:val="lt-LT"/>
        </w:rPr>
        <w:t>3</w:t>
      </w:r>
      <w:r w:rsidRPr="00BB2C85">
        <w:rPr>
          <w:lang w:val="lt-LT"/>
        </w:rPr>
        <w:t xml:space="preserve"> (</w:t>
      </w:r>
      <w:r w:rsidR="00964B40" w:rsidRPr="00BB2C85">
        <w:rPr>
          <w:lang w:val="lt-LT"/>
        </w:rPr>
        <w:t>trimis</w:t>
      </w:r>
      <w:r w:rsidRPr="00BB2C85">
        <w:rPr>
          <w:lang w:val="lt-LT"/>
        </w:rPr>
        <w:t xml:space="preserve">) egzemplioriais, po vieną kiekvienai Šaliai. </w:t>
      </w:r>
      <w:r w:rsidR="00EC3F90" w:rsidRPr="00BB2C85">
        <w:rPr>
          <w:lang w:val="lt-LT"/>
        </w:rPr>
        <w:t xml:space="preserve">Visi </w:t>
      </w:r>
      <w:r w:rsidRPr="00BB2C85">
        <w:rPr>
          <w:lang w:val="lt-LT"/>
        </w:rPr>
        <w:t>Su</w:t>
      </w:r>
      <w:r w:rsidR="007073C3">
        <w:rPr>
          <w:lang w:val="lt-LT"/>
        </w:rPr>
        <w:t>tarties</w:t>
      </w:r>
      <w:r w:rsidRPr="00BB2C85">
        <w:rPr>
          <w:lang w:val="lt-LT"/>
        </w:rPr>
        <w:t xml:space="preserve"> egzemplioriai turi vienodą teisinę galią.</w:t>
      </w:r>
    </w:p>
    <w:p w14:paraId="0112222C" w14:textId="717D1322" w:rsidR="00D07DAD" w:rsidRPr="00BB2C85" w:rsidRDefault="00D07DAD" w:rsidP="00D07DAD">
      <w:pPr>
        <w:pStyle w:val="SLONormal"/>
        <w:spacing w:before="0" w:after="0"/>
        <w:ind w:left="720"/>
        <w:contextualSpacing/>
        <w:rPr>
          <w:lang w:val="lt-LT"/>
        </w:rPr>
      </w:pPr>
    </w:p>
    <w:p w14:paraId="665405B2" w14:textId="77777777" w:rsidR="00494706" w:rsidRPr="00BB2C85" w:rsidRDefault="00494706" w:rsidP="00D07DAD">
      <w:pPr>
        <w:pStyle w:val="SLONormal"/>
        <w:spacing w:before="0" w:after="0"/>
        <w:ind w:left="720"/>
        <w:contextualSpacing/>
        <w:rPr>
          <w:lang w:val="lt-LT"/>
        </w:rPr>
      </w:pPr>
    </w:p>
    <w:tbl>
      <w:tblPr>
        <w:tblStyle w:val="Lentelstinklelis"/>
        <w:tblW w:w="90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3"/>
        <w:gridCol w:w="4419"/>
      </w:tblGrid>
      <w:tr w:rsidR="007073C3" w:rsidRPr="00BB2C85" w14:paraId="4A21234D" w14:textId="77777777" w:rsidTr="001A781D">
        <w:trPr>
          <w:jc w:val="center"/>
        </w:trPr>
        <w:tc>
          <w:tcPr>
            <w:tcW w:w="4673" w:type="dxa"/>
          </w:tcPr>
          <w:p w14:paraId="12BBF107" w14:textId="08D77E4D" w:rsidR="007073C3" w:rsidRPr="00BB2C85" w:rsidRDefault="007073C3">
            <w:pPr>
              <w:ind w:left="34" w:right="2"/>
              <w:contextualSpacing/>
              <w:rPr>
                <w:rFonts w:ascii="Times New Roman" w:hAnsi="Times New Roman"/>
                <w:b/>
                <w:szCs w:val="24"/>
                <w:lang w:val="lt-LT"/>
              </w:rPr>
            </w:pPr>
            <w:r w:rsidRPr="00BB2C85">
              <w:rPr>
                <w:rFonts w:ascii="Times New Roman" w:hAnsi="Times New Roman"/>
                <w:b/>
                <w:szCs w:val="24"/>
                <w:lang w:val="lt-LT"/>
              </w:rPr>
              <w:t>Įgyvendinančiosios institucijos vardu</w:t>
            </w:r>
          </w:p>
          <w:p w14:paraId="4F1A447A" w14:textId="6A256584" w:rsidR="007073C3" w:rsidRPr="00BB2C85" w:rsidRDefault="007073C3">
            <w:pPr>
              <w:ind w:left="34" w:right="303"/>
              <w:contextualSpacing/>
              <w:rPr>
                <w:rFonts w:ascii="Times New Roman" w:hAnsi="Times New Roman"/>
                <w:szCs w:val="24"/>
              </w:rPr>
            </w:pPr>
          </w:p>
        </w:tc>
        <w:tc>
          <w:tcPr>
            <w:tcW w:w="4419" w:type="dxa"/>
          </w:tcPr>
          <w:p w14:paraId="4EE81EE1" w14:textId="38BD5338" w:rsidR="007073C3" w:rsidRPr="00BB2C85" w:rsidRDefault="007073C3" w:rsidP="00D00D4F">
            <w:pPr>
              <w:rPr>
                <w:rFonts w:ascii="Times New Roman" w:hAnsi="Times New Roman"/>
                <w:b/>
                <w:szCs w:val="24"/>
                <w:lang w:val="lt-LT"/>
              </w:rPr>
            </w:pPr>
            <w:r w:rsidRPr="00BB2C85">
              <w:rPr>
                <w:rFonts w:ascii="Times New Roman" w:hAnsi="Times New Roman"/>
                <w:b/>
                <w:szCs w:val="24"/>
                <w:lang w:val="lt-LT"/>
              </w:rPr>
              <w:t>Paslaugų teikėj</w:t>
            </w:r>
            <w:r>
              <w:rPr>
                <w:rFonts w:ascii="Times New Roman" w:hAnsi="Times New Roman"/>
                <w:b/>
                <w:szCs w:val="24"/>
                <w:lang w:val="lt-LT"/>
              </w:rPr>
              <w:t>o v</w:t>
            </w:r>
            <w:r w:rsidRPr="00BB2C85">
              <w:rPr>
                <w:rFonts w:ascii="Times New Roman" w:hAnsi="Times New Roman"/>
                <w:b/>
                <w:szCs w:val="24"/>
                <w:lang w:val="lt-LT"/>
              </w:rPr>
              <w:t>ardu</w:t>
            </w:r>
          </w:p>
          <w:p w14:paraId="714A4AB6" w14:textId="535F2B65" w:rsidR="007073C3" w:rsidRPr="00BB2C85" w:rsidRDefault="007073C3" w:rsidP="00D00D4F">
            <w:pPr>
              <w:rPr>
                <w:rFonts w:ascii="Times New Roman" w:hAnsi="Times New Roman"/>
                <w:szCs w:val="24"/>
              </w:rPr>
            </w:pPr>
          </w:p>
        </w:tc>
      </w:tr>
      <w:tr w:rsidR="007073C3" w:rsidRPr="00BB2C85" w14:paraId="426D509C" w14:textId="77777777" w:rsidTr="001A781D">
        <w:trPr>
          <w:jc w:val="center"/>
        </w:trPr>
        <w:tc>
          <w:tcPr>
            <w:tcW w:w="4673" w:type="dxa"/>
          </w:tcPr>
          <w:p w14:paraId="57620895" w14:textId="45DC31C3" w:rsidR="007073C3" w:rsidRPr="00BB2C85" w:rsidRDefault="007073C3">
            <w:pPr>
              <w:ind w:right="303"/>
              <w:contextualSpacing/>
              <w:rPr>
                <w:rFonts w:ascii="Times New Roman" w:hAnsi="Times New Roman"/>
                <w:bCs/>
                <w:szCs w:val="24"/>
              </w:rPr>
            </w:pPr>
          </w:p>
          <w:p w14:paraId="66F017C4" w14:textId="77777777" w:rsidR="007073C3" w:rsidRPr="00BB2C85" w:rsidRDefault="007073C3">
            <w:pPr>
              <w:ind w:right="303"/>
              <w:contextualSpacing/>
              <w:rPr>
                <w:rFonts w:ascii="Times New Roman" w:hAnsi="Times New Roman"/>
                <w:bCs/>
                <w:szCs w:val="24"/>
              </w:rPr>
            </w:pPr>
          </w:p>
          <w:p w14:paraId="23CC99AA" w14:textId="1848F7E8" w:rsidR="007073C3" w:rsidRPr="00BB2C85" w:rsidRDefault="007073C3">
            <w:pPr>
              <w:ind w:right="303"/>
              <w:contextualSpacing/>
              <w:rPr>
                <w:rFonts w:ascii="Times New Roman" w:hAnsi="Times New Roman"/>
                <w:bCs/>
                <w:szCs w:val="24"/>
              </w:rPr>
            </w:pPr>
            <w:r w:rsidRPr="00BB2C85">
              <w:rPr>
                <w:rFonts w:ascii="Times New Roman" w:hAnsi="Times New Roman"/>
                <w:bCs/>
                <w:szCs w:val="24"/>
              </w:rPr>
              <w:t>_________________</w:t>
            </w:r>
          </w:p>
        </w:tc>
        <w:tc>
          <w:tcPr>
            <w:tcW w:w="4419" w:type="dxa"/>
          </w:tcPr>
          <w:p w14:paraId="34CBB0BF" w14:textId="77777777" w:rsidR="007073C3" w:rsidRPr="00BB2C85" w:rsidRDefault="007073C3">
            <w:pPr>
              <w:rPr>
                <w:rFonts w:ascii="Times New Roman" w:hAnsi="Times New Roman"/>
                <w:bCs/>
                <w:szCs w:val="24"/>
              </w:rPr>
            </w:pPr>
          </w:p>
          <w:p w14:paraId="2D63E15A" w14:textId="77777777" w:rsidR="007073C3" w:rsidRPr="00BB2C85" w:rsidRDefault="007073C3">
            <w:pPr>
              <w:rPr>
                <w:rFonts w:ascii="Times New Roman" w:hAnsi="Times New Roman"/>
                <w:bCs/>
                <w:szCs w:val="24"/>
              </w:rPr>
            </w:pPr>
          </w:p>
          <w:p w14:paraId="0548518D" w14:textId="42FB8884" w:rsidR="007073C3" w:rsidRPr="00BB2C85" w:rsidRDefault="007073C3">
            <w:pPr>
              <w:rPr>
                <w:rFonts w:ascii="Times New Roman" w:hAnsi="Times New Roman"/>
                <w:bCs/>
                <w:szCs w:val="24"/>
              </w:rPr>
            </w:pPr>
            <w:r w:rsidRPr="00BB2C85">
              <w:rPr>
                <w:rFonts w:ascii="Times New Roman" w:hAnsi="Times New Roman"/>
                <w:bCs/>
                <w:szCs w:val="24"/>
              </w:rPr>
              <w:t>__________________</w:t>
            </w:r>
          </w:p>
        </w:tc>
      </w:tr>
    </w:tbl>
    <w:p w14:paraId="21273A3D" w14:textId="77777777" w:rsidR="00D07DAD" w:rsidRPr="00BB2C85" w:rsidRDefault="00D07DAD" w:rsidP="00D07DAD">
      <w:pPr>
        <w:contextualSpacing/>
        <w:jc w:val="center"/>
        <w:rPr>
          <w:rFonts w:ascii="Times New Roman" w:hAnsi="Times New Roman"/>
          <w:b/>
          <w:sz w:val="24"/>
          <w:szCs w:val="24"/>
        </w:rPr>
      </w:pPr>
    </w:p>
    <w:p w14:paraId="759C9B40" w14:textId="77777777" w:rsidR="00D07DAD" w:rsidRPr="00BB2C85" w:rsidRDefault="00D07DAD" w:rsidP="00D07DAD">
      <w:pPr>
        <w:contextualSpacing/>
        <w:rPr>
          <w:rFonts w:ascii="Times New Roman" w:hAnsi="Times New Roman"/>
          <w:b/>
          <w:sz w:val="24"/>
          <w:szCs w:val="24"/>
        </w:rPr>
      </w:pPr>
      <w:r w:rsidRPr="00BB2C85">
        <w:rPr>
          <w:rFonts w:ascii="Times New Roman" w:hAnsi="Times New Roman"/>
          <w:b/>
          <w:sz w:val="24"/>
          <w:szCs w:val="24"/>
        </w:rPr>
        <w:br w:type="page"/>
      </w:r>
    </w:p>
    <w:p w14:paraId="093C9C5F" w14:textId="424F5D7B" w:rsidR="00EC3F90" w:rsidRPr="00BB2C85" w:rsidRDefault="00EC3F90" w:rsidP="00B602A6">
      <w:pPr>
        <w:ind w:left="5387" w:right="-1"/>
        <w:jc w:val="right"/>
        <w:rPr>
          <w:rFonts w:ascii="Times New Roman" w:hAnsi="Times New Roman"/>
          <w:b/>
          <w:sz w:val="24"/>
          <w:szCs w:val="24"/>
        </w:rPr>
      </w:pPr>
      <w:r w:rsidRPr="00BB2C85">
        <w:rPr>
          <w:rFonts w:ascii="Times New Roman" w:hAnsi="Times New Roman"/>
          <w:b/>
          <w:sz w:val="24"/>
          <w:szCs w:val="24"/>
        </w:rPr>
        <w:lastRenderedPageBreak/>
        <w:t>Priedas</w:t>
      </w:r>
    </w:p>
    <w:p w14:paraId="6FF125EC" w14:textId="57A6E50C" w:rsidR="00BF78BE" w:rsidRPr="00BB2C85" w:rsidRDefault="00EC3F90" w:rsidP="008F5247">
      <w:pPr>
        <w:ind w:left="4678" w:right="-1"/>
        <w:jc w:val="right"/>
        <w:rPr>
          <w:rFonts w:ascii="Times New Roman" w:hAnsi="Times New Roman"/>
          <w:b/>
          <w:sz w:val="24"/>
          <w:szCs w:val="24"/>
        </w:rPr>
      </w:pPr>
      <w:r w:rsidRPr="00BB2C85">
        <w:rPr>
          <w:rFonts w:ascii="Times New Roman" w:hAnsi="Times New Roman"/>
          <w:b/>
          <w:sz w:val="24"/>
          <w:szCs w:val="24"/>
        </w:rPr>
        <w:t xml:space="preserve">prie </w:t>
      </w:r>
      <w:r w:rsidR="00AE45A8" w:rsidRPr="00BB2C85">
        <w:rPr>
          <w:rFonts w:ascii="Times New Roman" w:hAnsi="Times New Roman"/>
          <w:b/>
          <w:sz w:val="24"/>
          <w:szCs w:val="24"/>
        </w:rPr>
        <w:t>Asmens d</w:t>
      </w:r>
      <w:r w:rsidR="00745F90" w:rsidRPr="00BB2C85">
        <w:rPr>
          <w:rFonts w:ascii="Times New Roman" w:hAnsi="Times New Roman"/>
          <w:b/>
          <w:sz w:val="24"/>
          <w:szCs w:val="24"/>
        </w:rPr>
        <w:t xml:space="preserve">uomenų </w:t>
      </w:r>
      <w:r w:rsidR="001A781D">
        <w:rPr>
          <w:rFonts w:ascii="Times New Roman" w:hAnsi="Times New Roman"/>
          <w:b/>
          <w:sz w:val="24"/>
          <w:szCs w:val="24"/>
        </w:rPr>
        <w:t>teikimo</w:t>
      </w:r>
      <w:r w:rsidR="00B602A6" w:rsidRPr="00BB2C85">
        <w:rPr>
          <w:rFonts w:ascii="Times New Roman" w:hAnsi="Times New Roman"/>
          <w:b/>
          <w:sz w:val="24"/>
          <w:szCs w:val="24"/>
        </w:rPr>
        <w:t xml:space="preserve"> </w:t>
      </w:r>
      <w:r w:rsidR="00745F90" w:rsidRPr="00BB2C85">
        <w:rPr>
          <w:rFonts w:ascii="Times New Roman" w:hAnsi="Times New Roman"/>
          <w:b/>
          <w:sz w:val="24"/>
          <w:szCs w:val="24"/>
        </w:rPr>
        <w:t>su</w:t>
      </w:r>
      <w:r w:rsidR="001A781D">
        <w:rPr>
          <w:rFonts w:ascii="Times New Roman" w:hAnsi="Times New Roman"/>
          <w:b/>
          <w:sz w:val="24"/>
          <w:szCs w:val="24"/>
        </w:rPr>
        <w:t>tarties</w:t>
      </w:r>
    </w:p>
    <w:p w14:paraId="15C96842" w14:textId="1F590A37" w:rsidR="00D07DAD" w:rsidRPr="00BB2C85" w:rsidRDefault="00D07DAD" w:rsidP="00BE4577">
      <w:pPr>
        <w:pStyle w:val="SLONormal"/>
        <w:spacing w:before="0" w:after="0"/>
        <w:ind w:left="720"/>
        <w:contextualSpacing/>
        <w:jc w:val="right"/>
        <w:rPr>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6"/>
        <w:gridCol w:w="3969"/>
      </w:tblGrid>
      <w:tr w:rsidR="007A7BD0" w:rsidRPr="00BB2C85" w14:paraId="6078D61D" w14:textId="311F8634" w:rsidTr="007768E6">
        <w:trPr>
          <w:trHeight w:val="539"/>
        </w:trPr>
        <w:tc>
          <w:tcPr>
            <w:tcW w:w="2689" w:type="dxa"/>
          </w:tcPr>
          <w:p w14:paraId="6AB16AFD" w14:textId="596E89F2" w:rsidR="007A7BD0" w:rsidRPr="00BB2C85" w:rsidRDefault="007A7BD0" w:rsidP="003816EC">
            <w:pPr>
              <w:spacing w:after="120"/>
              <w:jc w:val="center"/>
              <w:rPr>
                <w:rFonts w:ascii="Times New Roman" w:hAnsi="Times New Roman"/>
                <w:b/>
                <w:sz w:val="24"/>
                <w:szCs w:val="24"/>
              </w:rPr>
            </w:pPr>
            <w:r w:rsidRPr="00BB2C85">
              <w:rPr>
                <w:rFonts w:ascii="Times New Roman" w:hAnsi="Times New Roman"/>
                <w:b/>
                <w:sz w:val="24"/>
                <w:szCs w:val="24"/>
              </w:rPr>
              <w:t xml:space="preserve">Duomenys </w:t>
            </w:r>
            <w:r w:rsidR="00B37A08">
              <w:rPr>
                <w:rFonts w:ascii="Times New Roman" w:hAnsi="Times New Roman"/>
                <w:b/>
                <w:sz w:val="24"/>
                <w:szCs w:val="24"/>
              </w:rPr>
              <w:t xml:space="preserve">teikiami </w:t>
            </w:r>
            <w:r w:rsidR="001A781D">
              <w:rPr>
                <w:rFonts w:ascii="Times New Roman" w:hAnsi="Times New Roman"/>
                <w:b/>
                <w:sz w:val="24"/>
                <w:szCs w:val="24"/>
              </w:rPr>
              <w:t>Įgyvendinančiai institucijai</w:t>
            </w:r>
            <w:r w:rsidRPr="00BB2C85">
              <w:rPr>
                <w:rFonts w:ascii="Times New Roman" w:hAnsi="Times New Roman"/>
                <w:b/>
                <w:sz w:val="24"/>
                <w:szCs w:val="24"/>
              </w:rPr>
              <w:t xml:space="preserve"> šiais tikslais:</w:t>
            </w:r>
          </w:p>
        </w:tc>
        <w:tc>
          <w:tcPr>
            <w:tcW w:w="6945" w:type="dxa"/>
            <w:gridSpan w:val="2"/>
          </w:tcPr>
          <w:p w14:paraId="216C4206" w14:textId="2AC0C718" w:rsidR="007A7BD0" w:rsidRPr="008C6941" w:rsidRDefault="008C6941" w:rsidP="003816EC">
            <w:pPr>
              <w:spacing w:after="120"/>
              <w:rPr>
                <w:rFonts w:ascii="Times New Roman" w:hAnsi="Times New Roman"/>
                <w:sz w:val="24"/>
                <w:szCs w:val="24"/>
              </w:rPr>
            </w:pPr>
            <w:r w:rsidRPr="008C6941">
              <w:rPr>
                <w:rFonts w:ascii="Times New Roman" w:hAnsi="Times New Roman"/>
                <w:sz w:val="24"/>
                <w:szCs w:val="24"/>
              </w:rPr>
              <w:t xml:space="preserve">Įgyvendinančiosios institucijos </w:t>
            </w:r>
            <w:r w:rsidRPr="008C6941">
              <w:rPr>
                <w:rFonts w:ascii="Times New Roman" w:hAnsi="Times New Roman"/>
                <w:color w:val="000000"/>
                <w:sz w:val="24"/>
                <w:szCs w:val="24"/>
                <w:lang w:eastAsia="lt-LT"/>
              </w:rPr>
              <w:t xml:space="preserve">sprendimo dėl </w:t>
            </w:r>
            <w:r w:rsidRPr="008C6941">
              <w:rPr>
                <w:rFonts w:ascii="Times New Roman" w:eastAsia="Calibri" w:hAnsi="Times New Roman"/>
                <w:sz w:val="24"/>
                <w:szCs w:val="24"/>
              </w:rPr>
              <w:t xml:space="preserve">KIP suderinimo priėmimo, </w:t>
            </w:r>
            <w:r w:rsidR="00055399">
              <w:rPr>
                <w:rFonts w:ascii="Times New Roman" w:eastAsia="Calibri" w:hAnsi="Times New Roman"/>
                <w:sz w:val="24"/>
                <w:szCs w:val="24"/>
              </w:rPr>
              <w:t xml:space="preserve">taip pat KIP </w:t>
            </w:r>
            <w:r w:rsidRPr="008C6941">
              <w:rPr>
                <w:rFonts w:ascii="Times New Roman" w:eastAsia="Calibri" w:hAnsi="Times New Roman"/>
                <w:sz w:val="24"/>
                <w:szCs w:val="24"/>
              </w:rPr>
              <w:t xml:space="preserve">pateikimo derinti Taisyklių </w:t>
            </w:r>
            <w:r w:rsidRPr="008C6941">
              <w:rPr>
                <w:rFonts w:ascii="Times New Roman" w:eastAsia="Calibri" w:hAnsi="Times New Roman"/>
                <w:sz w:val="24"/>
                <w:szCs w:val="24"/>
                <w:lang w:val="en-US"/>
              </w:rPr>
              <w:t>41</w:t>
            </w:r>
            <w:r w:rsidRPr="008C6941">
              <w:rPr>
                <w:rFonts w:ascii="Times New Roman" w:eastAsia="Calibri" w:hAnsi="Times New Roman"/>
                <w:sz w:val="24"/>
                <w:szCs w:val="24"/>
              </w:rPr>
              <w:t xml:space="preserve"> p. nurodytiems subjektams, pateikimo tikrinti Nacionalinei žemės tarnybai ir  pateikimo tvirtinti Lietuvos Respublikos Vyriausybei</w:t>
            </w:r>
            <w:r>
              <w:rPr>
                <w:rFonts w:ascii="Times New Roman" w:eastAsia="Calibri" w:hAnsi="Times New Roman"/>
                <w:sz w:val="24"/>
                <w:szCs w:val="24"/>
              </w:rPr>
              <w:t xml:space="preserve"> </w:t>
            </w:r>
            <w:r w:rsidR="00055399">
              <w:rPr>
                <w:rFonts w:ascii="Times New Roman" w:eastAsia="Calibri" w:hAnsi="Times New Roman"/>
                <w:sz w:val="24"/>
                <w:szCs w:val="24"/>
              </w:rPr>
              <w:t>užtikrinimo</w:t>
            </w:r>
          </w:p>
        </w:tc>
      </w:tr>
      <w:tr w:rsidR="00B10451" w:rsidRPr="00BB2C85" w14:paraId="4806C2FD" w14:textId="512D9E72" w:rsidTr="008C6941">
        <w:tc>
          <w:tcPr>
            <w:tcW w:w="2689" w:type="dxa"/>
            <w:vMerge w:val="restart"/>
          </w:tcPr>
          <w:p w14:paraId="16BAF818" w14:textId="56EC1E24" w:rsidR="00B10451" w:rsidRPr="00BB2C85" w:rsidRDefault="00B37A08" w:rsidP="003816EC">
            <w:pPr>
              <w:spacing w:after="120"/>
              <w:jc w:val="center"/>
              <w:rPr>
                <w:rFonts w:ascii="Times New Roman" w:hAnsi="Times New Roman"/>
                <w:b/>
                <w:sz w:val="24"/>
                <w:szCs w:val="24"/>
              </w:rPr>
            </w:pPr>
            <w:r>
              <w:rPr>
                <w:rFonts w:ascii="Times New Roman" w:hAnsi="Times New Roman"/>
                <w:b/>
                <w:sz w:val="24"/>
                <w:szCs w:val="24"/>
              </w:rPr>
              <w:t>Teikiamų</w:t>
            </w:r>
            <w:r w:rsidR="00B10451" w:rsidRPr="00BB2C85">
              <w:rPr>
                <w:rFonts w:ascii="Times New Roman" w:hAnsi="Times New Roman"/>
                <w:b/>
                <w:sz w:val="24"/>
                <w:szCs w:val="24"/>
              </w:rPr>
              <w:t xml:space="preserve"> asmens duomenų kategorijos:</w:t>
            </w:r>
          </w:p>
        </w:tc>
        <w:tc>
          <w:tcPr>
            <w:tcW w:w="2976" w:type="dxa"/>
          </w:tcPr>
          <w:p w14:paraId="1DCC773B" w14:textId="7FE15D59" w:rsidR="00B10451" w:rsidRPr="00BB2C85" w:rsidRDefault="00B10451" w:rsidP="003816EC">
            <w:pPr>
              <w:spacing w:after="120"/>
              <w:rPr>
                <w:rFonts w:ascii="Times New Roman" w:hAnsi="Times New Roman"/>
                <w:b/>
                <w:bCs/>
                <w:sz w:val="24"/>
                <w:szCs w:val="24"/>
              </w:rPr>
            </w:pPr>
            <w:r w:rsidRPr="00BB2C85">
              <w:rPr>
                <w:rFonts w:ascii="Times New Roman" w:hAnsi="Times New Roman"/>
                <w:b/>
                <w:bCs/>
                <w:sz w:val="24"/>
                <w:szCs w:val="24"/>
              </w:rPr>
              <w:t>Pagrindiniai asmens duomenys:</w:t>
            </w:r>
          </w:p>
        </w:tc>
        <w:tc>
          <w:tcPr>
            <w:tcW w:w="3969" w:type="dxa"/>
          </w:tcPr>
          <w:p w14:paraId="5E245314" w14:textId="53589EC1" w:rsidR="00B10451" w:rsidRPr="00BB2C85" w:rsidDel="00F827E9" w:rsidRDefault="00C01ADF" w:rsidP="003816EC">
            <w:pPr>
              <w:spacing w:after="120"/>
              <w:rPr>
                <w:rFonts w:ascii="Times New Roman" w:hAnsi="Times New Roman"/>
                <w:sz w:val="24"/>
                <w:szCs w:val="24"/>
              </w:rPr>
            </w:pPr>
            <w:r w:rsidRPr="00BB2C85">
              <w:rPr>
                <w:rFonts w:ascii="Times New Roman" w:hAnsi="Times New Roman"/>
                <w:sz w:val="24"/>
                <w:szCs w:val="24"/>
              </w:rPr>
              <w:t>Vardas, pavardė, gimimo data, mirties data, asmens kodas (jei jis buvo pateiktas)</w:t>
            </w:r>
          </w:p>
        </w:tc>
      </w:tr>
      <w:tr w:rsidR="00B10451" w:rsidRPr="00BB2C85" w14:paraId="7B34337E" w14:textId="77777777" w:rsidTr="008C6941">
        <w:tc>
          <w:tcPr>
            <w:tcW w:w="2689" w:type="dxa"/>
            <w:vMerge/>
          </w:tcPr>
          <w:p w14:paraId="45F01112" w14:textId="77777777" w:rsidR="00B10451" w:rsidRPr="00BB2C85" w:rsidRDefault="00B10451" w:rsidP="007A7BD0">
            <w:pPr>
              <w:spacing w:after="120"/>
              <w:jc w:val="center"/>
              <w:rPr>
                <w:rFonts w:ascii="Times New Roman" w:hAnsi="Times New Roman"/>
                <w:b/>
                <w:sz w:val="24"/>
                <w:szCs w:val="24"/>
              </w:rPr>
            </w:pPr>
          </w:p>
        </w:tc>
        <w:tc>
          <w:tcPr>
            <w:tcW w:w="2976" w:type="dxa"/>
          </w:tcPr>
          <w:p w14:paraId="25CBC824" w14:textId="7615B5A0" w:rsidR="00B10451" w:rsidRPr="00BB2C85" w:rsidRDefault="00B10451" w:rsidP="007A7BD0">
            <w:pPr>
              <w:spacing w:after="120"/>
              <w:rPr>
                <w:rFonts w:ascii="Times New Roman" w:hAnsi="Times New Roman"/>
                <w:b/>
                <w:bCs/>
                <w:sz w:val="24"/>
                <w:szCs w:val="24"/>
              </w:rPr>
            </w:pPr>
            <w:r w:rsidRPr="00BB2C85">
              <w:rPr>
                <w:rFonts w:ascii="Times New Roman" w:hAnsi="Times New Roman"/>
                <w:b/>
                <w:bCs/>
                <w:sz w:val="24"/>
                <w:szCs w:val="24"/>
              </w:rPr>
              <w:t>Kontaktiniai duomenys:</w:t>
            </w:r>
          </w:p>
        </w:tc>
        <w:tc>
          <w:tcPr>
            <w:tcW w:w="3969" w:type="dxa"/>
          </w:tcPr>
          <w:p w14:paraId="15C9D670" w14:textId="493079D7" w:rsidR="00B10451" w:rsidRPr="00BB2C85" w:rsidRDefault="00B11A24" w:rsidP="007A7BD0">
            <w:pPr>
              <w:spacing w:after="120"/>
              <w:rPr>
                <w:rFonts w:ascii="Times New Roman" w:hAnsi="Times New Roman"/>
                <w:sz w:val="24"/>
                <w:szCs w:val="24"/>
              </w:rPr>
            </w:pPr>
            <w:r w:rsidRPr="00BB2C85">
              <w:rPr>
                <w:rFonts w:ascii="Times New Roman" w:hAnsi="Times New Roman"/>
                <w:sz w:val="24"/>
                <w:szCs w:val="24"/>
              </w:rPr>
              <w:t>Gyvenamosios vietos adresas, gyvenamosios vietos aprašymas, gyvenamosios vietos adreso šalis, telefono numeris, elektroninio pašto adresas</w:t>
            </w:r>
          </w:p>
        </w:tc>
      </w:tr>
      <w:tr w:rsidR="00B10451" w:rsidRPr="00BB2C85" w14:paraId="68882B8E" w14:textId="77777777" w:rsidTr="008C6941">
        <w:tc>
          <w:tcPr>
            <w:tcW w:w="2689" w:type="dxa"/>
            <w:vMerge/>
          </w:tcPr>
          <w:p w14:paraId="288EEA3A" w14:textId="77777777" w:rsidR="00B10451" w:rsidRPr="00BB2C85" w:rsidRDefault="00B10451" w:rsidP="007A7BD0">
            <w:pPr>
              <w:spacing w:after="120"/>
              <w:jc w:val="center"/>
              <w:rPr>
                <w:rFonts w:ascii="Times New Roman" w:hAnsi="Times New Roman"/>
                <w:b/>
                <w:sz w:val="24"/>
                <w:szCs w:val="24"/>
              </w:rPr>
            </w:pPr>
          </w:p>
        </w:tc>
        <w:tc>
          <w:tcPr>
            <w:tcW w:w="2976" w:type="dxa"/>
          </w:tcPr>
          <w:p w14:paraId="0DBC7D54" w14:textId="4243E1C1" w:rsidR="00B10451" w:rsidRPr="00BB2C85" w:rsidRDefault="00B10451" w:rsidP="007A7BD0">
            <w:pPr>
              <w:spacing w:after="120"/>
              <w:rPr>
                <w:rFonts w:ascii="Times New Roman" w:hAnsi="Times New Roman"/>
                <w:b/>
                <w:bCs/>
                <w:sz w:val="24"/>
                <w:szCs w:val="24"/>
              </w:rPr>
            </w:pPr>
            <w:r w:rsidRPr="00BB2C85">
              <w:rPr>
                <w:rFonts w:ascii="Times New Roman" w:hAnsi="Times New Roman"/>
                <w:b/>
                <w:bCs/>
                <w:sz w:val="24"/>
                <w:szCs w:val="24"/>
              </w:rPr>
              <w:t xml:space="preserve">Su žemės sklypu ar </w:t>
            </w:r>
            <w:r w:rsidR="001A781D">
              <w:rPr>
                <w:rFonts w:ascii="Times New Roman" w:hAnsi="Times New Roman"/>
                <w:b/>
                <w:bCs/>
                <w:sz w:val="24"/>
                <w:szCs w:val="24"/>
              </w:rPr>
              <w:t xml:space="preserve">nekilnojamuoju turtu </w:t>
            </w:r>
            <w:r w:rsidRPr="00BB2C85">
              <w:rPr>
                <w:rFonts w:ascii="Times New Roman" w:hAnsi="Times New Roman"/>
                <w:b/>
                <w:bCs/>
                <w:sz w:val="24"/>
                <w:szCs w:val="24"/>
              </w:rPr>
              <w:t>susijusi informacija</w:t>
            </w:r>
          </w:p>
        </w:tc>
        <w:tc>
          <w:tcPr>
            <w:tcW w:w="3969" w:type="dxa"/>
          </w:tcPr>
          <w:p w14:paraId="1320B338" w14:textId="3F37DF8D" w:rsidR="00B10451" w:rsidRPr="00BB2C85" w:rsidRDefault="00B10451" w:rsidP="007A7BD0">
            <w:pPr>
              <w:spacing w:after="120"/>
              <w:rPr>
                <w:rFonts w:ascii="Times New Roman" w:hAnsi="Times New Roman"/>
                <w:sz w:val="24"/>
                <w:szCs w:val="24"/>
              </w:rPr>
            </w:pPr>
            <w:r w:rsidRPr="00BB2C85">
              <w:rPr>
                <w:rFonts w:ascii="Times New Roman" w:hAnsi="Times New Roman"/>
                <w:sz w:val="24"/>
                <w:szCs w:val="24"/>
              </w:rPr>
              <w:t xml:space="preserve">Žemės sklypo ar </w:t>
            </w:r>
            <w:r w:rsidR="001A781D">
              <w:rPr>
                <w:rFonts w:ascii="Times New Roman" w:hAnsi="Times New Roman"/>
                <w:sz w:val="24"/>
                <w:szCs w:val="24"/>
              </w:rPr>
              <w:t xml:space="preserve">nekilnojamojo turto </w:t>
            </w:r>
            <w:r w:rsidRPr="00BB2C85">
              <w:rPr>
                <w:rFonts w:ascii="Times New Roman" w:hAnsi="Times New Roman"/>
                <w:sz w:val="24"/>
                <w:szCs w:val="24"/>
              </w:rPr>
              <w:t xml:space="preserve">unikalus / kadastrinis numeris, žemės sklypo dydis, adresas ir kita su žemės sklypu ar </w:t>
            </w:r>
            <w:r w:rsidR="001A781D">
              <w:rPr>
                <w:rFonts w:ascii="Times New Roman" w:hAnsi="Times New Roman"/>
                <w:sz w:val="24"/>
                <w:szCs w:val="24"/>
              </w:rPr>
              <w:t>nekilnojamuoju turtu</w:t>
            </w:r>
            <w:r w:rsidRPr="00BB2C85">
              <w:rPr>
                <w:rFonts w:ascii="Times New Roman" w:hAnsi="Times New Roman"/>
                <w:sz w:val="24"/>
                <w:szCs w:val="24"/>
              </w:rPr>
              <w:t xml:space="preserve"> susijusi informacija</w:t>
            </w:r>
          </w:p>
        </w:tc>
      </w:tr>
      <w:tr w:rsidR="00745F90" w:rsidRPr="00BB2C85" w14:paraId="1357E93F" w14:textId="32941409" w:rsidTr="007768E6">
        <w:tc>
          <w:tcPr>
            <w:tcW w:w="2689" w:type="dxa"/>
          </w:tcPr>
          <w:p w14:paraId="4673325C" w14:textId="77777777" w:rsidR="00745F90" w:rsidRPr="00BB2C85" w:rsidRDefault="00745F90" w:rsidP="003816EC">
            <w:pPr>
              <w:spacing w:after="120"/>
              <w:jc w:val="center"/>
              <w:rPr>
                <w:rFonts w:ascii="Times New Roman" w:hAnsi="Times New Roman"/>
                <w:b/>
                <w:sz w:val="24"/>
                <w:szCs w:val="24"/>
              </w:rPr>
            </w:pPr>
            <w:r w:rsidRPr="00BB2C85">
              <w:rPr>
                <w:rFonts w:ascii="Times New Roman" w:hAnsi="Times New Roman"/>
                <w:b/>
                <w:sz w:val="24"/>
                <w:szCs w:val="24"/>
              </w:rPr>
              <w:t>Duomenų subjektų kategorijos:</w:t>
            </w:r>
          </w:p>
        </w:tc>
        <w:tc>
          <w:tcPr>
            <w:tcW w:w="6945" w:type="dxa"/>
            <w:gridSpan w:val="2"/>
          </w:tcPr>
          <w:p w14:paraId="75D17B14" w14:textId="54235EE3" w:rsidR="00745F90" w:rsidRPr="00BB2C85" w:rsidRDefault="00745F90" w:rsidP="003816EC">
            <w:pPr>
              <w:spacing w:after="120"/>
              <w:rPr>
                <w:rFonts w:ascii="Times New Roman" w:hAnsi="Times New Roman"/>
                <w:sz w:val="24"/>
                <w:szCs w:val="24"/>
              </w:rPr>
            </w:pPr>
            <w:r w:rsidRPr="00BB2C85">
              <w:rPr>
                <w:rFonts w:ascii="Times New Roman" w:hAnsi="Times New Roman"/>
                <w:sz w:val="24"/>
                <w:szCs w:val="24"/>
              </w:rPr>
              <w:t xml:space="preserve">Žemės sklypų arba </w:t>
            </w:r>
            <w:r w:rsidR="001A781D">
              <w:rPr>
                <w:rFonts w:ascii="Times New Roman" w:hAnsi="Times New Roman"/>
                <w:sz w:val="24"/>
                <w:szCs w:val="24"/>
              </w:rPr>
              <w:t>nekilnojamojo turto</w:t>
            </w:r>
            <w:r w:rsidRPr="00BB2C85">
              <w:rPr>
                <w:rFonts w:ascii="Times New Roman" w:hAnsi="Times New Roman"/>
                <w:sz w:val="24"/>
                <w:szCs w:val="24"/>
              </w:rPr>
              <w:t xml:space="preserve"> savininkai ir kiti naudotojai (pvz.</w:t>
            </w:r>
            <w:r w:rsidR="00E05A1A" w:rsidRPr="00BB2C85">
              <w:rPr>
                <w:rFonts w:ascii="Times New Roman" w:hAnsi="Times New Roman"/>
                <w:sz w:val="24"/>
                <w:szCs w:val="24"/>
              </w:rPr>
              <w:t>,</w:t>
            </w:r>
            <w:r w:rsidRPr="00BB2C85">
              <w:rPr>
                <w:rFonts w:ascii="Times New Roman" w:hAnsi="Times New Roman"/>
                <w:sz w:val="24"/>
                <w:szCs w:val="24"/>
              </w:rPr>
              <w:t xml:space="preserve"> hipotekos turėtojai)</w:t>
            </w:r>
          </w:p>
        </w:tc>
      </w:tr>
      <w:tr w:rsidR="00B33C3E" w:rsidRPr="00BB2C85" w14:paraId="5DAE01A8" w14:textId="77777777" w:rsidTr="007768E6">
        <w:tc>
          <w:tcPr>
            <w:tcW w:w="2689" w:type="dxa"/>
          </w:tcPr>
          <w:p w14:paraId="4930B467" w14:textId="30EA2D44" w:rsidR="00B33C3E" w:rsidRPr="00BB2C85" w:rsidRDefault="00B33C3E" w:rsidP="003816EC">
            <w:pPr>
              <w:spacing w:after="120"/>
              <w:jc w:val="center"/>
              <w:rPr>
                <w:rFonts w:ascii="Times New Roman" w:hAnsi="Times New Roman"/>
                <w:b/>
                <w:sz w:val="24"/>
                <w:szCs w:val="24"/>
              </w:rPr>
            </w:pPr>
            <w:r w:rsidRPr="00BB2C85">
              <w:rPr>
                <w:rFonts w:ascii="Times New Roman" w:hAnsi="Times New Roman"/>
                <w:b/>
                <w:sz w:val="24"/>
                <w:szCs w:val="24"/>
              </w:rPr>
              <w:t>Duomenų tvarkymo operacijos, atliekamos Įgyvendinančios institucijos:</w:t>
            </w:r>
          </w:p>
        </w:tc>
        <w:tc>
          <w:tcPr>
            <w:tcW w:w="6945" w:type="dxa"/>
            <w:gridSpan w:val="2"/>
          </w:tcPr>
          <w:p w14:paraId="6C85A23D" w14:textId="18E2B3D1" w:rsidR="00B33C3E" w:rsidRPr="00BB2C85" w:rsidRDefault="00B33C3E" w:rsidP="003816EC">
            <w:pPr>
              <w:spacing w:after="120"/>
              <w:rPr>
                <w:rFonts w:ascii="Times New Roman" w:hAnsi="Times New Roman"/>
                <w:sz w:val="24"/>
                <w:szCs w:val="24"/>
              </w:rPr>
            </w:pPr>
            <w:r w:rsidRPr="00BB2C85">
              <w:rPr>
                <w:rFonts w:ascii="Times New Roman" w:hAnsi="Times New Roman"/>
                <w:sz w:val="24"/>
                <w:szCs w:val="24"/>
              </w:rPr>
              <w:t>Įrašymas, sisteminimas, saugojimas, naudojimas</w:t>
            </w:r>
            <w:r w:rsidR="00875FCF" w:rsidRPr="00BB2C85">
              <w:rPr>
                <w:rFonts w:ascii="Times New Roman" w:hAnsi="Times New Roman"/>
                <w:sz w:val="24"/>
                <w:szCs w:val="24"/>
              </w:rPr>
              <w:t xml:space="preserve"> pagal Lietuvos </w:t>
            </w:r>
            <w:r w:rsidR="00875FCF" w:rsidRPr="00B37A08">
              <w:rPr>
                <w:rFonts w:ascii="Times New Roman" w:hAnsi="Times New Roman"/>
                <w:sz w:val="24"/>
                <w:szCs w:val="24"/>
              </w:rPr>
              <w:t xml:space="preserve">Respublikos teisės aktus (įskaitant, bet neapsiribojant: </w:t>
            </w:r>
            <w:r w:rsidR="00B37A08" w:rsidRPr="00B37A08">
              <w:rPr>
                <w:rFonts w:ascii="Times New Roman" w:hAnsi="Times New Roman"/>
                <w:sz w:val="24"/>
                <w:szCs w:val="24"/>
              </w:rPr>
              <w:t>Lietuvos Respublikos Lietuvos kariuomenės Rūdninkų karinio poligono įstatymą, Taisykles</w:t>
            </w:r>
            <w:r w:rsidR="00875FCF" w:rsidRPr="00B37A08">
              <w:rPr>
                <w:rFonts w:ascii="Times New Roman" w:hAnsi="Times New Roman"/>
                <w:sz w:val="24"/>
                <w:szCs w:val="24"/>
              </w:rPr>
              <w:t xml:space="preserve"> ir kt.)</w:t>
            </w:r>
          </w:p>
        </w:tc>
      </w:tr>
      <w:tr w:rsidR="00745F90" w:rsidRPr="00BB2C85" w14:paraId="393908C7" w14:textId="7335E9C3" w:rsidTr="007768E6">
        <w:tc>
          <w:tcPr>
            <w:tcW w:w="2689" w:type="dxa"/>
          </w:tcPr>
          <w:p w14:paraId="2FADF885" w14:textId="77777777" w:rsidR="00745F90" w:rsidRPr="00BB2C85" w:rsidRDefault="00745F90" w:rsidP="003816EC">
            <w:pPr>
              <w:spacing w:after="120"/>
              <w:jc w:val="center"/>
              <w:rPr>
                <w:rFonts w:ascii="Times New Roman" w:hAnsi="Times New Roman"/>
                <w:sz w:val="24"/>
                <w:szCs w:val="24"/>
              </w:rPr>
            </w:pPr>
            <w:r w:rsidRPr="00BB2C85">
              <w:rPr>
                <w:rFonts w:ascii="Times New Roman" w:hAnsi="Times New Roman"/>
                <w:b/>
                <w:sz w:val="24"/>
                <w:szCs w:val="24"/>
              </w:rPr>
              <w:t>Vieta, kurioje vykdomos duomenų tvarkymo operacijos:</w:t>
            </w:r>
          </w:p>
        </w:tc>
        <w:tc>
          <w:tcPr>
            <w:tcW w:w="6945" w:type="dxa"/>
            <w:gridSpan w:val="2"/>
          </w:tcPr>
          <w:p w14:paraId="7655DC77" w14:textId="5F8B017D" w:rsidR="00745F90" w:rsidRPr="00BB2C85" w:rsidRDefault="008C5AEE" w:rsidP="003816EC">
            <w:pPr>
              <w:spacing w:after="120"/>
              <w:rPr>
                <w:rFonts w:ascii="Times New Roman" w:hAnsi="Times New Roman"/>
                <w:sz w:val="24"/>
                <w:szCs w:val="24"/>
              </w:rPr>
            </w:pPr>
            <w:r w:rsidRPr="00BB2C85">
              <w:rPr>
                <w:rFonts w:ascii="Times New Roman" w:hAnsi="Times New Roman"/>
                <w:sz w:val="24"/>
                <w:szCs w:val="24"/>
              </w:rPr>
              <w:t>Lietuv</w:t>
            </w:r>
            <w:r w:rsidR="00374B0E" w:rsidRPr="00BB2C85">
              <w:rPr>
                <w:rFonts w:ascii="Times New Roman" w:hAnsi="Times New Roman"/>
                <w:sz w:val="24"/>
                <w:szCs w:val="24"/>
              </w:rPr>
              <w:t>os Respublika</w:t>
            </w:r>
          </w:p>
        </w:tc>
      </w:tr>
    </w:tbl>
    <w:bookmarkEnd w:id="0"/>
    <w:p w14:paraId="5C127D0D" w14:textId="77777777" w:rsidR="00D07DAD" w:rsidRPr="00BB2C85" w:rsidRDefault="00D07DAD" w:rsidP="00D07DAD">
      <w:pPr>
        <w:pStyle w:val="SLONormal"/>
        <w:spacing w:before="0" w:after="0"/>
        <w:contextualSpacing/>
        <w:jc w:val="center"/>
        <w:rPr>
          <w:lang w:val="lt-LT"/>
        </w:rPr>
      </w:pPr>
      <w:r w:rsidRPr="00BB2C85">
        <w:rPr>
          <w:lang w:val="lt-LT"/>
        </w:rPr>
        <w:t>____________________</w:t>
      </w:r>
    </w:p>
    <w:p w14:paraId="272BF28D" w14:textId="4A2C5F6B" w:rsidR="00C568D0" w:rsidRPr="00BB2C85" w:rsidRDefault="00C568D0">
      <w:pPr>
        <w:contextualSpacing/>
        <w:rPr>
          <w:rFonts w:ascii="Times New Roman" w:hAnsi="Times New Roman"/>
          <w:color w:val="000000"/>
          <w:sz w:val="24"/>
          <w:szCs w:val="24"/>
        </w:rPr>
      </w:pPr>
    </w:p>
    <w:sectPr w:rsidR="00C568D0" w:rsidRPr="00BB2C85" w:rsidSect="005B13A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8A06" w14:textId="77777777" w:rsidR="001545D7" w:rsidRDefault="001545D7" w:rsidP="00D07DAD">
      <w:r>
        <w:separator/>
      </w:r>
    </w:p>
  </w:endnote>
  <w:endnote w:type="continuationSeparator" w:id="0">
    <w:p w14:paraId="5DF68D5F" w14:textId="77777777" w:rsidR="001545D7" w:rsidRDefault="001545D7" w:rsidP="00D0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9E2E" w14:textId="77777777" w:rsidR="001545D7" w:rsidRDefault="001545D7" w:rsidP="00D07DAD">
      <w:r>
        <w:separator/>
      </w:r>
    </w:p>
  </w:footnote>
  <w:footnote w:type="continuationSeparator" w:id="0">
    <w:p w14:paraId="44E68E8B" w14:textId="77777777" w:rsidR="001545D7" w:rsidRDefault="001545D7" w:rsidP="00D07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70A"/>
    <w:multiLevelType w:val="hybridMultilevel"/>
    <w:tmpl w:val="991C62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1B5A9E"/>
    <w:multiLevelType w:val="multilevel"/>
    <w:tmpl w:val="0AA0D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FF321F"/>
    <w:multiLevelType w:val="multilevel"/>
    <w:tmpl w:val="AAFAE1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C73258"/>
    <w:multiLevelType w:val="multilevel"/>
    <w:tmpl w:val="0AA0D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E87C85"/>
    <w:multiLevelType w:val="multilevel"/>
    <w:tmpl w:val="AAFAE1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9A2CE6"/>
    <w:multiLevelType w:val="hybridMultilevel"/>
    <w:tmpl w:val="B8BA6A0E"/>
    <w:lvl w:ilvl="0" w:tplc="73C6DE3A">
      <w:start w:val="1"/>
      <w:numFmt w:val="decimal"/>
      <w:lvlText w:val="%1."/>
      <w:lvlJc w:val="left"/>
      <w:pPr>
        <w:ind w:left="720" w:hanging="360"/>
      </w:pPr>
      <w:rPr>
        <w:rFonts w:ascii="Arial" w:hAnsi="Arial"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874046">
    <w:abstractNumId w:val="6"/>
  </w:num>
  <w:num w:numId="2" w16cid:durableId="522205292">
    <w:abstractNumId w:val="4"/>
  </w:num>
  <w:num w:numId="3" w16cid:durableId="1368722675">
    <w:abstractNumId w:val="1"/>
  </w:num>
  <w:num w:numId="4" w16cid:durableId="401294577">
    <w:abstractNumId w:val="5"/>
  </w:num>
  <w:num w:numId="5" w16cid:durableId="1125193453">
    <w:abstractNumId w:val="2"/>
  </w:num>
  <w:num w:numId="6" w16cid:durableId="13962994">
    <w:abstractNumId w:val="3"/>
  </w:num>
  <w:num w:numId="7" w16cid:durableId="110634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AD"/>
    <w:rsid w:val="00006783"/>
    <w:rsid w:val="00022DCA"/>
    <w:rsid w:val="0003245A"/>
    <w:rsid w:val="000369FF"/>
    <w:rsid w:val="000473EA"/>
    <w:rsid w:val="000510D4"/>
    <w:rsid w:val="00055399"/>
    <w:rsid w:val="000734CE"/>
    <w:rsid w:val="000811F6"/>
    <w:rsid w:val="000875EA"/>
    <w:rsid w:val="00096F79"/>
    <w:rsid w:val="000A2FD4"/>
    <w:rsid w:val="000A496B"/>
    <w:rsid w:val="000B2590"/>
    <w:rsid w:val="000B3F95"/>
    <w:rsid w:val="000B4FEF"/>
    <w:rsid w:val="000C0E9E"/>
    <w:rsid w:val="000C251F"/>
    <w:rsid w:val="000E1E58"/>
    <w:rsid w:val="000E20EB"/>
    <w:rsid w:val="000E4FB3"/>
    <w:rsid w:val="00106175"/>
    <w:rsid w:val="001104EB"/>
    <w:rsid w:val="00110CC0"/>
    <w:rsid w:val="00124FB2"/>
    <w:rsid w:val="00125362"/>
    <w:rsid w:val="00142CF2"/>
    <w:rsid w:val="00153F9A"/>
    <w:rsid w:val="001545D7"/>
    <w:rsid w:val="001662F7"/>
    <w:rsid w:val="00174118"/>
    <w:rsid w:val="001866F8"/>
    <w:rsid w:val="001946E0"/>
    <w:rsid w:val="001956E6"/>
    <w:rsid w:val="001A0D09"/>
    <w:rsid w:val="001A5314"/>
    <w:rsid w:val="001A781D"/>
    <w:rsid w:val="001A7A93"/>
    <w:rsid w:val="001C0639"/>
    <w:rsid w:val="001C2C12"/>
    <w:rsid w:val="001E1FC7"/>
    <w:rsid w:val="001F0B42"/>
    <w:rsid w:val="001F1D75"/>
    <w:rsid w:val="001F29B5"/>
    <w:rsid w:val="00204B35"/>
    <w:rsid w:val="002202AF"/>
    <w:rsid w:val="00224C3D"/>
    <w:rsid w:val="002278DE"/>
    <w:rsid w:val="00233239"/>
    <w:rsid w:val="0024224B"/>
    <w:rsid w:val="00245499"/>
    <w:rsid w:val="0027281F"/>
    <w:rsid w:val="002832F7"/>
    <w:rsid w:val="00290579"/>
    <w:rsid w:val="002970CE"/>
    <w:rsid w:val="002976C1"/>
    <w:rsid w:val="00297963"/>
    <w:rsid w:val="002A0B66"/>
    <w:rsid w:val="002A532A"/>
    <w:rsid w:val="002A5DAF"/>
    <w:rsid w:val="002B1DB9"/>
    <w:rsid w:val="002B6005"/>
    <w:rsid w:val="002C5F36"/>
    <w:rsid w:val="002D1C2B"/>
    <w:rsid w:val="0030008F"/>
    <w:rsid w:val="00304A3D"/>
    <w:rsid w:val="00306536"/>
    <w:rsid w:val="00314E73"/>
    <w:rsid w:val="00336C04"/>
    <w:rsid w:val="0035009B"/>
    <w:rsid w:val="003516AD"/>
    <w:rsid w:val="003525A0"/>
    <w:rsid w:val="003555B4"/>
    <w:rsid w:val="00364511"/>
    <w:rsid w:val="00370953"/>
    <w:rsid w:val="00374B0E"/>
    <w:rsid w:val="003816EC"/>
    <w:rsid w:val="00382BF1"/>
    <w:rsid w:val="003C238B"/>
    <w:rsid w:val="003C2427"/>
    <w:rsid w:val="003C4E9E"/>
    <w:rsid w:val="003D0EDD"/>
    <w:rsid w:val="003D35EF"/>
    <w:rsid w:val="003D4F9A"/>
    <w:rsid w:val="003E50CD"/>
    <w:rsid w:val="003E565D"/>
    <w:rsid w:val="0040031D"/>
    <w:rsid w:val="00400B00"/>
    <w:rsid w:val="00402E93"/>
    <w:rsid w:val="00415314"/>
    <w:rsid w:val="0043351A"/>
    <w:rsid w:val="00434D44"/>
    <w:rsid w:val="004435F3"/>
    <w:rsid w:val="00453153"/>
    <w:rsid w:val="00460664"/>
    <w:rsid w:val="004634AD"/>
    <w:rsid w:val="004738C5"/>
    <w:rsid w:val="004740A7"/>
    <w:rsid w:val="00482B87"/>
    <w:rsid w:val="00483327"/>
    <w:rsid w:val="00491A44"/>
    <w:rsid w:val="00494706"/>
    <w:rsid w:val="00496355"/>
    <w:rsid w:val="00496692"/>
    <w:rsid w:val="004A430D"/>
    <w:rsid w:val="004B7D52"/>
    <w:rsid w:val="004C634E"/>
    <w:rsid w:val="004D5782"/>
    <w:rsid w:val="004E2EBA"/>
    <w:rsid w:val="004E4374"/>
    <w:rsid w:val="004E4755"/>
    <w:rsid w:val="004F0CAF"/>
    <w:rsid w:val="004F3470"/>
    <w:rsid w:val="004F5E8C"/>
    <w:rsid w:val="00520B7A"/>
    <w:rsid w:val="00534417"/>
    <w:rsid w:val="005363E1"/>
    <w:rsid w:val="00543FA8"/>
    <w:rsid w:val="00565086"/>
    <w:rsid w:val="005706C4"/>
    <w:rsid w:val="00573066"/>
    <w:rsid w:val="00577A3B"/>
    <w:rsid w:val="005935B8"/>
    <w:rsid w:val="00594F9B"/>
    <w:rsid w:val="00597B42"/>
    <w:rsid w:val="005B13AD"/>
    <w:rsid w:val="005B258F"/>
    <w:rsid w:val="005B3386"/>
    <w:rsid w:val="005C1C3F"/>
    <w:rsid w:val="005C218A"/>
    <w:rsid w:val="005D0075"/>
    <w:rsid w:val="005D26F5"/>
    <w:rsid w:val="005D4958"/>
    <w:rsid w:val="005E7CCF"/>
    <w:rsid w:val="005F5DBF"/>
    <w:rsid w:val="006032F3"/>
    <w:rsid w:val="0060621C"/>
    <w:rsid w:val="00611725"/>
    <w:rsid w:val="00613105"/>
    <w:rsid w:val="00622FD9"/>
    <w:rsid w:val="00630E09"/>
    <w:rsid w:val="006315FE"/>
    <w:rsid w:val="00633DDE"/>
    <w:rsid w:val="00655D4C"/>
    <w:rsid w:val="00655FE7"/>
    <w:rsid w:val="00667152"/>
    <w:rsid w:val="0066768A"/>
    <w:rsid w:val="00676D02"/>
    <w:rsid w:val="006805F2"/>
    <w:rsid w:val="0069080F"/>
    <w:rsid w:val="006963AE"/>
    <w:rsid w:val="006A12C8"/>
    <w:rsid w:val="006A4E2A"/>
    <w:rsid w:val="006C4450"/>
    <w:rsid w:val="006D58FD"/>
    <w:rsid w:val="006E1869"/>
    <w:rsid w:val="006E31E5"/>
    <w:rsid w:val="007073C3"/>
    <w:rsid w:val="00707812"/>
    <w:rsid w:val="007145AF"/>
    <w:rsid w:val="00714A91"/>
    <w:rsid w:val="00715602"/>
    <w:rsid w:val="00730E81"/>
    <w:rsid w:val="00730EA6"/>
    <w:rsid w:val="00732C2D"/>
    <w:rsid w:val="00735DD6"/>
    <w:rsid w:val="00735EBE"/>
    <w:rsid w:val="00744FD5"/>
    <w:rsid w:val="00745F90"/>
    <w:rsid w:val="00755891"/>
    <w:rsid w:val="007611A8"/>
    <w:rsid w:val="0077326F"/>
    <w:rsid w:val="007768E6"/>
    <w:rsid w:val="00782045"/>
    <w:rsid w:val="007961F3"/>
    <w:rsid w:val="007A0711"/>
    <w:rsid w:val="007A1164"/>
    <w:rsid w:val="007A6CC7"/>
    <w:rsid w:val="007A7BD0"/>
    <w:rsid w:val="007B3812"/>
    <w:rsid w:val="007B45E7"/>
    <w:rsid w:val="007C1A1E"/>
    <w:rsid w:val="007C679A"/>
    <w:rsid w:val="007D36AD"/>
    <w:rsid w:val="007F46FF"/>
    <w:rsid w:val="007F7776"/>
    <w:rsid w:val="00817F07"/>
    <w:rsid w:val="00831A0D"/>
    <w:rsid w:val="0083276F"/>
    <w:rsid w:val="00836C49"/>
    <w:rsid w:val="00843291"/>
    <w:rsid w:val="00847B3E"/>
    <w:rsid w:val="0085164D"/>
    <w:rsid w:val="00855010"/>
    <w:rsid w:val="00866477"/>
    <w:rsid w:val="00867C8D"/>
    <w:rsid w:val="00870156"/>
    <w:rsid w:val="00875C02"/>
    <w:rsid w:val="00875FCF"/>
    <w:rsid w:val="008800F2"/>
    <w:rsid w:val="008C5AEE"/>
    <w:rsid w:val="008C6941"/>
    <w:rsid w:val="008D6654"/>
    <w:rsid w:val="008F191B"/>
    <w:rsid w:val="008F4734"/>
    <w:rsid w:val="008F5247"/>
    <w:rsid w:val="009074EC"/>
    <w:rsid w:val="00921D74"/>
    <w:rsid w:val="00923D50"/>
    <w:rsid w:val="0092785A"/>
    <w:rsid w:val="00933134"/>
    <w:rsid w:val="00937CA2"/>
    <w:rsid w:val="00941984"/>
    <w:rsid w:val="00951715"/>
    <w:rsid w:val="0096089B"/>
    <w:rsid w:val="009623FC"/>
    <w:rsid w:val="00964B40"/>
    <w:rsid w:val="009765DC"/>
    <w:rsid w:val="009823F7"/>
    <w:rsid w:val="00984A57"/>
    <w:rsid w:val="00994E0C"/>
    <w:rsid w:val="009A3877"/>
    <w:rsid w:val="009A6A6F"/>
    <w:rsid w:val="009B280F"/>
    <w:rsid w:val="009B2D82"/>
    <w:rsid w:val="009B4C77"/>
    <w:rsid w:val="009B5AC0"/>
    <w:rsid w:val="009C0539"/>
    <w:rsid w:val="009C25CA"/>
    <w:rsid w:val="009C3056"/>
    <w:rsid w:val="009C5EB0"/>
    <w:rsid w:val="009C73C1"/>
    <w:rsid w:val="009D2815"/>
    <w:rsid w:val="009D2A73"/>
    <w:rsid w:val="009E17B2"/>
    <w:rsid w:val="009E58FA"/>
    <w:rsid w:val="009F48AA"/>
    <w:rsid w:val="00A0475F"/>
    <w:rsid w:val="00A05302"/>
    <w:rsid w:val="00A14388"/>
    <w:rsid w:val="00A3250F"/>
    <w:rsid w:val="00A704EC"/>
    <w:rsid w:val="00A861F1"/>
    <w:rsid w:val="00AA17D3"/>
    <w:rsid w:val="00AA202A"/>
    <w:rsid w:val="00AB05B5"/>
    <w:rsid w:val="00AB5AED"/>
    <w:rsid w:val="00AB753D"/>
    <w:rsid w:val="00AC4BDF"/>
    <w:rsid w:val="00AC504C"/>
    <w:rsid w:val="00AC78AC"/>
    <w:rsid w:val="00AD3F67"/>
    <w:rsid w:val="00AD7437"/>
    <w:rsid w:val="00AE3893"/>
    <w:rsid w:val="00AE45A8"/>
    <w:rsid w:val="00AF0D3F"/>
    <w:rsid w:val="00AF7015"/>
    <w:rsid w:val="00B10451"/>
    <w:rsid w:val="00B11A24"/>
    <w:rsid w:val="00B12E00"/>
    <w:rsid w:val="00B33C3E"/>
    <w:rsid w:val="00B3436A"/>
    <w:rsid w:val="00B37A08"/>
    <w:rsid w:val="00B403E0"/>
    <w:rsid w:val="00B56E2A"/>
    <w:rsid w:val="00B602A6"/>
    <w:rsid w:val="00B60C94"/>
    <w:rsid w:val="00B65380"/>
    <w:rsid w:val="00B70299"/>
    <w:rsid w:val="00B7696D"/>
    <w:rsid w:val="00B83DA4"/>
    <w:rsid w:val="00B912C6"/>
    <w:rsid w:val="00B94611"/>
    <w:rsid w:val="00B97D30"/>
    <w:rsid w:val="00BA0C01"/>
    <w:rsid w:val="00BA64FD"/>
    <w:rsid w:val="00BA68CC"/>
    <w:rsid w:val="00BA7CD0"/>
    <w:rsid w:val="00BB2C85"/>
    <w:rsid w:val="00BB74DB"/>
    <w:rsid w:val="00BC387B"/>
    <w:rsid w:val="00BD1D30"/>
    <w:rsid w:val="00BE036A"/>
    <w:rsid w:val="00BE0BD2"/>
    <w:rsid w:val="00BE4577"/>
    <w:rsid w:val="00BE57B9"/>
    <w:rsid w:val="00BE58A0"/>
    <w:rsid w:val="00BF1CE1"/>
    <w:rsid w:val="00BF2428"/>
    <w:rsid w:val="00BF78BE"/>
    <w:rsid w:val="00C01ADF"/>
    <w:rsid w:val="00C077A9"/>
    <w:rsid w:val="00C12774"/>
    <w:rsid w:val="00C14535"/>
    <w:rsid w:val="00C16677"/>
    <w:rsid w:val="00C23174"/>
    <w:rsid w:val="00C317FB"/>
    <w:rsid w:val="00C34D06"/>
    <w:rsid w:val="00C34EA9"/>
    <w:rsid w:val="00C3624F"/>
    <w:rsid w:val="00C565CD"/>
    <w:rsid w:val="00C568D0"/>
    <w:rsid w:val="00C618DB"/>
    <w:rsid w:val="00C647F0"/>
    <w:rsid w:val="00C6506A"/>
    <w:rsid w:val="00C720B5"/>
    <w:rsid w:val="00C7435B"/>
    <w:rsid w:val="00C86DAE"/>
    <w:rsid w:val="00C870C0"/>
    <w:rsid w:val="00CA2DA5"/>
    <w:rsid w:val="00CA4F9C"/>
    <w:rsid w:val="00CA608D"/>
    <w:rsid w:val="00CA74A3"/>
    <w:rsid w:val="00CC0EA2"/>
    <w:rsid w:val="00CC1107"/>
    <w:rsid w:val="00CD1718"/>
    <w:rsid w:val="00CF024F"/>
    <w:rsid w:val="00CF112F"/>
    <w:rsid w:val="00D00D4F"/>
    <w:rsid w:val="00D032A0"/>
    <w:rsid w:val="00D0778C"/>
    <w:rsid w:val="00D07DAD"/>
    <w:rsid w:val="00D12723"/>
    <w:rsid w:val="00D15F8C"/>
    <w:rsid w:val="00D222DB"/>
    <w:rsid w:val="00D22796"/>
    <w:rsid w:val="00D262BC"/>
    <w:rsid w:val="00D37A82"/>
    <w:rsid w:val="00D618AB"/>
    <w:rsid w:val="00D758BA"/>
    <w:rsid w:val="00D8240E"/>
    <w:rsid w:val="00D87525"/>
    <w:rsid w:val="00DA2BCA"/>
    <w:rsid w:val="00DB0E64"/>
    <w:rsid w:val="00DC6750"/>
    <w:rsid w:val="00DC7AD9"/>
    <w:rsid w:val="00DE4E88"/>
    <w:rsid w:val="00E01384"/>
    <w:rsid w:val="00E03EF7"/>
    <w:rsid w:val="00E05A1A"/>
    <w:rsid w:val="00E1090F"/>
    <w:rsid w:val="00E1372A"/>
    <w:rsid w:val="00E13901"/>
    <w:rsid w:val="00E41F5D"/>
    <w:rsid w:val="00E423A6"/>
    <w:rsid w:val="00E630B2"/>
    <w:rsid w:val="00E663A2"/>
    <w:rsid w:val="00E663AA"/>
    <w:rsid w:val="00E74554"/>
    <w:rsid w:val="00E74EE2"/>
    <w:rsid w:val="00E80281"/>
    <w:rsid w:val="00E80D82"/>
    <w:rsid w:val="00E814D2"/>
    <w:rsid w:val="00E827A7"/>
    <w:rsid w:val="00E833E2"/>
    <w:rsid w:val="00E83947"/>
    <w:rsid w:val="00E871AE"/>
    <w:rsid w:val="00EA12EC"/>
    <w:rsid w:val="00EA286D"/>
    <w:rsid w:val="00EB0294"/>
    <w:rsid w:val="00EB0E6A"/>
    <w:rsid w:val="00EB2924"/>
    <w:rsid w:val="00EB2B83"/>
    <w:rsid w:val="00EB63CA"/>
    <w:rsid w:val="00EC3F90"/>
    <w:rsid w:val="00ED58D4"/>
    <w:rsid w:val="00ED5BB4"/>
    <w:rsid w:val="00ED6200"/>
    <w:rsid w:val="00EE332E"/>
    <w:rsid w:val="00EE7FAC"/>
    <w:rsid w:val="00F060DA"/>
    <w:rsid w:val="00F15846"/>
    <w:rsid w:val="00F307CF"/>
    <w:rsid w:val="00F32D55"/>
    <w:rsid w:val="00F35C77"/>
    <w:rsid w:val="00F40108"/>
    <w:rsid w:val="00F40307"/>
    <w:rsid w:val="00F541E6"/>
    <w:rsid w:val="00F572CF"/>
    <w:rsid w:val="00F827E9"/>
    <w:rsid w:val="00F85B67"/>
    <w:rsid w:val="00F860FC"/>
    <w:rsid w:val="00F9448A"/>
    <w:rsid w:val="00F972DC"/>
    <w:rsid w:val="00FB7DFA"/>
    <w:rsid w:val="00FE3621"/>
    <w:rsid w:val="00FE54C2"/>
    <w:rsid w:val="00FE550F"/>
    <w:rsid w:val="00FE6F17"/>
    <w:rsid w:val="00FF0A53"/>
    <w:rsid w:val="45FC3A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1FA97"/>
  <w15:docId w15:val="{695DDD34-3815-49B6-A1CC-0813FC45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DAD"/>
    <w:pPr>
      <w:spacing w:after="0" w:line="240" w:lineRule="auto"/>
      <w:jc w:val="both"/>
    </w:pPr>
    <w:rPr>
      <w:rFonts w:ascii="Arial" w:hAnsi="Arial"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07DAD"/>
    <w:pPr>
      <w:spacing w:after="0" w:line="240" w:lineRule="auto"/>
      <w:jc w:val="both"/>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D07DAD"/>
    <w:pPr>
      <w:spacing w:before="120" w:after="120" w:line="240" w:lineRule="auto"/>
      <w:jc w:val="both"/>
    </w:pPr>
    <w:rPr>
      <w:rFonts w:ascii="Times New Roman" w:eastAsia="Times New Roman" w:hAnsi="Times New Roman" w:cs="Times New Roman"/>
      <w:sz w:val="24"/>
      <w:szCs w:val="24"/>
      <w:lang w:val="en-GB"/>
    </w:rPr>
  </w:style>
  <w:style w:type="paragraph" w:styleId="Pataisymai">
    <w:name w:val="Revision"/>
    <w:hidden/>
    <w:uiPriority w:val="99"/>
    <w:semiHidden/>
    <w:rsid w:val="00E03EF7"/>
    <w:pPr>
      <w:spacing w:after="0" w:line="240" w:lineRule="auto"/>
    </w:pPr>
    <w:rPr>
      <w:rFonts w:ascii="Arial" w:hAnsi="Arial" w:cs="Times New Roman"/>
    </w:rPr>
  </w:style>
  <w:style w:type="character" w:styleId="Komentaronuoroda">
    <w:name w:val="annotation reference"/>
    <w:basedOn w:val="Numatytasispastraiposriftas"/>
    <w:uiPriority w:val="99"/>
    <w:semiHidden/>
    <w:unhideWhenUsed/>
    <w:rsid w:val="00022DCA"/>
    <w:rPr>
      <w:sz w:val="16"/>
      <w:szCs w:val="16"/>
    </w:rPr>
  </w:style>
  <w:style w:type="paragraph" w:styleId="Komentarotekstas">
    <w:name w:val="annotation text"/>
    <w:basedOn w:val="prastasis"/>
    <w:link w:val="KomentarotekstasDiagrama"/>
    <w:uiPriority w:val="99"/>
    <w:unhideWhenUsed/>
    <w:rsid w:val="00022DCA"/>
    <w:rPr>
      <w:sz w:val="20"/>
      <w:szCs w:val="20"/>
    </w:rPr>
  </w:style>
  <w:style w:type="character" w:customStyle="1" w:styleId="KomentarotekstasDiagrama">
    <w:name w:val="Komentaro tekstas Diagrama"/>
    <w:basedOn w:val="Numatytasispastraiposriftas"/>
    <w:link w:val="Komentarotekstas"/>
    <w:uiPriority w:val="99"/>
    <w:rsid w:val="00022DCA"/>
    <w:rPr>
      <w:rFonts w:ascii="Arial" w:hAnsi="Arial" w:cs="Times New Roman"/>
      <w:sz w:val="20"/>
      <w:szCs w:val="20"/>
    </w:rPr>
  </w:style>
  <w:style w:type="paragraph" w:styleId="Komentarotema">
    <w:name w:val="annotation subject"/>
    <w:basedOn w:val="Komentarotekstas"/>
    <w:next w:val="Komentarotekstas"/>
    <w:link w:val="KomentarotemaDiagrama"/>
    <w:uiPriority w:val="99"/>
    <w:semiHidden/>
    <w:unhideWhenUsed/>
    <w:rsid w:val="00022DCA"/>
    <w:rPr>
      <w:b/>
      <w:bCs/>
    </w:rPr>
  </w:style>
  <w:style w:type="character" w:customStyle="1" w:styleId="KomentarotemaDiagrama">
    <w:name w:val="Komentaro tema Diagrama"/>
    <w:basedOn w:val="KomentarotekstasDiagrama"/>
    <w:link w:val="Komentarotema"/>
    <w:uiPriority w:val="99"/>
    <w:semiHidden/>
    <w:rsid w:val="00022DCA"/>
    <w:rPr>
      <w:rFonts w:ascii="Arial" w:hAnsi="Arial" w:cs="Times New Roman"/>
      <w:b/>
      <w:bCs/>
      <w:sz w:val="20"/>
      <w:szCs w:val="20"/>
    </w:rPr>
  </w:style>
  <w:style w:type="paragraph" w:styleId="Sraopastraipa">
    <w:name w:val="List Paragraph"/>
    <w:basedOn w:val="prastasis"/>
    <w:uiPriority w:val="34"/>
    <w:qFormat/>
    <w:rsid w:val="002A532A"/>
    <w:pPr>
      <w:ind w:left="720"/>
      <w:contextualSpacing/>
    </w:pPr>
  </w:style>
  <w:style w:type="paragraph" w:styleId="Antrats">
    <w:name w:val="header"/>
    <w:basedOn w:val="prastasis"/>
    <w:link w:val="AntratsDiagrama"/>
    <w:uiPriority w:val="99"/>
    <w:unhideWhenUsed/>
    <w:rsid w:val="00A861F1"/>
    <w:pPr>
      <w:tabs>
        <w:tab w:val="center" w:pos="4680"/>
        <w:tab w:val="right" w:pos="9360"/>
      </w:tabs>
    </w:pPr>
  </w:style>
  <w:style w:type="character" w:customStyle="1" w:styleId="AntratsDiagrama">
    <w:name w:val="Antraštės Diagrama"/>
    <w:basedOn w:val="Numatytasispastraiposriftas"/>
    <w:link w:val="Antrats"/>
    <w:uiPriority w:val="99"/>
    <w:rsid w:val="00A861F1"/>
    <w:rPr>
      <w:rFonts w:ascii="Arial" w:hAnsi="Arial" w:cs="Times New Roman"/>
    </w:rPr>
  </w:style>
  <w:style w:type="paragraph" w:styleId="Porat">
    <w:name w:val="footer"/>
    <w:basedOn w:val="prastasis"/>
    <w:link w:val="PoratDiagrama"/>
    <w:uiPriority w:val="99"/>
    <w:unhideWhenUsed/>
    <w:rsid w:val="00A861F1"/>
    <w:pPr>
      <w:tabs>
        <w:tab w:val="center" w:pos="4680"/>
        <w:tab w:val="right" w:pos="9360"/>
      </w:tabs>
    </w:pPr>
  </w:style>
  <w:style w:type="character" w:customStyle="1" w:styleId="PoratDiagrama">
    <w:name w:val="Poraštė Diagrama"/>
    <w:basedOn w:val="Numatytasispastraiposriftas"/>
    <w:link w:val="Porat"/>
    <w:uiPriority w:val="99"/>
    <w:rsid w:val="00A861F1"/>
    <w:rPr>
      <w:rFonts w:ascii="Arial" w:hAnsi="Arial" w:cs="Times New Roman"/>
    </w:rPr>
  </w:style>
  <w:style w:type="character" w:customStyle="1" w:styleId="ui-provider">
    <w:name w:val="ui-provider"/>
    <w:basedOn w:val="Numatytasispastraiposriftas"/>
    <w:rsid w:val="000811F6"/>
  </w:style>
  <w:style w:type="paragraph" w:customStyle="1" w:styleId="Default">
    <w:name w:val="Default"/>
    <w:rsid w:val="0029057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158770">
      <w:bodyDiv w:val="1"/>
      <w:marLeft w:val="0"/>
      <w:marRight w:val="0"/>
      <w:marTop w:val="0"/>
      <w:marBottom w:val="0"/>
      <w:divBdr>
        <w:top w:val="none" w:sz="0" w:space="0" w:color="auto"/>
        <w:left w:val="none" w:sz="0" w:space="0" w:color="auto"/>
        <w:bottom w:val="none" w:sz="0" w:space="0" w:color="auto"/>
        <w:right w:val="none" w:sz="0" w:space="0" w:color="auto"/>
      </w:divBdr>
    </w:div>
    <w:div w:id="1490437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f37ef37-9c49-4000-9131-43b474de2803" xsi:nil="true"/>
    <lcf76f155ced4ddcb4097134ff3c332f xmlns="7987cee5-cbb3-4eab-ad2c-4406af0f6eb9">
      <Terms xmlns="http://schemas.microsoft.com/office/infopath/2007/PartnerControls"/>
    </lcf76f155ced4ddcb4097134ff3c332f>
    <SharedWithUsers xmlns="5f37ef37-9c49-4000-9131-43b474de280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C6D80-1B19-478D-9D25-96AE9F0967D0}">
  <ds:schemaRefs>
    <ds:schemaRef ds:uri="http://schemas.microsoft.com/sharepoint/v3/contenttype/forms"/>
  </ds:schemaRefs>
</ds:datastoreItem>
</file>

<file path=customXml/itemProps2.xml><?xml version="1.0" encoding="utf-8"?>
<ds:datastoreItem xmlns:ds="http://schemas.openxmlformats.org/officeDocument/2006/customXml" ds:itemID="{4DC56C4E-6178-43A3-874B-4BD8F0E04303}">
  <ds:schemaRefs>
    <ds:schemaRef ds:uri="http://schemas.openxmlformats.org/officeDocument/2006/bibliography"/>
  </ds:schemaRefs>
</ds:datastoreItem>
</file>

<file path=customXml/itemProps3.xml><?xml version="1.0" encoding="utf-8"?>
<ds:datastoreItem xmlns:ds="http://schemas.openxmlformats.org/officeDocument/2006/customXml" ds:itemID="{7C81138B-95B9-4F05-AEEB-811FAF419357}">
  <ds:schemaRefs>
    <ds:schemaRef ds:uri="http://schemas.microsoft.com/office/2006/metadata/properties"/>
    <ds:schemaRef ds:uri="http://schemas.microsoft.com/office/infopath/2007/PartnerControls"/>
    <ds:schemaRef ds:uri="5f37ef37-9c49-4000-9131-43b474de2803"/>
    <ds:schemaRef ds:uri="7987cee5-cbb3-4eab-ad2c-4406af0f6eb9"/>
  </ds:schemaRefs>
</ds:datastoreItem>
</file>

<file path=customXml/itemProps4.xml><?xml version="1.0" encoding="utf-8"?>
<ds:datastoreItem xmlns:ds="http://schemas.openxmlformats.org/officeDocument/2006/customXml" ds:itemID="{65F278AF-EE98-4D21-B8FA-07B6A8FCE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1833</Words>
  <Characters>10450</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Kaktavičiūtė-Mickienė | VMU</dc:creator>
  <cp:lastModifiedBy>Kornelija Petrulienė</cp:lastModifiedBy>
  <cp:revision>7</cp:revision>
  <dcterms:created xsi:type="dcterms:W3CDTF">2026-02-03T18:36:00Z</dcterms:created>
  <dcterms:modified xsi:type="dcterms:W3CDTF">2026-02-04T09:28:00Z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2023-07-04T13:47:28Z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254c8727-62af-487d-aa41-c00eff60610f</vt:lpwstr>
  </property>
  <property fmtid="{D5CDD505-2E9C-101B-9397-08002B2CF9AE}" pid="8" name="MSIP_Label_43f08ec5-d6d9-4227-8387-ccbfcb3632c4_ContentBits">
    <vt:lpwstr>0</vt:lpwstr>
  </property>
  <property fmtid="{D5CDD505-2E9C-101B-9397-08002B2CF9AE}" pid="9" name="ContentTypeId">
    <vt:lpwstr>0x0101007123BA6EA769C44181DFA482F020C296</vt:lpwstr>
  </property>
  <property fmtid="{D5CDD505-2E9C-101B-9397-08002B2CF9AE}" pid="10" name="Order">
    <vt:r8>4882400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