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877B" w14:textId="77777777" w:rsidR="00D04CF9" w:rsidRDefault="00D04CF9" w:rsidP="00EC3BB8">
      <w:pPr>
        <w:spacing w:after="0" w:line="240" w:lineRule="auto"/>
        <w:ind w:left="6480" w:hanging="24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Pirkimo dokumentų </w:t>
      </w:r>
    </w:p>
    <w:p w14:paraId="4DF24E10" w14:textId="2A73972F" w:rsidR="00905FC0" w:rsidRPr="00CB6BEB" w:rsidRDefault="00D04CF9" w:rsidP="00D04CF9">
      <w:pPr>
        <w:spacing w:after="0" w:line="240" w:lineRule="auto"/>
        <w:ind w:left="6480" w:hanging="24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26BBC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144865" w:rsidRPr="00CB6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FC0" w:rsidRPr="00CB6BEB">
        <w:rPr>
          <w:rFonts w:ascii="Times New Roman" w:eastAsia="Calibri" w:hAnsi="Times New Roman" w:cs="Times New Roman"/>
          <w:sz w:val="24"/>
          <w:szCs w:val="24"/>
        </w:rPr>
        <w:t>priedas</w:t>
      </w:r>
    </w:p>
    <w:p w14:paraId="4505C8E8" w14:textId="5A1439D5" w:rsidR="007A3AB4" w:rsidRPr="007A3AB4" w:rsidRDefault="007A3AB4" w:rsidP="007A3AB4">
      <w:pPr>
        <w:tabs>
          <w:tab w:val="center" w:pos="0"/>
          <w:tab w:val="left" w:pos="8076"/>
        </w:tabs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ADFE7B3" w14:textId="34DEAEA8" w:rsidR="00E04EFA" w:rsidRDefault="00E04EFA" w:rsidP="00E04E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KARINĖS INFRASTRUKTŪROS PROJEKT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O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PARENGIMO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IR ŽEMĖS PAĖMIMO VISUOMENĖS POREIKIAMS 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PASLAUG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Ų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PIRKIMO</w:t>
      </w:r>
    </w:p>
    <w:p w14:paraId="2484A347" w14:textId="7DDD0279" w:rsidR="007A3AB4" w:rsidRPr="00383D54" w:rsidRDefault="007A3AB4" w:rsidP="00383D54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A168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PASIŪLYMŲ VERTINIMO KRITERIJAI</w:t>
      </w:r>
    </w:p>
    <w:p w14:paraId="0F789E4F" w14:textId="5DDF2CAF" w:rsidR="007A3AB4" w:rsidRPr="008C77D4" w:rsidRDefault="007A3AB4" w:rsidP="008C77D4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Ekonomiškai naudingiausias pasiūlymas atrenkamas </w:t>
      </w:r>
      <w:r w:rsidRPr="007A3A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pagal kainos ir kokybės santykį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Ekonomiškai naudingiausias pasiūlymas – tai pasiūlymas, kurio balų suma, apskaičiuota pagal šioje dalyje nustatytus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karinės infrastruktūros projekto (toliau – KIP) parengimo</w:t>
      </w:r>
      <w:r w:rsidR="00B35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ir žemės paėmimo visuomenės poreikiams (toliau –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ŽPVP) paslaug</w:t>
      </w:r>
      <w:r w:rsidR="008C77D4">
        <w:rPr>
          <w:rFonts w:ascii="Times New Roman" w:eastAsia="Calibri" w:hAnsi="Times New Roman" w:cs="Times New Roman"/>
          <w:sz w:val="24"/>
          <w:szCs w:val="24"/>
        </w:rPr>
        <w:t>ų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(toliau kartu – Paslaug</w:t>
      </w:r>
      <w:r w:rsidR="008C77D4">
        <w:rPr>
          <w:rFonts w:ascii="Times New Roman" w:eastAsia="Calibri" w:hAnsi="Times New Roman" w:cs="Times New Roman"/>
          <w:sz w:val="24"/>
          <w:szCs w:val="24"/>
        </w:rPr>
        <w:t>os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)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pasiūlymų vertinimo kriterijus ir sąlygas, yra didžiausia.</w:t>
      </w:r>
    </w:p>
    <w:p w14:paraId="29DCB6A7" w14:textId="22B4D0EC" w:rsidR="007A3AB4" w:rsidRPr="00383D54" w:rsidRDefault="007A3AB4" w:rsidP="00383D54">
      <w:pPr>
        <w:widowControl w:val="0"/>
        <w:tabs>
          <w:tab w:val="left" w:pos="1506"/>
        </w:tabs>
        <w:autoSpaceDE w:val="0"/>
        <w:autoSpaceDN w:val="0"/>
        <w:spacing w:before="13" w:after="200" w:line="264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Pasiūlymų vertinimo kriterijai ir kriterijų lyginamieji</w:t>
      </w:r>
      <w:r w:rsidRPr="007A3AB4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svoriai: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4"/>
        <w:gridCol w:w="1560"/>
        <w:gridCol w:w="1417"/>
        <w:gridCol w:w="1418"/>
        <w:gridCol w:w="2672"/>
      </w:tblGrid>
      <w:tr w:rsidR="00506AF5" w:rsidRPr="00506AF5" w14:paraId="3B24575D" w14:textId="77777777">
        <w:trPr>
          <w:trHeight w:val="84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0810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bookmarkStart w:id="0" w:name="_Hlk481740738"/>
            <w:bookmarkStart w:id="1" w:name="_Hlk8215235"/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Vertinimo kriterijai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295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Maksimali parametro reikšmė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193D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Funkcinio parametro lyginamasis svoris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D6B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89" w:right="-14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Lyginamasis svoris ekonominio naudingumo įvertinime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DDEB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73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Apskaičiavimas pagal formulę</w:t>
            </w:r>
          </w:p>
        </w:tc>
      </w:tr>
      <w:tr w:rsidR="00506AF5" w:rsidRPr="00055AE4" w14:paraId="1FF181EE" w14:textId="77777777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6033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Pirmas kriterijus –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55AE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>Kaina</w:t>
            </w:r>
            <w:r w:rsidRPr="00055A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876E" w14:textId="083BE832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C=</w:t>
            </w:r>
            <w:r w:rsidR="00500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706" w14:textId="7D478A59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C=C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* </w:t>
            </w:r>
            <w:r w:rsidR="00500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  <w:p w14:paraId="7F3096A1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paslaugų teikėjo pasiūlyta kaina</w:t>
            </w:r>
          </w:p>
          <w:p w14:paraId="060F9C72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mažiausia iš visų paslaugų teikėjų pasiūlytų kainų</w:t>
            </w:r>
          </w:p>
        </w:tc>
      </w:tr>
      <w:tr w:rsidR="00506AF5" w:rsidRPr="00055AE4" w14:paraId="0BEF4D64" w14:textId="77777777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4A00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Antras kriterijus </w:t>
            </w:r>
            <w:r w:rsidRPr="00055AE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– Kokybė</w:t>
            </w: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55A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(V)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0DD" w14:textId="3C937468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V=</w:t>
            </w:r>
            <w:r w:rsidR="00500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755" w14:textId="7FE57CB0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V=V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p/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* </w:t>
            </w:r>
            <w:r w:rsidR="005000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  <w:p w14:paraId="4A4EDB0B" w14:textId="5E5FBCD6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  <w:p w14:paraId="4E3615CE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didžiausia iš visų paslaugų teikėjų apskaičiuotų šio kriterijaus reikšmių</w:t>
            </w:r>
          </w:p>
        </w:tc>
      </w:tr>
      <w:tr w:rsidR="00506AF5" w:rsidRPr="00055AE4" w14:paraId="2D54FB94" w14:textId="77777777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A8BA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8A4" w14:textId="1C1BD514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Pirmas parametras –</w:t>
            </w:r>
            <w:r w:rsidRPr="00055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74074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specialisto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patirtis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2EF" w14:textId="77777777" w:rsidR="00383D5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maks. – </w:t>
            </w:r>
          </w:p>
          <w:p w14:paraId="789CC2CC" w14:textId="437F1186" w:rsidR="00506AF5" w:rsidRPr="00055AE4" w:rsidRDefault="007C6091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506AF5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74B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9367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102" w14:textId="2D88452C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 parametro įvertinimo balas /</w:t>
            </w:r>
            <w:r w:rsidR="007C6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*0,5</w:t>
            </w:r>
          </w:p>
        </w:tc>
      </w:tr>
      <w:tr w:rsidR="00506AF5" w:rsidRPr="00055AE4" w14:paraId="310539E1" w14:textId="77777777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E5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835" w14:textId="29946E02" w:rsidR="00506AF5" w:rsidRPr="00055AE4" w:rsidRDefault="00506AF5" w:rsidP="00506AF5">
            <w:pPr>
              <w:tabs>
                <w:tab w:val="left" w:pos="460"/>
              </w:tabs>
              <w:spacing w:after="100" w:afterAutospacing="1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Antras parametras –</w:t>
            </w:r>
            <w:r w:rsidR="00F37A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aslaugų </w:t>
            </w:r>
            <w:r w:rsidR="00D03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suteikimo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terminas </w:t>
            </w:r>
            <w:r w:rsidR="00611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D03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arbo dienomis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125" w14:textId="77777777" w:rsidR="00383D54" w:rsidRDefault="00506AF5" w:rsidP="00506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maks. – </w:t>
            </w:r>
          </w:p>
          <w:p w14:paraId="7A175B99" w14:textId="40014C8D" w:rsidR="00506AF5" w:rsidRPr="00055AE4" w:rsidRDefault="00625520" w:rsidP="00506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383D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6AF5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E52" w14:textId="156AC36E" w:rsidR="00506AF5" w:rsidRPr="00055AE4" w:rsidRDefault="00506AF5" w:rsidP="00506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=0,5</w:t>
            </w:r>
          </w:p>
          <w:p w14:paraId="49C0B5C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69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00C" w14:textId="082469D6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 parametro įvertinimo balas /</w:t>
            </w:r>
            <w:r w:rsidR="00625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*0,</w:t>
            </w:r>
            <w:r w:rsidR="00DF0B2E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</w:tbl>
    <w:bookmarkEnd w:id="0"/>
    <w:bookmarkEnd w:id="1"/>
    <w:p w14:paraId="21A0EBB4" w14:textId="11E9B481" w:rsidR="007A3AB4" w:rsidRPr="007A3AB4" w:rsidRDefault="007A3AB4" w:rsidP="007A3AB4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E816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Ekonominis naudingumas (S)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apskaičiuojamas sudėjus pasiūlymo kainos 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kokybės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A3AB4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balus:</w:t>
      </w:r>
    </w:p>
    <w:p w14:paraId="357F21AC" w14:textId="4DBE69A4" w:rsidR="007A3AB4" w:rsidRDefault="007A3AB4" w:rsidP="007A3AB4">
      <w:pPr>
        <w:spacing w:before="99" w:after="200" w:line="264" w:lineRule="auto"/>
        <w:ind w:left="856" w:right="8"/>
        <w:jc w:val="center"/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S =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C +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="00302B93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V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>.</w:t>
      </w:r>
    </w:p>
    <w:p w14:paraId="693B8FAF" w14:textId="5BECE813" w:rsidR="007A3AB4" w:rsidRPr="007A3AB4" w:rsidRDefault="007A3AB4" w:rsidP="003457C9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  <w:t xml:space="preserve">4. 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Pasiūlymo kainos (C) balai apskaičiuojami mažiausios pasiūlytos kainos (C</w:t>
      </w:r>
      <w:r w:rsidR="00B96D60"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ir vertinamo pasiūlymo kainos (C</w:t>
      </w:r>
      <w:r w:rsidR="00B96D60"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santykį padauginus iš kainos lyginamojo svorio</w:t>
      </w:r>
      <w:r w:rsidR="00B96D60" w:rsidRPr="00B96D60">
        <w:rPr>
          <w:rFonts w:ascii="Times New Roman" w:eastAsia="Times New Roman" w:hAnsi="Times New Roman" w:cs="Times New Roman"/>
          <w:spacing w:val="-8"/>
          <w:kern w:val="0"/>
          <w:position w:val="2"/>
          <w:sz w:val="24"/>
          <w:szCs w:val="24"/>
          <w14:ligatures w14:val="none"/>
        </w:rPr>
        <w:t xml:space="preserve"> 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(X)</w:t>
      </w:r>
      <w:r w:rsidR="003457C9" w:rsidRPr="003457C9"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  <w:t>:</w:t>
      </w:r>
    </w:p>
    <w:p w14:paraId="2D04225D" w14:textId="77777777" w:rsidR="007A3AB4" w:rsidRDefault="007A3AB4" w:rsidP="007A3AB4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F46D01C" wp14:editId="0AAAB75D">
            <wp:extent cx="1019175" cy="514350"/>
            <wp:effectExtent l="0" t="0" r="9525" b="0"/>
            <wp:docPr id="1" name="Paveikslėlis 1" descr="Paveikslėlis, kuriame yra žinut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  Automatiškai sugeneruotas aprašym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9F8F" w14:textId="6B29A13C" w:rsidR="00E81690" w:rsidRDefault="00E81690" w:rsidP="00E81690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16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Balas apvalinamas dviem skaičia</w:t>
      </w:r>
      <w:r w:rsidR="0065084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r w:rsidRPr="00E816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 po kablelio.</w:t>
      </w:r>
    </w:p>
    <w:p w14:paraId="367549F4" w14:textId="343E9AD2" w:rsidR="00B96D60" w:rsidRPr="00B96D60" w:rsidRDefault="00B96D60" w:rsidP="00B96D60">
      <w:pPr>
        <w:widowControl w:val="0"/>
        <w:tabs>
          <w:tab w:val="left" w:pos="1540"/>
        </w:tabs>
        <w:autoSpaceDE w:val="0"/>
        <w:autoSpaceDN w:val="0"/>
        <w:spacing w:before="178" w:after="0" w:line="264" w:lineRule="auto"/>
        <w:ind w:righ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2" w:name="_Hlk184114530"/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Didžiausia kriterijaus reikšmė bus laikoma geriausia. Kriterijaus vertinimas (V)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 xml:space="preserve"> 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lastRenderedPageBreak/>
        <w:t>apskaičiuojamas vertinamo kriterijaus reikšmę (V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palyginant su geriausia kriterijaus reikšme (V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ir dauginant iš kriterijaus lyginamojo svorio (Y), apvalinant iki skaičiaus</w:t>
      </w:r>
      <w:r w:rsidRPr="00B96D60">
        <w:rPr>
          <w:rFonts w:ascii="Times New Roman" w:eastAsia="Times New Roman" w:hAnsi="Times New Roman" w:cs="Times New Roman"/>
          <w:spacing w:val="-7"/>
          <w:kern w:val="0"/>
          <w:position w:val="2"/>
          <w:sz w:val="24"/>
          <w:szCs w:val="24"/>
          <w14:ligatures w14:val="none"/>
        </w:rPr>
        <w:t xml:space="preserve"> 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šimtųjų:</w:t>
      </w:r>
      <w:bookmarkEnd w:id="2"/>
    </w:p>
    <w:p w14:paraId="4CA2D508" w14:textId="77777777" w:rsidR="00B96D60" w:rsidRPr="00B96D60" w:rsidRDefault="00B96D60" w:rsidP="00B96D60">
      <w:pPr>
        <w:widowControl w:val="0"/>
        <w:tabs>
          <w:tab w:val="left" w:pos="1458"/>
        </w:tabs>
        <w:autoSpaceDE w:val="0"/>
        <w:autoSpaceDN w:val="0"/>
        <w:spacing w:before="65" w:after="0" w:line="264" w:lineRule="auto"/>
        <w:ind w:right="12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D6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13D600B" wp14:editId="3A9A696D">
            <wp:extent cx="1859280" cy="708660"/>
            <wp:effectExtent l="0" t="0" r="7620" b="0"/>
            <wp:docPr id="133004987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53" b="28491"/>
                    <a:stretch/>
                  </pic:blipFill>
                  <pic:spPr bwMode="auto">
                    <a:xfrm>
                      <a:off x="0" y="0"/>
                      <a:ext cx="18592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6103" w14:textId="00DB434F" w:rsidR="00B96D60" w:rsidRPr="00B96D60" w:rsidRDefault="00B96D60" w:rsidP="00B96D60">
      <w:pPr>
        <w:widowControl w:val="0"/>
        <w:tabs>
          <w:tab w:val="left" w:pos="1458"/>
        </w:tabs>
        <w:autoSpaceDE w:val="0"/>
        <w:autoSpaceDN w:val="0"/>
        <w:spacing w:before="65" w:after="0" w:line="264" w:lineRule="auto"/>
        <w:ind w:right="12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Vertinamo pasiūlymo parametra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</w:t>
      </w:r>
      <w:r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1</w:t>
      </w:r>
      <w:r w:rsidRPr="00B96D6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vertinam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balais </w:t>
      </w:r>
      <w:r w:rsidRPr="00054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nuo 1 iki </w:t>
      </w:r>
      <w:r w:rsidR="00F734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054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Vertinamo pasiūlymo parametras </w:t>
      </w:r>
      <w:r w:rsidR="00BB562B"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="00BB562B"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vertinamas balais nuo 1 iki </w:t>
      </w:r>
      <w:r w:rsidR="00F734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Kiekvienam pasiūlymo parametrui apskaičiuojamas vertinimo vidurkis, kuris lyginamas su geriausia parametro reikšme.</w:t>
      </w:r>
    </w:p>
    <w:p w14:paraId="3185494C" w14:textId="77777777" w:rsidR="00606269" w:rsidRPr="00606269" w:rsidRDefault="00606269" w:rsidP="00606269">
      <w:pPr>
        <w:pStyle w:val="Sraopastrai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D5736" w14:textId="4D0FB962" w:rsidR="00606269" w:rsidRPr="00873E31" w:rsidRDefault="006D4555" w:rsidP="0087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Pasiūlymui suteikiamų balų aprašymai: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555"/>
        <w:gridCol w:w="65"/>
        <w:gridCol w:w="7730"/>
      </w:tblGrid>
      <w:tr w:rsidR="00606269" w:rsidRPr="00606269" w14:paraId="1A25D23B" w14:textId="77777777" w:rsidTr="00606269">
        <w:tc>
          <w:tcPr>
            <w:tcW w:w="9350" w:type="dxa"/>
            <w:gridSpan w:val="3"/>
          </w:tcPr>
          <w:p w14:paraId="02A54A73" w14:textId="3EF658CD" w:rsidR="00606269" w:rsidRPr="00606269" w:rsidRDefault="00606269" w:rsidP="0060626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189485415"/>
            <w:r w:rsidRPr="00606269">
              <w:rPr>
                <w:b/>
                <w:bCs/>
                <w:sz w:val="24"/>
                <w:szCs w:val="24"/>
              </w:rPr>
              <w:t>Pirmasis parametras</w:t>
            </w:r>
            <w:r w:rsidR="00E073A4">
              <w:rPr>
                <w:b/>
                <w:bCs/>
                <w:sz w:val="24"/>
                <w:szCs w:val="24"/>
              </w:rPr>
              <w:t xml:space="preserve"> </w:t>
            </w:r>
            <w:r w:rsidR="00055AE4">
              <w:rPr>
                <w:b/>
                <w:bCs/>
                <w:sz w:val="24"/>
                <w:szCs w:val="24"/>
              </w:rPr>
              <w:t>–</w:t>
            </w:r>
            <w:r w:rsidRPr="00606269">
              <w:rPr>
                <w:b/>
                <w:bCs/>
                <w:sz w:val="24"/>
                <w:szCs w:val="24"/>
              </w:rPr>
              <w:t xml:space="preserve"> </w:t>
            </w:r>
            <w:r w:rsidR="00055AE4">
              <w:rPr>
                <w:b/>
                <w:bCs/>
                <w:sz w:val="24"/>
                <w:szCs w:val="24"/>
              </w:rPr>
              <w:t xml:space="preserve">siūlomo </w:t>
            </w:r>
            <w:r w:rsidR="00674074">
              <w:rPr>
                <w:b/>
                <w:bCs/>
                <w:sz w:val="24"/>
                <w:szCs w:val="24"/>
              </w:rPr>
              <w:t>s</w:t>
            </w:r>
            <w:r w:rsidR="003B3951">
              <w:rPr>
                <w:b/>
                <w:bCs/>
                <w:sz w:val="24"/>
                <w:szCs w:val="24"/>
              </w:rPr>
              <w:t>pecialisto</w:t>
            </w:r>
            <w:r w:rsidR="00A10CF8">
              <w:rPr>
                <w:b/>
                <w:bCs/>
                <w:sz w:val="24"/>
                <w:szCs w:val="24"/>
              </w:rPr>
              <w:t xml:space="preserve">, atitinkančio kvalifikacinius reikalavimus, </w:t>
            </w:r>
            <w:r w:rsidR="00E073A4">
              <w:rPr>
                <w:b/>
                <w:bCs/>
                <w:sz w:val="24"/>
                <w:szCs w:val="24"/>
              </w:rPr>
              <w:t>patirtis</w:t>
            </w:r>
          </w:p>
        </w:tc>
      </w:tr>
      <w:tr w:rsidR="00E37B5F" w:rsidRPr="00606269" w14:paraId="082B3507" w14:textId="77777777" w:rsidTr="00873E31">
        <w:tc>
          <w:tcPr>
            <w:tcW w:w="1620" w:type="dxa"/>
            <w:gridSpan w:val="2"/>
          </w:tcPr>
          <w:p w14:paraId="6661EA82" w14:textId="2CCF1FD2" w:rsidR="00E37B5F" w:rsidRPr="00606269" w:rsidRDefault="00E37B5F" w:rsidP="00606269">
            <w:pPr>
              <w:jc w:val="center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>2</w:t>
            </w:r>
          </w:p>
        </w:tc>
        <w:tc>
          <w:tcPr>
            <w:tcW w:w="7730" w:type="dxa"/>
          </w:tcPr>
          <w:p w14:paraId="556E6BD2" w14:textId="18382B15" w:rsidR="00E37B5F" w:rsidRPr="00606269" w:rsidRDefault="00261441" w:rsidP="00606269">
            <w:pPr>
              <w:jc w:val="both"/>
              <w:rPr>
                <w:sz w:val="24"/>
                <w:szCs w:val="24"/>
              </w:rPr>
            </w:pPr>
            <w:r w:rsidRPr="00261441">
              <w:rPr>
                <w:sz w:val="24"/>
                <w:szCs w:val="24"/>
              </w:rPr>
              <w:t xml:space="preserve">Siūlomas specialistas per </w:t>
            </w:r>
            <w:r w:rsidR="00643841">
              <w:rPr>
                <w:sz w:val="24"/>
                <w:szCs w:val="24"/>
              </w:rPr>
              <w:t>paskutinius</w:t>
            </w:r>
            <w:r w:rsidRPr="00261441">
              <w:rPr>
                <w:sz w:val="24"/>
                <w:szCs w:val="24"/>
              </w:rPr>
              <w:t xml:space="preserve"> </w:t>
            </w:r>
            <w:r w:rsidR="00F734EA">
              <w:rPr>
                <w:sz w:val="24"/>
                <w:szCs w:val="24"/>
              </w:rPr>
              <w:t>1</w:t>
            </w:r>
            <w:r w:rsidRPr="00261441">
              <w:rPr>
                <w:sz w:val="24"/>
                <w:szCs w:val="24"/>
              </w:rPr>
              <w:t>5 (penk</w:t>
            </w:r>
            <w:r w:rsidR="00F734EA">
              <w:rPr>
                <w:sz w:val="24"/>
                <w:szCs w:val="24"/>
              </w:rPr>
              <w:t>iolika</w:t>
            </w:r>
            <w:r w:rsidRPr="00261441">
              <w:rPr>
                <w:sz w:val="24"/>
                <w:szCs w:val="24"/>
              </w:rPr>
              <w:t>) met</w:t>
            </w:r>
            <w:r w:rsidR="00F734EA">
              <w:rPr>
                <w:sz w:val="24"/>
                <w:szCs w:val="24"/>
              </w:rPr>
              <w:t>ų</w:t>
            </w:r>
            <w:r w:rsidRPr="00261441">
              <w:rPr>
                <w:sz w:val="24"/>
                <w:szCs w:val="24"/>
              </w:rPr>
              <w:t xml:space="preserve"> iki pasiūlymų pateikimo termino pabaigos </w:t>
            </w:r>
            <w:r w:rsidRPr="00A16850">
              <w:rPr>
                <w:sz w:val="24"/>
                <w:szCs w:val="24"/>
              </w:rPr>
              <w:t>dalyvavo rengiant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/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vykdant</w:t>
            </w:r>
            <w:r w:rsidRPr="00261441">
              <w:rPr>
                <w:sz w:val="24"/>
                <w:szCs w:val="24"/>
              </w:rPr>
              <w:t xml:space="preserve"> </w:t>
            </w:r>
            <w:r w:rsidR="00383D54">
              <w:rPr>
                <w:sz w:val="24"/>
                <w:szCs w:val="24"/>
              </w:rPr>
              <w:t>4</w:t>
            </w:r>
            <w:r w:rsidRPr="00261441">
              <w:rPr>
                <w:sz w:val="24"/>
                <w:szCs w:val="24"/>
              </w:rPr>
              <w:t xml:space="preserve"> (</w:t>
            </w:r>
            <w:r w:rsidR="00383D54">
              <w:rPr>
                <w:sz w:val="24"/>
                <w:szCs w:val="24"/>
              </w:rPr>
              <w:t>keturias</w:t>
            </w:r>
            <w:r w:rsidRPr="00261441">
              <w:rPr>
                <w:sz w:val="24"/>
                <w:szCs w:val="24"/>
              </w:rPr>
              <w:t xml:space="preserve">) </w:t>
            </w:r>
            <w:r w:rsidR="00406735">
              <w:rPr>
                <w:sz w:val="24"/>
                <w:szCs w:val="24"/>
              </w:rPr>
              <w:t xml:space="preserve">ar daugiau </w:t>
            </w:r>
            <w:r w:rsidR="00154820">
              <w:rPr>
                <w:sz w:val="24"/>
                <w:szCs w:val="24"/>
              </w:rPr>
              <w:t xml:space="preserve">KIP </w:t>
            </w:r>
            <w:r w:rsidRPr="00261441">
              <w:rPr>
                <w:sz w:val="24"/>
                <w:szCs w:val="24"/>
              </w:rPr>
              <w:t xml:space="preserve">ir (ar) </w:t>
            </w:r>
            <w:r w:rsidR="00240C48">
              <w:rPr>
                <w:sz w:val="24"/>
                <w:szCs w:val="24"/>
              </w:rPr>
              <w:t>ŽPVP</w:t>
            </w:r>
            <w:r w:rsidRPr="00261441">
              <w:rPr>
                <w:sz w:val="24"/>
                <w:szCs w:val="24"/>
              </w:rPr>
              <w:t xml:space="preserve"> </w:t>
            </w:r>
            <w:r w:rsidR="00B3558D">
              <w:rPr>
                <w:sz w:val="24"/>
                <w:szCs w:val="24"/>
              </w:rPr>
              <w:t>procedūras</w:t>
            </w:r>
            <w:r w:rsidRPr="00261441">
              <w:rPr>
                <w:sz w:val="24"/>
                <w:szCs w:val="24"/>
              </w:rPr>
              <w:t>.</w:t>
            </w:r>
          </w:p>
        </w:tc>
      </w:tr>
      <w:tr w:rsidR="00E37B5F" w:rsidRPr="00606269" w14:paraId="51AA50B2" w14:textId="77777777" w:rsidTr="00873E31">
        <w:tc>
          <w:tcPr>
            <w:tcW w:w="1620" w:type="dxa"/>
            <w:gridSpan w:val="2"/>
          </w:tcPr>
          <w:p w14:paraId="73B020CE" w14:textId="71E453D0" w:rsidR="00E37B5F" w:rsidRPr="00606269" w:rsidRDefault="00E37B5F" w:rsidP="00606269">
            <w:pPr>
              <w:jc w:val="both"/>
              <w:rPr>
                <w:sz w:val="24"/>
                <w:szCs w:val="24"/>
              </w:rPr>
            </w:pPr>
          </w:p>
          <w:p w14:paraId="55EFFF19" w14:textId="472F111B" w:rsidR="00E37B5F" w:rsidRPr="00606269" w:rsidRDefault="00E37B5F" w:rsidP="00606269">
            <w:pPr>
              <w:jc w:val="center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>1</w:t>
            </w:r>
          </w:p>
        </w:tc>
        <w:tc>
          <w:tcPr>
            <w:tcW w:w="7730" w:type="dxa"/>
          </w:tcPr>
          <w:p w14:paraId="731A43DC" w14:textId="6AE6FCB3" w:rsidR="00E37B5F" w:rsidRPr="00606269" w:rsidRDefault="00261441" w:rsidP="00606269">
            <w:pPr>
              <w:jc w:val="both"/>
              <w:rPr>
                <w:sz w:val="24"/>
                <w:szCs w:val="24"/>
              </w:rPr>
            </w:pPr>
            <w:r w:rsidRPr="00261441">
              <w:rPr>
                <w:sz w:val="24"/>
                <w:szCs w:val="24"/>
              </w:rPr>
              <w:t xml:space="preserve">Siūlomas specialistas per </w:t>
            </w:r>
            <w:r w:rsidR="00643841">
              <w:rPr>
                <w:sz w:val="24"/>
                <w:szCs w:val="24"/>
              </w:rPr>
              <w:t>paskutinius</w:t>
            </w:r>
            <w:r w:rsidRPr="00261441">
              <w:rPr>
                <w:sz w:val="24"/>
                <w:szCs w:val="24"/>
              </w:rPr>
              <w:t xml:space="preserve"> </w:t>
            </w:r>
            <w:r w:rsidR="00F734EA">
              <w:rPr>
                <w:sz w:val="24"/>
                <w:szCs w:val="24"/>
              </w:rPr>
              <w:t>1</w:t>
            </w:r>
            <w:r w:rsidRPr="00261441">
              <w:rPr>
                <w:sz w:val="24"/>
                <w:szCs w:val="24"/>
              </w:rPr>
              <w:t>5 (penk</w:t>
            </w:r>
            <w:r w:rsidR="00F734EA">
              <w:rPr>
                <w:sz w:val="24"/>
                <w:szCs w:val="24"/>
              </w:rPr>
              <w:t>iolika</w:t>
            </w:r>
            <w:r w:rsidRPr="00261441">
              <w:rPr>
                <w:sz w:val="24"/>
                <w:szCs w:val="24"/>
              </w:rPr>
              <w:t>) met</w:t>
            </w:r>
            <w:r w:rsidR="00F734EA">
              <w:rPr>
                <w:sz w:val="24"/>
                <w:szCs w:val="24"/>
              </w:rPr>
              <w:t>ų</w:t>
            </w:r>
            <w:r w:rsidRPr="00261441">
              <w:rPr>
                <w:sz w:val="24"/>
                <w:szCs w:val="24"/>
              </w:rPr>
              <w:t xml:space="preserve"> iki pasiūlymų pateikimo termino pabaigos </w:t>
            </w:r>
            <w:r w:rsidRPr="00A16850">
              <w:rPr>
                <w:sz w:val="24"/>
                <w:szCs w:val="24"/>
              </w:rPr>
              <w:t>dalyvavo rengiant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/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vykdant</w:t>
            </w:r>
            <w:r w:rsidRPr="00261441">
              <w:rPr>
                <w:sz w:val="24"/>
                <w:szCs w:val="24"/>
              </w:rPr>
              <w:t xml:space="preserve"> </w:t>
            </w:r>
            <w:r w:rsidR="00CB4436">
              <w:rPr>
                <w:sz w:val="24"/>
                <w:szCs w:val="24"/>
                <w:lang w:val="en-US"/>
              </w:rPr>
              <w:t>3</w:t>
            </w:r>
            <w:r w:rsidRPr="00261441">
              <w:rPr>
                <w:sz w:val="24"/>
                <w:szCs w:val="24"/>
              </w:rPr>
              <w:t xml:space="preserve"> (</w:t>
            </w:r>
            <w:r w:rsidR="00CB4436">
              <w:rPr>
                <w:sz w:val="24"/>
                <w:szCs w:val="24"/>
              </w:rPr>
              <w:t>tris</w:t>
            </w:r>
            <w:r w:rsidRPr="00261441">
              <w:rPr>
                <w:sz w:val="24"/>
                <w:szCs w:val="24"/>
              </w:rPr>
              <w:t xml:space="preserve">) </w:t>
            </w:r>
            <w:r w:rsidR="001940B6">
              <w:rPr>
                <w:sz w:val="24"/>
                <w:szCs w:val="24"/>
              </w:rPr>
              <w:t xml:space="preserve">KIP </w:t>
            </w:r>
            <w:r w:rsidR="001669CF">
              <w:rPr>
                <w:sz w:val="24"/>
                <w:szCs w:val="24"/>
              </w:rPr>
              <w:t>ir (</w:t>
            </w:r>
            <w:r w:rsidRPr="00261441">
              <w:rPr>
                <w:sz w:val="24"/>
                <w:szCs w:val="24"/>
              </w:rPr>
              <w:t>ar</w:t>
            </w:r>
            <w:r w:rsidR="001669CF">
              <w:rPr>
                <w:sz w:val="24"/>
                <w:szCs w:val="24"/>
              </w:rPr>
              <w:t>)</w:t>
            </w:r>
            <w:r w:rsidRPr="00261441">
              <w:rPr>
                <w:sz w:val="24"/>
                <w:szCs w:val="24"/>
              </w:rPr>
              <w:t xml:space="preserve"> </w:t>
            </w:r>
            <w:r w:rsidR="00121C3F">
              <w:rPr>
                <w:sz w:val="24"/>
                <w:szCs w:val="24"/>
              </w:rPr>
              <w:t>ŽPVP</w:t>
            </w:r>
            <w:r w:rsidRPr="00261441">
              <w:rPr>
                <w:sz w:val="24"/>
                <w:szCs w:val="24"/>
              </w:rPr>
              <w:t xml:space="preserve"> pr</w:t>
            </w:r>
            <w:r w:rsidR="00121C3F">
              <w:rPr>
                <w:sz w:val="24"/>
                <w:szCs w:val="24"/>
              </w:rPr>
              <w:t>ocedūras</w:t>
            </w:r>
            <w:r w:rsidRPr="00261441">
              <w:rPr>
                <w:sz w:val="24"/>
                <w:szCs w:val="24"/>
              </w:rPr>
              <w:t>.</w:t>
            </w:r>
          </w:p>
        </w:tc>
      </w:tr>
      <w:bookmarkEnd w:id="3"/>
      <w:tr w:rsidR="00606269" w:rsidRPr="00606269" w14:paraId="659DFCB3" w14:textId="77777777" w:rsidTr="00606269">
        <w:tc>
          <w:tcPr>
            <w:tcW w:w="9350" w:type="dxa"/>
            <w:gridSpan w:val="3"/>
          </w:tcPr>
          <w:p w14:paraId="0DE6AD96" w14:textId="11B5D868" w:rsidR="00606269" w:rsidRPr="00440C2D" w:rsidRDefault="001B24B9" w:rsidP="00D86E8D">
            <w:pPr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362FAD">
              <w:rPr>
                <w:b/>
                <w:bCs/>
                <w:sz w:val="24"/>
                <w:szCs w:val="24"/>
              </w:rPr>
              <w:t xml:space="preserve">Antrasis parametras –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362FAD">
              <w:rPr>
                <w:b/>
                <w:bCs/>
                <w:sz w:val="24"/>
                <w:szCs w:val="24"/>
              </w:rPr>
              <w:t xml:space="preserve">aslaugų </w:t>
            </w:r>
            <w:r>
              <w:rPr>
                <w:b/>
                <w:bCs/>
                <w:sz w:val="24"/>
                <w:szCs w:val="24"/>
              </w:rPr>
              <w:t xml:space="preserve">suteikimo </w:t>
            </w:r>
            <w:r w:rsidRPr="00362FAD">
              <w:rPr>
                <w:b/>
                <w:bCs/>
                <w:sz w:val="24"/>
                <w:szCs w:val="24"/>
              </w:rPr>
              <w:t xml:space="preserve">terminas </w:t>
            </w:r>
            <w:r>
              <w:rPr>
                <w:b/>
                <w:bCs/>
                <w:sz w:val="24"/>
                <w:szCs w:val="24"/>
              </w:rPr>
              <w:t>darbo dienomis</w:t>
            </w:r>
            <w:r w:rsidRPr="00362FAD">
              <w:rPr>
                <w:b/>
                <w:bCs/>
                <w:sz w:val="24"/>
                <w:szCs w:val="24"/>
              </w:rPr>
              <w:t xml:space="preserve"> (</w:t>
            </w:r>
            <w:r w:rsidRPr="00362FAD">
              <w:rPr>
                <w:b/>
                <w:bCs/>
                <w:sz w:val="24"/>
                <w:szCs w:val="24"/>
                <w:lang w:val="fi-FI"/>
              </w:rPr>
              <w:t xml:space="preserve">laikotarpis </w:t>
            </w:r>
            <w:r w:rsidRPr="00362FAD">
              <w:rPr>
                <w:b/>
                <w:bCs/>
                <w:sz w:val="24"/>
                <w:szCs w:val="24"/>
              </w:rPr>
              <w:t xml:space="preserve">nuo </w:t>
            </w:r>
            <w:r w:rsidR="00A46AC9">
              <w:rPr>
                <w:b/>
                <w:bCs/>
                <w:sz w:val="24"/>
                <w:szCs w:val="24"/>
              </w:rPr>
              <w:t>Pirkėjo</w:t>
            </w:r>
            <w:r w:rsidRPr="00362FAD">
              <w:rPr>
                <w:b/>
                <w:bCs/>
                <w:sz w:val="24"/>
                <w:szCs w:val="24"/>
              </w:rPr>
              <w:t xml:space="preserve"> vadovo sprendimo pradėti rengti </w:t>
            </w:r>
            <w:r w:rsidRPr="00362FAD">
              <w:rPr>
                <w:rFonts w:eastAsia="Calibri"/>
                <w:b/>
                <w:bCs/>
                <w:sz w:val="24"/>
                <w:szCs w:val="24"/>
              </w:rPr>
              <w:t xml:space="preserve">KIP priėmimo </w:t>
            </w:r>
            <w:r w:rsidRPr="00362FAD">
              <w:rPr>
                <w:b/>
                <w:bCs/>
                <w:sz w:val="24"/>
                <w:szCs w:val="24"/>
              </w:rPr>
              <w:t>dienos</w:t>
            </w:r>
            <w:r w:rsidRPr="00362FAD">
              <w:rPr>
                <w:b/>
                <w:bCs/>
                <w:sz w:val="24"/>
                <w:szCs w:val="24"/>
                <w:lang w:val="fi-FI"/>
              </w:rPr>
              <w:t xml:space="preserve"> iki galutinio darbų priėmimo</w:t>
            </w:r>
            <w:r>
              <w:rPr>
                <w:b/>
                <w:bCs/>
                <w:sz w:val="24"/>
                <w:szCs w:val="24"/>
                <w:lang w:val="fi-FI"/>
              </w:rPr>
              <w:t>–</w:t>
            </w:r>
            <w:r w:rsidRPr="00362FAD">
              <w:rPr>
                <w:b/>
                <w:bCs/>
                <w:sz w:val="24"/>
                <w:szCs w:val="24"/>
                <w:lang w:val="fi-FI"/>
              </w:rPr>
              <w:t>perdavimo akto pasirašymo dienos)*</w:t>
            </w:r>
          </w:p>
        </w:tc>
      </w:tr>
      <w:tr w:rsidR="00E37B5F" w:rsidRPr="00EE709A" w14:paraId="7442867E" w14:textId="77777777" w:rsidTr="00055AE4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BDCAC74" w14:textId="506196A6" w:rsidR="00E37B5F" w:rsidRPr="00EE709A" w:rsidRDefault="00674074" w:rsidP="00606269">
            <w:pPr>
              <w:jc w:val="center"/>
              <w:rPr>
                <w:sz w:val="24"/>
                <w:szCs w:val="24"/>
              </w:rPr>
            </w:pPr>
            <w:r w:rsidRPr="00EE709A">
              <w:rPr>
                <w:sz w:val="24"/>
                <w:szCs w:val="24"/>
              </w:rPr>
              <w:t>2</w:t>
            </w:r>
          </w:p>
        </w:tc>
        <w:tc>
          <w:tcPr>
            <w:tcW w:w="7795" w:type="dxa"/>
            <w:gridSpan w:val="2"/>
          </w:tcPr>
          <w:p w14:paraId="5BD0CC82" w14:textId="27AD18BD" w:rsidR="00E37B5F" w:rsidRPr="00EE709A" w:rsidRDefault="00440C2D" w:rsidP="00606269">
            <w:pPr>
              <w:jc w:val="both"/>
              <w:rPr>
                <w:sz w:val="24"/>
                <w:szCs w:val="24"/>
              </w:rPr>
            </w:pPr>
            <w:r w:rsidRPr="00EE709A">
              <w:rPr>
                <w:sz w:val="24"/>
                <w:szCs w:val="24"/>
              </w:rPr>
              <w:t>Tiekėjo siūlomas Paslaugų suteikimo terminas darbo dienomis</w:t>
            </w:r>
            <w:r w:rsidR="00175D97" w:rsidRPr="00EE709A">
              <w:rPr>
                <w:sz w:val="24"/>
                <w:szCs w:val="24"/>
              </w:rPr>
              <w:t xml:space="preserve"> nuo</w:t>
            </w:r>
            <w:r w:rsidR="00EE709A" w:rsidRPr="00EE709A">
              <w:rPr>
                <w:sz w:val="24"/>
                <w:szCs w:val="24"/>
                <w:lang w:val="fi-FI"/>
              </w:rPr>
              <w:t xml:space="preserve"> laikotarpis </w:t>
            </w:r>
            <w:r w:rsidR="00EE709A" w:rsidRPr="00EE709A">
              <w:rPr>
                <w:sz w:val="24"/>
                <w:szCs w:val="24"/>
              </w:rPr>
              <w:t xml:space="preserve">nuo Pirkėjo vadovo sprendimo pradėti rengti </w:t>
            </w:r>
            <w:r w:rsidR="00EE709A" w:rsidRPr="00EE709A">
              <w:rPr>
                <w:rFonts w:eastAsia="Calibri"/>
                <w:sz w:val="24"/>
                <w:szCs w:val="24"/>
              </w:rPr>
              <w:t xml:space="preserve">KIP priėmimo </w:t>
            </w:r>
            <w:r w:rsidR="00EE709A" w:rsidRPr="00EE709A">
              <w:rPr>
                <w:sz w:val="24"/>
                <w:szCs w:val="24"/>
              </w:rPr>
              <w:t>dienos</w:t>
            </w:r>
            <w:r w:rsidR="00EE709A" w:rsidRPr="00EE709A">
              <w:rPr>
                <w:sz w:val="24"/>
                <w:szCs w:val="24"/>
                <w:lang w:val="fi-FI"/>
              </w:rPr>
              <w:t xml:space="preserve"> iki galutinio darbų priėmimo–perdavimo akto pasirašymo dienos</w:t>
            </w:r>
            <w:r w:rsidR="00EE709A" w:rsidRPr="00EE709A">
              <w:rPr>
                <w:sz w:val="24"/>
                <w:szCs w:val="24"/>
              </w:rPr>
              <w:t xml:space="preserve"> </w:t>
            </w:r>
            <w:r w:rsidRPr="00EE709A">
              <w:rPr>
                <w:sz w:val="24"/>
                <w:szCs w:val="24"/>
              </w:rPr>
              <w:t xml:space="preserve">– </w:t>
            </w:r>
            <w:r w:rsidR="006C59EF" w:rsidRPr="00EE709A">
              <w:rPr>
                <w:sz w:val="24"/>
                <w:szCs w:val="24"/>
              </w:rPr>
              <w:t>1</w:t>
            </w:r>
            <w:r w:rsidR="00CB4436" w:rsidRPr="00EE709A">
              <w:rPr>
                <w:sz w:val="24"/>
                <w:szCs w:val="24"/>
              </w:rPr>
              <w:t>3</w:t>
            </w:r>
            <w:r w:rsidR="006C59EF" w:rsidRPr="00EE709A">
              <w:rPr>
                <w:sz w:val="24"/>
                <w:szCs w:val="24"/>
              </w:rPr>
              <w:t>0</w:t>
            </w:r>
            <w:r w:rsidR="00BC6C4D" w:rsidRPr="00EE709A">
              <w:rPr>
                <w:sz w:val="24"/>
                <w:szCs w:val="24"/>
              </w:rPr>
              <w:t xml:space="preserve"> darbo dienų</w:t>
            </w:r>
            <w:r w:rsidR="00405532">
              <w:rPr>
                <w:sz w:val="24"/>
                <w:szCs w:val="24"/>
              </w:rPr>
              <w:t>.</w:t>
            </w:r>
          </w:p>
        </w:tc>
      </w:tr>
      <w:tr w:rsidR="00674074" w:rsidRPr="00EE709A" w14:paraId="1FB30B01" w14:textId="77777777" w:rsidTr="00873E31">
        <w:tc>
          <w:tcPr>
            <w:tcW w:w="1555" w:type="dxa"/>
            <w:tcBorders>
              <w:top w:val="single" w:sz="4" w:space="0" w:color="auto"/>
            </w:tcBorders>
          </w:tcPr>
          <w:p w14:paraId="571FC7DC" w14:textId="61C5AA56" w:rsidR="00674074" w:rsidRPr="00EE709A" w:rsidRDefault="00674074" w:rsidP="00606269">
            <w:pPr>
              <w:jc w:val="center"/>
              <w:rPr>
                <w:sz w:val="24"/>
                <w:szCs w:val="24"/>
              </w:rPr>
            </w:pPr>
            <w:r w:rsidRPr="00EE709A">
              <w:rPr>
                <w:sz w:val="24"/>
                <w:szCs w:val="24"/>
              </w:rPr>
              <w:t>1</w:t>
            </w:r>
          </w:p>
        </w:tc>
        <w:tc>
          <w:tcPr>
            <w:tcW w:w="7795" w:type="dxa"/>
            <w:gridSpan w:val="2"/>
          </w:tcPr>
          <w:p w14:paraId="7943236D" w14:textId="29B397FA" w:rsidR="00674074" w:rsidRPr="00EE709A" w:rsidRDefault="00440C2D" w:rsidP="00606269">
            <w:pPr>
              <w:jc w:val="both"/>
              <w:rPr>
                <w:sz w:val="24"/>
                <w:szCs w:val="24"/>
              </w:rPr>
            </w:pPr>
            <w:r w:rsidRPr="00EE709A">
              <w:rPr>
                <w:sz w:val="24"/>
                <w:szCs w:val="24"/>
              </w:rPr>
              <w:t>Tiekėjo siūlomas Paslaugų suteikimo terminas darbo dienomis</w:t>
            </w:r>
            <w:r w:rsidR="00EE709A" w:rsidRPr="00EE709A">
              <w:rPr>
                <w:sz w:val="24"/>
                <w:szCs w:val="24"/>
                <w:lang w:val="fi-FI"/>
              </w:rPr>
              <w:t xml:space="preserve"> laikotarpis </w:t>
            </w:r>
            <w:r w:rsidR="00EE709A" w:rsidRPr="00EE709A">
              <w:rPr>
                <w:sz w:val="24"/>
                <w:szCs w:val="24"/>
              </w:rPr>
              <w:t xml:space="preserve">nuo Pirkėjo vadovo sprendimo pradėti rengti </w:t>
            </w:r>
            <w:r w:rsidR="00EE709A" w:rsidRPr="00EE709A">
              <w:rPr>
                <w:rFonts w:eastAsia="Calibri"/>
                <w:sz w:val="24"/>
                <w:szCs w:val="24"/>
              </w:rPr>
              <w:t xml:space="preserve">KIP priėmimo </w:t>
            </w:r>
            <w:r w:rsidR="00EE709A" w:rsidRPr="00EE709A">
              <w:rPr>
                <w:sz w:val="24"/>
                <w:szCs w:val="24"/>
              </w:rPr>
              <w:t>dienos</w:t>
            </w:r>
            <w:r w:rsidR="00EE709A" w:rsidRPr="00EE709A">
              <w:rPr>
                <w:sz w:val="24"/>
                <w:szCs w:val="24"/>
                <w:lang w:val="fi-FI"/>
              </w:rPr>
              <w:t xml:space="preserve"> iki galutinio darbų priėmimo–perdavimo akto pasirašymo dienos</w:t>
            </w:r>
            <w:r w:rsidR="00EE709A" w:rsidRPr="00EE709A">
              <w:rPr>
                <w:sz w:val="24"/>
                <w:szCs w:val="24"/>
              </w:rPr>
              <w:t xml:space="preserve"> </w:t>
            </w:r>
            <w:r w:rsidRPr="00EE709A">
              <w:rPr>
                <w:sz w:val="24"/>
                <w:szCs w:val="24"/>
              </w:rPr>
              <w:t xml:space="preserve">– </w:t>
            </w:r>
            <w:r w:rsidR="00177227" w:rsidRPr="00EE709A">
              <w:rPr>
                <w:sz w:val="24"/>
                <w:szCs w:val="24"/>
              </w:rPr>
              <w:t>1</w:t>
            </w:r>
            <w:r w:rsidR="00CB4436" w:rsidRPr="00EE709A">
              <w:rPr>
                <w:sz w:val="24"/>
                <w:szCs w:val="24"/>
              </w:rPr>
              <w:t>4</w:t>
            </w:r>
            <w:r w:rsidR="00177227" w:rsidRPr="00EE709A">
              <w:rPr>
                <w:sz w:val="24"/>
                <w:szCs w:val="24"/>
              </w:rPr>
              <w:t xml:space="preserve">0 </w:t>
            </w:r>
            <w:r w:rsidR="00855E38" w:rsidRPr="00EE709A">
              <w:rPr>
                <w:sz w:val="24"/>
                <w:szCs w:val="24"/>
              </w:rPr>
              <w:t>darbo dien</w:t>
            </w:r>
            <w:r w:rsidR="00BC6C4D" w:rsidRPr="00EE709A">
              <w:rPr>
                <w:sz w:val="24"/>
                <w:szCs w:val="24"/>
              </w:rPr>
              <w:t>ų</w:t>
            </w:r>
            <w:r w:rsidR="00405532">
              <w:rPr>
                <w:sz w:val="24"/>
                <w:szCs w:val="24"/>
              </w:rPr>
              <w:t>.</w:t>
            </w:r>
          </w:p>
        </w:tc>
      </w:tr>
    </w:tbl>
    <w:p w14:paraId="731034D0" w14:textId="3371159B" w:rsidR="00606269" w:rsidRPr="00EE709A" w:rsidRDefault="00606269" w:rsidP="00606269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965A21" w14:textId="1B0CE66C" w:rsidR="00E65694" w:rsidRPr="00EE709A" w:rsidRDefault="00E65694" w:rsidP="00E65694">
      <w:pPr>
        <w:widowControl w:val="0"/>
        <w:tabs>
          <w:tab w:val="left" w:pos="162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70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Maksimalus galimas pasiūlyme nurodytas </w:t>
      </w:r>
      <w:r w:rsidR="00306A78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aslaugų atlikimo terminas – 1</w:t>
      </w:r>
      <w:r w:rsidR="00A3711E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306A78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A78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darbo</w:t>
      </w:r>
      <w:r w:rsidR="00EE709A" w:rsidRPr="00EE709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704162">
        <w:rPr>
          <w:rFonts w:ascii="Times New Roman" w:hAnsi="Times New Roman" w:cs="Times New Roman"/>
          <w:sz w:val="24"/>
          <w:szCs w:val="24"/>
          <w:lang w:val="fi-FI"/>
        </w:rPr>
        <w:t xml:space="preserve">dienų </w:t>
      </w:r>
      <w:r w:rsidR="00EE709A" w:rsidRPr="00EE709A">
        <w:rPr>
          <w:rFonts w:ascii="Times New Roman" w:hAnsi="Times New Roman" w:cs="Times New Roman"/>
          <w:sz w:val="24"/>
          <w:szCs w:val="24"/>
          <w:lang w:val="fi-FI"/>
        </w:rPr>
        <w:t xml:space="preserve">laikotarpis </w:t>
      </w:r>
      <w:r w:rsidR="00EE709A" w:rsidRPr="00EE709A">
        <w:rPr>
          <w:rFonts w:ascii="Times New Roman" w:hAnsi="Times New Roman" w:cs="Times New Roman"/>
          <w:sz w:val="24"/>
          <w:szCs w:val="24"/>
        </w:rPr>
        <w:t xml:space="preserve">nuo Pirkėjo vadovo sprendimo pradėti rengti </w:t>
      </w:r>
      <w:r w:rsidR="00EE709A" w:rsidRPr="00EE709A">
        <w:rPr>
          <w:rFonts w:ascii="Times New Roman" w:eastAsia="Calibri" w:hAnsi="Times New Roman" w:cs="Times New Roman"/>
          <w:sz w:val="24"/>
          <w:szCs w:val="24"/>
        </w:rPr>
        <w:t xml:space="preserve">KIP priėmimo </w:t>
      </w:r>
      <w:r w:rsidR="00EE709A" w:rsidRPr="00EE709A">
        <w:rPr>
          <w:rFonts w:ascii="Times New Roman" w:hAnsi="Times New Roman" w:cs="Times New Roman"/>
          <w:sz w:val="24"/>
          <w:szCs w:val="24"/>
        </w:rPr>
        <w:t>dienos</w:t>
      </w:r>
      <w:r w:rsidR="00EE709A" w:rsidRPr="00EE709A">
        <w:rPr>
          <w:rFonts w:ascii="Times New Roman" w:hAnsi="Times New Roman" w:cs="Times New Roman"/>
          <w:sz w:val="24"/>
          <w:szCs w:val="24"/>
          <w:lang w:val="fi-FI"/>
        </w:rPr>
        <w:t xml:space="preserve"> iki galutinio darbų priėmimo–perdavimo akto pasirašymo dienos</w:t>
      </w:r>
      <w:r w:rsidR="004055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55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inimalus </w:t>
      </w:r>
      <w:r w:rsidR="005722A4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aslaugų atlikimo terminas –</w:t>
      </w:r>
      <w:r w:rsidR="00D64D6F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CB4436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FF2CD1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darbo dienų</w:t>
      </w:r>
      <w:r w:rsidR="00EE709A" w:rsidRPr="00EE709A">
        <w:rPr>
          <w:rFonts w:ascii="Times New Roman" w:hAnsi="Times New Roman" w:cs="Times New Roman"/>
          <w:sz w:val="24"/>
          <w:szCs w:val="24"/>
          <w:lang w:val="fi-FI"/>
        </w:rPr>
        <w:t xml:space="preserve"> laikotarpis </w:t>
      </w:r>
      <w:r w:rsidR="00EE709A" w:rsidRPr="00EE709A">
        <w:rPr>
          <w:rFonts w:ascii="Times New Roman" w:hAnsi="Times New Roman" w:cs="Times New Roman"/>
          <w:sz w:val="24"/>
          <w:szCs w:val="24"/>
        </w:rPr>
        <w:t xml:space="preserve">nuo Pirkėjo vadovo sprendimo pradėti rengti </w:t>
      </w:r>
      <w:r w:rsidR="00EE709A" w:rsidRPr="00EE709A">
        <w:rPr>
          <w:rFonts w:ascii="Times New Roman" w:eastAsia="Calibri" w:hAnsi="Times New Roman" w:cs="Times New Roman"/>
          <w:sz w:val="24"/>
          <w:szCs w:val="24"/>
        </w:rPr>
        <w:t xml:space="preserve">KIP priėmimo </w:t>
      </w:r>
      <w:r w:rsidR="00EE709A" w:rsidRPr="00EE709A">
        <w:rPr>
          <w:rFonts w:ascii="Times New Roman" w:hAnsi="Times New Roman" w:cs="Times New Roman"/>
          <w:sz w:val="24"/>
          <w:szCs w:val="24"/>
        </w:rPr>
        <w:t>dienos</w:t>
      </w:r>
      <w:r w:rsidR="00EE709A" w:rsidRPr="00EE709A">
        <w:rPr>
          <w:rFonts w:ascii="Times New Roman" w:hAnsi="Times New Roman" w:cs="Times New Roman"/>
          <w:sz w:val="24"/>
          <w:szCs w:val="24"/>
          <w:lang w:val="fi-FI"/>
        </w:rPr>
        <w:t xml:space="preserve"> iki galutinio darbų priėmimo–perdavimo akto pasirašymo dienos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F2CD1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05B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 maksimalų</w:t>
      </w:r>
      <w:r w:rsidR="000446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minimalų galimą pasiūlyme nurodyti P</w:t>
      </w:r>
      <w:r w:rsidR="000A2E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aslaugų atlikimo terminą neįskaičiuojamas terminas nuo </w:t>
      </w:r>
      <w:r w:rsidR="000A2EFE">
        <w:rPr>
          <w:rFonts w:ascii="Times New Roman" w:eastAsia="Calibri" w:hAnsi="Times New Roman" w:cs="Times New Roman"/>
          <w:sz w:val="24"/>
          <w:szCs w:val="24"/>
        </w:rPr>
        <w:t xml:space="preserve">KIP </w:t>
      </w:r>
      <w:r w:rsidR="000A2EFE" w:rsidRPr="0050475F">
        <w:rPr>
          <w:rFonts w:ascii="Times New Roman" w:eastAsia="Times New Roman" w:hAnsi="Times New Roman" w:cs="Times New Roman"/>
          <w:sz w:val="24"/>
          <w:szCs w:val="24"/>
        </w:rPr>
        <w:t xml:space="preserve">bylos </w:t>
      </w:r>
      <w:r w:rsidR="000A2EFE">
        <w:rPr>
          <w:rFonts w:ascii="Times New Roman" w:eastAsia="Times New Roman" w:hAnsi="Times New Roman" w:cs="Times New Roman"/>
          <w:sz w:val="24"/>
          <w:szCs w:val="24"/>
        </w:rPr>
        <w:t xml:space="preserve"> pateikimo Pirkėjui iki KIP patvirtinimo</w:t>
      </w:r>
      <w:r w:rsidR="00536BF5">
        <w:rPr>
          <w:rFonts w:ascii="Times New Roman" w:eastAsia="Times New Roman" w:hAnsi="Times New Roman" w:cs="Times New Roman"/>
          <w:sz w:val="24"/>
          <w:szCs w:val="24"/>
        </w:rPr>
        <w:t xml:space="preserve"> Lietuvos Respublikos Vyriausybėje dienos. </w:t>
      </w:r>
      <w:r w:rsidR="00FF2CD1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Darbo dienų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skaičius turi būti išreikštas sveiku skaičiumi. Tiekėjui nurodžius mažesnį nei 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383D54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FF2CD1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darbo dienų </w:t>
      </w:r>
      <w:r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terminą, vertinant pasiūlymą bus laikoma, kad terminas yra 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CB4436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177D33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</w:t>
      </w:r>
      <w:r w:rsidR="00CF4E2F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</w:t>
      </w:r>
      <w:r w:rsidR="00B448E6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 w:rsidR="00CF4E2F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dienų</w:t>
      </w:r>
      <w:r w:rsidR="00B448E6" w:rsidRPr="00EE70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54E884" w14:textId="77777777" w:rsidR="00606269" w:rsidRPr="00606269" w:rsidRDefault="00606269" w:rsidP="00606269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6886EB" w14:textId="66014DF3" w:rsidR="00E355D1" w:rsidRDefault="009878EB" w:rsidP="00383D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8.</w:t>
      </w:r>
      <w:r w:rsidR="00383D5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Patirtis, dalyvaujant </w:t>
      </w:r>
      <w:r w:rsidR="00E06C76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KIP</w:t>
      </w:r>
      <w:r w:rsidR="00D17BB0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rengime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ir (ar) </w:t>
      </w:r>
      <w:r w:rsidR="00D17BB0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vykdant ŽPVP procedūras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vertinama tik tuo atveju, jei specialistas parengė </w:t>
      </w:r>
      <w:r w:rsidR="001100B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KIP ir (ar) įvykdė ŽPVP procedūras</w:t>
      </w:r>
      <w:r w:rsidR="00C738B5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ir užsakovas patvirtino (priėmė) </w:t>
      </w:r>
      <w:r w:rsidR="00C738B5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KIP parengimo ir </w:t>
      </w:r>
      <w:r w:rsidR="006110EE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(ar) </w:t>
      </w:r>
      <w:r w:rsidR="00C738B5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ŽPVP procedūrų 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rezultatų tinkamumą. </w:t>
      </w:r>
      <w:r w:rsidR="00405532" w:rsidRPr="00913E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Kartu su pasiūlymu</w:t>
      </w:r>
      <w:r w:rsidR="0040553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0553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</w:t>
      </w:r>
      <w:r w:rsidR="00606269" w:rsidRPr="00CB443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ateikiama užsakovo pažyma ir (ar) kitas dokumentas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patvirtinantis, kad siūlomas specialistas dalyvavo rengiant </w:t>
      </w:r>
      <w:r w:rsidR="001E2926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KIP ir (ar) vykdant ŽPVP procedūras</w:t>
      </w:r>
      <w:r w:rsidR="00904FE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taip pat patvirtinantis tinkamą siūlomo specialisto </w:t>
      </w:r>
      <w:r w:rsidR="001E2926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paslaug</w:t>
      </w:r>
      <w:r w:rsidR="00904FE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ų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suteik</w:t>
      </w:r>
      <w:r w:rsidR="00904FE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imą</w:t>
      </w:r>
      <w:r w:rsidR="00606269" w:rsidRPr="00CB443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="00D565C4">
        <w:rPr>
          <w:rFonts w:ascii="Times New Roman" w:hAnsi="Times New Roman" w:cs="Times New Roman"/>
          <w:sz w:val="24"/>
          <w:szCs w:val="24"/>
          <w:lang w:eastAsia="lt-LT"/>
        </w:rPr>
        <w:t xml:space="preserve">/ 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arba </w:t>
      </w:r>
      <w:r w:rsidR="00904FE0">
        <w:rPr>
          <w:rFonts w:ascii="Times New Roman" w:hAnsi="Times New Roman" w:cs="Times New Roman"/>
          <w:sz w:val="24"/>
          <w:szCs w:val="24"/>
          <w:lang w:eastAsia="lt-LT"/>
        </w:rPr>
        <w:t xml:space="preserve">kad 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>sutarti</w:t>
      </w:r>
      <w:r w:rsidR="00CB4436" w:rsidRPr="00CB4436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565C4">
        <w:rPr>
          <w:rFonts w:ascii="Times New Roman" w:hAnsi="Times New Roman" w:cs="Times New Roman"/>
          <w:sz w:val="24"/>
          <w:szCs w:val="24"/>
          <w:lang w:eastAsia="lt-LT"/>
        </w:rPr>
        <w:t>/</w:t>
      </w:r>
      <w:r w:rsidR="00CB4436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>projekt</w:t>
      </w:r>
      <w:r w:rsidR="00CB4436" w:rsidRPr="00CB4436">
        <w:rPr>
          <w:rFonts w:ascii="Times New Roman" w:hAnsi="Times New Roman" w:cs="Times New Roman"/>
          <w:sz w:val="24"/>
          <w:szCs w:val="24"/>
          <w:lang w:eastAsia="lt-LT"/>
        </w:rPr>
        <w:t>as buvo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 baigt</w:t>
      </w:r>
      <w:r w:rsidR="00904FE0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 (tinkam</w:t>
      </w:r>
      <w:r w:rsidR="00CB4436" w:rsidRPr="00CB4436">
        <w:rPr>
          <w:rFonts w:ascii="Times New Roman" w:hAnsi="Times New Roman" w:cs="Times New Roman"/>
          <w:sz w:val="24"/>
          <w:szCs w:val="24"/>
          <w:lang w:eastAsia="lt-LT"/>
        </w:rPr>
        <w:t>ai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 xml:space="preserve"> įgyvendin</w:t>
      </w:r>
      <w:r w:rsidR="00CB4436" w:rsidRPr="00CB4436">
        <w:rPr>
          <w:rFonts w:ascii="Times New Roman" w:hAnsi="Times New Roman" w:cs="Times New Roman"/>
          <w:sz w:val="24"/>
          <w:szCs w:val="24"/>
          <w:lang w:eastAsia="lt-LT"/>
        </w:rPr>
        <w:t>t</w:t>
      </w:r>
      <w:r w:rsidR="00904FE0">
        <w:rPr>
          <w:rFonts w:ascii="Times New Roman" w:hAnsi="Times New Roman" w:cs="Times New Roman"/>
          <w:sz w:val="24"/>
          <w:szCs w:val="24"/>
          <w:lang w:eastAsia="lt-LT"/>
        </w:rPr>
        <w:t>i</w:t>
      </w:r>
      <w:r w:rsidR="00BC05D1" w:rsidRPr="00CB4436">
        <w:rPr>
          <w:rFonts w:ascii="Times New Roman" w:hAnsi="Times New Roman" w:cs="Times New Roman"/>
          <w:sz w:val="24"/>
          <w:szCs w:val="24"/>
          <w:lang w:eastAsia="lt-LT"/>
        </w:rPr>
        <w:t>).</w:t>
      </w:r>
    </w:p>
    <w:p w14:paraId="784270D7" w14:textId="77777777" w:rsidR="00383D54" w:rsidRPr="00383D54" w:rsidRDefault="00383D54" w:rsidP="00383D5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1322D48" w14:textId="2411D333" w:rsidR="0092636A" w:rsidRDefault="00E355D1" w:rsidP="00383D54">
      <w:pPr>
        <w:widowControl w:val="0"/>
        <w:tabs>
          <w:tab w:val="left" w:pos="1624"/>
        </w:tabs>
        <w:autoSpaceDE w:val="0"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9. 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Maksimali balų suma, kurią gali gauti Tiekėjas už </w:t>
      </w:r>
      <w:r w:rsidR="0064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pirmą ir antrą 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kriterijus, yra </w:t>
      </w:r>
      <w:r w:rsidR="00177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balai.</w:t>
      </w:r>
    </w:p>
    <w:p w14:paraId="033D67DF" w14:textId="3FB3F5E7" w:rsidR="000403EC" w:rsidRPr="000403EC" w:rsidRDefault="00383D54" w:rsidP="00383D54">
      <w:pPr>
        <w:pStyle w:val="Sraopastraipa"/>
        <w:ind w:left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</w:t>
      </w:r>
    </w:p>
    <w:sectPr w:rsidR="000403EC" w:rsidRPr="000403EC" w:rsidSect="00536BF5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CCE"/>
    <w:multiLevelType w:val="multilevel"/>
    <w:tmpl w:val="3E92D2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463A6"/>
    <w:multiLevelType w:val="multilevel"/>
    <w:tmpl w:val="3E92D2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BD410E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F0DEE"/>
    <w:multiLevelType w:val="hybridMultilevel"/>
    <w:tmpl w:val="6BC831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19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199374">
    <w:abstractNumId w:val="1"/>
  </w:num>
  <w:num w:numId="3" w16cid:durableId="1818065032">
    <w:abstractNumId w:val="2"/>
  </w:num>
  <w:num w:numId="4" w16cid:durableId="1929734058">
    <w:abstractNumId w:val="3"/>
  </w:num>
  <w:num w:numId="5" w16cid:durableId="56715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B4"/>
    <w:rsid w:val="000160FC"/>
    <w:rsid w:val="000403EC"/>
    <w:rsid w:val="0004466D"/>
    <w:rsid w:val="0005435B"/>
    <w:rsid w:val="00055AE4"/>
    <w:rsid w:val="00057E2F"/>
    <w:rsid w:val="00065CDA"/>
    <w:rsid w:val="0008414B"/>
    <w:rsid w:val="000850D0"/>
    <w:rsid w:val="0009783A"/>
    <w:rsid w:val="000A2EFE"/>
    <w:rsid w:val="000B36A7"/>
    <w:rsid w:val="000B5CA2"/>
    <w:rsid w:val="00105B41"/>
    <w:rsid w:val="001100B9"/>
    <w:rsid w:val="00111C27"/>
    <w:rsid w:val="00121C3F"/>
    <w:rsid w:val="00144865"/>
    <w:rsid w:val="00154820"/>
    <w:rsid w:val="001669CF"/>
    <w:rsid w:val="00175D97"/>
    <w:rsid w:val="00177227"/>
    <w:rsid w:val="00177D33"/>
    <w:rsid w:val="001940B6"/>
    <w:rsid w:val="001B24B9"/>
    <w:rsid w:val="001E2926"/>
    <w:rsid w:val="001F0C9F"/>
    <w:rsid w:val="001F47DD"/>
    <w:rsid w:val="0022164C"/>
    <w:rsid w:val="00240C48"/>
    <w:rsid w:val="00242F00"/>
    <w:rsid w:val="002447BF"/>
    <w:rsid w:val="002509BA"/>
    <w:rsid w:val="00253198"/>
    <w:rsid w:val="00261441"/>
    <w:rsid w:val="002B69AB"/>
    <w:rsid w:val="002B6E0F"/>
    <w:rsid w:val="002D6396"/>
    <w:rsid w:val="00302B93"/>
    <w:rsid w:val="00306A78"/>
    <w:rsid w:val="00326E5E"/>
    <w:rsid w:val="003457C9"/>
    <w:rsid w:val="00346B8D"/>
    <w:rsid w:val="00362FAD"/>
    <w:rsid w:val="00383D54"/>
    <w:rsid w:val="00385B1C"/>
    <w:rsid w:val="00386132"/>
    <w:rsid w:val="00392357"/>
    <w:rsid w:val="00396884"/>
    <w:rsid w:val="003A6A65"/>
    <w:rsid w:val="003B1E03"/>
    <w:rsid w:val="003B3951"/>
    <w:rsid w:val="003C7D21"/>
    <w:rsid w:val="00405532"/>
    <w:rsid w:val="00406735"/>
    <w:rsid w:val="00415E59"/>
    <w:rsid w:val="00423223"/>
    <w:rsid w:val="004243A4"/>
    <w:rsid w:val="00431CF0"/>
    <w:rsid w:val="00440C2D"/>
    <w:rsid w:val="00483B35"/>
    <w:rsid w:val="004901D8"/>
    <w:rsid w:val="00492E6E"/>
    <w:rsid w:val="0049334F"/>
    <w:rsid w:val="00493A1A"/>
    <w:rsid w:val="004E61A7"/>
    <w:rsid w:val="005000E3"/>
    <w:rsid w:val="00506AF5"/>
    <w:rsid w:val="00517A89"/>
    <w:rsid w:val="00527FB2"/>
    <w:rsid w:val="00536BF5"/>
    <w:rsid w:val="0054493A"/>
    <w:rsid w:val="005507CA"/>
    <w:rsid w:val="0057090B"/>
    <w:rsid w:val="005722A4"/>
    <w:rsid w:val="005A36F1"/>
    <w:rsid w:val="005A5464"/>
    <w:rsid w:val="005C33A9"/>
    <w:rsid w:val="005D7328"/>
    <w:rsid w:val="005F0463"/>
    <w:rsid w:val="00606269"/>
    <w:rsid w:val="006110EE"/>
    <w:rsid w:val="00625520"/>
    <w:rsid w:val="00643841"/>
    <w:rsid w:val="0065084D"/>
    <w:rsid w:val="006642F9"/>
    <w:rsid w:val="00674074"/>
    <w:rsid w:val="00687CA7"/>
    <w:rsid w:val="006B4434"/>
    <w:rsid w:val="006C59EF"/>
    <w:rsid w:val="006D4555"/>
    <w:rsid w:val="006E429D"/>
    <w:rsid w:val="00704162"/>
    <w:rsid w:val="00704E7E"/>
    <w:rsid w:val="0071031D"/>
    <w:rsid w:val="00764755"/>
    <w:rsid w:val="00765C83"/>
    <w:rsid w:val="007759D6"/>
    <w:rsid w:val="00797C4E"/>
    <w:rsid w:val="007A3AB4"/>
    <w:rsid w:val="007C6091"/>
    <w:rsid w:val="008061D3"/>
    <w:rsid w:val="00810B99"/>
    <w:rsid w:val="00826BBC"/>
    <w:rsid w:val="00840C0F"/>
    <w:rsid w:val="00847BC3"/>
    <w:rsid w:val="008530A9"/>
    <w:rsid w:val="00855E38"/>
    <w:rsid w:val="00873E31"/>
    <w:rsid w:val="008C77D4"/>
    <w:rsid w:val="008D1AE9"/>
    <w:rsid w:val="008D2F13"/>
    <w:rsid w:val="008D70FE"/>
    <w:rsid w:val="00904910"/>
    <w:rsid w:val="00904C2B"/>
    <w:rsid w:val="00904FE0"/>
    <w:rsid w:val="00905FC0"/>
    <w:rsid w:val="00913E51"/>
    <w:rsid w:val="0092636A"/>
    <w:rsid w:val="00950084"/>
    <w:rsid w:val="0095743A"/>
    <w:rsid w:val="0095769D"/>
    <w:rsid w:val="009878EB"/>
    <w:rsid w:val="009A1249"/>
    <w:rsid w:val="009B7AD2"/>
    <w:rsid w:val="00A0317B"/>
    <w:rsid w:val="00A10CF8"/>
    <w:rsid w:val="00A16850"/>
    <w:rsid w:val="00A17F08"/>
    <w:rsid w:val="00A25891"/>
    <w:rsid w:val="00A3711E"/>
    <w:rsid w:val="00A46AC9"/>
    <w:rsid w:val="00A54B2B"/>
    <w:rsid w:val="00A641FE"/>
    <w:rsid w:val="00A90F11"/>
    <w:rsid w:val="00B04161"/>
    <w:rsid w:val="00B3558D"/>
    <w:rsid w:val="00B416AD"/>
    <w:rsid w:val="00B42168"/>
    <w:rsid w:val="00B448E6"/>
    <w:rsid w:val="00B726F4"/>
    <w:rsid w:val="00B825E4"/>
    <w:rsid w:val="00B8494C"/>
    <w:rsid w:val="00B860BC"/>
    <w:rsid w:val="00B922B7"/>
    <w:rsid w:val="00B96D60"/>
    <w:rsid w:val="00B97CE4"/>
    <w:rsid w:val="00BB0C0D"/>
    <w:rsid w:val="00BB562B"/>
    <w:rsid w:val="00BC05D1"/>
    <w:rsid w:val="00BC6C4D"/>
    <w:rsid w:val="00BE1BB3"/>
    <w:rsid w:val="00C26E2E"/>
    <w:rsid w:val="00C35D2C"/>
    <w:rsid w:val="00C52CA4"/>
    <w:rsid w:val="00C738B5"/>
    <w:rsid w:val="00C93C1D"/>
    <w:rsid w:val="00CA453D"/>
    <w:rsid w:val="00CB4436"/>
    <w:rsid w:val="00CB6BEB"/>
    <w:rsid w:val="00CD72E4"/>
    <w:rsid w:val="00CE1796"/>
    <w:rsid w:val="00CF2FF4"/>
    <w:rsid w:val="00CF4E2F"/>
    <w:rsid w:val="00D03A49"/>
    <w:rsid w:val="00D04CF9"/>
    <w:rsid w:val="00D17BB0"/>
    <w:rsid w:val="00D33247"/>
    <w:rsid w:val="00D33C62"/>
    <w:rsid w:val="00D46B14"/>
    <w:rsid w:val="00D5643D"/>
    <w:rsid w:val="00D564D8"/>
    <w:rsid w:val="00D565C4"/>
    <w:rsid w:val="00D56E87"/>
    <w:rsid w:val="00D64D6F"/>
    <w:rsid w:val="00D800A5"/>
    <w:rsid w:val="00D86E8D"/>
    <w:rsid w:val="00DA353C"/>
    <w:rsid w:val="00DB22AC"/>
    <w:rsid w:val="00DE5513"/>
    <w:rsid w:val="00DF049E"/>
    <w:rsid w:val="00DF0B2E"/>
    <w:rsid w:val="00DF693F"/>
    <w:rsid w:val="00E04EFA"/>
    <w:rsid w:val="00E06C76"/>
    <w:rsid w:val="00E073A4"/>
    <w:rsid w:val="00E355D1"/>
    <w:rsid w:val="00E37B5F"/>
    <w:rsid w:val="00E544C0"/>
    <w:rsid w:val="00E61B5A"/>
    <w:rsid w:val="00E65694"/>
    <w:rsid w:val="00E81690"/>
    <w:rsid w:val="00EA6062"/>
    <w:rsid w:val="00EB324E"/>
    <w:rsid w:val="00EC3BB8"/>
    <w:rsid w:val="00EE6FC0"/>
    <w:rsid w:val="00EE709A"/>
    <w:rsid w:val="00F00C97"/>
    <w:rsid w:val="00F2184D"/>
    <w:rsid w:val="00F37ACC"/>
    <w:rsid w:val="00F37AEA"/>
    <w:rsid w:val="00F41E28"/>
    <w:rsid w:val="00F54CAA"/>
    <w:rsid w:val="00F563E5"/>
    <w:rsid w:val="00F607D8"/>
    <w:rsid w:val="00F62B05"/>
    <w:rsid w:val="00F66D5A"/>
    <w:rsid w:val="00F734EA"/>
    <w:rsid w:val="00F87FF1"/>
    <w:rsid w:val="00FC1CD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2DD4"/>
  <w15:chartTrackingRefBased/>
  <w15:docId w15:val="{5EB666E6-C803-46F2-B6E2-02AE495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1">
    <w:name w:val="Table Grid31"/>
    <w:basedOn w:val="prastojilentel"/>
    <w:next w:val="Lentelstinklelis"/>
    <w:uiPriority w:val="39"/>
    <w:rsid w:val="007A3AB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A3A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7A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05FC0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03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103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031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03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031D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0626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606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06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A10C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Šernienė</dc:creator>
  <cp:lastModifiedBy>Kornelija Petrulienė</cp:lastModifiedBy>
  <cp:revision>5</cp:revision>
  <dcterms:created xsi:type="dcterms:W3CDTF">2026-02-02T13:25:00Z</dcterms:created>
  <dcterms:modified xsi:type="dcterms:W3CDTF">2026-02-05T13:58:00Z</dcterms:modified>
</cp:coreProperties>
</file>