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F045" w14:textId="3478AF15" w:rsidR="008D54B7" w:rsidRPr="00ED4F11" w:rsidRDefault="00ED4F11" w:rsidP="00E8265F">
      <w:pPr>
        <w:pStyle w:val="Default"/>
        <w:jc w:val="both"/>
      </w:pPr>
      <w:r w:rsidRPr="00ED4F11">
        <w:t>Gauti tiekėjo užklausimai. Teikiame atsakym</w:t>
      </w:r>
      <w:r w:rsidR="00DB7A5E">
        <w:t>us</w:t>
      </w:r>
      <w:r w:rsidRPr="00ED4F11">
        <w:t>:</w:t>
      </w:r>
    </w:p>
    <w:p w14:paraId="743F4E07" w14:textId="77777777" w:rsidR="008D54B7" w:rsidRPr="00ED4F11" w:rsidRDefault="008D54B7" w:rsidP="00E8265F">
      <w:pPr>
        <w:pStyle w:val="Default"/>
        <w:jc w:val="both"/>
      </w:pPr>
    </w:p>
    <w:p w14:paraId="109C3CC6" w14:textId="4BD898CA" w:rsidR="008D54B7" w:rsidRPr="00ED4F11" w:rsidRDefault="008D54B7" w:rsidP="00E8265F">
      <w:pPr>
        <w:pStyle w:val="Default"/>
        <w:jc w:val="both"/>
      </w:pPr>
      <w:r w:rsidRPr="00DB7A5E">
        <w:rPr>
          <w:b/>
          <w:bCs/>
        </w:rPr>
        <w:t>1</w:t>
      </w:r>
      <w:r w:rsidR="005171C5" w:rsidRPr="00DB7A5E">
        <w:rPr>
          <w:b/>
          <w:bCs/>
        </w:rPr>
        <w:t xml:space="preserve"> Klausimas</w:t>
      </w:r>
      <w:r w:rsidRPr="00DB7A5E">
        <w:rPr>
          <w:b/>
          <w:bCs/>
        </w:rPr>
        <w:t>.</w:t>
      </w:r>
      <w:r w:rsidRPr="00ED4F11">
        <w:t xml:space="preserve"> Dėl Pirkimo sąlygų 3 dalies 3.2 punkto 1 lentelės 3.2.1 papunkčio</w:t>
      </w:r>
      <w:r w:rsidR="00ED4F11" w:rsidRPr="00ED4F11">
        <w:t>.</w:t>
      </w:r>
    </w:p>
    <w:p w14:paraId="54D4337F" w14:textId="77777777" w:rsidR="008D54B7" w:rsidRPr="00ED4F11" w:rsidRDefault="008D54B7" w:rsidP="00E8265F">
      <w:pPr>
        <w:pStyle w:val="Default"/>
        <w:jc w:val="both"/>
      </w:pPr>
      <w:r w:rsidRPr="00ED4F11">
        <w:t xml:space="preserve">Pirkimo sąlygų 3 dalies 3.2 punkto 1 lentelės 3.2.1 papunktyje nustatytas reikalavimas, kad tiekėjas per pastaruosius 3 (trejus) metus būtų tinkamai įvykdęs arba vykdytų bent vieną sutartį, kurios objektas apima </w:t>
      </w:r>
      <w:r w:rsidRPr="00ED4F11">
        <w:rPr>
          <w:b/>
          <w:bCs/>
        </w:rPr>
        <w:t>saugos įgaliotinio / kibernetinių grėsmių bei incidentų stebėjimo ir valdymo paslaugas</w:t>
      </w:r>
      <w:r w:rsidRPr="00ED4F11">
        <w:t xml:space="preserve">, prašytinas patikslinti. </w:t>
      </w:r>
    </w:p>
    <w:p w14:paraId="6BC8787C" w14:textId="77777777" w:rsidR="008D54B7" w:rsidRPr="00ED4F11" w:rsidRDefault="008D54B7" w:rsidP="00E8265F">
      <w:pPr>
        <w:pStyle w:val="Default"/>
        <w:jc w:val="both"/>
      </w:pPr>
      <w:r w:rsidRPr="00ED4F11">
        <w:t xml:space="preserve">Atkreipiame dėmesį, kad pagal Lietuvos Respublikos kibernetinio saugumo įstatymo (toliau – KSĮ) nuostatas kibernetinio saugumo vadovo (saugos įgaliotinio) funkcijos yra valdymo, koordinavimo ir organizacinio pobūdžio ir apima kibernetinio saugumo politikų formavimą, rizikų vertinimą, atitikties užtikrinimą bei koordinavimą (KSĮ 11 straipsnis). Tuo tarpu kibernetinių grėsmių ir incidentų stebėjimas bei operatyvinis valdymas yra techninio pobūdžio veikla, organizuojama per specializuotus padalinius – saugumo operacijų centrus (SOC) (KSĮ 2 ir 15 straipsniai). </w:t>
      </w:r>
    </w:p>
    <w:p w14:paraId="04C315BA" w14:textId="77777777" w:rsidR="008D54B7" w:rsidRPr="00ED4F11" w:rsidRDefault="008D54B7" w:rsidP="00E8265F">
      <w:pPr>
        <w:pStyle w:val="Default"/>
        <w:jc w:val="both"/>
      </w:pPr>
      <w:r w:rsidRPr="00ED4F11">
        <w:t xml:space="preserve">Taigi, kibernetinio saugumo vadovo (saugos įgaliotinio) funkcijos negali būti tapatinamos su kibernetinių incidentų stebėjimo ir operatyvinio valdymo paslaugomis. Pirkimo sąlygose naudojama jungtis </w:t>
      </w:r>
      <w:r w:rsidRPr="00ED4F11">
        <w:rPr>
          <w:b/>
          <w:bCs/>
        </w:rPr>
        <w:t xml:space="preserve">„ir“ </w:t>
      </w:r>
      <w:r w:rsidRPr="00ED4F11">
        <w:t xml:space="preserve">faktiškai nustato reikalavimą turėti patirtį dviejose skirtingose funkcinėse srityse, kurios pagal galiojantį teisinį reguliavimą nėra priskiriamos tam pačiam vaidmeniui. Toks reikalavimas gali nepagrįstai apriboti tiekėjų konkurenciją ir neatitikti Lietuvos Respublikos viešųjų pirkimų įstatymo (toliau – VPĮ) 17 straipsnyje įtvirtinto proporcingumo principo. </w:t>
      </w:r>
    </w:p>
    <w:p w14:paraId="4B252A9B" w14:textId="77777777" w:rsidR="008D54B7" w:rsidRPr="00ED4F11" w:rsidRDefault="008D54B7" w:rsidP="00E8265F">
      <w:pPr>
        <w:pStyle w:val="Default"/>
        <w:jc w:val="both"/>
      </w:pPr>
      <w:r w:rsidRPr="00ED4F11">
        <w:t xml:space="preserve">Atsižvelgiant į tai, prašome Perkančiosios organizacijos patikslinti Pirkimo sąlygą: </w:t>
      </w:r>
    </w:p>
    <w:p w14:paraId="6BE05253" w14:textId="77777777" w:rsidR="008D54B7" w:rsidRPr="00ED4F11" w:rsidRDefault="008D54B7" w:rsidP="00E8265F">
      <w:pPr>
        <w:pStyle w:val="Default"/>
        <w:jc w:val="both"/>
      </w:pPr>
      <w:r w:rsidRPr="00ED4F11">
        <w:t xml:space="preserve">1) atsisakant reikalavimo dėl kibernetinių grėsmių ir incidentų stebėjimo ir (ar) valdymo paslaugų patirties, </w:t>
      </w:r>
      <w:r w:rsidRPr="00ED4F11">
        <w:rPr>
          <w:b/>
          <w:bCs/>
        </w:rPr>
        <w:t xml:space="preserve">arba </w:t>
      </w:r>
    </w:p>
    <w:p w14:paraId="2382EB9A" w14:textId="77777777" w:rsidR="008D54B7" w:rsidRPr="00ED4F11" w:rsidRDefault="008D54B7" w:rsidP="00E8265F">
      <w:pPr>
        <w:pStyle w:val="Default"/>
        <w:jc w:val="both"/>
      </w:pPr>
      <w:r w:rsidRPr="00ED4F11">
        <w:t xml:space="preserve">2) numatant galimybę patirtį pagrįsti </w:t>
      </w:r>
      <w:r w:rsidRPr="00ED4F11">
        <w:rPr>
          <w:b/>
          <w:bCs/>
        </w:rPr>
        <w:t xml:space="preserve">alternatyviai </w:t>
      </w:r>
      <w:r w:rsidRPr="00ED4F11">
        <w:t xml:space="preserve">– kibernetinio saugumo valdymo (saugos įgaliotinio) </w:t>
      </w:r>
      <w:r w:rsidRPr="00ED4F11">
        <w:rPr>
          <w:b/>
          <w:bCs/>
        </w:rPr>
        <w:t xml:space="preserve">arba </w:t>
      </w:r>
      <w:r w:rsidRPr="00ED4F11">
        <w:t xml:space="preserve">kibernetinių incidentų stebėjimo ir valdymo srityje. </w:t>
      </w:r>
    </w:p>
    <w:p w14:paraId="08740EE8" w14:textId="77777777" w:rsidR="008D54B7" w:rsidRPr="00ED4F11" w:rsidRDefault="008D54B7" w:rsidP="00E8265F">
      <w:pPr>
        <w:pStyle w:val="Default"/>
        <w:jc w:val="both"/>
        <w:rPr>
          <w:b/>
          <w:bCs/>
        </w:rPr>
      </w:pPr>
    </w:p>
    <w:p w14:paraId="3CE79B9E" w14:textId="74B905BE" w:rsidR="00ED4F11" w:rsidRPr="00ED4F11" w:rsidRDefault="008D54B7" w:rsidP="00E8265F">
      <w:pPr>
        <w:pStyle w:val="Default"/>
        <w:jc w:val="both"/>
        <w:rPr>
          <w:b/>
          <w:bCs/>
        </w:rPr>
      </w:pPr>
      <w:r w:rsidRPr="00DB7A5E">
        <w:rPr>
          <w:b/>
          <w:bCs/>
        </w:rPr>
        <w:t>Atsakymas.</w:t>
      </w:r>
      <w:r w:rsidRPr="00ED4F11">
        <w:t xml:space="preserve"> </w:t>
      </w:r>
      <w:r w:rsidR="00ED4F11" w:rsidRPr="00DB7A5E">
        <w:t>Patiksliname 1 lentelės 3.2.1 papunktį:</w:t>
      </w:r>
      <w:r w:rsidR="00ED4F11" w:rsidRPr="00ED4F11">
        <w:rPr>
          <w:b/>
          <w:bCs/>
        </w:rPr>
        <w:t xml:space="preserve"> </w:t>
      </w:r>
    </w:p>
    <w:p w14:paraId="5C7B1F76" w14:textId="77777777" w:rsidR="0059349A" w:rsidRDefault="00ED4F11" w:rsidP="00E8265F">
      <w:pPr>
        <w:pStyle w:val="Default"/>
        <w:jc w:val="both"/>
        <w:rPr>
          <w:rFonts w:eastAsia="Yu Mincho"/>
          <w:lang w:eastAsia="lt-LT"/>
        </w:rPr>
      </w:pPr>
      <w:r w:rsidRPr="00ED4F11">
        <w:rPr>
          <w:rFonts w:eastAsia="Yu Mincho"/>
          <w:lang w:eastAsia="lt-LT"/>
        </w:rPr>
        <w:t xml:space="preserve">Tiekėjas per pastaruosius 3 (tris) metus (iki pasiūlymų pateikimo termino pabaigos) arba per laiką nuo tiekėjo įregistravimo dienos (jeigu tiekėjas vykdė veiklą mažiau nei 3 (tris) metus) yra tinkamai įvykdęs arba vykdo ne mažiau nei 1 (vieną) sutartį, kurios objektas apima </w:t>
      </w:r>
      <w:r w:rsidRPr="00A44173">
        <w:rPr>
          <w:rFonts w:eastAsia="Yu Mincho"/>
          <w:color w:val="auto"/>
          <w:lang w:eastAsia="lt-LT"/>
        </w:rPr>
        <w:t>saugos vadovo ir</w:t>
      </w:r>
      <w:r w:rsidRPr="00ED4F11">
        <w:rPr>
          <w:rFonts w:eastAsia="Yu Mincho"/>
          <w:color w:val="auto"/>
          <w:lang w:eastAsia="lt-LT"/>
        </w:rPr>
        <w:t xml:space="preserve"> įgaliotinio </w:t>
      </w:r>
      <w:r w:rsidR="00A44173">
        <w:rPr>
          <w:rFonts w:eastAsia="Yu Mincho"/>
          <w:color w:val="auto"/>
          <w:lang w:eastAsia="lt-LT"/>
        </w:rPr>
        <w:t xml:space="preserve">paslaugas ir </w:t>
      </w:r>
      <w:r w:rsidRPr="00ED4F11">
        <w:rPr>
          <w:rFonts w:eastAsia="Yu Mincho"/>
          <w:lang w:eastAsia="lt-LT"/>
        </w:rPr>
        <w:t>suteiktų paslaugų vertė pasiūlymo pateikimo dienai yra ne mažesnė 15 000 Eur neįskaitant PVM (reikalaujama sutarties vertė negali būti užtikrinta sumuojant dvi ar daugiau sutartis).</w:t>
      </w:r>
      <w:r w:rsidR="0059349A">
        <w:rPr>
          <w:rFonts w:eastAsia="Yu Mincho"/>
          <w:lang w:eastAsia="lt-LT"/>
        </w:rPr>
        <w:t xml:space="preserve"> </w:t>
      </w:r>
    </w:p>
    <w:p w14:paraId="1C49BF29" w14:textId="424497AA" w:rsidR="00ED4F11" w:rsidRPr="00ED4F11" w:rsidRDefault="0059349A" w:rsidP="00E8265F">
      <w:pPr>
        <w:pStyle w:val="Default"/>
        <w:jc w:val="both"/>
        <w:rPr>
          <w:rFonts w:eastAsia="Yu Mincho"/>
          <w:lang w:eastAsia="lt-LT"/>
        </w:rPr>
      </w:pPr>
      <w:r w:rsidRPr="0059349A">
        <w:rPr>
          <w:rFonts w:eastAsia="Yu Mincho"/>
          <w:b/>
          <w:bCs/>
          <w:lang w:eastAsia="lt-LT"/>
        </w:rPr>
        <w:t>Pridedamas pirkimo sąlygų pakeitimas.</w:t>
      </w:r>
    </w:p>
    <w:p w14:paraId="21B2D4DC" w14:textId="77777777" w:rsidR="008D54B7" w:rsidRDefault="008D54B7" w:rsidP="00E8265F">
      <w:pPr>
        <w:pStyle w:val="Default"/>
        <w:jc w:val="both"/>
        <w:rPr>
          <w:b/>
          <w:bCs/>
        </w:rPr>
      </w:pPr>
    </w:p>
    <w:p w14:paraId="44321370" w14:textId="77777777" w:rsidR="0059349A" w:rsidRPr="00ED4F11" w:rsidRDefault="0059349A" w:rsidP="00E8265F">
      <w:pPr>
        <w:pStyle w:val="Default"/>
        <w:jc w:val="both"/>
        <w:rPr>
          <w:b/>
          <w:bCs/>
        </w:rPr>
      </w:pPr>
    </w:p>
    <w:p w14:paraId="42CAF1E5" w14:textId="3DBE6E09" w:rsidR="008D54B7" w:rsidRPr="00ED4F11" w:rsidRDefault="008D54B7" w:rsidP="00E8265F">
      <w:pPr>
        <w:pStyle w:val="Default"/>
        <w:jc w:val="both"/>
      </w:pPr>
      <w:r w:rsidRPr="00ED4F11">
        <w:rPr>
          <w:b/>
          <w:bCs/>
        </w:rPr>
        <w:t>2</w:t>
      </w:r>
      <w:r w:rsidR="005171C5" w:rsidRPr="00ED4F11">
        <w:rPr>
          <w:b/>
          <w:bCs/>
        </w:rPr>
        <w:t xml:space="preserve"> Klausimas</w:t>
      </w:r>
      <w:r w:rsidRPr="00ED4F11">
        <w:rPr>
          <w:b/>
          <w:bCs/>
        </w:rPr>
        <w:t xml:space="preserve">. </w:t>
      </w:r>
      <w:r w:rsidRPr="00DB7A5E">
        <w:t>Dėl Pirkimo sąlygų 3 dalies 3.2 punkto 1 lentelės 3.2.2.1 papunkčio</w:t>
      </w:r>
      <w:r w:rsidR="00ED4F11" w:rsidRPr="00DB7A5E">
        <w:t>.</w:t>
      </w:r>
    </w:p>
    <w:p w14:paraId="7EAEBACD" w14:textId="77777777" w:rsidR="008D54B7" w:rsidRPr="00ED4F11" w:rsidRDefault="008D54B7" w:rsidP="00E8265F">
      <w:pPr>
        <w:pStyle w:val="Default"/>
        <w:jc w:val="both"/>
      </w:pPr>
      <w:r w:rsidRPr="00ED4F11">
        <w:t xml:space="preserve">Pirkimo sąlygų 3 dalies 3.2 punkto 1 lentelės 3.2.2.1 papunktyje nustatytas reikalavimas, kad tiekėjas per pastaruosius 3 (trejus) metus būtų vykdęs kibernetinio saugumo įgaliotinio (ar panašias) pareigas sutartyje, kurios apimtyje buvo teikiamos žurnalinių įrašų surinkimo bei kibernetinių grėsmių ir incidentų identifikavimo, reagavimo ir sprendimo paslaugos, taip pat prašytinas patikslinti. </w:t>
      </w:r>
    </w:p>
    <w:p w14:paraId="104137CC" w14:textId="77777777" w:rsidR="008D54B7" w:rsidRPr="00ED4F11" w:rsidRDefault="008D54B7" w:rsidP="00E8265F">
      <w:pPr>
        <w:pStyle w:val="Default"/>
        <w:jc w:val="both"/>
      </w:pPr>
      <w:r w:rsidRPr="00ED4F11">
        <w:t xml:space="preserve">Kaip nurodyta aukščiau, pagal KSĮ kibernetinio saugumo įgaliotinio funkcijos yra valdymo ir organizacinio pobūdžio, o žurnalinių įrašų surinkimas bei kibernetinių grėsmių ir incidentų identifikavimas, reagavimas ir sprendimas priskirtini techninėms Saugumo operacijų centro (SOC) funkcijoms. Šių funkcijų sutapatinimas viename kvalifikaciniame reikalavime neatitinka KSĮ nustatyto funkcijų atskyrimo. </w:t>
      </w:r>
    </w:p>
    <w:p w14:paraId="31064130" w14:textId="77777777" w:rsidR="008D54B7" w:rsidRPr="00ED4F11" w:rsidRDefault="008D54B7" w:rsidP="00E8265F">
      <w:pPr>
        <w:pStyle w:val="Default"/>
        <w:jc w:val="both"/>
      </w:pPr>
      <w:r w:rsidRPr="00ED4F11">
        <w:t xml:space="preserve">Papildomai pažymėtina, kad pirkimo objektas nėra susijęs su žurnalinių įrašų surinkimo ar kibernetinių grėsmių ir incidentų identifikavimo, reagavimo bei sprendimo paslaugų teikimu, todėl reikalavimas turėti patirtį šiose srityse nėra tiesiogiai susijęs su pirkimo objektu, neatitinka VPĮ 17 straipsnyje įtvirtinto proporcingumo principo ir nepagrįstai plečia kvalifikacijos reikalavimų apimtį. </w:t>
      </w:r>
    </w:p>
    <w:p w14:paraId="6CCB00A3" w14:textId="57FF8B21" w:rsidR="00023B38" w:rsidRPr="00ED4F11" w:rsidRDefault="008D54B7" w:rsidP="00E8265F">
      <w:pPr>
        <w:pStyle w:val="Default"/>
        <w:jc w:val="both"/>
      </w:pPr>
      <w:r w:rsidRPr="00ED4F11">
        <w:lastRenderedPageBreak/>
        <w:t>Atsižvelgiant į tai, prašome patikslinti kvalifikacijos reikalavimą, atsisakant reikalavimo dėl žurnalinių įrašų surinkimo bei operatyvinio incidentų valdymo paslaugų patirties.</w:t>
      </w:r>
    </w:p>
    <w:p w14:paraId="4CA0A4F7" w14:textId="77777777" w:rsidR="008D54B7" w:rsidRPr="00ED4F11" w:rsidRDefault="008D54B7" w:rsidP="00E8265F">
      <w:pPr>
        <w:pStyle w:val="Default"/>
        <w:jc w:val="both"/>
      </w:pPr>
    </w:p>
    <w:p w14:paraId="569B445A" w14:textId="17E73D40" w:rsidR="00ED4F11" w:rsidRPr="00ED4F11" w:rsidRDefault="008D54B7" w:rsidP="00E8265F">
      <w:pPr>
        <w:pStyle w:val="Default"/>
        <w:jc w:val="both"/>
      </w:pPr>
      <w:r w:rsidRPr="00DB7A5E">
        <w:rPr>
          <w:b/>
          <w:bCs/>
        </w:rPr>
        <w:t>Atsakymas.</w:t>
      </w:r>
      <w:r w:rsidRPr="00ED4F11">
        <w:t xml:space="preserve"> </w:t>
      </w:r>
      <w:r w:rsidR="00ED4F11" w:rsidRPr="00ED4F11">
        <w:t xml:space="preserve">Patiksliname 1 lentelės 3.2.2.1 papunktį: </w:t>
      </w:r>
    </w:p>
    <w:p w14:paraId="1D9A02BF" w14:textId="49F20C6C" w:rsidR="00ED4F11" w:rsidRPr="00ED4F11" w:rsidRDefault="00ED4F11" w:rsidP="00E8265F">
      <w:pPr>
        <w:jc w:val="both"/>
        <w:rPr>
          <w:rFonts w:eastAsia="Yu Mincho" w:cs="Times New Roman"/>
          <w:szCs w:val="24"/>
          <w:lang w:eastAsia="lt-LT"/>
        </w:rPr>
      </w:pPr>
      <w:r w:rsidRPr="00ED4F11">
        <w:rPr>
          <w:rFonts w:eastAsia="Yu Mincho" w:cs="Times New Roman"/>
          <w:szCs w:val="24"/>
          <w:lang w:eastAsia="lt-LT"/>
        </w:rPr>
        <w:t>Kibernetinio saugumo vadovas:</w:t>
      </w:r>
    </w:p>
    <w:p w14:paraId="38224E08" w14:textId="77777777" w:rsidR="00F91860" w:rsidRDefault="00ED4F11" w:rsidP="00F91860">
      <w:pPr>
        <w:tabs>
          <w:tab w:val="left" w:pos="45"/>
        </w:tabs>
        <w:ind w:firstLine="567"/>
        <w:contextualSpacing/>
        <w:jc w:val="both"/>
        <w:rPr>
          <w:rFonts w:eastAsia="Yu Mincho" w:cs="Times New Roman"/>
          <w:szCs w:val="24"/>
          <w:lang w:eastAsia="lt-LT"/>
        </w:rPr>
      </w:pPr>
      <w:r w:rsidRPr="009C3460">
        <w:rPr>
          <w:rFonts w:eastAsia="Yu Mincho" w:cs="Times New Roman"/>
          <w:bCs/>
          <w:szCs w:val="24"/>
          <w:lang w:eastAsia="lt-LT"/>
        </w:rPr>
        <w:t>p</w:t>
      </w:r>
      <w:r w:rsidRPr="009C3460">
        <w:rPr>
          <w:rFonts w:eastAsia="Yu Mincho" w:cs="Times New Roman"/>
          <w:szCs w:val="24"/>
          <w:lang w:eastAsia="lt-LT"/>
        </w:rPr>
        <w:t xml:space="preserve">er pastaruosius 3 metus** </w:t>
      </w:r>
      <w:r w:rsidRPr="009C3460">
        <w:rPr>
          <w:rFonts w:eastAsia="Times New Roman" w:cs="Times New Roman"/>
          <w:color w:val="000000"/>
          <w:szCs w:val="24"/>
        </w:rPr>
        <w:t>iki pasiūlymo pateikimo termino pabaigos</w:t>
      </w:r>
      <w:r w:rsidRPr="009C3460">
        <w:rPr>
          <w:rFonts w:eastAsia="Yu Mincho" w:cs="Times New Roman"/>
          <w:szCs w:val="24"/>
          <w:lang w:eastAsia="lt-LT"/>
        </w:rPr>
        <w:t xml:space="preserve"> vadovavo bent vienai tinkamai* įgyvendintai informacijos ir kibernetinės saugos valdymo paslaugų teikimo sutarčiai;</w:t>
      </w:r>
      <w:r w:rsidR="009C3460">
        <w:rPr>
          <w:rFonts w:eastAsia="Yu Mincho" w:cs="Times New Roman"/>
          <w:szCs w:val="24"/>
          <w:lang w:eastAsia="lt-LT"/>
        </w:rPr>
        <w:t xml:space="preserve"> </w:t>
      </w:r>
    </w:p>
    <w:p w14:paraId="0A29F2D1" w14:textId="7AA57264" w:rsidR="00ED4F11" w:rsidRPr="00F91860" w:rsidRDefault="00ED4F11" w:rsidP="00F91860">
      <w:pPr>
        <w:tabs>
          <w:tab w:val="left" w:pos="45"/>
        </w:tabs>
        <w:ind w:firstLine="567"/>
        <w:jc w:val="both"/>
        <w:rPr>
          <w:rFonts w:eastAsia="Yu Mincho"/>
          <w:lang w:eastAsia="lt-LT"/>
        </w:rPr>
      </w:pPr>
      <w:r w:rsidRPr="00F91860">
        <w:rPr>
          <w:rFonts w:eastAsia="Yu Mincho"/>
          <w:lang w:eastAsia="lt-LT"/>
        </w:rPr>
        <w:t>turi turėti ne mažiau kaip 2 metų patirtį informacinių technologijų, kibernetinio saugumo ar tinklų ir informacinių sistemų srityje arba šių sričių kvalifikaciją patvirtinantį aukštojo mokslo diplomą, tarptautiniu lygmeniu pripažįstamą kvalifikacijos sertifikatą arba Nacionalinio kibernetinio saugumo centro vadovo nustatyta tvarka būti išklausę mokymus ir išlaikę kibernetinio saugumo vadovo egzaminą</w:t>
      </w:r>
      <w:r w:rsidR="00A44173" w:rsidRPr="00F91860">
        <w:rPr>
          <w:rFonts w:eastAsia="Yu Mincho"/>
          <w:lang w:eastAsia="lt-LT"/>
        </w:rPr>
        <w:t>.</w:t>
      </w:r>
    </w:p>
    <w:p w14:paraId="0654E331" w14:textId="65D36A64" w:rsidR="00ED4F11" w:rsidRDefault="00ED4F11" w:rsidP="00E8265F">
      <w:pPr>
        <w:jc w:val="both"/>
        <w:rPr>
          <w:rFonts w:eastAsia="Yu Mincho" w:cs="Times New Roman"/>
          <w:szCs w:val="24"/>
          <w:lang w:eastAsia="lt-LT"/>
        </w:rPr>
      </w:pPr>
      <w:r w:rsidRPr="00ED4F11">
        <w:rPr>
          <w:rFonts w:eastAsia="Yu Mincho" w:cs="Times New Roman"/>
          <w:szCs w:val="24"/>
          <w:lang w:eastAsia="lt-LT"/>
        </w:rPr>
        <w:t>*Tinkamai įgyvendinta sutartimi yra laikomas sutarties įgyvendinimas pilna apimtimi, kai sutarties užsakovas patvirtina rezultato užbaigtumą ir tinkamumą, jei sutartis tebevykdoma, tačiau saugos vadovo/įgaliotinio  paslaugos suteiktos tinkamai, sutarties užsakovas patvirtina sutarties rezultato užbaigtumą ir tinkamumą.</w:t>
      </w:r>
    </w:p>
    <w:p w14:paraId="218A8A17" w14:textId="5AE063B4" w:rsidR="0059349A" w:rsidRPr="00ED4F11" w:rsidRDefault="0059349A" w:rsidP="00E8265F">
      <w:pPr>
        <w:jc w:val="both"/>
        <w:rPr>
          <w:rFonts w:eastAsia="Yu Mincho" w:cs="Times New Roman"/>
          <w:szCs w:val="24"/>
          <w:lang w:eastAsia="lt-LT"/>
        </w:rPr>
      </w:pPr>
      <w:r w:rsidRPr="0059349A">
        <w:rPr>
          <w:rFonts w:eastAsia="Yu Mincho"/>
          <w:b/>
          <w:bCs/>
          <w:lang w:eastAsia="lt-LT"/>
        </w:rPr>
        <w:t>Pridedamas pirkimo sąlygų pakeitimas.</w:t>
      </w:r>
    </w:p>
    <w:p w14:paraId="3A0E61B4" w14:textId="77777777" w:rsidR="00F24E3A" w:rsidRDefault="00F24E3A" w:rsidP="00E8265F">
      <w:pPr>
        <w:pStyle w:val="Default"/>
        <w:jc w:val="both"/>
      </w:pPr>
    </w:p>
    <w:p w14:paraId="0D317BBC" w14:textId="77777777" w:rsidR="0059349A" w:rsidRPr="00ED4F11" w:rsidRDefault="0059349A" w:rsidP="00E8265F">
      <w:pPr>
        <w:pStyle w:val="Default"/>
        <w:jc w:val="both"/>
      </w:pPr>
    </w:p>
    <w:p w14:paraId="7153D54C" w14:textId="18E617FE" w:rsidR="00F24E3A" w:rsidRPr="00ED4F11" w:rsidRDefault="00862587" w:rsidP="00E8265F">
      <w:pPr>
        <w:pStyle w:val="Default"/>
        <w:jc w:val="both"/>
        <w:rPr>
          <w:color w:val="000000" w:themeColor="text1"/>
        </w:rPr>
      </w:pPr>
      <w:r w:rsidRPr="00ED4F11">
        <w:rPr>
          <w:b/>
          <w:bCs/>
          <w:color w:val="000000" w:themeColor="text1"/>
          <w:shd w:val="clear" w:color="auto" w:fill="FFFFFF"/>
        </w:rPr>
        <w:t>3</w:t>
      </w:r>
      <w:r w:rsidR="005171C5" w:rsidRPr="00ED4F11">
        <w:rPr>
          <w:b/>
          <w:bCs/>
          <w:color w:val="000000" w:themeColor="text1"/>
          <w:shd w:val="clear" w:color="auto" w:fill="FFFFFF"/>
        </w:rPr>
        <w:t xml:space="preserve"> Klausimas</w:t>
      </w:r>
      <w:r w:rsidRPr="00ED4F11">
        <w:rPr>
          <w:b/>
          <w:bCs/>
          <w:color w:val="000000" w:themeColor="text1"/>
          <w:shd w:val="clear" w:color="auto" w:fill="FFFFFF"/>
        </w:rPr>
        <w:t>.</w:t>
      </w:r>
      <w:r w:rsidRPr="00ED4F11">
        <w:rPr>
          <w:color w:val="000000" w:themeColor="text1"/>
          <w:shd w:val="clear" w:color="auto" w:fill="FFFFFF"/>
        </w:rPr>
        <w:t xml:space="preserve"> </w:t>
      </w:r>
      <w:r w:rsidR="00F24E3A" w:rsidRPr="00ED4F11">
        <w:rPr>
          <w:color w:val="000000" w:themeColor="text1"/>
          <w:shd w:val="clear" w:color="auto" w:fill="FFFFFF"/>
        </w:rPr>
        <w:t>Prašome patikslinti pirkimo apimtį kainos skaičiavimo aspektu.</w:t>
      </w:r>
      <w:r w:rsidRPr="00ED4F11">
        <w:rPr>
          <w:color w:val="000000" w:themeColor="text1"/>
          <w:shd w:val="clear" w:color="auto" w:fill="FFFFFF"/>
        </w:rPr>
        <w:t xml:space="preserve"> </w:t>
      </w:r>
      <w:r w:rsidR="00F24E3A" w:rsidRPr="00ED4F11">
        <w:rPr>
          <w:color w:val="000000" w:themeColor="text1"/>
          <w:shd w:val="clear" w:color="auto" w:fill="FFFFFF"/>
        </w:rPr>
        <w:t>Pirkimo sąlygose nurodyta paslaugų teikimo trukmė – 12 mėn. su galimybe pratęsti dar 12 mėn., tačiau pasiūlymo formoje prašoma pateikti 24 mėn. kainą.</w:t>
      </w:r>
      <w:r w:rsidRPr="00ED4F11">
        <w:rPr>
          <w:color w:val="000000" w:themeColor="text1"/>
          <w:shd w:val="clear" w:color="auto" w:fill="FFFFFF"/>
        </w:rPr>
        <w:t xml:space="preserve"> </w:t>
      </w:r>
      <w:r w:rsidR="00F24E3A" w:rsidRPr="00ED4F11">
        <w:rPr>
          <w:color w:val="000000" w:themeColor="text1"/>
          <w:shd w:val="clear" w:color="auto" w:fill="FFFFFF"/>
        </w:rPr>
        <w:t>Ar teisingai suprantame, kad tiekėjai turi pateikti 24 mėn. kainą tik pasiūlymų palyginimo tikslu, o faktinis sutarties vykdymo laikotarpis gali būti 12 mėn. su galimybe pratęsti?</w:t>
      </w:r>
    </w:p>
    <w:p w14:paraId="586358A0" w14:textId="77777777" w:rsidR="00F24E3A" w:rsidRPr="00ED4F11" w:rsidRDefault="00F24E3A" w:rsidP="00E8265F">
      <w:pPr>
        <w:pStyle w:val="Default"/>
        <w:jc w:val="both"/>
        <w:rPr>
          <w:color w:val="000000" w:themeColor="text1"/>
        </w:rPr>
      </w:pPr>
    </w:p>
    <w:p w14:paraId="6E06CB3A" w14:textId="2D9D1352" w:rsidR="00C46A63" w:rsidRPr="00ED4F11" w:rsidRDefault="00862587" w:rsidP="00E8265F">
      <w:pPr>
        <w:jc w:val="both"/>
        <w:rPr>
          <w:rFonts w:eastAsia="Calibri" w:cs="Times New Roman"/>
          <w:kern w:val="0"/>
          <w:szCs w:val="24"/>
        </w:rPr>
      </w:pPr>
      <w:r w:rsidRPr="00DB7A5E">
        <w:rPr>
          <w:rFonts w:cs="Times New Roman"/>
          <w:b/>
          <w:bCs/>
          <w:szCs w:val="24"/>
        </w:rPr>
        <w:t>Atsakymas.</w:t>
      </w:r>
      <w:r w:rsidRPr="00ED4F11">
        <w:rPr>
          <w:rFonts w:cs="Times New Roman"/>
          <w:szCs w:val="24"/>
        </w:rPr>
        <w:t xml:space="preserve"> </w:t>
      </w:r>
      <w:r w:rsidR="00C46A63" w:rsidRPr="00ED4F11">
        <w:rPr>
          <w:rFonts w:eastAsia="Calibri" w:cs="Times New Roman"/>
          <w:kern w:val="0"/>
          <w:szCs w:val="24"/>
          <w:shd w:val="clear" w:color="auto" w:fill="FFFFFF"/>
        </w:rPr>
        <w:t xml:space="preserve">Taip, tiekėjai turi pateikti 24 mėn. kainą pasiūlymų palyginimo tikslu, o faktinis sutarties vykdymo laikotarpis bus 12 mėn. su galimybe pratęsti dar 12 mėn. </w:t>
      </w:r>
    </w:p>
    <w:p w14:paraId="53DCBFE9" w14:textId="77777777" w:rsidR="00F24E3A" w:rsidRDefault="00F24E3A" w:rsidP="00E8265F">
      <w:pPr>
        <w:pStyle w:val="Default"/>
        <w:jc w:val="both"/>
      </w:pPr>
    </w:p>
    <w:p w14:paraId="43725062" w14:textId="77777777" w:rsidR="00543F86" w:rsidRDefault="00543F86" w:rsidP="00E8265F">
      <w:pPr>
        <w:pStyle w:val="Default"/>
        <w:jc w:val="both"/>
      </w:pPr>
    </w:p>
    <w:p w14:paraId="2B2C7421" w14:textId="77777777" w:rsidR="000F5CF3" w:rsidRDefault="00543F86" w:rsidP="00E8265F">
      <w:pPr>
        <w:jc w:val="both"/>
        <w:rPr>
          <w:rFonts w:eastAsia="Calibri" w:cs="Times New Roman"/>
          <w:color w:val="00241A"/>
          <w:kern w:val="0"/>
          <w:szCs w:val="24"/>
          <w:shd w:val="clear" w:color="auto" w:fill="FFFFFF"/>
        </w:rPr>
      </w:pPr>
      <w:r w:rsidRPr="000F5CF3">
        <w:rPr>
          <w:rFonts w:cs="Times New Roman"/>
          <w:b/>
          <w:bCs/>
          <w:szCs w:val="24"/>
        </w:rPr>
        <w:t xml:space="preserve">4 Klausimas. </w:t>
      </w:r>
      <w:r w:rsidR="000F5CF3" w:rsidRPr="000F5CF3">
        <w:rPr>
          <w:rFonts w:eastAsia="Calibri" w:cs="Times New Roman"/>
          <w:color w:val="00241A"/>
          <w:kern w:val="0"/>
          <w:szCs w:val="24"/>
          <w:shd w:val="clear" w:color="auto" w:fill="FFFFFF"/>
        </w:rPr>
        <w:t>Prašome patikslinti pirkimo sąlygas: 3.2. skyriuje „Saugos įgaliotinio (</w:t>
      </w:r>
      <w:proofErr w:type="spellStart"/>
      <w:r w:rsidR="000F5CF3" w:rsidRPr="000F5CF3">
        <w:rPr>
          <w:rFonts w:eastAsia="Calibri" w:cs="Times New Roman"/>
          <w:color w:val="00241A"/>
          <w:kern w:val="0"/>
          <w:szCs w:val="24"/>
          <w:shd w:val="clear" w:color="auto" w:fill="FFFFFF"/>
        </w:rPr>
        <w:t>Security</w:t>
      </w:r>
      <w:proofErr w:type="spellEnd"/>
      <w:r w:rsidR="000F5CF3" w:rsidRPr="000F5CF3">
        <w:rPr>
          <w:rFonts w:eastAsia="Calibri" w:cs="Times New Roman"/>
          <w:color w:val="00241A"/>
          <w:kern w:val="0"/>
          <w:szCs w:val="24"/>
          <w:shd w:val="clear" w:color="auto" w:fill="FFFFFF"/>
        </w:rPr>
        <w:t xml:space="preserve"> </w:t>
      </w:r>
      <w:proofErr w:type="spellStart"/>
      <w:r w:rsidR="000F5CF3" w:rsidRPr="000F5CF3">
        <w:rPr>
          <w:rFonts w:eastAsia="Calibri" w:cs="Times New Roman"/>
          <w:color w:val="00241A"/>
          <w:kern w:val="0"/>
          <w:szCs w:val="24"/>
          <w:shd w:val="clear" w:color="auto" w:fill="FFFFFF"/>
        </w:rPr>
        <w:t>Officer</w:t>
      </w:r>
      <w:proofErr w:type="spellEnd"/>
      <w:r w:rsidR="000F5CF3" w:rsidRPr="000F5CF3">
        <w:rPr>
          <w:rFonts w:eastAsia="Calibri" w:cs="Times New Roman"/>
          <w:color w:val="00241A"/>
          <w:kern w:val="0"/>
          <w:szCs w:val="24"/>
          <w:shd w:val="clear" w:color="auto" w:fill="FFFFFF"/>
        </w:rPr>
        <w:t>) paslaugos“ aprašyta SOC veikla, kurios vertinimui reikalinga detali informacija:</w:t>
      </w:r>
    </w:p>
    <w:p w14:paraId="732D2CF4" w14:textId="77777777" w:rsidR="000F5CF3" w:rsidRDefault="000F5CF3" w:rsidP="00E8265F">
      <w:pPr>
        <w:jc w:val="both"/>
        <w:rPr>
          <w:rFonts w:eastAsia="Calibri" w:cs="Times New Roman"/>
          <w:color w:val="00241A"/>
          <w:kern w:val="0"/>
          <w:szCs w:val="24"/>
          <w:shd w:val="clear" w:color="auto" w:fill="FFFFFF"/>
        </w:rPr>
      </w:pPr>
      <w:r w:rsidRPr="000F5CF3">
        <w:rPr>
          <w:rFonts w:eastAsia="Calibri" w:cs="Times New Roman"/>
          <w:color w:val="00241A"/>
          <w:kern w:val="0"/>
          <w:szCs w:val="24"/>
          <w:shd w:val="clear" w:color="auto" w:fill="FFFFFF"/>
        </w:rPr>
        <w:t>1) Kokias techninės priemonės dabar naudojamos nurodytoms toms funkcijoms atlikti, - kokie SIEM, XDR ir kt. įrankiai egzistuoja, kuriais turės naudotis saugos įgaliotinis?</w:t>
      </w:r>
    </w:p>
    <w:p w14:paraId="3CF5F5C9" w14:textId="77777777" w:rsidR="000F5CF3" w:rsidRDefault="000F5CF3" w:rsidP="00E8265F">
      <w:pPr>
        <w:jc w:val="both"/>
        <w:rPr>
          <w:rFonts w:eastAsia="Calibri" w:cs="Times New Roman"/>
          <w:color w:val="00241A"/>
          <w:kern w:val="0"/>
          <w:szCs w:val="24"/>
          <w:shd w:val="clear" w:color="auto" w:fill="FFFFFF"/>
        </w:rPr>
      </w:pPr>
      <w:r w:rsidRPr="000F5CF3">
        <w:rPr>
          <w:rFonts w:eastAsia="Calibri" w:cs="Times New Roman"/>
          <w:color w:val="00241A"/>
          <w:kern w:val="0"/>
          <w:szCs w:val="24"/>
          <w:shd w:val="clear" w:color="auto" w:fill="FFFFFF"/>
        </w:rPr>
        <w:t>2) Jei įrankius turi atsinešti pasiūlymą teikianti organizacija, - reikalingi jų reikalavimai.</w:t>
      </w:r>
    </w:p>
    <w:p w14:paraId="55FA40DA" w14:textId="42E2F91C" w:rsidR="000F5CF3" w:rsidRPr="000F5CF3" w:rsidRDefault="000F5CF3" w:rsidP="00E8265F">
      <w:pPr>
        <w:jc w:val="both"/>
        <w:rPr>
          <w:rFonts w:eastAsia="Calibri" w:cs="Times New Roman"/>
          <w:color w:val="00241A"/>
          <w:kern w:val="0"/>
          <w:szCs w:val="24"/>
          <w:shd w:val="clear" w:color="auto" w:fill="FFFFFF"/>
        </w:rPr>
      </w:pPr>
      <w:r w:rsidRPr="000F5CF3">
        <w:rPr>
          <w:rFonts w:eastAsia="Calibri" w:cs="Times New Roman"/>
          <w:color w:val="00241A"/>
          <w:kern w:val="0"/>
          <w:szCs w:val="24"/>
          <w:shd w:val="clear" w:color="auto" w:fill="FFFFFF"/>
        </w:rPr>
        <w:t>3) Vertinimui reikalinga informacija apie esamą infrastruktūrą: kiek darbo vietų, serverių, tinklo įrangos įrenginių, aplikacijų, EDR/XDR ir kt. IT turto turi apimti paslauga.</w:t>
      </w:r>
    </w:p>
    <w:p w14:paraId="08509117" w14:textId="77777777" w:rsidR="00543F86" w:rsidRDefault="00543F86" w:rsidP="00E8265F">
      <w:pPr>
        <w:pStyle w:val="Default"/>
        <w:jc w:val="both"/>
      </w:pPr>
    </w:p>
    <w:p w14:paraId="4AC0EE5A" w14:textId="7EB4F20C" w:rsidR="00543F86" w:rsidRPr="008212A9" w:rsidRDefault="00543F86" w:rsidP="00E8265F">
      <w:pPr>
        <w:pStyle w:val="Default"/>
        <w:jc w:val="both"/>
      </w:pPr>
      <w:r w:rsidRPr="008212A9">
        <w:rPr>
          <w:b/>
          <w:bCs/>
        </w:rPr>
        <w:t xml:space="preserve">Atsakymas. </w:t>
      </w:r>
    </w:p>
    <w:p w14:paraId="77520BE5" w14:textId="0F9BF2D0" w:rsidR="00543F86" w:rsidRPr="008212A9" w:rsidRDefault="008212A9" w:rsidP="00E8265F">
      <w:pPr>
        <w:pStyle w:val="Default"/>
        <w:jc w:val="both"/>
      </w:pPr>
      <w:r w:rsidRPr="008212A9">
        <w:t xml:space="preserve">1) Šiuo metu naudojamas ESET PROTECT </w:t>
      </w:r>
      <w:proofErr w:type="spellStart"/>
      <w:r w:rsidRPr="008212A9">
        <w:t>Enterprise</w:t>
      </w:r>
      <w:proofErr w:type="spellEnd"/>
      <w:r w:rsidRPr="008212A9">
        <w:t xml:space="preserve"> (XDR) įrankis.</w:t>
      </w:r>
    </w:p>
    <w:p w14:paraId="203E46A2" w14:textId="125E930F" w:rsidR="008212A9" w:rsidRPr="008212A9" w:rsidRDefault="008212A9" w:rsidP="00E8265F">
      <w:pPr>
        <w:rPr>
          <w:rFonts w:eastAsia="Calibri" w:cs="Times New Roman"/>
          <w:color w:val="00241A"/>
          <w:kern w:val="0"/>
          <w:szCs w:val="24"/>
          <w:shd w:val="clear" w:color="auto" w:fill="FFFFFF"/>
          <w:lang w:eastAsia="lt-LT"/>
          <w14:ligatures w14:val="none"/>
        </w:rPr>
      </w:pPr>
      <w:r w:rsidRPr="008212A9">
        <w:rPr>
          <w:rFonts w:eastAsia="Calibri" w:cs="Times New Roman"/>
          <w:color w:val="00241A"/>
          <w:kern w:val="0"/>
          <w:szCs w:val="24"/>
          <w:lang w:eastAsia="lt-LT"/>
          <w14:ligatures w14:val="none"/>
        </w:rPr>
        <w:t xml:space="preserve">2) </w:t>
      </w:r>
      <w:r>
        <w:rPr>
          <w:rFonts w:eastAsia="Calibri" w:cs="Times New Roman"/>
          <w:color w:val="00241A"/>
          <w:kern w:val="0"/>
          <w:szCs w:val="24"/>
          <w:lang w:eastAsia="lt-LT"/>
          <w14:ligatures w14:val="none"/>
        </w:rPr>
        <w:t>P</w:t>
      </w:r>
      <w:r w:rsidRPr="008212A9">
        <w:rPr>
          <w:rFonts w:eastAsia="Calibri" w:cs="Times New Roman"/>
          <w:color w:val="00241A"/>
          <w:kern w:val="0"/>
          <w:szCs w:val="24"/>
          <w:lang w:eastAsia="lt-LT"/>
          <w14:ligatures w14:val="none"/>
        </w:rPr>
        <w:t>asiūlymą teikianti organizacija įrankių atsinešti neturi</w:t>
      </w:r>
      <w:r>
        <w:rPr>
          <w:rFonts w:eastAsia="Calibri" w:cs="Times New Roman"/>
          <w:color w:val="00241A"/>
          <w:kern w:val="0"/>
          <w:szCs w:val="24"/>
          <w:lang w:eastAsia="lt-LT"/>
          <w14:ligatures w14:val="none"/>
        </w:rPr>
        <w:t>.</w:t>
      </w:r>
    </w:p>
    <w:p w14:paraId="488E63A8" w14:textId="513C62D7" w:rsidR="008212A9" w:rsidRPr="008212A9" w:rsidRDefault="008212A9" w:rsidP="00E8265F">
      <w:pPr>
        <w:rPr>
          <w:rFonts w:eastAsia="Calibri" w:cs="Times New Roman"/>
          <w:kern w:val="0"/>
          <w:szCs w:val="24"/>
          <w:lang w:eastAsia="lt-LT"/>
        </w:rPr>
      </w:pPr>
      <w:r w:rsidRPr="008212A9">
        <w:rPr>
          <w:rFonts w:eastAsia="Calibri" w:cs="Times New Roman"/>
          <w:kern w:val="0"/>
          <w:szCs w:val="24"/>
          <w:lang w:eastAsia="lt-LT"/>
          <w14:ligatures w14:val="none"/>
        </w:rPr>
        <w:t>3) 255 darbo vietos, 7 serveriai</w:t>
      </w:r>
      <w:r>
        <w:rPr>
          <w:rFonts w:eastAsia="Calibri" w:cs="Times New Roman"/>
          <w:kern w:val="0"/>
          <w:szCs w:val="24"/>
          <w:lang w:eastAsia="lt-LT"/>
          <w14:ligatures w14:val="none"/>
        </w:rPr>
        <w:t>.</w:t>
      </w:r>
    </w:p>
    <w:p w14:paraId="7B307C38" w14:textId="77777777" w:rsidR="008212A9" w:rsidRDefault="008212A9" w:rsidP="00E8265F">
      <w:pPr>
        <w:pStyle w:val="Default"/>
        <w:jc w:val="both"/>
      </w:pPr>
    </w:p>
    <w:p w14:paraId="13F4D959" w14:textId="77777777" w:rsidR="00543F86" w:rsidRPr="00ED4F11" w:rsidRDefault="00543F86" w:rsidP="00E8265F">
      <w:pPr>
        <w:pStyle w:val="Default"/>
        <w:jc w:val="both"/>
      </w:pPr>
    </w:p>
    <w:p w14:paraId="414CDFD6" w14:textId="2764BD22" w:rsidR="008D54B7" w:rsidRPr="00ED4F11" w:rsidRDefault="00543F86" w:rsidP="00E8265F">
      <w:pPr>
        <w:pStyle w:val="Default"/>
        <w:jc w:val="both"/>
      </w:pPr>
      <w:r>
        <w:rPr>
          <w:b/>
          <w:bCs/>
        </w:rPr>
        <w:t>5</w:t>
      </w:r>
      <w:r w:rsidR="005171C5" w:rsidRPr="00ED4F11">
        <w:rPr>
          <w:b/>
          <w:bCs/>
        </w:rPr>
        <w:t xml:space="preserve"> Klausimas</w:t>
      </w:r>
      <w:r w:rsidR="008D54B7" w:rsidRPr="00ED4F11">
        <w:rPr>
          <w:b/>
          <w:bCs/>
        </w:rPr>
        <w:t xml:space="preserve">. </w:t>
      </w:r>
      <w:r w:rsidR="008D54B7" w:rsidRPr="00DB7A5E">
        <w:t>Dėl pasiūlymų pateikimo termino pratęsimo</w:t>
      </w:r>
      <w:r w:rsidR="00ED4F11" w:rsidRPr="00DB7A5E">
        <w:t>.</w:t>
      </w:r>
    </w:p>
    <w:p w14:paraId="01B02650" w14:textId="3D33F8FF" w:rsidR="008D54B7" w:rsidRPr="00ED4F11" w:rsidRDefault="008D54B7" w:rsidP="00E8265F">
      <w:pPr>
        <w:pStyle w:val="Default"/>
        <w:jc w:val="both"/>
      </w:pPr>
      <w:r w:rsidRPr="00ED4F11">
        <w:t>Atsižvelgiant į tai, kad prašomi Pirkimo sąlygų patikslinimai susiję su kvalifikacijos reikalavimais ir gali turėti įtakos pasiūlymų parengimui, vadovaujantis VPĮ 17 straipsnyje įtvirtintais principais, prašome pratęsti pasiūlymų pateikimo terminą.</w:t>
      </w:r>
    </w:p>
    <w:p w14:paraId="14276148" w14:textId="77777777" w:rsidR="008D54B7" w:rsidRPr="00ED4F11" w:rsidRDefault="008D54B7" w:rsidP="00E8265F">
      <w:pPr>
        <w:pStyle w:val="Default"/>
        <w:jc w:val="both"/>
      </w:pPr>
    </w:p>
    <w:p w14:paraId="0BFD2CBF" w14:textId="79490B5A" w:rsidR="008D54B7" w:rsidRDefault="008D54B7" w:rsidP="00E8265F">
      <w:pPr>
        <w:suppressAutoHyphens/>
        <w:jc w:val="both"/>
        <w:rPr>
          <w:rFonts w:cs="Times New Roman"/>
          <w:b/>
          <w:bCs/>
          <w:szCs w:val="24"/>
        </w:rPr>
      </w:pPr>
      <w:r w:rsidRPr="00DB7A5E">
        <w:rPr>
          <w:rFonts w:cs="Times New Roman"/>
          <w:b/>
          <w:bCs/>
          <w:szCs w:val="24"/>
        </w:rPr>
        <w:t>Atsakymas</w:t>
      </w:r>
      <w:r w:rsidRPr="00ED4F11">
        <w:rPr>
          <w:rFonts w:cs="Times New Roman"/>
          <w:szCs w:val="24"/>
        </w:rPr>
        <w:t xml:space="preserve">. Pasiūlymų pateikimo terminas pratęsiamas – </w:t>
      </w:r>
      <w:r w:rsidRPr="00ED4F11">
        <w:rPr>
          <w:rFonts w:cs="Times New Roman"/>
          <w:b/>
          <w:bCs/>
          <w:szCs w:val="24"/>
        </w:rPr>
        <w:t xml:space="preserve">iki 2026 m. vasario </w:t>
      </w:r>
      <w:r w:rsidR="00ED4F11" w:rsidRPr="00ED4F11">
        <w:rPr>
          <w:rFonts w:cs="Times New Roman"/>
          <w:b/>
          <w:bCs/>
          <w:szCs w:val="24"/>
        </w:rPr>
        <w:t>18</w:t>
      </w:r>
      <w:r w:rsidRPr="00ED4F11">
        <w:rPr>
          <w:rFonts w:cs="Times New Roman"/>
          <w:b/>
          <w:bCs/>
          <w:szCs w:val="24"/>
        </w:rPr>
        <w:t xml:space="preserve"> d.</w:t>
      </w:r>
      <w:r w:rsidR="004323DA" w:rsidRPr="00ED4F11">
        <w:rPr>
          <w:rFonts w:cs="Times New Roman"/>
          <w:b/>
          <w:bCs/>
          <w:szCs w:val="24"/>
        </w:rPr>
        <w:t xml:space="preserve"> </w:t>
      </w:r>
      <w:r w:rsidR="00ED4F11" w:rsidRPr="00ED4F11">
        <w:rPr>
          <w:rFonts w:cs="Times New Roman"/>
          <w:b/>
          <w:bCs/>
          <w:szCs w:val="24"/>
        </w:rPr>
        <w:t>10 val. 00 min.</w:t>
      </w:r>
    </w:p>
    <w:p w14:paraId="73CE31EB" w14:textId="479CC297" w:rsidR="00DB7A5E" w:rsidRPr="00DB7A5E" w:rsidRDefault="00DB7A5E" w:rsidP="00E8265F">
      <w:pPr>
        <w:suppressAutoHyphens/>
        <w:jc w:val="center"/>
        <w:rPr>
          <w:rFonts w:eastAsia="Calibri" w:cs="Times New Roman"/>
          <w:color w:val="000000"/>
          <w:kern w:val="0"/>
          <w:szCs w:val="24"/>
          <w:lang w:eastAsia="lt-LT"/>
          <w14:ligatures w14:val="none"/>
        </w:rPr>
      </w:pPr>
      <w:r>
        <w:rPr>
          <w:rFonts w:cs="Times New Roman"/>
          <w:szCs w:val="24"/>
        </w:rPr>
        <w:t>__________________________</w:t>
      </w:r>
    </w:p>
    <w:sectPr w:rsidR="00DB7A5E" w:rsidRPr="00DB7A5E" w:rsidSect="00E8265F">
      <w:pgSz w:w="11906" w:h="17338"/>
      <w:pgMar w:top="1134" w:right="851" w:bottom="1729"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040CD"/>
    <w:multiLevelType w:val="hybridMultilevel"/>
    <w:tmpl w:val="97C020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86218FC"/>
    <w:multiLevelType w:val="hybridMultilevel"/>
    <w:tmpl w:val="132CCD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616A06"/>
    <w:multiLevelType w:val="hybridMultilevel"/>
    <w:tmpl w:val="4798F76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67845295">
    <w:abstractNumId w:val="2"/>
  </w:num>
  <w:num w:numId="2" w16cid:durableId="1159806940">
    <w:abstractNumId w:val="1"/>
  </w:num>
  <w:num w:numId="3" w16cid:durableId="1448085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7C"/>
    <w:rsid w:val="00023B38"/>
    <w:rsid w:val="000F5CF3"/>
    <w:rsid w:val="001248B6"/>
    <w:rsid w:val="002350DA"/>
    <w:rsid w:val="004323DA"/>
    <w:rsid w:val="004C15DD"/>
    <w:rsid w:val="005171C5"/>
    <w:rsid w:val="00543F86"/>
    <w:rsid w:val="0058392C"/>
    <w:rsid w:val="0059349A"/>
    <w:rsid w:val="006014C6"/>
    <w:rsid w:val="007A7B5C"/>
    <w:rsid w:val="008212A9"/>
    <w:rsid w:val="00862587"/>
    <w:rsid w:val="008D54B7"/>
    <w:rsid w:val="009C3460"/>
    <w:rsid w:val="00A44173"/>
    <w:rsid w:val="00BC66DF"/>
    <w:rsid w:val="00BF559A"/>
    <w:rsid w:val="00C46A63"/>
    <w:rsid w:val="00C5106C"/>
    <w:rsid w:val="00C85E3E"/>
    <w:rsid w:val="00D74E07"/>
    <w:rsid w:val="00DB7A5E"/>
    <w:rsid w:val="00E34F7C"/>
    <w:rsid w:val="00E53C1B"/>
    <w:rsid w:val="00E8265F"/>
    <w:rsid w:val="00ED4F11"/>
    <w:rsid w:val="00F17440"/>
    <w:rsid w:val="00F24E3A"/>
    <w:rsid w:val="00F918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0365"/>
  <w15:chartTrackingRefBased/>
  <w15:docId w15:val="{CCA6F998-6DDF-4841-BCF2-EAF2753D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E07"/>
    <w:pPr>
      <w:spacing w:after="0" w:line="240" w:lineRule="auto"/>
    </w:pPr>
    <w:rPr>
      <w:rFonts w:ascii="Times New Roman" w:hAnsi="Times New Roman"/>
      <w:sz w:val="24"/>
    </w:rPr>
  </w:style>
  <w:style w:type="paragraph" w:styleId="Antrat1">
    <w:name w:val="heading 1"/>
    <w:basedOn w:val="prastasis"/>
    <w:next w:val="prastasis"/>
    <w:link w:val="Antrat1Diagrama"/>
    <w:uiPriority w:val="9"/>
    <w:qFormat/>
    <w:rsid w:val="00E34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34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34F7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34F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34F7C"/>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34F7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4F7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34F7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4F7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4F7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34F7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34F7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34F7C"/>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E34F7C"/>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E34F7C"/>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E34F7C"/>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E34F7C"/>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E34F7C"/>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E34F7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4F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4F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4F7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4F7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34F7C"/>
    <w:rPr>
      <w:rFonts w:ascii="Times New Roman" w:hAnsi="Times New Roman"/>
      <w:i/>
      <w:iCs/>
      <w:color w:val="404040" w:themeColor="text1" w:themeTint="BF"/>
      <w:sz w:val="24"/>
    </w:rPr>
  </w:style>
  <w:style w:type="paragraph" w:styleId="Sraopastraipa">
    <w:name w:val="List Paragraph"/>
    <w:basedOn w:val="prastasis"/>
    <w:uiPriority w:val="34"/>
    <w:qFormat/>
    <w:rsid w:val="00E34F7C"/>
    <w:pPr>
      <w:ind w:left="720"/>
      <w:contextualSpacing/>
    </w:pPr>
  </w:style>
  <w:style w:type="character" w:styleId="Rykuspabraukimas">
    <w:name w:val="Intense Emphasis"/>
    <w:basedOn w:val="Numatytasispastraiposriftas"/>
    <w:uiPriority w:val="21"/>
    <w:qFormat/>
    <w:rsid w:val="00E34F7C"/>
    <w:rPr>
      <w:i/>
      <w:iCs/>
      <w:color w:val="2F5496" w:themeColor="accent1" w:themeShade="BF"/>
    </w:rPr>
  </w:style>
  <w:style w:type="paragraph" w:styleId="Iskirtacitata">
    <w:name w:val="Intense Quote"/>
    <w:basedOn w:val="prastasis"/>
    <w:next w:val="prastasis"/>
    <w:link w:val="IskirtacitataDiagrama"/>
    <w:uiPriority w:val="30"/>
    <w:qFormat/>
    <w:rsid w:val="00E34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34F7C"/>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E34F7C"/>
    <w:rPr>
      <w:b/>
      <w:bCs/>
      <w:smallCaps/>
      <w:color w:val="2F5496" w:themeColor="accent1" w:themeShade="BF"/>
      <w:spacing w:val="5"/>
    </w:rPr>
  </w:style>
  <w:style w:type="paragraph" w:customStyle="1" w:styleId="Default">
    <w:name w:val="Default"/>
    <w:rsid w:val="008D54B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4356</Words>
  <Characters>2483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Maminskienė</dc:creator>
  <cp:keywords/>
  <dc:description/>
  <cp:lastModifiedBy>Loreta Maminskienė</cp:lastModifiedBy>
  <cp:revision>20</cp:revision>
  <cp:lastPrinted>2026-02-09T12:04:00Z</cp:lastPrinted>
  <dcterms:created xsi:type="dcterms:W3CDTF">2026-02-05T06:47:00Z</dcterms:created>
  <dcterms:modified xsi:type="dcterms:W3CDTF">2026-02-09T12:08:00Z</dcterms:modified>
</cp:coreProperties>
</file>