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7C76" w14:textId="2708E866" w:rsidR="001750E4" w:rsidRPr="00F52EBD" w:rsidRDefault="0007551D" w:rsidP="001750E4">
      <w:pPr>
        <w:tabs>
          <w:tab w:val="left" w:pos="3405"/>
        </w:tabs>
        <w:ind w:firstLine="567"/>
        <w:jc w:val="center"/>
        <w:rPr>
          <w:rFonts w:asciiTheme="majorBidi" w:hAnsiTheme="majorBidi" w:cstheme="majorBidi"/>
          <w:b/>
        </w:rPr>
      </w:pPr>
      <w:r w:rsidRPr="00F52EBD">
        <w:rPr>
          <w:rFonts w:asciiTheme="majorBidi" w:hAnsiTheme="majorBidi" w:cstheme="majorBidi"/>
          <w:b/>
        </w:rPr>
        <w:t>PASLAUG</w:t>
      </w:r>
      <w:r w:rsidR="0091688F" w:rsidRPr="00F52EBD">
        <w:rPr>
          <w:rFonts w:asciiTheme="majorBidi" w:hAnsiTheme="majorBidi" w:cstheme="majorBidi"/>
          <w:b/>
        </w:rPr>
        <w:t>Ų PIRKIMO – PARDAVIMO SUTARTIS</w:t>
      </w:r>
    </w:p>
    <w:p w14:paraId="3BB79947" w14:textId="77777777" w:rsidR="00F53726" w:rsidRPr="00F52EBD" w:rsidRDefault="00F53726" w:rsidP="001750E4">
      <w:pPr>
        <w:tabs>
          <w:tab w:val="left" w:pos="3405"/>
        </w:tabs>
        <w:ind w:firstLine="567"/>
        <w:jc w:val="center"/>
        <w:rPr>
          <w:rFonts w:asciiTheme="majorBidi" w:hAnsiTheme="majorBidi" w:cstheme="majorBidi"/>
        </w:rPr>
      </w:pPr>
    </w:p>
    <w:p w14:paraId="04942B52" w14:textId="77777777" w:rsidR="001750E4" w:rsidRPr="00F52EBD" w:rsidRDefault="001750E4" w:rsidP="001750E4">
      <w:pPr>
        <w:tabs>
          <w:tab w:val="left" w:pos="3405"/>
        </w:tabs>
        <w:ind w:firstLine="567"/>
        <w:jc w:val="center"/>
        <w:rPr>
          <w:rFonts w:asciiTheme="majorBidi" w:hAnsiTheme="majorBidi" w:cstheme="majorBidi"/>
        </w:rPr>
      </w:pPr>
      <w:r w:rsidRPr="00F52EBD">
        <w:rPr>
          <w:rFonts w:asciiTheme="majorBidi" w:hAnsiTheme="majorBidi" w:cstheme="majorBidi"/>
        </w:rPr>
        <w:t>Vilnius</w:t>
      </w:r>
    </w:p>
    <w:p w14:paraId="434EA781" w14:textId="77777777" w:rsidR="001750E4" w:rsidRPr="00F52EBD" w:rsidRDefault="001750E4" w:rsidP="001750E4">
      <w:pPr>
        <w:ind w:firstLine="567"/>
        <w:jc w:val="both"/>
        <w:rPr>
          <w:rFonts w:asciiTheme="majorBidi" w:hAnsiTheme="majorBidi" w:cstheme="majorBidi"/>
        </w:rPr>
      </w:pPr>
    </w:p>
    <w:p w14:paraId="3B7CDAFA" w14:textId="7313E75D" w:rsidR="001750E4" w:rsidRPr="004D0CBE" w:rsidRDefault="00812F96" w:rsidP="00812F96">
      <w:pPr>
        <w:ind w:firstLine="900"/>
        <w:jc w:val="both"/>
        <w:rPr>
          <w:rFonts w:asciiTheme="majorBidi" w:hAnsiTheme="majorBidi" w:cstheme="majorBidi"/>
        </w:rPr>
      </w:pPr>
      <w:r w:rsidRPr="004D0CBE">
        <w:rPr>
          <w:b/>
        </w:rPr>
        <w:t>VšĮ Europos socialinio fondo agentūra</w:t>
      </w:r>
      <w:r w:rsidRPr="004D0CBE">
        <w:t xml:space="preserve">, juridinio asmens kodas 192050725 (toliau – </w:t>
      </w:r>
      <w:r w:rsidRPr="004D0CBE">
        <w:rPr>
          <w:b/>
          <w:bCs/>
        </w:rPr>
        <w:t>Užsakovas</w:t>
      </w:r>
      <w:r w:rsidRPr="004D0CBE">
        <w:t>), atstovaujamas direktorės .........., veikiančio</w:t>
      </w:r>
      <w:r w:rsidR="00373D43">
        <w:t>s</w:t>
      </w:r>
      <w:r w:rsidRPr="004D0CBE">
        <w:t xml:space="preserve"> pagal įstaigos įstatus</w:t>
      </w:r>
      <w:r w:rsidRPr="004D0CBE">
        <w:rPr>
          <w:b/>
        </w:rPr>
        <w:t xml:space="preserve"> </w:t>
      </w:r>
      <w:r w:rsidRPr="004D0CBE">
        <w:t xml:space="preserve">ir </w:t>
      </w:r>
      <w:r w:rsidRPr="004D0CBE">
        <w:rPr>
          <w:b/>
        </w:rPr>
        <w:t>„..........“</w:t>
      </w:r>
      <w:r w:rsidRPr="004D0CBE">
        <w:t xml:space="preserve">, juridinio asmens kodas .......... </w:t>
      </w:r>
      <w:r w:rsidRPr="004D0CBE">
        <w:rPr>
          <w:rFonts w:asciiTheme="majorBidi" w:hAnsiTheme="majorBidi" w:cstheme="majorBidi"/>
        </w:rPr>
        <w:t xml:space="preserve">(toliau – </w:t>
      </w:r>
      <w:r w:rsidRPr="004D0CBE">
        <w:rPr>
          <w:rFonts w:asciiTheme="majorBidi" w:hAnsiTheme="majorBidi" w:cstheme="majorBidi"/>
          <w:b/>
          <w:bCs/>
        </w:rPr>
        <w:t>Teikėjas</w:t>
      </w:r>
      <w:r w:rsidRPr="004D0CBE">
        <w:rPr>
          <w:rFonts w:asciiTheme="majorBidi" w:hAnsiTheme="majorBidi" w:cstheme="majorBidi"/>
        </w:rPr>
        <w:t xml:space="preserve">), atstovaujama .........., veikiančio pagal įmonės </w:t>
      </w:r>
      <w:r w:rsidR="009233A3" w:rsidRPr="004D0CBE">
        <w:rPr>
          <w:rFonts w:asciiTheme="majorBidi" w:hAnsiTheme="majorBidi" w:cstheme="majorBidi"/>
        </w:rPr>
        <w:t>..........</w:t>
      </w:r>
      <w:r w:rsidR="0081240C" w:rsidRPr="004D0CBE">
        <w:rPr>
          <w:rFonts w:asciiTheme="majorBidi" w:hAnsiTheme="majorBidi" w:cstheme="majorBidi"/>
        </w:rPr>
        <w:t>, toliau</w:t>
      </w:r>
      <w:r w:rsidR="00D148BD" w:rsidRPr="004D0CBE">
        <w:rPr>
          <w:rFonts w:asciiTheme="majorBidi" w:hAnsiTheme="majorBidi" w:cstheme="majorBidi"/>
        </w:rPr>
        <w:t xml:space="preserve"> Užsakovas ir Teikėjas</w:t>
      </w:r>
      <w:r w:rsidR="0081240C" w:rsidRPr="004D0CBE">
        <w:rPr>
          <w:rFonts w:asciiTheme="majorBidi" w:hAnsiTheme="majorBidi" w:cstheme="majorBidi"/>
        </w:rPr>
        <w:t xml:space="preserve"> kartu vadinam</w:t>
      </w:r>
      <w:r w:rsidR="005B60F7" w:rsidRPr="004D0CBE">
        <w:rPr>
          <w:rFonts w:asciiTheme="majorBidi" w:hAnsiTheme="majorBidi" w:cstheme="majorBidi"/>
        </w:rPr>
        <w:t>i</w:t>
      </w:r>
      <w:r w:rsidR="0081240C" w:rsidRPr="004D0CBE">
        <w:rPr>
          <w:rFonts w:asciiTheme="majorBidi" w:hAnsiTheme="majorBidi" w:cstheme="majorBidi"/>
        </w:rPr>
        <w:t xml:space="preserve"> Šalimis, o atskirai Šalimi</w:t>
      </w:r>
      <w:r w:rsidR="00933D58" w:rsidRPr="004D0CBE">
        <w:rPr>
          <w:rFonts w:asciiTheme="majorBidi" w:hAnsiTheme="majorBidi" w:cstheme="majorBidi"/>
        </w:rPr>
        <w:t xml:space="preserve"> </w:t>
      </w:r>
      <w:r w:rsidR="0081240C" w:rsidRPr="004D0CBE">
        <w:rPr>
          <w:rFonts w:asciiTheme="majorBidi" w:hAnsiTheme="majorBidi" w:cstheme="majorBidi"/>
        </w:rPr>
        <w:t xml:space="preserve">susitarėme </w:t>
      </w:r>
      <w:r w:rsidR="001750E4" w:rsidRPr="004D0CBE">
        <w:rPr>
          <w:rFonts w:asciiTheme="majorBidi" w:hAnsiTheme="majorBidi" w:cstheme="majorBidi"/>
        </w:rPr>
        <w:t>sudarė</w:t>
      </w:r>
      <w:r w:rsidR="0081240C" w:rsidRPr="004D0CBE">
        <w:rPr>
          <w:rFonts w:asciiTheme="majorBidi" w:hAnsiTheme="majorBidi" w:cstheme="majorBidi"/>
        </w:rPr>
        <w:t>me</w:t>
      </w:r>
      <w:r w:rsidR="001750E4" w:rsidRPr="004D0CBE">
        <w:rPr>
          <w:rFonts w:asciiTheme="majorBidi" w:hAnsiTheme="majorBidi" w:cstheme="majorBidi"/>
        </w:rPr>
        <w:t xml:space="preserve"> šią </w:t>
      </w:r>
      <w:r w:rsidR="00D17E62" w:rsidRPr="004D0CBE">
        <w:rPr>
          <w:rFonts w:asciiTheme="majorBidi" w:hAnsiTheme="majorBidi" w:cstheme="majorBidi"/>
        </w:rPr>
        <w:t>paslaugų</w:t>
      </w:r>
      <w:r w:rsidR="000D154E" w:rsidRPr="004D0CBE">
        <w:rPr>
          <w:rFonts w:asciiTheme="majorBidi" w:hAnsiTheme="majorBidi" w:cstheme="majorBidi"/>
        </w:rPr>
        <w:t xml:space="preserve"> pirkimo – pardavimo</w:t>
      </w:r>
      <w:r w:rsidR="0081240C" w:rsidRPr="004D0CBE">
        <w:rPr>
          <w:rFonts w:asciiTheme="majorBidi" w:hAnsiTheme="majorBidi" w:cstheme="majorBidi"/>
        </w:rPr>
        <w:t xml:space="preserve"> </w:t>
      </w:r>
      <w:r w:rsidR="001750E4" w:rsidRPr="004D0CBE">
        <w:rPr>
          <w:rFonts w:asciiTheme="majorBidi" w:hAnsiTheme="majorBidi" w:cstheme="majorBidi"/>
        </w:rPr>
        <w:t>sutartį</w:t>
      </w:r>
      <w:r w:rsidR="00D34F5F" w:rsidRPr="004D0CBE">
        <w:rPr>
          <w:rFonts w:asciiTheme="majorBidi" w:hAnsiTheme="majorBidi" w:cstheme="majorBidi"/>
        </w:rPr>
        <w:t xml:space="preserve"> (toliau – S</w:t>
      </w:r>
      <w:r w:rsidR="0081240C" w:rsidRPr="004D0CBE">
        <w:rPr>
          <w:rFonts w:asciiTheme="majorBidi" w:hAnsiTheme="majorBidi" w:cstheme="majorBidi"/>
        </w:rPr>
        <w:t>utartis)</w:t>
      </w:r>
      <w:r w:rsidR="008174BC" w:rsidRPr="004D0CBE">
        <w:rPr>
          <w:rFonts w:asciiTheme="majorBidi" w:hAnsiTheme="majorBidi" w:cstheme="majorBidi"/>
        </w:rPr>
        <w:t>:</w:t>
      </w:r>
    </w:p>
    <w:p w14:paraId="3FE97DDD" w14:textId="77777777" w:rsidR="001750E4" w:rsidRPr="004D0CBE" w:rsidRDefault="001750E4" w:rsidP="007A35DC">
      <w:pPr>
        <w:ind w:firstLine="900"/>
        <w:jc w:val="both"/>
        <w:rPr>
          <w:rFonts w:asciiTheme="majorBidi" w:hAnsiTheme="majorBidi" w:cstheme="majorBidi"/>
        </w:rPr>
      </w:pPr>
    </w:p>
    <w:p w14:paraId="7B8E6757" w14:textId="77777777" w:rsidR="001750E4" w:rsidRPr="004D0CBE" w:rsidRDefault="000D154E" w:rsidP="000D154E">
      <w:pPr>
        <w:ind w:left="360"/>
        <w:jc w:val="center"/>
        <w:rPr>
          <w:rFonts w:asciiTheme="majorBidi" w:hAnsiTheme="majorBidi" w:cstheme="majorBidi"/>
          <w:b/>
        </w:rPr>
      </w:pPr>
      <w:r w:rsidRPr="004D0CBE">
        <w:rPr>
          <w:rFonts w:asciiTheme="majorBidi" w:hAnsiTheme="majorBidi" w:cstheme="majorBidi"/>
          <w:b/>
        </w:rPr>
        <w:t xml:space="preserve">1. </w:t>
      </w:r>
      <w:r w:rsidR="001750E4" w:rsidRPr="004D0CBE">
        <w:rPr>
          <w:rFonts w:asciiTheme="majorBidi" w:hAnsiTheme="majorBidi" w:cstheme="majorBidi"/>
          <w:b/>
        </w:rPr>
        <w:t>Sutarties objektas</w:t>
      </w:r>
    </w:p>
    <w:p w14:paraId="211F6F91" w14:textId="77777777" w:rsidR="000D154E" w:rsidRPr="004D0CBE" w:rsidRDefault="000D154E" w:rsidP="000D154E">
      <w:pPr>
        <w:ind w:left="360"/>
        <w:jc w:val="center"/>
        <w:rPr>
          <w:rFonts w:asciiTheme="majorBidi" w:hAnsiTheme="majorBidi" w:cstheme="majorBidi"/>
          <w:b/>
        </w:rPr>
      </w:pPr>
    </w:p>
    <w:p w14:paraId="4E07C400" w14:textId="2EEB8071" w:rsidR="001750E4" w:rsidRPr="00B31BC2" w:rsidRDefault="00DA0A7D" w:rsidP="00B31BC2">
      <w:pPr>
        <w:pStyle w:val="ListParagraph"/>
        <w:numPr>
          <w:ilvl w:val="1"/>
          <w:numId w:val="4"/>
        </w:numPr>
        <w:ind w:left="0" w:firstLine="902"/>
        <w:jc w:val="both"/>
        <w:rPr>
          <w:rFonts w:asciiTheme="majorBidi" w:hAnsiTheme="majorBidi" w:cstheme="majorBidi"/>
        </w:rPr>
      </w:pPr>
      <w:r w:rsidRPr="00B31BC2">
        <w:rPr>
          <w:rFonts w:asciiTheme="majorBidi" w:hAnsiTheme="majorBidi" w:cstheme="majorBidi"/>
        </w:rPr>
        <w:t>Sutarties objektas</w:t>
      </w:r>
      <w:r w:rsidR="00933D58" w:rsidRPr="00B31BC2">
        <w:rPr>
          <w:rFonts w:asciiTheme="majorBidi" w:hAnsiTheme="majorBidi" w:cstheme="majorBidi"/>
        </w:rPr>
        <w:t xml:space="preserve"> </w:t>
      </w:r>
      <w:r w:rsidR="00D34F5F" w:rsidRPr="00B31BC2">
        <w:rPr>
          <w:rFonts w:asciiTheme="majorBidi" w:hAnsiTheme="majorBidi" w:cstheme="majorBidi"/>
        </w:rPr>
        <w:t xml:space="preserve">– </w:t>
      </w:r>
      <w:r w:rsidR="00472D71" w:rsidRPr="001E4E21">
        <w:rPr>
          <w:color w:val="000000"/>
        </w:rPr>
        <w:t>KURSUOK ambasadorių renginio organizavimo ir aptarnavimo</w:t>
      </w:r>
      <w:r w:rsidR="003026DA" w:rsidRPr="001E4E21">
        <w:rPr>
          <w:color w:val="000000"/>
        </w:rPr>
        <w:t xml:space="preserve"> paslaugos</w:t>
      </w:r>
      <w:r w:rsidR="0007551D" w:rsidRPr="00B31BC2">
        <w:rPr>
          <w:rFonts w:asciiTheme="majorBidi" w:hAnsiTheme="majorBidi" w:cstheme="majorBidi"/>
        </w:rPr>
        <w:t xml:space="preserve"> (toliau – Paslaugo</w:t>
      </w:r>
      <w:r w:rsidR="00D34F5F" w:rsidRPr="00B31BC2">
        <w:rPr>
          <w:rFonts w:asciiTheme="majorBidi" w:hAnsiTheme="majorBidi" w:cstheme="majorBidi"/>
        </w:rPr>
        <w:t>s</w:t>
      </w:r>
      <w:r w:rsidR="004C36DF" w:rsidRPr="00B31BC2">
        <w:rPr>
          <w:rFonts w:asciiTheme="majorBidi" w:hAnsiTheme="majorBidi" w:cstheme="majorBidi"/>
        </w:rPr>
        <w:t>)</w:t>
      </w:r>
      <w:r w:rsidR="00933D58" w:rsidRPr="00B31BC2">
        <w:rPr>
          <w:rFonts w:asciiTheme="majorBidi" w:hAnsiTheme="majorBidi" w:cstheme="majorBidi"/>
        </w:rPr>
        <w:t>.</w:t>
      </w:r>
    </w:p>
    <w:p w14:paraId="36B5D345" w14:textId="15260D53" w:rsidR="001E4E21" w:rsidRPr="00B31BC2" w:rsidRDefault="001E4E21" w:rsidP="00B31BC2">
      <w:pPr>
        <w:pStyle w:val="ListParagraph"/>
        <w:numPr>
          <w:ilvl w:val="1"/>
          <w:numId w:val="4"/>
        </w:numPr>
        <w:ind w:left="0" w:firstLine="902"/>
        <w:jc w:val="both"/>
        <w:rPr>
          <w:rFonts w:asciiTheme="majorBidi" w:hAnsiTheme="majorBidi" w:cstheme="majorBidi"/>
        </w:rPr>
      </w:pPr>
      <w:r w:rsidRPr="0094722F">
        <w:t xml:space="preserve">Reikalavimai </w:t>
      </w:r>
      <w:r>
        <w:t>P</w:t>
      </w:r>
      <w:r w:rsidRPr="0094722F">
        <w:t xml:space="preserve">aslaugoms, jų teikimo tvarka ir </w:t>
      </w:r>
      <w:r>
        <w:t>P</w:t>
      </w:r>
      <w:r w:rsidRPr="0094722F">
        <w:t>aslaugų apimtys pateiktos techninėje specifikacijoje (Sutarties  priedas</w:t>
      </w:r>
      <w:r w:rsidR="007508DE">
        <w:t xml:space="preserve"> Nr. 1</w:t>
      </w:r>
      <w:r w:rsidRPr="0094722F">
        <w:t>), kuri yra neatskiriama šios Sutarties dalis</w:t>
      </w:r>
      <w:r w:rsidR="007C67E4">
        <w:rPr>
          <w:rFonts w:asciiTheme="majorBidi" w:hAnsiTheme="majorBidi" w:cstheme="majorBidi"/>
          <w:lang w:val="sv-SE"/>
        </w:rPr>
        <w:t>.</w:t>
      </w:r>
    </w:p>
    <w:p w14:paraId="1AF701EE" w14:textId="77777777" w:rsidR="001750E4" w:rsidRPr="004D0CBE" w:rsidRDefault="001750E4" w:rsidP="001750E4">
      <w:pPr>
        <w:tabs>
          <w:tab w:val="num" w:pos="0"/>
        </w:tabs>
        <w:jc w:val="both"/>
        <w:rPr>
          <w:rFonts w:asciiTheme="majorBidi" w:hAnsiTheme="majorBidi" w:cstheme="majorBidi"/>
        </w:rPr>
      </w:pPr>
    </w:p>
    <w:p w14:paraId="1111B758" w14:textId="77777777" w:rsidR="001750E4" w:rsidRPr="004D0CBE" w:rsidRDefault="00933D58" w:rsidP="00D34F5F">
      <w:pPr>
        <w:jc w:val="center"/>
        <w:rPr>
          <w:rFonts w:asciiTheme="majorBidi" w:hAnsiTheme="majorBidi" w:cstheme="majorBidi"/>
          <w:b/>
        </w:rPr>
      </w:pPr>
      <w:r w:rsidRPr="004D0CBE">
        <w:rPr>
          <w:rFonts w:asciiTheme="majorBidi" w:hAnsiTheme="majorBidi" w:cstheme="majorBidi"/>
          <w:b/>
        </w:rPr>
        <w:t xml:space="preserve">2. </w:t>
      </w:r>
      <w:r w:rsidR="00D34F5F" w:rsidRPr="004D0CBE">
        <w:rPr>
          <w:rFonts w:asciiTheme="majorBidi" w:hAnsiTheme="majorBidi" w:cstheme="majorBidi"/>
          <w:b/>
        </w:rPr>
        <w:t>Sutarties k</w:t>
      </w:r>
      <w:r w:rsidR="00E74630" w:rsidRPr="004D0CBE">
        <w:rPr>
          <w:rFonts w:asciiTheme="majorBidi" w:hAnsiTheme="majorBidi" w:cstheme="majorBidi"/>
          <w:b/>
        </w:rPr>
        <w:t>aina</w:t>
      </w:r>
      <w:r w:rsidR="001750E4" w:rsidRPr="004D0CBE">
        <w:rPr>
          <w:rFonts w:asciiTheme="majorBidi" w:hAnsiTheme="majorBidi" w:cstheme="majorBidi"/>
          <w:b/>
        </w:rPr>
        <w:t xml:space="preserve"> ir atsiskaitymo tvarka</w:t>
      </w:r>
    </w:p>
    <w:p w14:paraId="6FB36110" w14:textId="77777777" w:rsidR="00D34F5F" w:rsidRPr="004D0CBE" w:rsidRDefault="00D34F5F" w:rsidP="00D34F5F">
      <w:pPr>
        <w:jc w:val="center"/>
        <w:rPr>
          <w:rFonts w:asciiTheme="majorBidi" w:hAnsiTheme="majorBidi" w:cstheme="majorBidi"/>
          <w:b/>
        </w:rPr>
      </w:pPr>
    </w:p>
    <w:p w14:paraId="4F9FA88F" w14:textId="24A0BBDD" w:rsidR="00F53C28" w:rsidRPr="00F52EBD" w:rsidRDefault="001750E4" w:rsidP="00F37329">
      <w:pPr>
        <w:ind w:firstLine="900"/>
        <w:jc w:val="both"/>
        <w:rPr>
          <w:rFonts w:asciiTheme="majorBidi" w:hAnsiTheme="majorBidi" w:cstheme="majorBidi"/>
        </w:rPr>
      </w:pPr>
      <w:r w:rsidRPr="004D0CBE">
        <w:rPr>
          <w:rFonts w:asciiTheme="majorBidi" w:hAnsiTheme="majorBidi" w:cstheme="majorBidi"/>
        </w:rPr>
        <w:t xml:space="preserve">2.1. </w:t>
      </w:r>
      <w:r w:rsidR="00390C56" w:rsidRPr="004D0CBE">
        <w:rPr>
          <w:rFonts w:asciiTheme="majorBidi" w:hAnsiTheme="majorBidi" w:cstheme="majorBidi"/>
        </w:rPr>
        <w:t xml:space="preserve">Pradinė </w:t>
      </w:r>
      <w:r w:rsidR="00D71F08">
        <w:rPr>
          <w:rFonts w:asciiTheme="majorBidi" w:hAnsiTheme="majorBidi" w:cstheme="majorBidi"/>
        </w:rPr>
        <w:t xml:space="preserve">sutarties vertė </w:t>
      </w:r>
      <w:r w:rsidR="00390C56" w:rsidRPr="004D0CBE">
        <w:rPr>
          <w:rFonts w:asciiTheme="majorBidi" w:hAnsiTheme="majorBidi" w:cstheme="majorBidi"/>
        </w:rPr>
        <w:t>(</w:t>
      </w:r>
      <w:r w:rsidR="005C4D4B">
        <w:rPr>
          <w:rFonts w:asciiTheme="majorBidi" w:hAnsiTheme="majorBidi" w:cstheme="majorBidi"/>
        </w:rPr>
        <w:t xml:space="preserve">bendra </w:t>
      </w:r>
      <w:r w:rsidR="00390C56" w:rsidRPr="004D0CBE">
        <w:rPr>
          <w:rFonts w:asciiTheme="majorBidi" w:hAnsiTheme="majorBidi" w:cstheme="majorBidi"/>
        </w:rPr>
        <w:t>maksimali</w:t>
      </w:r>
      <w:r w:rsidR="00D71F08">
        <w:rPr>
          <w:rFonts w:asciiTheme="majorBidi" w:hAnsiTheme="majorBidi" w:cstheme="majorBidi"/>
        </w:rPr>
        <w:t xml:space="preserve"> Paslaugų kaina</w:t>
      </w:r>
      <w:r w:rsidR="00390C56" w:rsidRPr="004D0CBE">
        <w:rPr>
          <w:rFonts w:asciiTheme="majorBidi" w:hAnsiTheme="majorBidi" w:cstheme="majorBidi"/>
        </w:rPr>
        <w:t>)</w:t>
      </w:r>
      <w:r w:rsidR="00D71F08">
        <w:rPr>
          <w:rFonts w:asciiTheme="majorBidi" w:hAnsiTheme="majorBidi" w:cstheme="majorBidi"/>
        </w:rPr>
        <w:t xml:space="preserve"> yra</w:t>
      </w:r>
      <w:r w:rsidRPr="004D0CBE">
        <w:rPr>
          <w:rFonts w:asciiTheme="majorBidi" w:hAnsiTheme="majorBidi" w:cstheme="majorBidi"/>
        </w:rPr>
        <w:t xml:space="preserve"> </w:t>
      </w:r>
      <w:r w:rsidR="00F53C28" w:rsidRPr="004D0CBE">
        <w:rPr>
          <w:rFonts w:asciiTheme="majorBidi" w:hAnsiTheme="majorBidi" w:cstheme="majorBidi"/>
        </w:rPr>
        <w:t>.....</w:t>
      </w:r>
      <w:r w:rsidR="007B1E5A" w:rsidRPr="004D0CBE">
        <w:rPr>
          <w:rFonts w:asciiTheme="majorBidi" w:hAnsiTheme="majorBidi" w:cstheme="majorBidi"/>
        </w:rPr>
        <w:t xml:space="preserve"> Eur</w:t>
      </w:r>
      <w:r w:rsidRPr="004D0CBE">
        <w:rPr>
          <w:rFonts w:asciiTheme="majorBidi" w:hAnsiTheme="majorBidi" w:cstheme="majorBidi"/>
        </w:rPr>
        <w:t xml:space="preserve"> </w:t>
      </w:r>
      <w:r w:rsidR="00F53C28" w:rsidRPr="004D0CBE">
        <w:rPr>
          <w:rFonts w:asciiTheme="majorBidi" w:hAnsiTheme="majorBidi" w:cstheme="majorBidi"/>
        </w:rPr>
        <w:t>.....</w:t>
      </w:r>
      <w:r w:rsidR="004C36DF" w:rsidRPr="004D0CBE">
        <w:rPr>
          <w:rFonts w:asciiTheme="majorBidi" w:hAnsiTheme="majorBidi" w:cstheme="majorBidi"/>
        </w:rPr>
        <w:t xml:space="preserve"> ct </w:t>
      </w:r>
      <w:r w:rsidRPr="004D0CBE">
        <w:rPr>
          <w:rFonts w:asciiTheme="majorBidi" w:hAnsiTheme="majorBidi" w:cstheme="majorBidi"/>
        </w:rPr>
        <w:t>(</w:t>
      </w:r>
      <w:r w:rsidR="00F53C28" w:rsidRPr="004D0CBE">
        <w:rPr>
          <w:rFonts w:asciiTheme="majorBidi" w:hAnsiTheme="majorBidi" w:cstheme="majorBidi"/>
        </w:rPr>
        <w:t>..................</w:t>
      </w:r>
      <w:r w:rsidR="007B1E5A" w:rsidRPr="004D0CBE">
        <w:rPr>
          <w:rFonts w:asciiTheme="majorBidi" w:hAnsiTheme="majorBidi" w:cstheme="majorBidi"/>
        </w:rPr>
        <w:t xml:space="preserve"> eurai</w:t>
      </w:r>
      <w:r w:rsidRPr="004D0CBE">
        <w:rPr>
          <w:rFonts w:asciiTheme="majorBidi" w:hAnsiTheme="majorBidi" w:cstheme="majorBidi"/>
        </w:rPr>
        <w:t xml:space="preserve">, </w:t>
      </w:r>
      <w:r w:rsidR="00F53C28" w:rsidRPr="004D0CBE">
        <w:rPr>
          <w:rFonts w:asciiTheme="majorBidi" w:hAnsiTheme="majorBidi" w:cstheme="majorBidi"/>
        </w:rPr>
        <w:t>.....</w:t>
      </w:r>
      <w:r w:rsidR="007B1E5A" w:rsidRPr="004D0CBE">
        <w:rPr>
          <w:rFonts w:asciiTheme="majorBidi" w:hAnsiTheme="majorBidi" w:cstheme="majorBidi"/>
        </w:rPr>
        <w:t xml:space="preserve"> ct</w:t>
      </w:r>
      <w:r w:rsidR="00E74630" w:rsidRPr="004D0CBE">
        <w:rPr>
          <w:rFonts w:asciiTheme="majorBidi" w:hAnsiTheme="majorBidi" w:cstheme="majorBidi"/>
        </w:rPr>
        <w:t>)</w:t>
      </w:r>
      <w:r w:rsidR="00D71F08">
        <w:rPr>
          <w:rFonts w:asciiTheme="majorBidi" w:hAnsiTheme="majorBidi" w:cstheme="majorBidi"/>
        </w:rPr>
        <w:t xml:space="preserve"> be PVM. Viso kaina yra ....... Eur .....ct (..........eurai, ...... ct)</w:t>
      </w:r>
      <w:r w:rsidR="00E74630" w:rsidRPr="004D0CBE">
        <w:rPr>
          <w:rFonts w:asciiTheme="majorBidi" w:hAnsiTheme="majorBidi" w:cstheme="majorBidi"/>
        </w:rPr>
        <w:t>.</w:t>
      </w:r>
      <w:r w:rsidRPr="004D0CBE">
        <w:rPr>
          <w:rFonts w:asciiTheme="majorBidi" w:hAnsiTheme="majorBidi" w:cstheme="majorBidi"/>
        </w:rPr>
        <w:t xml:space="preserve"> Į šią sumą </w:t>
      </w:r>
      <w:r w:rsidR="00E74630" w:rsidRPr="004D0CBE">
        <w:rPr>
          <w:rFonts w:asciiTheme="majorBidi" w:hAnsiTheme="majorBidi" w:cstheme="majorBidi"/>
        </w:rPr>
        <w:t xml:space="preserve">įskaičiuoti </w:t>
      </w:r>
      <w:r w:rsidRPr="004D0CBE">
        <w:rPr>
          <w:rFonts w:asciiTheme="majorBidi" w:hAnsiTheme="majorBidi" w:cstheme="majorBidi"/>
        </w:rPr>
        <w:t xml:space="preserve">visi mokesčiai ir visos </w:t>
      </w:r>
      <w:r w:rsidR="004A073D" w:rsidRPr="004D0CBE">
        <w:rPr>
          <w:rFonts w:asciiTheme="majorBidi" w:hAnsiTheme="majorBidi" w:cstheme="majorBidi"/>
        </w:rPr>
        <w:t>Tei</w:t>
      </w:r>
      <w:r w:rsidR="00F53C28" w:rsidRPr="004D0CBE">
        <w:rPr>
          <w:rFonts w:asciiTheme="majorBidi" w:hAnsiTheme="majorBidi" w:cstheme="majorBidi"/>
        </w:rPr>
        <w:t>kėjo</w:t>
      </w:r>
      <w:r w:rsidRPr="004D0CBE">
        <w:rPr>
          <w:rFonts w:asciiTheme="majorBidi" w:hAnsiTheme="majorBidi" w:cstheme="majorBidi"/>
        </w:rPr>
        <w:t xml:space="preserve"> išlaidos, </w:t>
      </w:r>
      <w:r w:rsidR="00373D43" w:rsidRPr="004D0CBE">
        <w:rPr>
          <w:rFonts w:asciiTheme="majorBidi" w:hAnsiTheme="majorBidi" w:cstheme="majorBidi"/>
        </w:rPr>
        <w:t>susijusi</w:t>
      </w:r>
      <w:r w:rsidR="00373D43">
        <w:rPr>
          <w:rFonts w:asciiTheme="majorBidi" w:hAnsiTheme="majorBidi" w:cstheme="majorBidi"/>
        </w:rPr>
        <w:t>o</w:t>
      </w:r>
      <w:r w:rsidR="00373D43" w:rsidRPr="004D0CBE">
        <w:rPr>
          <w:rFonts w:asciiTheme="majorBidi" w:hAnsiTheme="majorBidi" w:cstheme="majorBidi"/>
        </w:rPr>
        <w:t xml:space="preserve">s </w:t>
      </w:r>
      <w:r w:rsidRPr="004D0CBE">
        <w:rPr>
          <w:rFonts w:asciiTheme="majorBidi" w:hAnsiTheme="majorBidi" w:cstheme="majorBidi"/>
        </w:rPr>
        <w:t xml:space="preserve">su šios </w:t>
      </w:r>
      <w:r w:rsidR="00F53C28" w:rsidRPr="004D0CBE">
        <w:rPr>
          <w:rFonts w:asciiTheme="majorBidi" w:hAnsiTheme="majorBidi" w:cstheme="majorBidi"/>
        </w:rPr>
        <w:t>S</w:t>
      </w:r>
      <w:r w:rsidRPr="004D0CBE">
        <w:rPr>
          <w:rFonts w:asciiTheme="majorBidi" w:hAnsiTheme="majorBidi" w:cstheme="majorBidi"/>
        </w:rPr>
        <w:t>utarties vykdymu</w:t>
      </w:r>
      <w:r w:rsidR="007B1E5A" w:rsidRPr="004D0CBE">
        <w:rPr>
          <w:rFonts w:asciiTheme="majorBidi" w:hAnsiTheme="majorBidi" w:cstheme="majorBidi"/>
        </w:rPr>
        <w:t>, taip pat ir</w:t>
      </w:r>
      <w:r w:rsidR="001561FD" w:rsidRPr="004D0CBE">
        <w:rPr>
          <w:rFonts w:asciiTheme="majorBidi" w:hAnsiTheme="majorBidi" w:cstheme="majorBidi"/>
        </w:rPr>
        <w:t xml:space="preserve"> PVM</w:t>
      </w:r>
      <w:r w:rsidR="00D71F08">
        <w:rPr>
          <w:rFonts w:asciiTheme="majorBidi" w:hAnsiTheme="majorBidi" w:cstheme="majorBidi"/>
        </w:rPr>
        <w:t>, kuris yra ...... Eur .....ct (......... eurai, ......ct)</w:t>
      </w:r>
      <w:r w:rsidR="003026DA" w:rsidRPr="004D0CBE">
        <w:rPr>
          <w:rFonts w:asciiTheme="majorBidi" w:hAnsiTheme="majorBidi" w:cstheme="majorBidi"/>
        </w:rPr>
        <w:t>.</w:t>
      </w:r>
      <w:r w:rsidR="003026DA">
        <w:rPr>
          <w:rFonts w:asciiTheme="majorBidi" w:hAnsiTheme="majorBidi" w:cstheme="majorBidi"/>
        </w:rPr>
        <w:t xml:space="preserve"> </w:t>
      </w:r>
      <w:r w:rsidR="00954D75" w:rsidRPr="00F52EBD">
        <w:rPr>
          <w:rFonts w:asciiTheme="majorBidi" w:hAnsiTheme="majorBidi" w:cstheme="majorBidi"/>
        </w:rPr>
        <w:t xml:space="preserve"> </w:t>
      </w:r>
    </w:p>
    <w:p w14:paraId="492DD80D" w14:textId="4E9B7631" w:rsidR="003F4E0B" w:rsidRDefault="00AC14A6" w:rsidP="00AC14A6">
      <w:pPr>
        <w:ind w:firstLine="900"/>
        <w:jc w:val="both"/>
        <w:rPr>
          <w:rFonts w:asciiTheme="majorBidi" w:hAnsiTheme="majorBidi" w:cstheme="majorBidi"/>
        </w:rPr>
      </w:pPr>
      <w:r w:rsidRPr="00F52EBD">
        <w:rPr>
          <w:rFonts w:asciiTheme="majorBidi" w:hAnsiTheme="majorBidi" w:cstheme="majorBidi"/>
        </w:rPr>
        <w:t xml:space="preserve">2.2. </w:t>
      </w:r>
      <w:r w:rsidR="006F29BB">
        <w:rPr>
          <w:rFonts w:asciiTheme="majorBidi" w:hAnsiTheme="majorBidi" w:cstheme="majorBidi"/>
        </w:rPr>
        <w:t xml:space="preserve">Vadovaujantis </w:t>
      </w:r>
      <w:r w:rsidR="006F29BB" w:rsidRPr="006F29BB">
        <w:rPr>
          <w:rFonts w:asciiTheme="majorBidi" w:hAnsiTheme="majorBidi" w:cstheme="majorBidi"/>
        </w:rPr>
        <w:t>Viešųjų pirkimų tarnybos direktoriaus 2017 m. birželio 28 d. įsakym</w:t>
      </w:r>
      <w:r w:rsidR="006F29BB">
        <w:rPr>
          <w:rFonts w:asciiTheme="majorBidi" w:hAnsiTheme="majorBidi" w:cstheme="majorBidi"/>
        </w:rPr>
        <w:t>u</w:t>
      </w:r>
      <w:r w:rsidR="006F29BB" w:rsidRPr="006F29BB">
        <w:rPr>
          <w:rFonts w:asciiTheme="majorBidi" w:hAnsiTheme="majorBidi" w:cstheme="majorBidi"/>
        </w:rPr>
        <w:t xml:space="preserve"> Nr. 1S-95 „Dėl Kainodaros taisyklių nustatymo metodikos patvirtinimo“ </w:t>
      </w:r>
      <w:r w:rsidRPr="00F52EBD">
        <w:rPr>
          <w:rFonts w:asciiTheme="majorBidi" w:hAnsiTheme="majorBidi" w:cstheme="majorBidi"/>
        </w:rPr>
        <w:t>Sutar</w:t>
      </w:r>
      <w:r w:rsidR="00B262BE">
        <w:rPr>
          <w:rFonts w:asciiTheme="majorBidi" w:hAnsiTheme="majorBidi" w:cstheme="majorBidi"/>
        </w:rPr>
        <w:t xml:space="preserve">čiai </w:t>
      </w:r>
      <w:r w:rsidR="008C2BDC">
        <w:rPr>
          <w:rFonts w:asciiTheme="majorBidi" w:hAnsiTheme="majorBidi" w:cstheme="majorBidi"/>
        </w:rPr>
        <w:t>taikomi</w:t>
      </w:r>
      <w:r w:rsidR="00DF10B4">
        <w:rPr>
          <w:rFonts w:asciiTheme="majorBidi" w:hAnsiTheme="majorBidi" w:cstheme="majorBidi"/>
        </w:rPr>
        <w:t xml:space="preserve"> apskaičiavimo būdo deriniai:</w:t>
      </w:r>
      <w:r w:rsidR="008C2BDC">
        <w:rPr>
          <w:rFonts w:asciiTheme="majorBidi" w:hAnsiTheme="majorBidi" w:cstheme="majorBidi"/>
        </w:rPr>
        <w:t xml:space="preserve"> </w:t>
      </w:r>
      <w:r w:rsidR="00580FFB">
        <w:rPr>
          <w:rFonts w:asciiTheme="majorBidi" w:hAnsiTheme="majorBidi" w:cstheme="majorBidi"/>
        </w:rPr>
        <w:t>fiksuota kaina už</w:t>
      </w:r>
      <w:r w:rsidR="007D2A08">
        <w:rPr>
          <w:color w:val="000000"/>
        </w:rPr>
        <w:t xml:space="preserve"> </w:t>
      </w:r>
      <w:r w:rsidR="00EE7A31">
        <w:rPr>
          <w:color w:val="000000"/>
        </w:rPr>
        <w:t>renginio</w:t>
      </w:r>
      <w:r w:rsidR="00EE7A31" w:rsidRPr="005C742A">
        <w:rPr>
          <w:color w:val="000000"/>
        </w:rPr>
        <w:t xml:space="preserve"> </w:t>
      </w:r>
      <w:r w:rsidR="007D2A08" w:rsidRPr="005C742A">
        <w:rPr>
          <w:color w:val="000000"/>
        </w:rPr>
        <w:t>organizavim</w:t>
      </w:r>
      <w:r w:rsidR="007D2A08">
        <w:rPr>
          <w:color w:val="000000"/>
        </w:rPr>
        <w:t>o paslaug</w:t>
      </w:r>
      <w:r w:rsidR="00580FFB">
        <w:rPr>
          <w:color w:val="000000"/>
        </w:rPr>
        <w:t>ą ir</w:t>
      </w:r>
      <w:r w:rsidR="00FC36AC">
        <w:rPr>
          <w:color w:val="000000"/>
        </w:rPr>
        <w:t xml:space="preserve"> fiksuot</w:t>
      </w:r>
      <w:r w:rsidR="00580FFB">
        <w:rPr>
          <w:color w:val="000000"/>
        </w:rPr>
        <w:t>as</w:t>
      </w:r>
      <w:r w:rsidR="00FC36AC">
        <w:rPr>
          <w:color w:val="000000"/>
        </w:rPr>
        <w:t xml:space="preserve"> įkain</w:t>
      </w:r>
      <w:r w:rsidR="00580FFB">
        <w:rPr>
          <w:color w:val="000000"/>
        </w:rPr>
        <w:t>is už</w:t>
      </w:r>
      <w:r w:rsidR="00FC36AC">
        <w:rPr>
          <w:color w:val="000000"/>
        </w:rPr>
        <w:t xml:space="preserve"> </w:t>
      </w:r>
      <w:r w:rsidR="00EE7A31">
        <w:rPr>
          <w:color w:val="000000"/>
        </w:rPr>
        <w:t>maitinimo</w:t>
      </w:r>
      <w:r w:rsidR="00FF122F">
        <w:rPr>
          <w:color w:val="000000"/>
        </w:rPr>
        <w:t xml:space="preserve"> paslaug</w:t>
      </w:r>
      <w:r w:rsidR="003E5E1A">
        <w:rPr>
          <w:color w:val="000000"/>
        </w:rPr>
        <w:t>ą</w:t>
      </w:r>
      <w:r w:rsidR="00B262BE">
        <w:rPr>
          <w:rFonts w:asciiTheme="majorBidi" w:hAnsiTheme="majorBidi" w:cstheme="majorBidi"/>
        </w:rPr>
        <w:t xml:space="preserve">. </w:t>
      </w:r>
      <w:r w:rsidR="00DC580D">
        <w:rPr>
          <w:rFonts w:asciiTheme="majorBidi" w:hAnsiTheme="majorBidi" w:cstheme="majorBidi"/>
        </w:rPr>
        <w:t>Kainos</w:t>
      </w:r>
      <w:r w:rsidR="00DF10B4">
        <w:rPr>
          <w:rFonts w:asciiTheme="majorBidi" w:hAnsiTheme="majorBidi" w:cstheme="majorBidi"/>
        </w:rPr>
        <w:t xml:space="preserve"> / įkainiai</w:t>
      </w:r>
      <w:r w:rsidR="00B262BE">
        <w:rPr>
          <w:rFonts w:asciiTheme="majorBidi" w:hAnsiTheme="majorBidi" w:cstheme="majorBidi"/>
        </w:rPr>
        <w:t xml:space="preserve"> </w:t>
      </w:r>
      <w:r w:rsidR="00DF10B4">
        <w:rPr>
          <w:rFonts w:asciiTheme="majorBidi" w:hAnsiTheme="majorBidi" w:cstheme="majorBidi"/>
        </w:rPr>
        <w:t xml:space="preserve">numatyti </w:t>
      </w:r>
      <w:r w:rsidR="00B262BE">
        <w:rPr>
          <w:rFonts w:asciiTheme="majorBidi" w:hAnsiTheme="majorBidi" w:cstheme="majorBidi"/>
        </w:rPr>
        <w:t xml:space="preserve">Sutarties priede </w:t>
      </w:r>
      <w:r w:rsidR="0093745B">
        <w:rPr>
          <w:rFonts w:asciiTheme="majorBidi" w:hAnsiTheme="majorBidi" w:cstheme="majorBidi"/>
        </w:rPr>
        <w:t xml:space="preserve">Nr. 2 </w:t>
      </w:r>
      <w:r w:rsidR="00B262BE">
        <w:rPr>
          <w:rFonts w:asciiTheme="majorBidi" w:hAnsiTheme="majorBidi" w:cstheme="majorBidi"/>
        </w:rPr>
        <w:t>„</w:t>
      </w:r>
      <w:r w:rsidR="009B4DC5">
        <w:rPr>
          <w:rFonts w:asciiTheme="majorBidi" w:hAnsiTheme="majorBidi" w:cstheme="majorBidi"/>
        </w:rPr>
        <w:t>Teikėjo pasiūlymas</w:t>
      </w:r>
      <w:r w:rsidR="00B262BE">
        <w:rPr>
          <w:rFonts w:asciiTheme="majorBidi" w:hAnsiTheme="majorBidi" w:cstheme="majorBidi"/>
        </w:rPr>
        <w:t xml:space="preserve">“ </w:t>
      </w:r>
      <w:r w:rsidRPr="00F52EBD">
        <w:rPr>
          <w:rFonts w:asciiTheme="majorBidi" w:hAnsiTheme="majorBidi" w:cstheme="majorBidi"/>
        </w:rPr>
        <w:t>ir Sutarties galiojimo metu negali būti keičiam</w:t>
      </w:r>
      <w:r w:rsidR="00B262BE">
        <w:rPr>
          <w:rFonts w:asciiTheme="majorBidi" w:hAnsiTheme="majorBidi" w:cstheme="majorBidi"/>
        </w:rPr>
        <w:t>i</w:t>
      </w:r>
      <w:r w:rsidR="003F4E0B">
        <w:rPr>
          <w:rFonts w:asciiTheme="majorBidi" w:hAnsiTheme="majorBidi" w:cstheme="majorBidi"/>
        </w:rPr>
        <w:t>, išskyrus:</w:t>
      </w:r>
    </w:p>
    <w:p w14:paraId="1F7565DC" w14:textId="356C161E" w:rsidR="006E2174" w:rsidRPr="00CE0F44" w:rsidRDefault="006E2174" w:rsidP="006E2174">
      <w:pPr>
        <w:ind w:firstLine="900"/>
        <w:jc w:val="both"/>
        <w:rPr>
          <w:rFonts w:asciiTheme="majorBidi" w:hAnsiTheme="majorBidi" w:cstheme="majorBidi"/>
        </w:rPr>
      </w:pPr>
      <w:r w:rsidRPr="00CE0F44">
        <w:rPr>
          <w:rFonts w:asciiTheme="majorBidi" w:hAnsiTheme="majorBidi" w:cstheme="majorBidi"/>
        </w:rPr>
        <w:t>2.2.1. Jeigu Sutarties vykdymo metu pasikeičia PVM mokėjimą reglamentuojantys teisės aktai, darantys tiesioginę įtaką Teikėjo teikiamų Paslaugų Sutartyje nurodytai kainai</w:t>
      </w:r>
      <w:r>
        <w:rPr>
          <w:rFonts w:asciiTheme="majorBidi" w:hAnsiTheme="majorBidi" w:cstheme="majorBidi"/>
        </w:rPr>
        <w:t xml:space="preserve"> ir (ar) įkainiui</w:t>
      </w:r>
      <w:r w:rsidRPr="00CE0F44">
        <w:rPr>
          <w:rFonts w:asciiTheme="majorBidi" w:hAnsiTheme="majorBidi" w:cstheme="majorBidi"/>
        </w:rPr>
        <w:t>, Sutartyje nurodyta Paslaugų kaina</w:t>
      </w:r>
      <w:r>
        <w:rPr>
          <w:rFonts w:asciiTheme="majorBidi" w:hAnsiTheme="majorBidi" w:cstheme="majorBidi"/>
        </w:rPr>
        <w:t xml:space="preserve"> ir (ar) įkainis</w:t>
      </w:r>
      <w:r w:rsidRPr="00CE0F44">
        <w:rPr>
          <w:rFonts w:asciiTheme="majorBidi" w:hAnsiTheme="majorBidi" w:cstheme="majorBidi"/>
        </w:rPr>
        <w:t xml:space="preserve"> perskaičiuojam</w:t>
      </w:r>
      <w:r>
        <w:rPr>
          <w:rFonts w:asciiTheme="majorBidi" w:hAnsiTheme="majorBidi" w:cstheme="majorBidi"/>
        </w:rPr>
        <w:t>as</w:t>
      </w:r>
      <w:r w:rsidRPr="00CE0F44">
        <w:rPr>
          <w:rFonts w:asciiTheme="majorBidi" w:hAnsiTheme="majorBidi" w:cstheme="majorBidi"/>
        </w:rPr>
        <w:t xml:space="preserve"> </w:t>
      </w:r>
      <w:r>
        <w:rPr>
          <w:rFonts w:asciiTheme="majorBidi" w:hAnsiTheme="majorBidi" w:cstheme="majorBidi"/>
        </w:rPr>
        <w:t>kainą ir (ar) įkainį</w:t>
      </w:r>
      <w:r w:rsidRPr="00CE0F44">
        <w:rPr>
          <w:rFonts w:asciiTheme="majorBidi" w:hAnsiTheme="majorBidi" w:cstheme="majorBidi"/>
        </w:rPr>
        <w:t xml:space="preserve"> didinant arba mažinant. Perskaičiavimas įforminamas Sutarties pakeitimu, kuris tampa neatskiriama Sutarties dalimi. Perskaičiuota kaina</w:t>
      </w:r>
      <w:r w:rsidR="004C2EF3">
        <w:rPr>
          <w:rFonts w:asciiTheme="majorBidi" w:hAnsiTheme="majorBidi" w:cstheme="majorBidi"/>
        </w:rPr>
        <w:t xml:space="preserve"> ir (ar) įkainis</w:t>
      </w:r>
      <w:r w:rsidRPr="00CE0F44">
        <w:rPr>
          <w:rFonts w:asciiTheme="majorBidi" w:hAnsiTheme="majorBidi" w:cstheme="majorBidi"/>
        </w:rPr>
        <w:t xml:space="preserve"> taikom</w:t>
      </w:r>
      <w:r>
        <w:rPr>
          <w:rFonts w:asciiTheme="majorBidi" w:hAnsiTheme="majorBidi" w:cstheme="majorBidi"/>
        </w:rPr>
        <w:t>a</w:t>
      </w:r>
      <w:r w:rsidR="004C2EF3">
        <w:rPr>
          <w:rFonts w:asciiTheme="majorBidi" w:hAnsiTheme="majorBidi" w:cstheme="majorBidi"/>
        </w:rPr>
        <w:t>s</w:t>
      </w:r>
      <w:r w:rsidRPr="00CE0F44">
        <w:rPr>
          <w:rFonts w:asciiTheme="majorBidi" w:hAnsiTheme="majorBidi" w:cstheme="majorBidi"/>
        </w:rPr>
        <w:t xml:space="preserve"> už tą Paslaugų dalį, už kurią sąskaita faktūra išrašoma galiojant naujam PVM. Jeigu Paslaugų kainos</w:t>
      </w:r>
      <w:r w:rsidR="004C2EF3">
        <w:rPr>
          <w:rFonts w:asciiTheme="majorBidi" w:hAnsiTheme="majorBidi" w:cstheme="majorBidi"/>
        </w:rPr>
        <w:t xml:space="preserve"> ir (ar) įkainio</w:t>
      </w:r>
      <w:r w:rsidRPr="00CE0F44">
        <w:rPr>
          <w:rFonts w:asciiTheme="majorBidi" w:hAnsiTheme="majorBidi" w:cstheme="majorBidi"/>
        </w:rPr>
        <w:t xml:space="preserve"> perskaičiavimą dėl pasikeitusio (padidėjusio ar sumažėjusio) PVM inicijuoja Teikėjas, jis turi raštu kreiptis į Užsakovą ir pateikti konkrečius skaičiavimus dėl pasikeitusio PVM įtakos Paslaugų kainai</w:t>
      </w:r>
      <w:r w:rsidR="004C2EF3">
        <w:rPr>
          <w:rFonts w:asciiTheme="majorBidi" w:hAnsiTheme="majorBidi" w:cstheme="majorBidi"/>
        </w:rPr>
        <w:t xml:space="preserve"> ir (ar) įkainiui</w:t>
      </w:r>
      <w:r w:rsidRPr="00CE0F44">
        <w:rPr>
          <w:rFonts w:asciiTheme="majorBidi" w:hAnsiTheme="majorBidi" w:cstheme="majorBidi"/>
        </w:rPr>
        <w:t xml:space="preserve">. Užsakovas taip pat turi teisę inicijuoti kainos </w:t>
      </w:r>
      <w:r w:rsidR="00977891">
        <w:rPr>
          <w:rFonts w:asciiTheme="majorBidi" w:hAnsiTheme="majorBidi" w:cstheme="majorBidi"/>
        </w:rPr>
        <w:t xml:space="preserve">ir (ar) įkainio </w:t>
      </w:r>
      <w:r w:rsidRPr="00CE0F44">
        <w:rPr>
          <w:rFonts w:asciiTheme="majorBidi" w:hAnsiTheme="majorBidi" w:cstheme="majorBidi"/>
        </w:rPr>
        <w:t>perskaičiavimą dėl pasikeitusio PVM;</w:t>
      </w:r>
    </w:p>
    <w:p w14:paraId="75D16E4D" w14:textId="365D5E62" w:rsidR="006E2174" w:rsidRPr="00CE0F44" w:rsidRDefault="006E2174" w:rsidP="006E2174">
      <w:pPr>
        <w:ind w:firstLine="900"/>
        <w:jc w:val="both"/>
        <w:rPr>
          <w:rFonts w:asciiTheme="majorBidi" w:hAnsiTheme="majorBidi" w:cstheme="majorBidi"/>
        </w:rPr>
      </w:pPr>
      <w:r w:rsidRPr="00CE0F44">
        <w:rPr>
          <w:rFonts w:asciiTheme="majorBidi" w:hAnsiTheme="majorBidi" w:cstheme="majorBidi"/>
        </w:rPr>
        <w:t>2.2.2. Bet kuri šalis turi teisę inicijuoti Paslaugų kainos</w:t>
      </w:r>
      <w:r w:rsidR="00D87FD4">
        <w:rPr>
          <w:rFonts w:asciiTheme="majorBidi" w:hAnsiTheme="majorBidi" w:cstheme="majorBidi"/>
        </w:rPr>
        <w:t xml:space="preserve"> ir (ar) įkainio</w:t>
      </w:r>
      <w:r w:rsidRPr="00CE0F44">
        <w:rPr>
          <w:rFonts w:asciiTheme="majorBidi" w:hAnsiTheme="majorBidi" w:cstheme="majorBidi"/>
        </w:rPr>
        <w:t xml:space="preserve"> perskaičiavimą po 6 (šešių) mėnesių nuo Sutarties įsigaliojimo dienos, jeigu Lietuvos Respublikos metinė infliacija pagal suderintą vartotojų kainų indeksą, remiantis Valstybės duomenų agentūros duomenimis, buvo didesnė nei 5 (penki) proc. arba mažesnė nei 5 (penki) proc. Šalis, inicijuojanti Paslaugų kainos </w:t>
      </w:r>
      <w:r w:rsidR="00D87FD4">
        <w:rPr>
          <w:rFonts w:asciiTheme="majorBidi" w:hAnsiTheme="majorBidi" w:cstheme="majorBidi"/>
        </w:rPr>
        <w:t>ir (ar) įkainio</w:t>
      </w:r>
      <w:r w:rsidR="00FA522A">
        <w:rPr>
          <w:rFonts w:asciiTheme="majorBidi" w:hAnsiTheme="majorBidi" w:cstheme="majorBidi"/>
        </w:rPr>
        <w:t xml:space="preserve"> </w:t>
      </w:r>
      <w:r w:rsidRPr="00CE0F44">
        <w:rPr>
          <w:rFonts w:asciiTheme="majorBidi" w:hAnsiTheme="majorBidi" w:cstheme="majorBidi"/>
        </w:rPr>
        <w:t>perskaičiavimą, privalo pateikti tinkamus ir pagrįstus įrodymus, pagrindžiančius Sutartyje nurodytų aplinkybių, suteikiančių teisę keisti Paslaugų kainą</w:t>
      </w:r>
      <w:r w:rsidR="00FA522A">
        <w:rPr>
          <w:rFonts w:asciiTheme="majorBidi" w:hAnsiTheme="majorBidi" w:cstheme="majorBidi"/>
        </w:rPr>
        <w:t xml:space="preserve"> ir (ar) įkainį</w:t>
      </w:r>
      <w:r w:rsidRPr="00CE0F44">
        <w:rPr>
          <w:rFonts w:asciiTheme="majorBidi" w:hAnsiTheme="majorBidi" w:cstheme="majorBidi"/>
        </w:rPr>
        <w:t>, egzistavimą, Šios aplinkybės neturi priklausyti nuo Teikėjo valios, o kainos</w:t>
      </w:r>
      <w:r w:rsidR="00FA522A">
        <w:rPr>
          <w:rFonts w:asciiTheme="majorBidi" w:hAnsiTheme="majorBidi" w:cstheme="majorBidi"/>
        </w:rPr>
        <w:t xml:space="preserve"> ir (ar) įkainio</w:t>
      </w:r>
      <w:r w:rsidRPr="00CE0F44">
        <w:rPr>
          <w:rFonts w:asciiTheme="majorBidi" w:hAnsiTheme="majorBidi" w:cstheme="majorBidi"/>
        </w:rPr>
        <w:t xml:space="preserve"> didinimas / mažinimas neturi būti didesnis kaip 5 (penki) proc. Paslaugų kaina</w:t>
      </w:r>
      <w:r w:rsidR="00FA522A">
        <w:rPr>
          <w:rFonts w:asciiTheme="majorBidi" w:hAnsiTheme="majorBidi" w:cstheme="majorBidi"/>
        </w:rPr>
        <w:t xml:space="preserve"> ir (ar) įkainis</w:t>
      </w:r>
      <w:r w:rsidRPr="00CE0F44">
        <w:rPr>
          <w:rFonts w:asciiTheme="majorBidi" w:hAnsiTheme="majorBidi" w:cstheme="majorBidi"/>
        </w:rPr>
        <w:t xml:space="preserve"> laikom</w:t>
      </w:r>
      <w:r>
        <w:rPr>
          <w:rFonts w:asciiTheme="majorBidi" w:hAnsiTheme="majorBidi" w:cstheme="majorBidi"/>
        </w:rPr>
        <w:t>a</w:t>
      </w:r>
      <w:r w:rsidR="00FA522A">
        <w:rPr>
          <w:rFonts w:asciiTheme="majorBidi" w:hAnsiTheme="majorBidi" w:cstheme="majorBidi"/>
        </w:rPr>
        <w:t>s</w:t>
      </w:r>
      <w:r w:rsidRPr="00CE0F44">
        <w:rPr>
          <w:rFonts w:asciiTheme="majorBidi" w:hAnsiTheme="majorBidi" w:cstheme="majorBidi"/>
        </w:rPr>
        <w:t xml:space="preserve"> perskaičiuot</w:t>
      </w:r>
      <w:r w:rsidR="00FA522A">
        <w:rPr>
          <w:rFonts w:asciiTheme="majorBidi" w:hAnsiTheme="majorBidi" w:cstheme="majorBidi"/>
        </w:rPr>
        <w:t>u</w:t>
      </w:r>
      <w:r w:rsidRPr="00CE0F44">
        <w:rPr>
          <w:rFonts w:asciiTheme="majorBidi" w:hAnsiTheme="majorBidi" w:cstheme="majorBidi"/>
        </w:rPr>
        <w:t xml:space="preserve">, kai Šalys pasirašo susitarimą dėl </w:t>
      </w:r>
      <w:r w:rsidR="00E76623">
        <w:rPr>
          <w:rFonts w:asciiTheme="majorBidi" w:hAnsiTheme="majorBidi" w:cstheme="majorBidi"/>
        </w:rPr>
        <w:t xml:space="preserve">jo / </w:t>
      </w:r>
      <w:r w:rsidRPr="00CE0F44">
        <w:rPr>
          <w:rFonts w:asciiTheme="majorBidi" w:hAnsiTheme="majorBidi" w:cstheme="majorBidi"/>
        </w:rPr>
        <w:t>jos perskaičiavimo, kuris tampa neatskiriama Sutarties dalis. Perskaičiuota kaina</w:t>
      </w:r>
      <w:r w:rsidR="00E76623">
        <w:rPr>
          <w:rFonts w:asciiTheme="majorBidi" w:hAnsiTheme="majorBidi" w:cstheme="majorBidi"/>
        </w:rPr>
        <w:t xml:space="preserve"> ir (ar) įkainis</w:t>
      </w:r>
      <w:r w:rsidRPr="00CE0F44">
        <w:rPr>
          <w:rFonts w:asciiTheme="majorBidi" w:hAnsiTheme="majorBidi" w:cstheme="majorBidi"/>
        </w:rPr>
        <w:t xml:space="preserve"> taikom</w:t>
      </w:r>
      <w:r>
        <w:rPr>
          <w:rFonts w:asciiTheme="majorBidi" w:hAnsiTheme="majorBidi" w:cstheme="majorBidi"/>
        </w:rPr>
        <w:t>a</w:t>
      </w:r>
      <w:r w:rsidR="00E76623">
        <w:rPr>
          <w:rFonts w:asciiTheme="majorBidi" w:hAnsiTheme="majorBidi" w:cstheme="majorBidi"/>
        </w:rPr>
        <w:t>s</w:t>
      </w:r>
      <w:r w:rsidRPr="00CE0F44">
        <w:rPr>
          <w:rFonts w:asciiTheme="majorBidi" w:hAnsiTheme="majorBidi" w:cstheme="majorBidi"/>
        </w:rPr>
        <w:t xml:space="preserve"> už tą Paslaugų dalį, už kurią sąskaita faktūra išrašoma galiojant perskaičiuotai kainai</w:t>
      </w:r>
      <w:r w:rsidR="00E76623">
        <w:rPr>
          <w:rFonts w:asciiTheme="majorBidi" w:hAnsiTheme="majorBidi" w:cstheme="majorBidi"/>
        </w:rPr>
        <w:t xml:space="preserve"> ir (ar) įkainiui</w:t>
      </w:r>
      <w:r w:rsidRPr="00CE0F44">
        <w:rPr>
          <w:rFonts w:asciiTheme="majorBidi" w:hAnsiTheme="majorBidi" w:cstheme="majorBidi"/>
        </w:rPr>
        <w:t>.</w:t>
      </w:r>
    </w:p>
    <w:p w14:paraId="730386C9" w14:textId="4553E553" w:rsidR="00AC14A6" w:rsidRPr="00F52EBD" w:rsidRDefault="00AC14A6" w:rsidP="00AC14A6">
      <w:pPr>
        <w:ind w:firstLine="900"/>
        <w:jc w:val="both"/>
        <w:rPr>
          <w:rFonts w:asciiTheme="majorBidi" w:hAnsiTheme="majorBidi" w:cstheme="majorBidi"/>
          <w:color w:val="FF0000"/>
        </w:rPr>
      </w:pPr>
    </w:p>
    <w:p w14:paraId="4B7A23C6" w14:textId="4788E49B" w:rsidR="007508DE" w:rsidRDefault="00F53C28" w:rsidP="00D148BD">
      <w:pPr>
        <w:ind w:firstLine="900"/>
        <w:jc w:val="both"/>
        <w:rPr>
          <w:rFonts w:asciiTheme="majorBidi" w:hAnsiTheme="majorBidi" w:cstheme="majorBidi"/>
        </w:rPr>
      </w:pPr>
      <w:r w:rsidRPr="00F52EBD">
        <w:rPr>
          <w:rFonts w:asciiTheme="majorBidi" w:hAnsiTheme="majorBidi" w:cstheme="majorBidi"/>
        </w:rPr>
        <w:lastRenderedPageBreak/>
        <w:t>2.3</w:t>
      </w:r>
      <w:r w:rsidR="001750E4" w:rsidRPr="00F52EBD">
        <w:rPr>
          <w:rFonts w:asciiTheme="majorBidi" w:hAnsiTheme="majorBidi" w:cstheme="majorBidi"/>
        </w:rPr>
        <w:t xml:space="preserve">. </w:t>
      </w:r>
      <w:r w:rsidR="007B1E5A" w:rsidRPr="00F52EBD">
        <w:rPr>
          <w:rFonts w:asciiTheme="majorBidi" w:hAnsiTheme="majorBidi" w:cstheme="majorBidi"/>
        </w:rPr>
        <w:t>Mokėjimai atliekami eurais</w:t>
      </w:r>
      <w:r w:rsidR="000E5226" w:rsidRPr="00F52EBD">
        <w:rPr>
          <w:rFonts w:asciiTheme="majorBidi" w:hAnsiTheme="majorBidi" w:cstheme="majorBidi"/>
        </w:rPr>
        <w:t xml:space="preserve">. Atsiskaitoma </w:t>
      </w:r>
      <w:r w:rsidR="00B51D67" w:rsidRPr="00F52EBD">
        <w:rPr>
          <w:rFonts w:asciiTheme="majorBidi" w:hAnsiTheme="majorBidi" w:cstheme="majorBidi"/>
        </w:rPr>
        <w:t>su Tei</w:t>
      </w:r>
      <w:r w:rsidR="004A073D" w:rsidRPr="00F52EBD">
        <w:rPr>
          <w:rFonts w:asciiTheme="majorBidi" w:hAnsiTheme="majorBidi" w:cstheme="majorBidi"/>
        </w:rPr>
        <w:t xml:space="preserve">kėju už suteiktas </w:t>
      </w:r>
      <w:r w:rsidR="004A073D" w:rsidRPr="003026DA">
        <w:rPr>
          <w:rFonts w:asciiTheme="majorBidi" w:hAnsiTheme="majorBidi" w:cstheme="majorBidi"/>
        </w:rPr>
        <w:t>Paslaugas</w:t>
      </w:r>
      <w:r w:rsidR="00704FAE" w:rsidRPr="003026DA">
        <w:rPr>
          <w:rFonts w:asciiTheme="majorBidi" w:hAnsiTheme="majorBidi" w:cstheme="majorBidi"/>
        </w:rPr>
        <w:t xml:space="preserve">, esant Paslaugų rezultatui, t. y. </w:t>
      </w:r>
      <w:r w:rsidR="003026DA" w:rsidRPr="003026DA">
        <w:rPr>
          <w:rFonts w:asciiTheme="majorBidi" w:hAnsiTheme="majorBidi" w:cstheme="majorBidi"/>
        </w:rPr>
        <w:t>tinkamai</w:t>
      </w:r>
      <w:r w:rsidR="003026DA">
        <w:rPr>
          <w:rFonts w:asciiTheme="majorBidi" w:hAnsiTheme="majorBidi" w:cstheme="majorBidi"/>
        </w:rPr>
        <w:t>, kokybiškai ir laiku organiz</w:t>
      </w:r>
      <w:r w:rsidR="00E205A7">
        <w:rPr>
          <w:rFonts w:asciiTheme="majorBidi" w:hAnsiTheme="majorBidi" w:cstheme="majorBidi"/>
        </w:rPr>
        <w:t xml:space="preserve">avus </w:t>
      </w:r>
      <w:r w:rsidR="002438C9">
        <w:rPr>
          <w:rFonts w:asciiTheme="majorBidi" w:hAnsiTheme="majorBidi" w:cstheme="majorBidi"/>
        </w:rPr>
        <w:t>renginį</w:t>
      </w:r>
      <w:r w:rsidR="00704FAE" w:rsidRPr="00F52EBD">
        <w:rPr>
          <w:rFonts w:asciiTheme="majorBidi" w:hAnsiTheme="majorBidi" w:cstheme="majorBidi"/>
        </w:rPr>
        <w:t>,</w:t>
      </w:r>
      <w:r w:rsidR="00B51D67" w:rsidRPr="00F52EBD">
        <w:rPr>
          <w:rFonts w:asciiTheme="majorBidi" w:hAnsiTheme="majorBidi" w:cstheme="majorBidi"/>
        </w:rPr>
        <w:t xml:space="preserve"> pavedimu į Tei</w:t>
      </w:r>
      <w:r w:rsidR="000E5226" w:rsidRPr="00F52EBD">
        <w:rPr>
          <w:rFonts w:asciiTheme="majorBidi" w:hAnsiTheme="majorBidi" w:cstheme="majorBidi"/>
        </w:rPr>
        <w:t>kėjo rekvizituose nurodytą</w:t>
      </w:r>
      <w:r w:rsidR="00EA7C8B" w:rsidRPr="00F52EBD">
        <w:rPr>
          <w:rFonts w:asciiTheme="majorBidi" w:hAnsiTheme="majorBidi" w:cstheme="majorBidi"/>
        </w:rPr>
        <w:t xml:space="preserve"> sąskaitą, ne vėliau kaip per 30 (trisdešimt)</w:t>
      </w:r>
      <w:r w:rsidR="000E5226" w:rsidRPr="00F52EBD">
        <w:rPr>
          <w:rFonts w:asciiTheme="majorBidi" w:hAnsiTheme="majorBidi" w:cstheme="majorBidi"/>
        </w:rPr>
        <w:t xml:space="preserve"> </w:t>
      </w:r>
      <w:r w:rsidR="00EA7C8B" w:rsidRPr="00F52EBD">
        <w:rPr>
          <w:rFonts w:asciiTheme="majorBidi" w:hAnsiTheme="majorBidi" w:cstheme="majorBidi"/>
        </w:rPr>
        <w:t xml:space="preserve">kalendorinių </w:t>
      </w:r>
      <w:r w:rsidR="000E5226" w:rsidRPr="00F52EBD">
        <w:rPr>
          <w:rFonts w:asciiTheme="majorBidi" w:hAnsiTheme="majorBidi" w:cstheme="majorBidi"/>
        </w:rPr>
        <w:t>dienų nuo PVM sąskaitos faktūros gavimo dienos</w:t>
      </w:r>
      <w:r w:rsidR="00866889">
        <w:rPr>
          <w:rFonts w:asciiTheme="majorBidi" w:hAnsiTheme="majorBidi" w:cstheme="majorBidi"/>
        </w:rPr>
        <w:t xml:space="preserve">. </w:t>
      </w:r>
    </w:p>
    <w:p w14:paraId="0A482394" w14:textId="1B775164" w:rsidR="008F002A" w:rsidRPr="00F52EBD" w:rsidRDefault="00A3745C" w:rsidP="00D148BD">
      <w:pPr>
        <w:ind w:firstLine="900"/>
        <w:jc w:val="both"/>
        <w:rPr>
          <w:rFonts w:asciiTheme="majorBidi" w:hAnsiTheme="majorBidi" w:cstheme="majorBidi"/>
          <w:lang w:val="sv-SE"/>
        </w:rPr>
      </w:pPr>
      <w:r w:rsidRPr="00F52EBD">
        <w:rPr>
          <w:rFonts w:asciiTheme="majorBidi" w:hAnsiTheme="majorBidi" w:cstheme="majorBidi"/>
          <w:lang w:val="sv-SE"/>
        </w:rPr>
        <w:t xml:space="preserve">2.4. </w:t>
      </w:r>
      <w:bookmarkStart w:id="0" w:name="_Hlk135392156"/>
      <w:r w:rsidR="00D148BD" w:rsidRPr="00F52EBD">
        <w:rPr>
          <w:rFonts w:asciiTheme="majorBidi" w:hAnsiTheme="majorBidi" w:cstheme="majorBidi"/>
          <w:noProof/>
          <w:lang w:val="sv-SE"/>
        </w:rPr>
        <w:t>Teikėjas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standarto neatitinkančios elektroninės sąskaitos gali būti teikiamos tik naudojantis informacinės sistemos „</w:t>
      </w:r>
      <w:r w:rsidR="00E205A7">
        <w:rPr>
          <w:rFonts w:asciiTheme="majorBidi" w:hAnsiTheme="majorBidi" w:cstheme="majorBidi"/>
          <w:noProof/>
          <w:lang w:val="sv-SE"/>
        </w:rPr>
        <w:t>SABIS</w:t>
      </w:r>
      <w:r w:rsidR="00D148BD" w:rsidRPr="00F52EBD">
        <w:rPr>
          <w:rFonts w:asciiTheme="majorBidi" w:hAnsiTheme="majorBidi" w:cstheme="majorBidi"/>
          <w:noProof/>
          <w:lang w:val="sv-SE"/>
        </w:rPr>
        <w:t xml:space="preserve">“ priemonėmis (svetainė pasiekiama adresu </w:t>
      </w:r>
      <w:r w:rsidR="003E0544" w:rsidRPr="003E0544">
        <w:rPr>
          <w:rFonts w:asciiTheme="majorBidi" w:hAnsiTheme="majorBidi" w:cstheme="majorBidi"/>
          <w:noProof/>
          <w:lang w:val="sv-SE"/>
        </w:rPr>
        <w:t>https://sabis.nbfc.lt/</w:t>
      </w:r>
      <w:r w:rsidR="00D148BD" w:rsidRPr="00F52EBD">
        <w:rPr>
          <w:rFonts w:asciiTheme="majorBidi" w:hAnsiTheme="majorBidi" w:cstheme="majorBidi"/>
          <w:noProof/>
          <w:lang w:val="sv-SE"/>
        </w:rPr>
        <w:t>). Užsakovas elektronines sąskaitas faktūras priima ir apdoroja naudodamasi informacinės sistemos „</w:t>
      </w:r>
      <w:r w:rsidR="00E205A7">
        <w:rPr>
          <w:rFonts w:asciiTheme="majorBidi" w:hAnsiTheme="majorBidi" w:cstheme="majorBidi"/>
          <w:noProof/>
          <w:lang w:val="sv-SE"/>
        </w:rPr>
        <w:t>SABIS</w:t>
      </w:r>
      <w:r w:rsidR="00D148BD" w:rsidRPr="00F52EBD">
        <w:rPr>
          <w:rFonts w:asciiTheme="majorBidi" w:hAnsiTheme="majorBidi" w:cstheme="majorBidi"/>
          <w:noProof/>
          <w:lang w:val="sv-SE"/>
        </w:rPr>
        <w:t>“ priemonėmis.</w:t>
      </w:r>
    </w:p>
    <w:bookmarkEnd w:id="0"/>
    <w:p w14:paraId="0C89927A" w14:textId="77777777" w:rsidR="00EE39A9" w:rsidRPr="00F52EBD" w:rsidRDefault="00A3745C" w:rsidP="000E5226">
      <w:pPr>
        <w:ind w:firstLine="900"/>
        <w:jc w:val="both"/>
        <w:rPr>
          <w:rFonts w:asciiTheme="majorBidi" w:hAnsiTheme="majorBidi" w:cstheme="majorBidi"/>
        </w:rPr>
      </w:pPr>
      <w:r w:rsidRPr="00F52EBD">
        <w:rPr>
          <w:rFonts w:asciiTheme="majorBidi" w:hAnsiTheme="majorBidi" w:cstheme="majorBidi"/>
          <w:lang w:val="sv-SE"/>
        </w:rPr>
        <w:t>2.5</w:t>
      </w:r>
      <w:r w:rsidR="00EE39A9" w:rsidRPr="00F52EBD">
        <w:rPr>
          <w:rFonts w:asciiTheme="majorBidi" w:hAnsiTheme="majorBidi" w:cstheme="majorBidi"/>
          <w:lang w:val="sv-SE"/>
        </w:rPr>
        <w:t xml:space="preserve">. Apmokėjimas laikomas įvykdytu, kai </w:t>
      </w:r>
      <w:r w:rsidR="00EE39A9" w:rsidRPr="00F52EBD">
        <w:rPr>
          <w:rFonts w:asciiTheme="majorBidi" w:hAnsiTheme="majorBidi" w:cstheme="majorBidi"/>
        </w:rPr>
        <w:t xml:space="preserve">pinigai </w:t>
      </w:r>
      <w:r w:rsidR="004A073D" w:rsidRPr="00F52EBD">
        <w:rPr>
          <w:rFonts w:asciiTheme="majorBidi" w:hAnsiTheme="majorBidi" w:cstheme="majorBidi"/>
        </w:rPr>
        <w:t>patenka į Tei</w:t>
      </w:r>
      <w:r w:rsidR="00EE39A9" w:rsidRPr="00F52EBD">
        <w:rPr>
          <w:rFonts w:asciiTheme="majorBidi" w:hAnsiTheme="majorBidi" w:cstheme="majorBidi"/>
        </w:rPr>
        <w:t>kėjo</w:t>
      </w:r>
      <w:r w:rsidR="004A073D" w:rsidRPr="00F52EBD">
        <w:rPr>
          <w:rFonts w:asciiTheme="majorBidi" w:hAnsiTheme="majorBidi" w:cstheme="majorBidi"/>
        </w:rPr>
        <w:t xml:space="preserve"> rekvizituose</w:t>
      </w:r>
      <w:r w:rsidR="00B51D67" w:rsidRPr="00F52EBD">
        <w:rPr>
          <w:rFonts w:asciiTheme="majorBidi" w:hAnsiTheme="majorBidi" w:cstheme="majorBidi"/>
        </w:rPr>
        <w:t xml:space="preserve"> nurodytą sąskaitą. Tei</w:t>
      </w:r>
      <w:r w:rsidR="00EE39A9" w:rsidRPr="00F52EBD">
        <w:rPr>
          <w:rFonts w:asciiTheme="majorBidi" w:hAnsiTheme="majorBidi" w:cstheme="majorBidi"/>
        </w:rPr>
        <w:t>kėjas privalo raštu informuoti Užsakovą apie banko sąskaitos pasikeitimus.</w:t>
      </w:r>
    </w:p>
    <w:p w14:paraId="14C4FE28" w14:textId="77777777" w:rsidR="00C44EFF" w:rsidRPr="00F52EBD" w:rsidRDefault="00C44EFF" w:rsidP="005A38B9">
      <w:pPr>
        <w:jc w:val="both"/>
        <w:rPr>
          <w:rFonts w:asciiTheme="majorBidi" w:hAnsiTheme="majorBidi" w:cstheme="majorBidi"/>
        </w:rPr>
      </w:pPr>
    </w:p>
    <w:p w14:paraId="645701F8" w14:textId="77777777" w:rsidR="00D07FBC" w:rsidRPr="00F52EBD" w:rsidRDefault="005A38B9" w:rsidP="00D07FBC">
      <w:pPr>
        <w:ind w:firstLine="900"/>
        <w:jc w:val="center"/>
        <w:rPr>
          <w:rFonts w:asciiTheme="majorBidi" w:hAnsiTheme="majorBidi" w:cstheme="majorBidi"/>
          <w:b/>
          <w:lang w:val="sv-SE"/>
        </w:rPr>
      </w:pPr>
      <w:r w:rsidRPr="00F52EBD">
        <w:rPr>
          <w:rFonts w:asciiTheme="majorBidi" w:hAnsiTheme="majorBidi" w:cstheme="majorBidi"/>
          <w:b/>
        </w:rPr>
        <w:t>3</w:t>
      </w:r>
      <w:r w:rsidR="00D07FBC" w:rsidRPr="00F52EBD">
        <w:rPr>
          <w:rFonts w:asciiTheme="majorBidi" w:hAnsiTheme="majorBidi" w:cstheme="majorBidi"/>
          <w:b/>
        </w:rPr>
        <w:t xml:space="preserve">. </w:t>
      </w:r>
      <w:r w:rsidR="00D07FBC" w:rsidRPr="00F52EBD">
        <w:rPr>
          <w:rFonts w:asciiTheme="majorBidi" w:hAnsiTheme="majorBidi" w:cstheme="majorBidi"/>
          <w:b/>
          <w:lang w:val="sv-SE"/>
        </w:rPr>
        <w:t>Šalių teisės ir pareigos</w:t>
      </w:r>
    </w:p>
    <w:p w14:paraId="78F38532" w14:textId="77777777" w:rsidR="00D07FBC" w:rsidRPr="00F52EBD" w:rsidRDefault="00D07FBC" w:rsidP="00D07FBC">
      <w:pPr>
        <w:ind w:firstLine="900"/>
        <w:jc w:val="both"/>
        <w:rPr>
          <w:rFonts w:asciiTheme="majorBidi" w:hAnsiTheme="majorBidi" w:cstheme="majorBidi"/>
        </w:rPr>
      </w:pPr>
    </w:p>
    <w:p w14:paraId="3149C3E7" w14:textId="77777777" w:rsidR="00941734" w:rsidRPr="00F52EBD" w:rsidRDefault="005A38B9" w:rsidP="00941734">
      <w:pPr>
        <w:ind w:firstLine="900"/>
        <w:jc w:val="both"/>
        <w:rPr>
          <w:rFonts w:asciiTheme="majorBidi" w:hAnsiTheme="majorBidi" w:cstheme="majorBidi"/>
          <w:b/>
        </w:rPr>
      </w:pPr>
      <w:r w:rsidRPr="00F52EBD">
        <w:rPr>
          <w:rFonts w:asciiTheme="majorBidi" w:hAnsiTheme="majorBidi" w:cstheme="majorBidi"/>
          <w:b/>
        </w:rPr>
        <w:t>3</w:t>
      </w:r>
      <w:r w:rsidR="004A073D" w:rsidRPr="00F52EBD">
        <w:rPr>
          <w:rFonts w:asciiTheme="majorBidi" w:hAnsiTheme="majorBidi" w:cstheme="majorBidi"/>
          <w:b/>
        </w:rPr>
        <w:t>.1. Tei</w:t>
      </w:r>
      <w:r w:rsidR="00D07FBC" w:rsidRPr="00F52EBD">
        <w:rPr>
          <w:rFonts w:asciiTheme="majorBidi" w:hAnsiTheme="majorBidi" w:cstheme="majorBidi"/>
          <w:b/>
        </w:rPr>
        <w:t>kėjas įsipareigoja:</w:t>
      </w:r>
    </w:p>
    <w:p w14:paraId="75ED4EC1" w14:textId="77777777" w:rsidR="00E233EF" w:rsidRPr="00F52EBD" w:rsidRDefault="00E233EF" w:rsidP="00941734">
      <w:pPr>
        <w:ind w:firstLine="900"/>
        <w:jc w:val="both"/>
        <w:rPr>
          <w:rFonts w:asciiTheme="majorBidi" w:hAnsiTheme="majorBidi" w:cstheme="majorBidi"/>
          <w:b/>
        </w:rPr>
      </w:pPr>
      <w:r w:rsidRPr="00F52EBD">
        <w:rPr>
          <w:rFonts w:asciiTheme="majorBidi" w:hAnsiTheme="majorBidi" w:cstheme="majorBidi"/>
          <w:lang w:eastAsia="lt-LT"/>
        </w:rPr>
        <w:t>3.1.1. tinkamai, kokybiškai ir laiku suteikti Paslaugas pagal Sutartyje ir Lietuvos Respublikoje galiojančiuose teisės aktuose nustatytus reikalavimus;</w:t>
      </w:r>
    </w:p>
    <w:p w14:paraId="2BF33A26"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3.1.2. vykdyti Užsakovo teisėtus nurodymus susijusius su Sutarties vykdymu;</w:t>
      </w:r>
    </w:p>
    <w:p w14:paraId="2D0A9D58"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77777777" w:rsidR="00941734"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3.1.4. paskirti už Sutarties vykdymą atsakingą asmenį, kuris pastoviai  atliktų pagal Sutartį Teikėjo teikiamų Paslaugų kokybės kontrolę;</w:t>
      </w:r>
    </w:p>
    <w:p w14:paraId="278E7CDD" w14:textId="77777777" w:rsidR="00AD28D5"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rPr>
        <w:t>3.1.5</w:t>
      </w:r>
      <w:r w:rsidR="00AD28D5" w:rsidRPr="00F52EBD">
        <w:rPr>
          <w:rFonts w:asciiTheme="majorBidi" w:hAnsiTheme="majorBidi" w:cstheme="majorBidi"/>
        </w:rPr>
        <w:t>. išsaugoti visą Sutarties ir iš Užsakovo gautą informaciją</w:t>
      </w:r>
      <w:r w:rsidR="00682091" w:rsidRPr="00F52EBD">
        <w:rPr>
          <w:rFonts w:asciiTheme="majorBidi" w:hAnsiTheme="majorBidi" w:cstheme="majorBidi"/>
        </w:rPr>
        <w:t>,</w:t>
      </w:r>
      <w:r w:rsidR="00AD28D5" w:rsidRPr="00F52EBD">
        <w:rPr>
          <w:rFonts w:asciiTheme="majorBidi" w:hAnsiTheme="majorBidi" w:cstheme="majorBidi"/>
        </w:rPr>
        <w:t xml:space="preserve">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2058F704" w14:textId="77777777" w:rsidR="00D07FBC" w:rsidRDefault="005A38B9" w:rsidP="00D07FBC">
      <w:pPr>
        <w:ind w:firstLine="900"/>
        <w:jc w:val="both"/>
        <w:rPr>
          <w:rFonts w:asciiTheme="majorBidi" w:hAnsiTheme="majorBidi" w:cstheme="majorBidi"/>
        </w:rPr>
      </w:pPr>
      <w:r w:rsidRPr="00F52EBD">
        <w:rPr>
          <w:rFonts w:asciiTheme="majorBidi" w:hAnsiTheme="majorBidi" w:cstheme="majorBidi"/>
        </w:rPr>
        <w:t>3</w:t>
      </w:r>
      <w:r w:rsidR="00EC3C32" w:rsidRPr="00F52EBD">
        <w:rPr>
          <w:rFonts w:asciiTheme="majorBidi" w:hAnsiTheme="majorBidi" w:cstheme="majorBidi"/>
        </w:rPr>
        <w:t>.1.6</w:t>
      </w:r>
      <w:r w:rsidR="00D07FBC" w:rsidRPr="00F52EBD">
        <w:rPr>
          <w:rFonts w:asciiTheme="majorBidi" w:hAnsiTheme="majorBidi" w:cstheme="majorBidi"/>
        </w:rPr>
        <w:t>. tinkamai, kokybiškai ir laiku vykdyti įsipa</w:t>
      </w:r>
      <w:r w:rsidR="0049127E" w:rsidRPr="00F52EBD">
        <w:rPr>
          <w:rFonts w:asciiTheme="majorBidi" w:hAnsiTheme="majorBidi" w:cstheme="majorBidi"/>
        </w:rPr>
        <w:t xml:space="preserve">reigojimus numatytus Sutartyje </w:t>
      </w:r>
      <w:r w:rsidR="00D07FBC" w:rsidRPr="00F52EBD">
        <w:rPr>
          <w:rFonts w:asciiTheme="majorBidi" w:hAnsiTheme="majorBidi" w:cstheme="majorBidi"/>
        </w:rPr>
        <w:t>ir kituose Lietuvos Respublikoje galiojančiuose teisės aktuose.</w:t>
      </w:r>
    </w:p>
    <w:p w14:paraId="1DFF4756" w14:textId="35848CF6" w:rsidR="003A1F13" w:rsidRPr="00F52EBD" w:rsidRDefault="003A1F13" w:rsidP="00F25EBA">
      <w:pPr>
        <w:ind w:firstLine="902"/>
        <w:jc w:val="both"/>
        <w:rPr>
          <w:rFonts w:asciiTheme="majorBidi" w:hAnsiTheme="majorBidi" w:cstheme="majorBidi"/>
          <w:lang w:val="sv-SE"/>
        </w:rPr>
      </w:pPr>
      <w:r>
        <w:rPr>
          <w:rFonts w:asciiTheme="majorBidi" w:hAnsiTheme="majorBidi" w:cstheme="majorBidi"/>
        </w:rPr>
        <w:t>3.1.7.</w:t>
      </w:r>
      <w:r w:rsidR="00F25EBA">
        <w:rPr>
          <w:rFonts w:asciiTheme="majorBidi" w:hAnsiTheme="majorBidi" w:cstheme="majorBidi"/>
        </w:rPr>
        <w:t xml:space="preserve"> </w:t>
      </w:r>
      <w:r w:rsidR="00C86C4B">
        <w:rPr>
          <w:rFonts w:asciiTheme="majorBidi" w:hAnsiTheme="majorBidi" w:cstheme="majorBidi"/>
        </w:rPr>
        <w:t>a</w:t>
      </w:r>
      <w:r>
        <w:rPr>
          <w:rFonts w:asciiTheme="majorBidi" w:hAnsiTheme="majorBidi" w:cstheme="majorBidi"/>
        </w:rPr>
        <w:t>smens duomenis tvarkyti vadovaujantis</w:t>
      </w:r>
      <w:r w:rsidRPr="003A1F13">
        <w:rPr>
          <w:rFonts w:asciiTheme="majorBidi" w:hAnsiTheme="majorBidi" w:cstheme="majorBidi"/>
        </w:rPr>
        <w:t> 2016 m. balandžio 27 d. Europos Parlamento ir Tarybos reglamentu (ES) 2016/679 dėl fizinių asmenų apsaugos tvarkan</w:t>
      </w:r>
      <w:r>
        <w:rPr>
          <w:rFonts w:asciiTheme="majorBidi" w:hAnsiTheme="majorBidi" w:cstheme="majorBidi"/>
        </w:rPr>
        <w:t>t</w:t>
      </w:r>
      <w:r w:rsidRPr="003A1F13">
        <w:rPr>
          <w:rFonts w:asciiTheme="majorBidi" w:hAnsiTheme="majorBidi" w:cstheme="majorBidi"/>
        </w:rPr>
        <w:t> asmens duomenis ir dėl laisvo tokių duomenų judėjimo ir kuriuo panaikinama Direktyva 95/46/EB (Bendrasis duomenų apsaugos reglamentas), Lietuvos Respublikos asmens duomenų teisinės apsaugos įstatymo ir kitų asmens duomenų apsaugą reglamentuojančių teisės aktų nustatyta tvarka</w:t>
      </w:r>
      <w:r>
        <w:rPr>
          <w:rFonts w:asciiTheme="majorBidi" w:hAnsiTheme="majorBidi" w:cstheme="majorBidi"/>
        </w:rPr>
        <w:t>.</w:t>
      </w:r>
    </w:p>
    <w:p w14:paraId="100907EF"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.2. </w:t>
      </w:r>
      <w:r w:rsidR="00E233EF" w:rsidRPr="00F52EBD">
        <w:rPr>
          <w:rFonts w:asciiTheme="majorBidi" w:hAnsiTheme="majorBidi" w:cstheme="majorBidi"/>
          <w:b/>
        </w:rPr>
        <w:t>Tei</w:t>
      </w:r>
      <w:r w:rsidR="00D07FBC" w:rsidRPr="00F52EBD">
        <w:rPr>
          <w:rFonts w:asciiTheme="majorBidi" w:hAnsiTheme="majorBidi" w:cstheme="majorBidi"/>
          <w:b/>
        </w:rPr>
        <w:t>kėjas turi teisę:</w:t>
      </w:r>
    </w:p>
    <w:p w14:paraId="45820722"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300C62" w:rsidRPr="00F52EBD">
        <w:rPr>
          <w:rFonts w:asciiTheme="majorBidi" w:hAnsiTheme="majorBidi" w:cstheme="majorBidi"/>
        </w:rPr>
        <w:t>.2.1. g</w:t>
      </w:r>
      <w:r w:rsidR="00D07FBC" w:rsidRPr="00F52EBD">
        <w:rPr>
          <w:rFonts w:asciiTheme="majorBidi" w:hAnsiTheme="majorBidi" w:cstheme="majorBidi"/>
        </w:rPr>
        <w:t>auti apmokėjimą Sutartyje nustatyta tvarka, su sąlyga, kad jis tinkamai, kokybiškai ir laiku vykdo Sutartį.</w:t>
      </w:r>
    </w:p>
    <w:p w14:paraId="28587CBE"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.3. </w:t>
      </w:r>
      <w:r w:rsidR="00E233EF" w:rsidRPr="00F52EBD">
        <w:rPr>
          <w:rFonts w:asciiTheme="majorBidi" w:hAnsiTheme="majorBidi" w:cstheme="majorBidi"/>
        </w:rPr>
        <w:t>Tei</w:t>
      </w:r>
      <w:r w:rsidR="00D07FBC" w:rsidRPr="00F52EBD">
        <w:rPr>
          <w:rFonts w:asciiTheme="majorBidi" w:hAnsiTheme="majorBidi" w:cstheme="majorBidi"/>
        </w:rPr>
        <w:t>kėjas turi kitas Sutartyje ir Lietuvos Respublikoje galiojančiuose teisės aktuose numatytas teises ir pareigas.</w:t>
      </w:r>
    </w:p>
    <w:p w14:paraId="65B6533F"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 </w:t>
      </w:r>
      <w:r w:rsidR="00D07FBC" w:rsidRPr="00F52EBD">
        <w:rPr>
          <w:rFonts w:asciiTheme="majorBidi" w:hAnsiTheme="majorBidi" w:cstheme="majorBidi"/>
          <w:b/>
        </w:rPr>
        <w:t>Užsakovas įsipareigoja:</w:t>
      </w:r>
    </w:p>
    <w:p w14:paraId="1EA48A01"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.4.1. </w:t>
      </w:r>
      <w:r w:rsidR="00387885" w:rsidRPr="00F52EBD">
        <w:rPr>
          <w:rFonts w:asciiTheme="majorBidi" w:hAnsiTheme="majorBidi" w:cstheme="majorBidi"/>
        </w:rPr>
        <w:t>apmokėti Teikėjui už Paslaugas  Sutartyje nustatyta tvarka</w:t>
      </w:r>
      <w:r w:rsidR="00D07FBC" w:rsidRPr="00F52EBD">
        <w:rPr>
          <w:rFonts w:asciiTheme="majorBidi" w:hAnsiTheme="majorBidi" w:cstheme="majorBidi"/>
        </w:rPr>
        <w:t>.</w:t>
      </w:r>
    </w:p>
    <w:p w14:paraId="294F1458"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lastRenderedPageBreak/>
        <w:t>3</w:t>
      </w:r>
      <w:r w:rsidR="00D07FBC" w:rsidRPr="00F52EBD">
        <w:rPr>
          <w:rFonts w:asciiTheme="majorBidi" w:hAnsiTheme="majorBidi" w:cstheme="majorBidi"/>
        </w:rPr>
        <w:t xml:space="preserve">.5. </w:t>
      </w:r>
      <w:r w:rsidR="00D07FBC" w:rsidRPr="00F52EBD">
        <w:rPr>
          <w:rFonts w:asciiTheme="majorBidi" w:hAnsiTheme="majorBidi" w:cstheme="majorBidi"/>
          <w:b/>
        </w:rPr>
        <w:t>Užsakovas turi teisę:</w:t>
      </w:r>
    </w:p>
    <w:p w14:paraId="59CC2E7D"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.5.1. kontroliuoti</w:t>
      </w:r>
      <w:r w:rsidR="00B51D67" w:rsidRPr="00F52EBD">
        <w:rPr>
          <w:rFonts w:asciiTheme="majorBidi" w:hAnsiTheme="majorBidi" w:cstheme="majorBidi"/>
        </w:rPr>
        <w:t xml:space="preserve"> Sutarties vykdymą bei duoti Tei</w:t>
      </w:r>
      <w:r w:rsidR="00D07FBC" w:rsidRPr="00F52EBD">
        <w:rPr>
          <w:rFonts w:asciiTheme="majorBidi" w:hAnsiTheme="majorBidi" w:cstheme="majorBidi"/>
        </w:rPr>
        <w:t>kėjui nurodymus, kad būtų tinkamai, kokybiškai ir laiku įvykdyta Sutartis;</w:t>
      </w:r>
    </w:p>
    <w:p w14:paraId="092045EF" w14:textId="05C604D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.5.2.</w:t>
      </w:r>
      <w:r w:rsidR="00387885" w:rsidRPr="00F52EBD">
        <w:rPr>
          <w:rFonts w:asciiTheme="majorBidi" w:hAnsiTheme="majorBidi" w:cstheme="majorBidi"/>
        </w:rPr>
        <w:t xml:space="preserve"> nemokėti Teikėjui už netinkamai</w:t>
      </w:r>
      <w:r w:rsidR="00D07FBC" w:rsidRPr="00F52EBD">
        <w:rPr>
          <w:rFonts w:asciiTheme="majorBidi" w:hAnsiTheme="majorBidi" w:cstheme="majorBidi"/>
        </w:rPr>
        <w:t>, nekokyb</w:t>
      </w:r>
      <w:r w:rsidR="00387885" w:rsidRPr="00F52EBD">
        <w:rPr>
          <w:rFonts w:asciiTheme="majorBidi" w:hAnsiTheme="majorBidi" w:cstheme="majorBidi"/>
        </w:rPr>
        <w:t>iškas ir</w:t>
      </w:r>
      <w:r w:rsidR="00D821D3" w:rsidRPr="00F52EBD">
        <w:rPr>
          <w:rFonts w:asciiTheme="majorBidi" w:hAnsiTheme="majorBidi" w:cstheme="majorBidi"/>
        </w:rPr>
        <w:t xml:space="preserve"> (</w:t>
      </w:r>
      <w:r w:rsidR="00387885" w:rsidRPr="00F52EBD">
        <w:rPr>
          <w:rFonts w:asciiTheme="majorBidi" w:hAnsiTheme="majorBidi" w:cstheme="majorBidi"/>
        </w:rPr>
        <w:t>ar</w:t>
      </w:r>
      <w:r w:rsidR="00D821D3" w:rsidRPr="00F52EBD">
        <w:rPr>
          <w:rFonts w:asciiTheme="majorBidi" w:hAnsiTheme="majorBidi" w:cstheme="majorBidi"/>
        </w:rPr>
        <w:t xml:space="preserve">) </w:t>
      </w:r>
      <w:r w:rsidR="00387885" w:rsidRPr="00F52EBD">
        <w:rPr>
          <w:rFonts w:asciiTheme="majorBidi" w:hAnsiTheme="majorBidi" w:cstheme="majorBidi"/>
        </w:rPr>
        <w:t>ne laiku suteiktas Paslaugas</w:t>
      </w:r>
      <w:r w:rsidR="00D07FBC" w:rsidRPr="00F52EBD">
        <w:rPr>
          <w:rFonts w:asciiTheme="majorBidi" w:hAnsiTheme="majorBidi" w:cstheme="majorBidi"/>
        </w:rPr>
        <w:t>.</w:t>
      </w:r>
    </w:p>
    <w:p w14:paraId="3627911B" w14:textId="77777777" w:rsidR="001750E4" w:rsidRPr="00F52EBD" w:rsidRDefault="005A38B9" w:rsidP="0049127E">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.6. Užsakovas turi kitas Sutartyje ir Lietuvos Respublikoje galiojančiuose teisės aktuose numatytas teises ir pareigas.</w:t>
      </w:r>
      <w:r w:rsidR="00D07FBC" w:rsidRPr="00F52EBD">
        <w:rPr>
          <w:rFonts w:asciiTheme="majorBidi" w:hAnsiTheme="majorBidi" w:cstheme="majorBidi"/>
        </w:rPr>
        <w:tab/>
      </w:r>
    </w:p>
    <w:p w14:paraId="26F683E3" w14:textId="77777777" w:rsidR="001412BC" w:rsidRDefault="001412BC" w:rsidP="001412BC">
      <w:pPr>
        <w:rPr>
          <w:rFonts w:asciiTheme="majorBidi" w:hAnsiTheme="majorBidi" w:cstheme="majorBidi"/>
          <w:b/>
        </w:rPr>
      </w:pPr>
    </w:p>
    <w:p w14:paraId="2388A259" w14:textId="77777777" w:rsidR="00F52EBD" w:rsidRPr="00F52EBD" w:rsidRDefault="00F52EBD" w:rsidP="001412BC">
      <w:pPr>
        <w:rPr>
          <w:rFonts w:asciiTheme="majorBidi" w:hAnsiTheme="majorBidi" w:cstheme="majorBidi"/>
          <w:b/>
        </w:rPr>
      </w:pPr>
    </w:p>
    <w:p w14:paraId="5A2E7574" w14:textId="77777777" w:rsidR="005A38B9" w:rsidRPr="00F52EBD" w:rsidRDefault="005A38B9" w:rsidP="005A38B9">
      <w:pPr>
        <w:jc w:val="center"/>
        <w:rPr>
          <w:rFonts w:asciiTheme="majorBidi" w:hAnsiTheme="majorBidi" w:cstheme="majorBidi"/>
          <w:b/>
          <w:lang w:val="sv-SE"/>
        </w:rPr>
      </w:pPr>
      <w:r w:rsidRPr="00F52EBD">
        <w:rPr>
          <w:rFonts w:asciiTheme="majorBidi" w:hAnsiTheme="majorBidi" w:cstheme="majorBidi"/>
          <w:b/>
        </w:rPr>
        <w:t xml:space="preserve">4. </w:t>
      </w:r>
      <w:r w:rsidRPr="00F52EBD">
        <w:rPr>
          <w:rFonts w:asciiTheme="majorBidi" w:hAnsiTheme="majorBidi" w:cstheme="majorBidi"/>
          <w:b/>
          <w:lang w:val="sv-SE"/>
        </w:rPr>
        <w:t xml:space="preserve">Sutarties galiojimas, vykdymas, keitimas </w:t>
      </w:r>
    </w:p>
    <w:p w14:paraId="435CC2C0" w14:textId="77777777" w:rsidR="005A38B9" w:rsidRPr="00F52EBD" w:rsidRDefault="005A38B9" w:rsidP="005A38B9">
      <w:pPr>
        <w:ind w:firstLine="900"/>
        <w:jc w:val="both"/>
        <w:rPr>
          <w:rFonts w:asciiTheme="majorBidi" w:hAnsiTheme="majorBidi" w:cstheme="majorBidi"/>
        </w:rPr>
      </w:pPr>
    </w:p>
    <w:p w14:paraId="58A810E5" w14:textId="5C3D0B50" w:rsidR="005A38B9" w:rsidRPr="00F52EBD" w:rsidRDefault="005A38B9" w:rsidP="005A38B9">
      <w:pPr>
        <w:ind w:firstLine="900"/>
        <w:jc w:val="both"/>
        <w:rPr>
          <w:rFonts w:asciiTheme="majorBidi" w:hAnsiTheme="majorBidi" w:cstheme="majorBidi"/>
        </w:rPr>
      </w:pPr>
      <w:r w:rsidRPr="00F52EBD">
        <w:rPr>
          <w:rFonts w:asciiTheme="majorBidi" w:hAnsiTheme="majorBidi" w:cstheme="majorBidi"/>
        </w:rPr>
        <w:t>4.1. Sutartis įsigalioja Sutarties Šalims ją pasirašius ir galioja iki visiško Šalių įsipareigojimų įvykdymo</w:t>
      </w:r>
      <w:r w:rsidR="00166806">
        <w:rPr>
          <w:rFonts w:asciiTheme="majorBidi" w:hAnsiTheme="majorBidi" w:cstheme="majorBidi"/>
        </w:rPr>
        <w:t>, bet ne ilgiau kaip iki 2025 m. gruodžio 31 d.</w:t>
      </w:r>
      <w:r w:rsidRPr="00F52EBD">
        <w:rPr>
          <w:rFonts w:asciiTheme="majorBidi" w:hAnsiTheme="majorBidi" w:cstheme="majorBidi"/>
        </w:rPr>
        <w:t xml:space="preserve"> arba ji nutraukiama Lietuvos Respublikoje galiojančiuose teisės aktuose ar Sutartyje nustatytais atvejais.</w:t>
      </w:r>
    </w:p>
    <w:p w14:paraId="429D1687" w14:textId="729A8DE6" w:rsidR="00387885" w:rsidRPr="00F52EBD" w:rsidRDefault="005A38B9" w:rsidP="005A38B9">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.2. Paslaugos turi būti suteiktos</w:t>
      </w:r>
      <w:r w:rsidRPr="00F52EBD">
        <w:rPr>
          <w:rFonts w:asciiTheme="majorBidi" w:hAnsiTheme="majorBidi" w:cstheme="majorBidi"/>
        </w:rPr>
        <w:t xml:space="preserve"> </w:t>
      </w:r>
      <w:r w:rsidR="0037319E" w:rsidRPr="00F52EBD">
        <w:rPr>
          <w:rFonts w:asciiTheme="majorBidi" w:hAnsiTheme="majorBidi" w:cstheme="majorBidi"/>
        </w:rPr>
        <w:t>per</w:t>
      </w:r>
      <w:r w:rsidRPr="00F52EBD">
        <w:rPr>
          <w:rFonts w:asciiTheme="majorBidi" w:hAnsiTheme="majorBidi" w:cstheme="majorBidi"/>
        </w:rPr>
        <w:t xml:space="preserve"> </w:t>
      </w:r>
      <w:r w:rsidR="0013194C" w:rsidRPr="0094722F">
        <w:t>techninė</w:t>
      </w:r>
      <w:r w:rsidR="003A1F13">
        <w:t>s</w:t>
      </w:r>
      <w:r w:rsidR="0013194C" w:rsidRPr="0094722F">
        <w:t xml:space="preserve"> specifikacijo</w:t>
      </w:r>
      <w:r w:rsidR="003A1F13">
        <w:t>s</w:t>
      </w:r>
      <w:r w:rsidR="0013194C" w:rsidRPr="0094722F">
        <w:t xml:space="preserve"> (Sutarties  priedas</w:t>
      </w:r>
      <w:r w:rsidR="007508DE">
        <w:t xml:space="preserve"> Nr. 1</w:t>
      </w:r>
      <w:r w:rsidR="0013194C" w:rsidRPr="0094722F">
        <w:t>)</w:t>
      </w:r>
      <w:r w:rsidR="003A1F13">
        <w:t xml:space="preserve"> 4.1 p.</w:t>
      </w:r>
      <w:r w:rsidR="0013194C">
        <w:t xml:space="preserve"> nurody</w:t>
      </w:r>
      <w:r w:rsidR="00B76E06">
        <w:t>tą terminą</w:t>
      </w:r>
      <w:r w:rsidRPr="00F52EBD">
        <w:rPr>
          <w:rFonts w:asciiTheme="majorBidi" w:hAnsiTheme="majorBidi" w:cstheme="majorBidi"/>
        </w:rPr>
        <w:t>.</w:t>
      </w:r>
    </w:p>
    <w:p w14:paraId="1F76241E" w14:textId="1A388104" w:rsidR="005A38B9" w:rsidRPr="00F52EBD" w:rsidRDefault="00387885" w:rsidP="005A38B9">
      <w:pPr>
        <w:ind w:firstLine="900"/>
        <w:jc w:val="both"/>
        <w:rPr>
          <w:rFonts w:asciiTheme="majorBidi" w:hAnsiTheme="majorBidi" w:cstheme="majorBidi"/>
        </w:rPr>
      </w:pPr>
      <w:r w:rsidRPr="00F52EBD">
        <w:rPr>
          <w:rFonts w:asciiTheme="majorBidi" w:hAnsiTheme="majorBidi" w:cstheme="majorBidi"/>
        </w:rPr>
        <w:t>4.3. Paslaugų teikimo vieta</w:t>
      </w:r>
      <w:r w:rsidR="005A38B9" w:rsidRPr="00F52EBD">
        <w:rPr>
          <w:rFonts w:asciiTheme="majorBidi" w:hAnsiTheme="majorBidi" w:cstheme="majorBidi"/>
        </w:rPr>
        <w:t xml:space="preserve"> – </w:t>
      </w:r>
      <w:r w:rsidR="00B262BE">
        <w:rPr>
          <w:rFonts w:asciiTheme="majorBidi" w:hAnsiTheme="majorBidi" w:cstheme="majorBidi"/>
        </w:rPr>
        <w:t>Lietuvos Respublikos teritorija</w:t>
      </w:r>
      <w:r w:rsidR="00E84972">
        <w:rPr>
          <w:rFonts w:asciiTheme="majorBidi" w:hAnsiTheme="majorBidi" w:cstheme="majorBidi"/>
        </w:rPr>
        <w:t>, Vilnius</w:t>
      </w:r>
      <w:r w:rsidR="005A38B9" w:rsidRPr="00F52EBD">
        <w:rPr>
          <w:rFonts w:asciiTheme="majorBidi" w:hAnsiTheme="majorBidi" w:cstheme="majorBidi"/>
        </w:rPr>
        <w:t>.</w:t>
      </w:r>
    </w:p>
    <w:p w14:paraId="12545C08" w14:textId="3ED85D82" w:rsidR="0036657D" w:rsidRPr="00F52EBD" w:rsidRDefault="005A38B9" w:rsidP="00B825CF">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4</w:t>
      </w:r>
      <w:r w:rsidRPr="00F52EBD">
        <w:rPr>
          <w:rFonts w:asciiTheme="majorBidi" w:hAnsiTheme="majorBidi" w:cstheme="majorBidi"/>
        </w:rPr>
        <w:t>. Sutarties sąlygos Sutarties galiojimo laikotarpiu negali būti keičiamos, išskyrus tokias Sutarties sąlygas, kurias pakeitus nebūtų paž</w:t>
      </w:r>
      <w:r w:rsidR="00C85B6F" w:rsidRPr="00F52EBD">
        <w:rPr>
          <w:rFonts w:asciiTheme="majorBidi" w:hAnsiTheme="majorBidi" w:cstheme="majorBidi"/>
        </w:rPr>
        <w:t xml:space="preserve">eisti </w:t>
      </w:r>
      <w:r w:rsidR="00E8406D">
        <w:rPr>
          <w:rFonts w:asciiTheme="majorBidi" w:hAnsiTheme="majorBidi" w:cstheme="majorBidi"/>
        </w:rPr>
        <w:t>Lietuvos Respublikos v</w:t>
      </w:r>
      <w:r w:rsidR="00C85B6F" w:rsidRPr="00F52EBD">
        <w:rPr>
          <w:rFonts w:asciiTheme="majorBidi" w:hAnsiTheme="majorBidi" w:cstheme="majorBidi"/>
        </w:rPr>
        <w:t>iešųjų pirkimų įstatymo 17</w:t>
      </w:r>
      <w:r w:rsidRPr="00F52EBD">
        <w:rPr>
          <w:rFonts w:asciiTheme="majorBidi" w:hAnsiTheme="majorBidi" w:cstheme="majorBidi"/>
        </w:rPr>
        <w:t xml:space="preserve">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F52EBD">
        <w:rPr>
          <w:rFonts w:asciiTheme="majorBidi" w:hAnsiTheme="majorBidi" w:cstheme="majorBidi"/>
        </w:rPr>
        <w:t>tik neesmines Sutarties sąlygas, arba atlikti pakeitimus numatytus Lietuvos Respublikos viešųjų pirkimų įstatymo 89 straipsnyje ir kituose viešuosius pirkimus reglamentuojančiuose teisės aktuose.</w:t>
      </w:r>
    </w:p>
    <w:p w14:paraId="495B5D2C" w14:textId="77777777" w:rsidR="005A38B9" w:rsidRPr="00F52EBD" w:rsidRDefault="00B825CF" w:rsidP="0036657D">
      <w:pPr>
        <w:ind w:firstLine="900"/>
        <w:jc w:val="both"/>
        <w:rPr>
          <w:rFonts w:asciiTheme="majorBidi" w:hAnsiTheme="majorBidi" w:cstheme="majorBidi"/>
        </w:rPr>
      </w:pPr>
      <w:r w:rsidRPr="00F52EBD">
        <w:rPr>
          <w:rFonts w:asciiTheme="majorBidi" w:hAnsiTheme="majorBidi" w:cstheme="majorBidi"/>
        </w:rPr>
        <w:t xml:space="preserve"> </w:t>
      </w:r>
      <w:r w:rsidR="0036657D" w:rsidRPr="00F52EBD">
        <w:rPr>
          <w:rFonts w:asciiTheme="majorBidi" w:hAnsiTheme="majorBidi" w:cstheme="majorBidi"/>
        </w:rPr>
        <w:t xml:space="preserve">4.5. Sutarties vykdymo metu atsiradus nenumatytoms, nuo Šalių nepriklausančioms aplinkybėms, atsiradusiomis ne dėl Šalių kaltės </w:t>
      </w:r>
      <w:r w:rsidR="0036657D" w:rsidRPr="00F52EBD">
        <w:rPr>
          <w:rFonts w:asciiTheme="majorBidi" w:hAnsiTheme="majorBidi" w:cstheme="majorBidi"/>
          <w:lang w:val="sv-SE"/>
        </w:rPr>
        <w:t>(išskyrus nenugalimos jėgos (force majeure) aplinkybes)</w:t>
      </w:r>
      <w:r w:rsidR="0036657D" w:rsidRPr="00F52EBD">
        <w:rPr>
          <w:rFonts w:asciiTheme="majorBidi" w:hAnsiTheme="majorBidi" w:cstheme="majorBidi"/>
        </w:rPr>
        <w:t xml:space="preserve">,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 </w:t>
      </w:r>
    </w:p>
    <w:p w14:paraId="511238A6"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t>4.6</w:t>
      </w:r>
      <w:r w:rsidR="005A38B9" w:rsidRPr="00F52EBD">
        <w:rPr>
          <w:rFonts w:asciiTheme="majorBidi" w:hAnsiTheme="majorBidi" w:cstheme="majorBidi"/>
        </w:rPr>
        <w:t>. Jei bet kuri šios Sutarties nuostata tampa ar pripažįstama visiškai ar iš dalies negaliojanti, tai neturi įtakos kitų Sutarties nuostatų galiojimui.</w:t>
      </w:r>
    </w:p>
    <w:p w14:paraId="43142613"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t>4.7</w:t>
      </w:r>
      <w:r w:rsidR="005A38B9" w:rsidRPr="00F52EBD">
        <w:rPr>
          <w:rFonts w:asciiTheme="majorBidi" w:hAnsiTheme="majorBidi" w:cstheme="majorBidi"/>
        </w:rPr>
        <w:t>. Sutarties galiojimo termino pabaiga neatleidžia Sutarties Šalių nuo civilinės atsakomybės už Sutarties pažeidimą.</w:t>
      </w:r>
    </w:p>
    <w:p w14:paraId="770584B6" w14:textId="77777777" w:rsidR="00D8135A" w:rsidRPr="00F52EBD" w:rsidRDefault="00D8135A" w:rsidP="00387885">
      <w:pPr>
        <w:rPr>
          <w:rFonts w:asciiTheme="majorBidi" w:hAnsiTheme="majorBidi" w:cstheme="majorBidi"/>
          <w:b/>
        </w:rPr>
      </w:pPr>
    </w:p>
    <w:p w14:paraId="29C123D8" w14:textId="77777777" w:rsidR="001750E4" w:rsidRPr="00F52EBD" w:rsidRDefault="005A38B9" w:rsidP="0049127E">
      <w:pPr>
        <w:jc w:val="center"/>
        <w:rPr>
          <w:rFonts w:asciiTheme="majorBidi" w:hAnsiTheme="majorBidi" w:cstheme="majorBidi"/>
          <w:b/>
        </w:rPr>
      </w:pPr>
      <w:r w:rsidRPr="00F52EBD">
        <w:rPr>
          <w:rFonts w:asciiTheme="majorBidi" w:hAnsiTheme="majorBidi" w:cstheme="majorBidi"/>
          <w:b/>
        </w:rPr>
        <w:t>5</w:t>
      </w:r>
      <w:r w:rsidR="00933D58" w:rsidRPr="00F52EBD">
        <w:rPr>
          <w:rFonts w:asciiTheme="majorBidi" w:hAnsiTheme="majorBidi" w:cstheme="majorBidi"/>
          <w:b/>
        </w:rPr>
        <w:t xml:space="preserve">. </w:t>
      </w:r>
      <w:r w:rsidR="001750E4" w:rsidRPr="00F52EBD">
        <w:rPr>
          <w:rFonts w:asciiTheme="majorBidi" w:hAnsiTheme="majorBidi" w:cstheme="majorBidi"/>
          <w:b/>
        </w:rPr>
        <w:t>Šalių atsakomybė</w:t>
      </w:r>
    </w:p>
    <w:p w14:paraId="7188D455" w14:textId="77777777" w:rsidR="00EE39A9" w:rsidRPr="00F52EBD" w:rsidRDefault="00EE39A9" w:rsidP="00EE39A9">
      <w:pPr>
        <w:ind w:firstLine="851"/>
        <w:contextualSpacing/>
        <w:jc w:val="both"/>
        <w:outlineLvl w:val="1"/>
        <w:rPr>
          <w:rFonts w:asciiTheme="majorBidi" w:hAnsiTheme="majorBidi" w:cstheme="majorBidi"/>
          <w:lang w:val="sv-SE" w:eastAsia="lt-LT"/>
        </w:rPr>
      </w:pPr>
    </w:p>
    <w:p w14:paraId="2946A9EE" w14:textId="38A4B3BE"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t>5</w:t>
      </w:r>
      <w:r w:rsidR="00EE39A9" w:rsidRPr="00F52EBD">
        <w:rPr>
          <w:rFonts w:asciiTheme="majorBidi" w:hAnsiTheme="majorBidi" w:cstheme="majorBidi"/>
          <w:lang w:val="sv-SE" w:eastAsia="lt-LT"/>
        </w:rPr>
        <w:t>.1</w:t>
      </w:r>
      <w:r w:rsidR="00387885" w:rsidRPr="00F52EBD">
        <w:rPr>
          <w:rFonts w:asciiTheme="majorBidi" w:hAnsiTheme="majorBidi" w:cstheme="majorBidi"/>
          <w:lang w:eastAsia="lt-LT"/>
        </w:rPr>
        <w:t>. Jei Tei</w:t>
      </w:r>
      <w:r w:rsidR="00EE39A9" w:rsidRPr="00F52EBD">
        <w:rPr>
          <w:rFonts w:asciiTheme="majorBidi" w:hAnsiTheme="majorBidi" w:cstheme="majorBidi"/>
          <w:lang w:eastAsia="lt-LT"/>
        </w:rPr>
        <w:t xml:space="preserve">kėjas </w:t>
      </w:r>
      <w:r w:rsidR="00387885" w:rsidRPr="00F52EBD">
        <w:rPr>
          <w:rFonts w:asciiTheme="majorBidi" w:hAnsiTheme="majorBidi" w:cstheme="majorBidi"/>
          <w:lang w:eastAsia="lt-LT"/>
        </w:rPr>
        <w:t>nesuteikia Paslaugų</w:t>
      </w:r>
      <w:r w:rsidR="00EE39A9" w:rsidRPr="00F52EBD">
        <w:rPr>
          <w:rFonts w:asciiTheme="majorBidi" w:hAnsiTheme="majorBidi" w:cstheme="majorBidi"/>
          <w:lang w:eastAsia="lt-LT"/>
        </w:rPr>
        <w:t xml:space="preserve"> pagal Sutartį, Užsakovas turi teisę be oficialaus įspėjimo ir nesumažindamas kitų savo teisių gyn</w:t>
      </w:r>
      <w:r w:rsidR="00294E3E" w:rsidRPr="00F52EBD">
        <w:rPr>
          <w:rFonts w:asciiTheme="majorBidi" w:hAnsiTheme="majorBidi" w:cstheme="majorBidi"/>
          <w:lang w:eastAsia="lt-LT"/>
        </w:rPr>
        <w:t>imo būdų pradėti skaičiuoti 0,03 % (trij</w:t>
      </w:r>
      <w:r w:rsidR="00EE39A9" w:rsidRPr="00F52EBD">
        <w:rPr>
          <w:rFonts w:asciiTheme="majorBidi" w:hAnsiTheme="majorBidi" w:cstheme="majorBidi"/>
          <w:lang w:eastAsia="lt-LT"/>
        </w:rPr>
        <w:t>ų šimtųjų proc.) dels</w:t>
      </w:r>
      <w:r w:rsidR="003F7104" w:rsidRPr="00F52EBD">
        <w:rPr>
          <w:rFonts w:asciiTheme="majorBidi" w:hAnsiTheme="majorBidi" w:cstheme="majorBidi"/>
          <w:lang w:eastAsia="lt-LT"/>
        </w:rPr>
        <w:t>pinigius nuo nesuteiktų Paslaugų</w:t>
      </w:r>
      <w:r w:rsidR="00EE39A9" w:rsidRPr="00F52EBD">
        <w:rPr>
          <w:rFonts w:asciiTheme="majorBidi" w:hAnsiTheme="majorBidi" w:cstheme="majorBidi"/>
          <w:lang w:eastAsia="lt-LT"/>
        </w:rPr>
        <w:t xml:space="preserve"> kainos </w:t>
      </w:r>
      <w:r w:rsidR="00A33366" w:rsidRPr="00F52EBD">
        <w:rPr>
          <w:rFonts w:asciiTheme="majorBidi" w:hAnsiTheme="majorBidi" w:cstheme="majorBidi"/>
          <w:lang w:eastAsia="lt-LT"/>
        </w:rPr>
        <w:t xml:space="preserve">be PVM </w:t>
      </w:r>
      <w:r w:rsidR="00EE39A9" w:rsidRPr="00F52EBD">
        <w:rPr>
          <w:rFonts w:asciiTheme="majorBidi" w:hAnsiTheme="majorBidi" w:cstheme="majorBidi"/>
          <w:lang w:eastAsia="lt-LT"/>
        </w:rPr>
        <w:t>už kiekvieną Sutartyje numatytų įsipareigojimų nevykdymo dieną.</w:t>
      </w:r>
    </w:p>
    <w:p w14:paraId="16F1DC6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t>5</w:t>
      </w:r>
      <w:r w:rsidR="00EE39A9" w:rsidRPr="00F52EBD">
        <w:rPr>
          <w:rFonts w:asciiTheme="majorBidi" w:hAnsiTheme="majorBidi" w:cstheme="majorBidi"/>
          <w:lang w:val="sv-SE" w:eastAsia="lt-LT"/>
        </w:rPr>
        <w:t>.2. Jei dėl vėlavimo neįmanoma tinkamai naudotis kit</w:t>
      </w:r>
      <w:r w:rsidR="00294E3E" w:rsidRPr="00F52EBD">
        <w:rPr>
          <w:rFonts w:asciiTheme="majorBidi" w:hAnsiTheme="majorBidi" w:cstheme="majorBidi"/>
          <w:lang w:val="sv-SE" w:eastAsia="lt-LT"/>
        </w:rPr>
        <w:t>a</w:t>
      </w:r>
      <w:r w:rsidR="003F7104" w:rsidRPr="00F52EBD">
        <w:rPr>
          <w:rFonts w:asciiTheme="majorBidi" w:hAnsiTheme="majorBidi" w:cstheme="majorBidi"/>
          <w:lang w:val="sv-SE" w:eastAsia="lt-LT"/>
        </w:rPr>
        <w:t>is, jau suteiktų Paslaugų</w:t>
      </w:r>
      <w:r w:rsidR="00294E3E" w:rsidRPr="00F52EBD">
        <w:rPr>
          <w:rFonts w:asciiTheme="majorBidi" w:hAnsiTheme="majorBidi" w:cstheme="majorBidi"/>
          <w:lang w:val="sv-SE" w:eastAsia="lt-LT"/>
        </w:rPr>
        <w:t xml:space="preserve"> rezultatais</w:t>
      </w:r>
      <w:r w:rsidR="00EE39A9" w:rsidRPr="00F52EBD">
        <w:rPr>
          <w:rFonts w:asciiTheme="majorBidi" w:hAnsiTheme="majorBidi" w:cstheme="majorBidi"/>
          <w:lang w:val="sv-SE" w:eastAsia="lt-LT"/>
        </w:rPr>
        <w:t xml:space="preserve">, </w:t>
      </w:r>
      <w:r w:rsidR="00820538" w:rsidRPr="00F52EBD">
        <w:rPr>
          <w:rFonts w:asciiTheme="majorBidi" w:hAnsiTheme="majorBidi" w:cstheme="majorBidi"/>
          <w:lang w:val="sv-SE" w:eastAsia="lt-LT"/>
        </w:rPr>
        <w:t>5</w:t>
      </w:r>
      <w:r w:rsidR="00EE39A9" w:rsidRPr="00F52EBD">
        <w:rPr>
          <w:rFonts w:asciiTheme="majorBidi" w:hAnsiTheme="majorBidi" w:cstheme="majorBidi"/>
          <w:lang w:val="sv-SE" w:eastAsia="lt-LT"/>
        </w:rPr>
        <w:t xml:space="preserve">.1 punkte nurodyti delspinigiai skaičiuojami nuo bendros Sutarties kainos. </w:t>
      </w:r>
    </w:p>
    <w:p w14:paraId="57A196E3"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 Jei Užsakovas įgijo teisę reikalauti delspinigius, jis gali: </w:t>
      </w:r>
    </w:p>
    <w:p w14:paraId="6D266E22" w14:textId="53BE16B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lastRenderedPageBreak/>
        <w:t>5</w:t>
      </w:r>
      <w:r w:rsidR="00EE39A9" w:rsidRPr="00F52EBD">
        <w:rPr>
          <w:rFonts w:asciiTheme="majorBidi" w:hAnsiTheme="majorBidi" w:cstheme="majorBidi"/>
          <w:lang w:eastAsia="lt-LT"/>
        </w:rPr>
        <w:t xml:space="preserve">.3.1. </w:t>
      </w:r>
      <w:r w:rsidR="008B657A">
        <w:rPr>
          <w:rFonts w:asciiTheme="majorBidi" w:hAnsiTheme="majorBidi" w:cstheme="majorBidi"/>
          <w:lang w:eastAsia="lt-LT"/>
        </w:rPr>
        <w:t>pareikalauti sumokėti</w:t>
      </w:r>
      <w:r w:rsidR="005E170D" w:rsidRPr="00F52EBD">
        <w:rPr>
          <w:rFonts w:asciiTheme="majorBidi" w:hAnsiTheme="majorBidi" w:cstheme="majorBidi"/>
          <w:lang w:eastAsia="lt-LT"/>
        </w:rPr>
        <w:t xml:space="preserve"> delspinigius, kuri</w:t>
      </w:r>
      <w:r w:rsidR="008B657A">
        <w:rPr>
          <w:rFonts w:asciiTheme="majorBidi" w:hAnsiTheme="majorBidi" w:cstheme="majorBidi"/>
          <w:lang w:eastAsia="lt-LT"/>
        </w:rPr>
        <w:t>uos</w:t>
      </w:r>
      <w:r w:rsidR="005E170D" w:rsidRPr="00F52EBD">
        <w:rPr>
          <w:rFonts w:asciiTheme="majorBidi" w:hAnsiTheme="majorBidi" w:cstheme="majorBidi"/>
          <w:lang w:eastAsia="lt-LT"/>
        </w:rPr>
        <w:t xml:space="preserve"> Teikėjas privalo apmokėti per Užsakovo nurodytą terminą</w:t>
      </w:r>
      <w:r w:rsidR="00EE39A9" w:rsidRPr="00F52EBD">
        <w:rPr>
          <w:rFonts w:asciiTheme="majorBidi" w:hAnsiTheme="majorBidi" w:cstheme="majorBidi"/>
          <w:lang w:eastAsia="lt-LT"/>
        </w:rPr>
        <w:t xml:space="preserve">; </w:t>
      </w:r>
    </w:p>
    <w:p w14:paraId="765C0F3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.3.2. nut</w:t>
      </w:r>
      <w:r w:rsidR="003F7104" w:rsidRPr="00F52EBD">
        <w:rPr>
          <w:rFonts w:asciiTheme="majorBidi" w:hAnsiTheme="majorBidi" w:cstheme="majorBidi"/>
          <w:lang w:eastAsia="lt-LT"/>
        </w:rPr>
        <w:t>raukti Sutartį – šiuo atveju Tei</w:t>
      </w:r>
      <w:r w:rsidR="00EE39A9" w:rsidRPr="00F52EBD">
        <w:rPr>
          <w:rFonts w:asciiTheme="majorBidi" w:hAnsiTheme="majorBidi" w:cstheme="majorBidi"/>
          <w:lang w:eastAsia="lt-LT"/>
        </w:rPr>
        <w:t xml:space="preserve">kėjui nepriklauso jokia kompensacija. </w:t>
      </w:r>
    </w:p>
    <w:p w14:paraId="44C10E18"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.4</w:t>
      </w:r>
      <w:r w:rsidR="003F7104" w:rsidRPr="00F52EBD">
        <w:rPr>
          <w:rFonts w:asciiTheme="majorBidi" w:hAnsiTheme="majorBidi" w:cstheme="majorBidi"/>
          <w:lang w:eastAsia="lt-LT"/>
        </w:rPr>
        <w:t>. Tei</w:t>
      </w:r>
      <w:r w:rsidR="00EE39A9" w:rsidRPr="00F52EBD">
        <w:rPr>
          <w:rFonts w:asciiTheme="majorBidi" w:hAnsiTheme="majorBidi" w:cstheme="majorBidi"/>
          <w:lang w:eastAsia="lt-LT"/>
        </w:rPr>
        <w:t>kėjas privalo atlyginti dėl jo kaltės patirtus nuostolius ir papildomas išlaidas.</w:t>
      </w:r>
    </w:p>
    <w:p w14:paraId="3D468975" w14:textId="1FC37569" w:rsidR="001750E4"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.5. Jei Užsakovas dėl savo kaltės neatlieka apmokėjimo</w:t>
      </w:r>
      <w:r w:rsidR="003F7104" w:rsidRPr="00F52EBD">
        <w:rPr>
          <w:rFonts w:asciiTheme="majorBidi" w:hAnsiTheme="majorBidi" w:cstheme="majorBidi"/>
          <w:lang w:eastAsia="lt-LT"/>
        </w:rPr>
        <w:t xml:space="preserve"> Sutartyje nurodytu terminu, Tei</w:t>
      </w:r>
      <w:r w:rsidR="00EE39A9" w:rsidRPr="00F52EBD">
        <w:rPr>
          <w:rFonts w:asciiTheme="majorBidi" w:hAnsiTheme="majorBidi" w:cstheme="majorBidi"/>
          <w:lang w:eastAsia="lt-LT"/>
        </w:rPr>
        <w:t xml:space="preserve">kėjui raštu </w:t>
      </w:r>
      <w:r w:rsidR="003F7104" w:rsidRPr="00F52EBD">
        <w:rPr>
          <w:rFonts w:asciiTheme="majorBidi" w:hAnsiTheme="majorBidi" w:cstheme="majorBidi"/>
          <w:lang w:eastAsia="lt-LT"/>
        </w:rPr>
        <w:t>pareikalavus, Užsakovas moka Tei</w:t>
      </w:r>
      <w:r w:rsidR="00294E3E" w:rsidRPr="00F52EBD">
        <w:rPr>
          <w:rFonts w:asciiTheme="majorBidi" w:hAnsiTheme="majorBidi" w:cstheme="majorBidi"/>
          <w:lang w:eastAsia="lt-LT"/>
        </w:rPr>
        <w:t>kėjui 0,03 % (trij</w:t>
      </w:r>
      <w:r w:rsidR="00EE39A9" w:rsidRPr="00F52EBD">
        <w:rPr>
          <w:rFonts w:asciiTheme="majorBidi" w:hAnsiTheme="majorBidi" w:cstheme="majorBidi"/>
          <w:lang w:eastAsia="lt-LT"/>
        </w:rPr>
        <w:t xml:space="preserve">ų šimtųjų proc.) delspinigius nuo neapmokėtos sumos už faktiškai </w:t>
      </w:r>
      <w:r w:rsidR="003F7104" w:rsidRPr="00F52EBD">
        <w:rPr>
          <w:rFonts w:asciiTheme="majorBidi" w:hAnsiTheme="majorBidi" w:cstheme="majorBidi"/>
          <w:lang w:eastAsia="lt-LT"/>
        </w:rPr>
        <w:t>suteiktas Paslaugas</w:t>
      </w:r>
      <w:r w:rsidR="00EE39A9" w:rsidRPr="00F52EBD">
        <w:rPr>
          <w:rFonts w:asciiTheme="majorBidi" w:hAnsiTheme="majorBidi" w:cstheme="majorBidi"/>
          <w:lang w:eastAsia="lt-LT"/>
        </w:rPr>
        <w:t xml:space="preserve"> už kiekvieną uždelstą dieną. Delspinigiai skaičiuojami iki apmokėjimo dienos.</w:t>
      </w:r>
      <w:r w:rsidR="001750E4" w:rsidRPr="00F52EBD">
        <w:rPr>
          <w:rFonts w:asciiTheme="majorBidi" w:hAnsiTheme="majorBidi" w:cstheme="majorBidi"/>
        </w:rPr>
        <w:t xml:space="preserve"> </w:t>
      </w:r>
    </w:p>
    <w:p w14:paraId="56142611" w14:textId="28264AF5" w:rsidR="001750E4" w:rsidRPr="00F52EBD" w:rsidRDefault="003F7104" w:rsidP="003967D5">
      <w:pPr>
        <w:ind w:firstLine="900"/>
        <w:jc w:val="both"/>
        <w:rPr>
          <w:rFonts w:asciiTheme="majorBidi" w:hAnsiTheme="majorBidi" w:cstheme="majorBidi"/>
          <w:color w:val="FF0000"/>
        </w:rPr>
      </w:pPr>
      <w:r w:rsidRPr="00F52EBD">
        <w:rPr>
          <w:rFonts w:asciiTheme="majorBidi" w:hAnsiTheme="majorBidi" w:cstheme="majorBidi"/>
        </w:rPr>
        <w:t>5.6. Jeigu Tei</w:t>
      </w:r>
      <w:r w:rsidR="008D0FAA" w:rsidRPr="00F52EBD">
        <w:rPr>
          <w:rFonts w:asciiTheme="majorBidi" w:hAnsiTheme="majorBidi" w:cstheme="majorBidi"/>
        </w:rPr>
        <w:t xml:space="preserve">kėjas vėluoja vykdyti sutartinius įsipareigojimus per Sutartyje ar Užsakovo nurodytą terminą arba juos vykdo netinkamai, Užsakovas gali, neprarasdama teisės į kitas savo teisių gynimo priemones pagal Sutartį, skirti </w:t>
      </w:r>
      <w:r w:rsidR="00B51D67" w:rsidRPr="00F52EBD">
        <w:rPr>
          <w:rFonts w:asciiTheme="majorBidi" w:hAnsiTheme="majorBidi" w:cstheme="majorBidi"/>
        </w:rPr>
        <w:t>Tei</w:t>
      </w:r>
      <w:r w:rsidR="00D8135A" w:rsidRPr="00F52EBD">
        <w:rPr>
          <w:rFonts w:asciiTheme="majorBidi" w:hAnsiTheme="majorBidi" w:cstheme="majorBidi"/>
        </w:rPr>
        <w:t xml:space="preserve">kėjui </w:t>
      </w:r>
      <w:r w:rsidR="008D0FAA" w:rsidRPr="00F52EBD">
        <w:rPr>
          <w:rFonts w:asciiTheme="majorBidi" w:hAnsiTheme="majorBidi" w:cstheme="majorBidi"/>
        </w:rPr>
        <w:t>5</w:t>
      </w:r>
      <w:r w:rsidR="00B262BE">
        <w:rPr>
          <w:rFonts w:asciiTheme="majorBidi" w:hAnsiTheme="majorBidi" w:cstheme="majorBidi"/>
        </w:rPr>
        <w:t xml:space="preserve"> </w:t>
      </w:r>
      <w:r w:rsidR="008D0FAA" w:rsidRPr="00F52EBD">
        <w:rPr>
          <w:rFonts w:asciiTheme="majorBidi" w:hAnsiTheme="majorBidi" w:cstheme="majorBidi"/>
        </w:rPr>
        <w:t xml:space="preserve">% </w:t>
      </w:r>
      <w:r w:rsidR="00E55476">
        <w:rPr>
          <w:rFonts w:asciiTheme="majorBidi" w:hAnsiTheme="majorBidi" w:cstheme="majorBidi"/>
        </w:rPr>
        <w:t xml:space="preserve">(penkių proc.) </w:t>
      </w:r>
      <w:r w:rsidR="008D0FAA" w:rsidRPr="00F52EBD">
        <w:rPr>
          <w:rFonts w:asciiTheme="majorBidi" w:hAnsiTheme="majorBidi" w:cstheme="majorBidi"/>
        </w:rPr>
        <w:t xml:space="preserve">dydžio baudą nuo bendros Sutarties kainos už kiekvieną pažeidimo atvejį. Baudos sumokėjimas neatleidžia nuo Sutarties įsipareigojimų vykdymo. </w:t>
      </w:r>
    </w:p>
    <w:p w14:paraId="5E054ED6" w14:textId="77777777" w:rsidR="008D0FAA" w:rsidRPr="00F52EBD" w:rsidRDefault="008D0FAA" w:rsidP="003967D5">
      <w:pPr>
        <w:tabs>
          <w:tab w:val="left" w:pos="709"/>
        </w:tabs>
        <w:jc w:val="center"/>
        <w:rPr>
          <w:rFonts w:asciiTheme="majorBidi" w:hAnsiTheme="majorBidi" w:cstheme="majorBidi"/>
          <w:b/>
        </w:rPr>
      </w:pPr>
    </w:p>
    <w:p w14:paraId="0CAE60D4" w14:textId="77777777" w:rsidR="009A7E95" w:rsidRPr="00F52EBD" w:rsidRDefault="009A7E95" w:rsidP="003967D5">
      <w:pPr>
        <w:tabs>
          <w:tab w:val="left" w:pos="709"/>
        </w:tabs>
        <w:jc w:val="center"/>
        <w:rPr>
          <w:rFonts w:asciiTheme="majorBidi" w:hAnsiTheme="majorBidi" w:cstheme="majorBidi"/>
          <w:b/>
        </w:rPr>
      </w:pPr>
      <w:r w:rsidRPr="00F52EBD">
        <w:rPr>
          <w:rFonts w:asciiTheme="majorBidi" w:hAnsiTheme="majorBidi" w:cstheme="majorBidi"/>
          <w:b/>
        </w:rPr>
        <w:t>6. Sutarties nutraukimas</w:t>
      </w:r>
    </w:p>
    <w:p w14:paraId="18C56CE0" w14:textId="77777777" w:rsidR="009A7E95" w:rsidRPr="00F52EBD" w:rsidRDefault="009A7E95" w:rsidP="003967D5">
      <w:pPr>
        <w:tabs>
          <w:tab w:val="left" w:pos="709"/>
        </w:tabs>
        <w:jc w:val="center"/>
        <w:rPr>
          <w:rFonts w:asciiTheme="majorBidi" w:hAnsiTheme="majorBidi" w:cstheme="majorBidi"/>
          <w:b/>
        </w:rPr>
      </w:pPr>
    </w:p>
    <w:p w14:paraId="68EE8844" w14:textId="2C5AA864"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6.1. Šalis, prieš 10 (dešimt) darbo dienų įspėjusi raštu kitą Šalį, gali nutraukti Sutartį, jei ji nevykdo ar netinkamai įvykdo sutartinius įsipareigojimus ir tai yra esminis Sutarties </w:t>
      </w:r>
      <w:r w:rsidRPr="00B262BE">
        <w:rPr>
          <w:rFonts w:asciiTheme="majorBidi" w:hAnsiTheme="majorBidi" w:cstheme="majorBidi"/>
          <w:lang w:eastAsia="lt-LT"/>
        </w:rPr>
        <w:t>pažeidimas</w:t>
      </w:r>
      <w:r w:rsidR="00D821D3" w:rsidRPr="00B262BE">
        <w:rPr>
          <w:rFonts w:asciiTheme="majorBidi" w:hAnsiTheme="majorBidi" w:cstheme="majorBidi"/>
          <w:lang w:eastAsia="lt-LT"/>
        </w:rPr>
        <w:t xml:space="preserve"> (Paslaugų nesuteikimas Sutartyje nustatytu laiku ar Užsakovo teisėtų reikalavimų nevykdymas laikomas esminiu Sutarties pažeidimu be išlygų)</w:t>
      </w:r>
      <w:r w:rsidRPr="00B262BE">
        <w:rPr>
          <w:rFonts w:asciiTheme="majorBidi" w:hAnsiTheme="majorBidi" w:cstheme="majorBidi"/>
          <w:lang w:eastAsia="lt-LT"/>
        </w:rPr>
        <w:t>.</w:t>
      </w:r>
      <w:r w:rsidRPr="00F52EBD">
        <w:rPr>
          <w:rFonts w:asciiTheme="majorBidi" w:hAnsiTheme="majorBidi" w:cstheme="majorBidi"/>
          <w:bCs/>
          <w:lang w:val="sv-SE" w:eastAsia="lt-LT"/>
        </w:rPr>
        <w:t xml:space="preserve"> Nustatydamos </w:t>
      </w:r>
      <w:r w:rsidR="00D821D3" w:rsidRPr="00F52EBD">
        <w:rPr>
          <w:rFonts w:asciiTheme="majorBidi" w:hAnsiTheme="majorBidi" w:cstheme="majorBidi"/>
          <w:bCs/>
          <w:lang w:val="sv-SE" w:eastAsia="lt-LT"/>
        </w:rPr>
        <w:t xml:space="preserve">kitą </w:t>
      </w:r>
      <w:r w:rsidRPr="00F52EBD">
        <w:rPr>
          <w:rFonts w:asciiTheme="majorBidi" w:hAnsiTheme="majorBidi" w:cstheme="majorBidi"/>
          <w:bCs/>
          <w:lang w:val="sv-SE" w:eastAsia="lt-LT"/>
        </w:rPr>
        <w:t>esminį Sutarties pažeidimą Šalys privalo vadovautis Lietuvos Respublikos civilinio kodekso 6.217 str</w:t>
      </w:r>
      <w:r w:rsidR="00B831D4" w:rsidRPr="00F52EBD">
        <w:rPr>
          <w:rFonts w:asciiTheme="majorBidi" w:hAnsiTheme="majorBidi" w:cstheme="majorBidi"/>
          <w:bCs/>
          <w:lang w:val="sv-SE" w:eastAsia="lt-LT"/>
        </w:rPr>
        <w:t>aipsnio</w:t>
      </w:r>
      <w:r w:rsidRPr="00F52EBD">
        <w:rPr>
          <w:rFonts w:asciiTheme="majorBidi" w:hAnsiTheme="majorBidi" w:cstheme="majorBidi"/>
          <w:bCs/>
          <w:lang w:val="sv-SE" w:eastAsia="lt-LT"/>
        </w:rPr>
        <w:t xml:space="preserve"> </w:t>
      </w:r>
      <w:r w:rsidR="00E80B6A" w:rsidRPr="00F52EBD">
        <w:rPr>
          <w:rFonts w:asciiTheme="majorBidi" w:hAnsiTheme="majorBidi" w:cstheme="majorBidi"/>
          <w:bCs/>
          <w:lang w:val="sv-SE" w:eastAsia="lt-LT"/>
        </w:rPr>
        <w:t>n</w:t>
      </w:r>
      <w:r w:rsidRPr="00F52EBD">
        <w:rPr>
          <w:rFonts w:asciiTheme="majorBidi" w:hAnsiTheme="majorBidi" w:cstheme="majorBidi"/>
          <w:bCs/>
          <w:lang w:val="sv-SE" w:eastAsia="lt-LT"/>
        </w:rPr>
        <w:t>uostatomis</w:t>
      </w:r>
      <w:r w:rsidR="007E4D0F" w:rsidRPr="00F52EBD">
        <w:rPr>
          <w:rFonts w:asciiTheme="majorBidi" w:hAnsiTheme="majorBidi" w:cstheme="majorBidi"/>
          <w:lang w:eastAsia="lt-LT"/>
        </w:rPr>
        <w:t>.</w:t>
      </w:r>
    </w:p>
    <w:p w14:paraId="21EE9011" w14:textId="77777777"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6.2. Sutartis gali būti nutraukta abi</w:t>
      </w:r>
      <w:r w:rsidR="007E4D0F" w:rsidRPr="00F52EBD">
        <w:rPr>
          <w:rFonts w:asciiTheme="majorBidi" w:hAnsiTheme="majorBidi" w:cstheme="majorBidi"/>
          <w:lang w:eastAsia="lt-LT"/>
        </w:rPr>
        <w:t>pusiu raštišku Šalių susitarimu.</w:t>
      </w:r>
    </w:p>
    <w:p w14:paraId="58199D36" w14:textId="77777777" w:rsidR="00A249A9" w:rsidRPr="00F52EBD" w:rsidRDefault="00F51211" w:rsidP="00A24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6.3. </w:t>
      </w:r>
      <w:r w:rsidR="00A249A9" w:rsidRPr="00F52EBD">
        <w:rPr>
          <w:rFonts w:asciiTheme="majorBidi" w:hAnsiTheme="majorBidi" w:cstheme="majorBidi"/>
          <w:lang w:eastAsia="lt-LT"/>
        </w:rPr>
        <w:t>Užsakovas gali nutraukti Sutartį Lietuvos Respublikos viešųjų pirkimų įstatymo 90 straipsnio 1 dalyje nustatytais pagrindais.</w:t>
      </w:r>
    </w:p>
    <w:p w14:paraId="69B113EE" w14:textId="77777777" w:rsidR="005C5E83" w:rsidRPr="00F52EBD" w:rsidRDefault="00F51211" w:rsidP="005C5E8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6.4</w:t>
      </w:r>
      <w:r w:rsidR="00CA31F8" w:rsidRPr="00F52EBD">
        <w:rPr>
          <w:rFonts w:asciiTheme="majorBidi" w:hAnsiTheme="majorBidi" w:cstheme="majorBidi"/>
          <w:lang w:eastAsia="lt-LT"/>
        </w:rPr>
        <w:t xml:space="preserve">. </w:t>
      </w:r>
      <w:r w:rsidR="005C5E83" w:rsidRPr="00F52EBD">
        <w:rPr>
          <w:rFonts w:asciiTheme="majorBidi" w:hAnsiTheme="majorBidi" w:cstheme="majorBidi"/>
          <w:lang w:eastAsia="lt-LT"/>
        </w:rPr>
        <w:t xml:space="preserve">Užsakovas turi teisę vienašališkai nutraukti Sutartį, nesant Sutarties pažeidimo, raštu įspėjęs Teikėją prieš 30 (trisdešimt) kalendorinių dienų. </w:t>
      </w:r>
    </w:p>
    <w:p w14:paraId="49568034" w14:textId="77777777" w:rsidR="00D53B73" w:rsidRPr="00F52EBD" w:rsidRDefault="00D53B73" w:rsidP="00D53B7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6.5. Sutartis gali būti nutraukta kitais Sutartyje ir Lietuvos Respublikoje galiojančiuose teisės aktuose nustatytais atvejais. </w:t>
      </w:r>
    </w:p>
    <w:p w14:paraId="16813691" w14:textId="77777777" w:rsidR="00910D91" w:rsidRPr="00F52EBD"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6.6</w:t>
      </w:r>
      <w:r w:rsidR="00910D91" w:rsidRPr="00F52EBD">
        <w:rPr>
          <w:rFonts w:asciiTheme="majorBidi" w:hAnsiTheme="majorBidi" w:cstheme="majorBidi"/>
          <w:lang w:eastAsia="lt-LT"/>
        </w:rPr>
        <w:t>. Kai nutraukiama Suta</w:t>
      </w:r>
      <w:r w:rsidR="00FD52D0" w:rsidRPr="00F52EBD">
        <w:rPr>
          <w:rFonts w:asciiTheme="majorBidi" w:hAnsiTheme="majorBidi" w:cstheme="majorBidi"/>
          <w:lang w:eastAsia="lt-LT"/>
        </w:rPr>
        <w:t>rtis, Užsakovas, dalyvaujant Tei</w:t>
      </w:r>
      <w:r w:rsidR="00910D91" w:rsidRPr="00F52EBD">
        <w:rPr>
          <w:rFonts w:asciiTheme="majorBidi" w:hAnsiTheme="majorBidi" w:cstheme="majorBidi"/>
          <w:lang w:eastAsia="lt-LT"/>
        </w:rPr>
        <w:t>kėjui ar jo atst</w:t>
      </w:r>
      <w:r w:rsidR="00FD52D0" w:rsidRPr="00F52EBD">
        <w:rPr>
          <w:rFonts w:asciiTheme="majorBidi" w:hAnsiTheme="majorBidi" w:cstheme="majorBidi"/>
          <w:lang w:eastAsia="lt-LT"/>
        </w:rPr>
        <w:t>ovams inventorizuoja faktiškai suteiktas Paslaugas</w:t>
      </w:r>
      <w:r w:rsidR="00910D91" w:rsidRPr="00F52EBD">
        <w:rPr>
          <w:rFonts w:asciiTheme="majorBidi" w:hAnsiTheme="majorBidi" w:cstheme="majorBidi"/>
          <w:lang w:eastAsia="lt-LT"/>
        </w:rPr>
        <w:t xml:space="preserve">. Taip pat parengiama ataskaita apie Sutarties nutraukimo dieną esančius Šalių įsiskolinimus. </w:t>
      </w:r>
    </w:p>
    <w:p w14:paraId="76170CD3" w14:textId="77777777" w:rsidR="00910D91" w:rsidRPr="00F52EBD"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6.7</w:t>
      </w:r>
      <w:r w:rsidR="003A6869" w:rsidRPr="00F52EBD">
        <w:rPr>
          <w:rFonts w:asciiTheme="majorBidi" w:hAnsiTheme="majorBidi" w:cstheme="majorBidi"/>
          <w:lang w:eastAsia="lt-LT"/>
        </w:rPr>
        <w:t>. Sutarties nutraukimas nepanaikina teisės reikalauti atlyginti nuostolius, atsiradusius dėl Sutarties neįvykdymo, bei netesybas.</w:t>
      </w:r>
    </w:p>
    <w:p w14:paraId="0AE10AA1" w14:textId="77777777" w:rsidR="00F52EBD" w:rsidRDefault="00F52EBD" w:rsidP="003967D5">
      <w:pPr>
        <w:tabs>
          <w:tab w:val="left" w:pos="709"/>
        </w:tabs>
        <w:jc w:val="center"/>
        <w:rPr>
          <w:rFonts w:asciiTheme="majorBidi" w:hAnsiTheme="majorBidi" w:cstheme="majorBidi"/>
          <w:b/>
        </w:rPr>
      </w:pPr>
    </w:p>
    <w:p w14:paraId="1BF5A223" w14:textId="57CDBD39" w:rsidR="001750E4" w:rsidRPr="00F52EBD" w:rsidRDefault="001750E4" w:rsidP="003967D5">
      <w:pPr>
        <w:tabs>
          <w:tab w:val="left" w:pos="709"/>
        </w:tabs>
        <w:jc w:val="center"/>
        <w:rPr>
          <w:rFonts w:asciiTheme="majorBidi" w:hAnsiTheme="majorBidi" w:cstheme="majorBidi"/>
          <w:b/>
        </w:rPr>
      </w:pPr>
      <w:r w:rsidRPr="00F52EBD">
        <w:rPr>
          <w:rFonts w:asciiTheme="majorBidi" w:hAnsiTheme="majorBidi" w:cstheme="majorBidi"/>
          <w:b/>
        </w:rPr>
        <w:t>7</w:t>
      </w:r>
      <w:r w:rsidR="00933D58" w:rsidRPr="00F52EBD">
        <w:rPr>
          <w:rFonts w:asciiTheme="majorBidi" w:hAnsiTheme="majorBidi" w:cstheme="majorBidi"/>
          <w:b/>
        </w:rPr>
        <w:t xml:space="preserve">. </w:t>
      </w:r>
      <w:r w:rsidRPr="00F52EBD">
        <w:rPr>
          <w:rFonts w:asciiTheme="majorBidi" w:hAnsiTheme="majorBidi" w:cstheme="majorBidi"/>
          <w:b/>
        </w:rPr>
        <w:t>Ginčų sprendimas</w:t>
      </w:r>
    </w:p>
    <w:p w14:paraId="3959C79F" w14:textId="77777777" w:rsidR="003967D5" w:rsidRPr="00F52EBD" w:rsidRDefault="003967D5" w:rsidP="009A7E95">
      <w:pPr>
        <w:tabs>
          <w:tab w:val="left" w:pos="709"/>
        </w:tabs>
        <w:rPr>
          <w:rFonts w:asciiTheme="majorBidi" w:hAnsiTheme="majorBidi" w:cstheme="majorBidi"/>
          <w:b/>
        </w:rPr>
      </w:pPr>
    </w:p>
    <w:p w14:paraId="444BED5D" w14:textId="77777777" w:rsidR="008C31A2" w:rsidRPr="00F52EBD" w:rsidRDefault="001750E4" w:rsidP="005A38B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7.1. Šalys dės visas pasta</w:t>
      </w:r>
      <w:r w:rsidR="00D8135A" w:rsidRPr="00F52EBD">
        <w:rPr>
          <w:rFonts w:asciiTheme="majorBidi" w:hAnsiTheme="majorBidi" w:cstheme="majorBidi"/>
          <w:lang w:eastAsia="lt-LT"/>
        </w:rPr>
        <w:t>ngas, kad visi ginčai dėl šios S</w:t>
      </w:r>
      <w:r w:rsidRPr="00F52EBD">
        <w:rPr>
          <w:rFonts w:asciiTheme="majorBidi" w:hAnsiTheme="majorBidi" w:cstheme="majorBidi"/>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F52EBD" w:rsidRDefault="00AD28D5" w:rsidP="00D8135A">
      <w:pPr>
        <w:rPr>
          <w:rFonts w:asciiTheme="majorBidi" w:hAnsiTheme="majorBidi" w:cstheme="majorBidi"/>
          <w:b/>
        </w:rPr>
      </w:pPr>
    </w:p>
    <w:p w14:paraId="6BA86430" w14:textId="77777777" w:rsidR="008C31A2" w:rsidRPr="00F52EBD" w:rsidRDefault="00EE5DA2" w:rsidP="003967D5">
      <w:pPr>
        <w:jc w:val="center"/>
        <w:rPr>
          <w:rFonts w:asciiTheme="majorBidi" w:hAnsiTheme="majorBidi" w:cstheme="majorBidi"/>
          <w:b/>
        </w:rPr>
      </w:pPr>
      <w:r w:rsidRPr="00F52EBD">
        <w:rPr>
          <w:rFonts w:asciiTheme="majorBidi" w:hAnsiTheme="majorBidi" w:cstheme="majorBidi"/>
          <w:b/>
        </w:rPr>
        <w:t>8. Nenugalimos jėgos aplinkybės</w:t>
      </w:r>
    </w:p>
    <w:p w14:paraId="36186832" w14:textId="77777777" w:rsidR="003967D5" w:rsidRPr="00F52EBD" w:rsidRDefault="003967D5" w:rsidP="003967D5">
      <w:pPr>
        <w:jc w:val="center"/>
        <w:rPr>
          <w:rFonts w:asciiTheme="majorBidi" w:hAnsiTheme="majorBidi" w:cstheme="majorBidi"/>
          <w:b/>
        </w:rPr>
      </w:pPr>
    </w:p>
    <w:p w14:paraId="61620939" w14:textId="1DCA91FD" w:rsidR="004F4321" w:rsidRPr="00F52EBD" w:rsidRDefault="004F4321" w:rsidP="004F432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8.1. Šalis gali būti visiškai ar iš dalies atleidžiama nuo atsakomybės dėl ypatingų ir neišvengiamų aplinkybių - nenugalimos jėgos (force majeure), nustatytos ir jas patyrusios Šalies įrodytos pagal Lietuvos Respublikos </w:t>
      </w:r>
      <w:r w:rsidR="00443768" w:rsidRPr="00F52EBD">
        <w:rPr>
          <w:rFonts w:asciiTheme="majorBidi" w:hAnsiTheme="majorBidi" w:cstheme="majorBidi"/>
          <w:lang w:eastAsia="lt-LT"/>
        </w:rPr>
        <w:t>c</w:t>
      </w:r>
      <w:r w:rsidRPr="00F52EBD">
        <w:rPr>
          <w:rFonts w:asciiTheme="majorBidi" w:hAnsiTheme="majorBidi" w:cstheme="majorBidi"/>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w:t>
      </w:r>
      <w:r w:rsidRPr="00F52EBD">
        <w:rPr>
          <w:rFonts w:asciiTheme="majorBidi" w:hAnsiTheme="majorBidi" w:cstheme="majorBidi"/>
          <w:lang w:eastAsia="lt-LT"/>
        </w:rPr>
        <w:lastRenderedPageBreak/>
        <w:t xml:space="preserve">Nenugalimos jėgos (force majeure) aplinkybes liudijančių pažymų išdavimo tvarkos patvirtinimo“. Šalis, negalinti laiku įvykdyti savo sutartinių įsipareigojimų dėl nenugalimos jėgos aplinkybių, turi kiek įmanoma greičiau, bet ne vėliau kaip per </w:t>
      </w:r>
      <w:r w:rsidR="00E55476">
        <w:rPr>
          <w:rFonts w:asciiTheme="majorBidi" w:hAnsiTheme="majorBidi" w:cstheme="majorBidi"/>
          <w:lang w:eastAsia="lt-LT"/>
        </w:rPr>
        <w:t>3 (</w:t>
      </w:r>
      <w:r w:rsidRPr="00F52EBD">
        <w:rPr>
          <w:rFonts w:asciiTheme="majorBidi" w:hAnsiTheme="majorBidi" w:cstheme="majorBidi"/>
          <w:bCs/>
          <w:lang w:eastAsia="lt-LT"/>
        </w:rPr>
        <w:t>tris</w:t>
      </w:r>
      <w:r w:rsidR="00E55476">
        <w:rPr>
          <w:rFonts w:asciiTheme="majorBidi" w:hAnsiTheme="majorBidi" w:cstheme="majorBidi"/>
          <w:bCs/>
          <w:lang w:eastAsia="lt-LT"/>
        </w:rPr>
        <w:t>)</w:t>
      </w:r>
      <w:r w:rsidRPr="00F52EBD">
        <w:rPr>
          <w:rFonts w:asciiTheme="majorBidi" w:hAnsiTheme="majorBidi" w:cstheme="majorBidi"/>
          <w:bCs/>
          <w:lang w:eastAsia="lt-LT"/>
        </w:rPr>
        <w:t xml:space="preserve"> darbo dienas</w:t>
      </w:r>
      <w:r w:rsidRPr="00F52EBD">
        <w:rPr>
          <w:rFonts w:asciiTheme="majorBidi" w:hAnsiTheme="majorBidi" w:cstheme="majorBidi"/>
          <w:lang w:eastAsia="lt-LT"/>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2FA1ABE6" w14:textId="77777777" w:rsidR="001C73E2" w:rsidRPr="00F52EBD" w:rsidRDefault="001C73E2" w:rsidP="001C73E2">
      <w:pPr>
        <w:tabs>
          <w:tab w:val="num" w:pos="720"/>
        </w:tabs>
        <w:jc w:val="center"/>
        <w:rPr>
          <w:rFonts w:asciiTheme="majorBidi" w:hAnsiTheme="majorBidi" w:cstheme="majorBidi"/>
          <w:b/>
        </w:rPr>
      </w:pPr>
    </w:p>
    <w:p w14:paraId="684C65FA" w14:textId="64D95EAC" w:rsidR="001C73E2" w:rsidRPr="00F52EBD" w:rsidRDefault="001C73E2" w:rsidP="001C73E2">
      <w:pPr>
        <w:tabs>
          <w:tab w:val="num" w:pos="720"/>
        </w:tabs>
        <w:jc w:val="center"/>
        <w:rPr>
          <w:rFonts w:asciiTheme="majorBidi" w:hAnsiTheme="majorBidi" w:cstheme="majorBidi"/>
          <w:b/>
        </w:rPr>
      </w:pPr>
      <w:r w:rsidRPr="00F52EBD">
        <w:rPr>
          <w:rFonts w:asciiTheme="majorBidi" w:hAnsiTheme="majorBidi" w:cstheme="majorBidi"/>
          <w:b/>
        </w:rPr>
        <w:t>9. Subteikėjai</w:t>
      </w:r>
      <w:r w:rsidR="00C413B8" w:rsidRPr="00F52EBD">
        <w:rPr>
          <w:rFonts w:asciiTheme="majorBidi" w:hAnsiTheme="majorBidi" w:cstheme="majorBidi"/>
          <w:b/>
        </w:rPr>
        <w:t xml:space="preserve"> ar ūkio subjektai, kurių pajėgumais remiasi teikėjas,</w:t>
      </w:r>
      <w:r w:rsidRPr="00F52EBD">
        <w:rPr>
          <w:rFonts w:asciiTheme="majorBidi" w:hAnsiTheme="majorBidi" w:cstheme="majorBidi"/>
          <w:b/>
        </w:rPr>
        <w:t xml:space="preserve"> jeigu vykdant Sutartį jie pasitelkiami, ir jų keitimo tvarka</w:t>
      </w:r>
    </w:p>
    <w:p w14:paraId="55F11657" w14:textId="77777777" w:rsidR="008C31A2" w:rsidRPr="00F52EBD" w:rsidRDefault="008C31A2" w:rsidP="001750E4">
      <w:pPr>
        <w:tabs>
          <w:tab w:val="num" w:pos="720"/>
        </w:tabs>
        <w:jc w:val="both"/>
        <w:rPr>
          <w:rFonts w:asciiTheme="majorBidi" w:hAnsiTheme="majorBidi" w:cstheme="majorBidi"/>
          <w:b/>
        </w:rPr>
      </w:pPr>
    </w:p>
    <w:p w14:paraId="32B741E3" w14:textId="77777777" w:rsidR="00F613FB" w:rsidRDefault="00F613FB" w:rsidP="00F613FB">
      <w:pPr>
        <w:ind w:firstLine="720"/>
        <w:jc w:val="both"/>
        <w:rPr>
          <w:rFonts w:asciiTheme="majorBidi" w:hAnsiTheme="majorBidi" w:cstheme="majorBidi"/>
          <w:lang w:eastAsia="lt-LT"/>
        </w:rPr>
      </w:pPr>
      <w:r w:rsidRPr="00F52EBD">
        <w:rPr>
          <w:rFonts w:asciiTheme="majorBidi" w:hAnsiTheme="majorBidi" w:cstheme="majorBidi"/>
          <w:lang w:eastAsia="lt-LT"/>
        </w:rPr>
        <w:t xml:space="preserve">9.1. </w:t>
      </w:r>
      <w:r w:rsidRPr="0040780F">
        <w:rPr>
          <w:rFonts w:asciiTheme="majorBidi" w:hAnsiTheme="majorBidi" w:cstheme="majorBidi"/>
          <w:lang w:eastAsia="lt-LT"/>
        </w:rPr>
        <w:t>Sudarius Sutartį, tačiau ne vėliau negu Sutartis pradedama vykdyti Teikėjas raštu praneša Užsakovui subteikėjų ar kitų ūkio subjektų pavadinimus, kontaktinius duomenis ir jų atstovus</w:t>
      </w:r>
      <w:r>
        <w:rPr>
          <w:rFonts w:asciiTheme="majorBidi" w:hAnsiTheme="majorBidi" w:cstheme="majorBidi"/>
          <w:lang w:eastAsia="lt-LT"/>
        </w:rPr>
        <w:t>.</w:t>
      </w:r>
    </w:p>
    <w:p w14:paraId="3B6769EC" w14:textId="77777777" w:rsidR="00F613FB" w:rsidRPr="00F52EBD" w:rsidRDefault="00F613FB" w:rsidP="00F613FB">
      <w:pPr>
        <w:ind w:firstLine="720"/>
        <w:jc w:val="both"/>
        <w:rPr>
          <w:rFonts w:asciiTheme="majorBidi" w:hAnsiTheme="majorBidi" w:cstheme="majorBidi"/>
          <w:lang w:eastAsia="lt-LT"/>
        </w:rPr>
      </w:pPr>
      <w:r w:rsidRPr="00F52EBD">
        <w:rPr>
          <w:rFonts w:asciiTheme="majorBidi" w:hAnsiTheme="majorBidi" w:cstheme="majorBidi"/>
          <w:lang w:eastAsia="lt-LT"/>
        </w:rPr>
        <w:t xml:space="preserve">9.2. </w:t>
      </w:r>
      <w:r w:rsidRPr="0040780F">
        <w:rPr>
          <w:rFonts w:asciiTheme="majorBidi" w:hAnsiTheme="majorBidi" w:cstheme="majorBidi"/>
          <w:lang w:eastAsia="lt-LT"/>
        </w:rPr>
        <w:t>Sutarties vykdymo metu Teikėjas, ne vėliau kaip prieš 15 (penkiolika) kalendorinių dienų iki subteikėjų ar ūkio subjektų pasitelkimo raštu informuoja Užsakovą apie Sutarties 9.1 punkte nurodytos informacijos pasikeitimus Sutarties vykdymo metu, taip pat apie naujus subteikėjus ar ūkio subjektus, kuriuos jis ketina pasitelkti vėliau. Jeigu pirkimo dokumentuose buvo nustatyti reikalavimai subteikėjams ar ūkio subjektams, kartu su informacija apie naujus subteikėjus ar ūkio subjektus pateikiami ir subteikėjo ar ūkio subjekto pašalinimo pagrindų nebuvimą ir kvalifikacijos reikalavimus patvirtinantys dokumentai (jei buvo reikalauta pirkimo sąlygose). Subteikėjų ar ūkio subjektų pasitelkimas galimas tik gavus raštišką Užsakovo sutikimą. Subteikėjų ar ūkio subjektų pasitelkimas nekeičia Teikėjo atsakomybės dėl Sutarties įvykdymo</w:t>
      </w:r>
      <w:r w:rsidRPr="00F52EBD">
        <w:rPr>
          <w:rFonts w:asciiTheme="majorBidi" w:hAnsiTheme="majorBidi" w:cstheme="majorBidi"/>
          <w:lang w:eastAsia="lt-LT"/>
        </w:rPr>
        <w:t xml:space="preserve">. </w:t>
      </w:r>
    </w:p>
    <w:p w14:paraId="09574F04" w14:textId="29F28B01" w:rsidR="00F613FB" w:rsidRDefault="00F613FB" w:rsidP="00F613FB">
      <w:pPr>
        <w:ind w:firstLine="720"/>
        <w:jc w:val="both"/>
        <w:rPr>
          <w:rFonts w:asciiTheme="majorBidi" w:hAnsiTheme="majorBidi" w:cstheme="majorBidi"/>
          <w:lang w:eastAsia="lt-LT"/>
        </w:rPr>
      </w:pPr>
      <w:r w:rsidRPr="00F52EBD">
        <w:rPr>
          <w:rFonts w:asciiTheme="majorBidi" w:hAnsiTheme="majorBidi" w:cstheme="majorBidi"/>
          <w:lang w:eastAsia="lt-LT"/>
        </w:rPr>
        <w:t xml:space="preserve">9.3. </w:t>
      </w:r>
      <w:r w:rsidRPr="0040780F">
        <w:rPr>
          <w:rFonts w:asciiTheme="majorBidi" w:hAnsiTheme="majorBidi" w:cstheme="majorBidi"/>
          <w:lang w:eastAsia="lt-LT"/>
        </w:rPr>
        <w:t xml:space="preserve">Užsakovas ne vėliau kaip per 3 </w:t>
      </w:r>
      <w:r w:rsidR="006334E7">
        <w:rPr>
          <w:rFonts w:asciiTheme="majorBidi" w:hAnsiTheme="majorBidi" w:cstheme="majorBidi"/>
          <w:lang w:eastAsia="lt-LT"/>
        </w:rPr>
        <w:t xml:space="preserve">(tris) </w:t>
      </w:r>
      <w:r w:rsidRPr="0040780F">
        <w:rPr>
          <w:rFonts w:asciiTheme="majorBidi" w:hAnsiTheme="majorBidi" w:cstheme="majorBidi"/>
          <w:lang w:eastAsia="lt-LT"/>
        </w:rPr>
        <w:t>darbo dienas nuo Sutarties 9.1, 9.2 punktuose nurodytos informacijos gavimo raštu informuoja subteikėjus apie tiesioginio atsiskaitymo galimybę. Subteikėjui pateikus raštišką prašymą (kartu su Teikėjo raštišku pritarimu) Užsakovui, gali būti tiesiogiai atsiskaitoma su subteikėju. Subteikėjai PVM sąskaitas faktūras pateikia per Teikėją</w:t>
      </w:r>
      <w:r w:rsidRPr="00F52EBD">
        <w:rPr>
          <w:rFonts w:asciiTheme="majorBidi" w:hAnsiTheme="majorBidi" w:cstheme="majorBidi"/>
          <w:lang w:eastAsia="lt-LT"/>
        </w:rPr>
        <w:t>.</w:t>
      </w:r>
    </w:p>
    <w:p w14:paraId="757EFC7B" w14:textId="77777777" w:rsidR="00F613FB" w:rsidRPr="00F52EBD" w:rsidRDefault="00F613FB" w:rsidP="00F613FB">
      <w:pPr>
        <w:ind w:firstLine="720"/>
        <w:jc w:val="both"/>
        <w:rPr>
          <w:rFonts w:asciiTheme="majorBidi" w:hAnsiTheme="majorBidi" w:cstheme="majorBidi"/>
          <w:lang w:eastAsia="lt-LT"/>
        </w:rPr>
      </w:pPr>
      <w:r>
        <w:rPr>
          <w:rFonts w:asciiTheme="majorBidi" w:hAnsiTheme="majorBidi" w:cstheme="majorBidi"/>
          <w:lang w:eastAsia="lt-LT"/>
        </w:rPr>
        <w:t xml:space="preserve">9.4. </w:t>
      </w:r>
      <w:r w:rsidRPr="0040780F">
        <w:rPr>
          <w:rFonts w:asciiTheme="majorBidi" w:hAnsiTheme="majorBidi" w:cstheme="majorBidi"/>
          <w:lang w:eastAsia="lt-LT"/>
        </w:rPr>
        <w:t xml:space="preserve">Tais atvejais, kai subteikėjas išreiškia norą pasinaudoti tiesioginio atsiskaitymo galimybe, turi būti sudaroma trišalė sutartis tarp Užsakovo, Teikėjo ir jo subteikėjo, kurioje aprašoma tiesioginio atsiskaitymo su subteikėju tvarka, atsižvelgiant į pirkimo dokumentuose ir </w:t>
      </w:r>
      <w:proofErr w:type="spellStart"/>
      <w:r w:rsidRPr="0040780F">
        <w:rPr>
          <w:rFonts w:asciiTheme="majorBidi" w:hAnsiTheme="majorBidi" w:cstheme="majorBidi"/>
          <w:lang w:eastAsia="lt-LT"/>
        </w:rPr>
        <w:t>subteikimo</w:t>
      </w:r>
      <w:proofErr w:type="spellEnd"/>
      <w:r w:rsidRPr="0040780F">
        <w:rPr>
          <w:rFonts w:asciiTheme="majorBidi" w:hAnsiTheme="majorBidi" w:cstheme="majorBidi"/>
          <w:lang w:eastAsia="lt-LT"/>
        </w:rPr>
        <w:t xml:space="preserve"> sutartyje nustatytus reikalavimus</w:t>
      </w:r>
      <w:r>
        <w:rPr>
          <w:rFonts w:asciiTheme="majorBidi" w:hAnsiTheme="majorBidi" w:cstheme="majorBidi"/>
          <w:lang w:eastAsia="lt-LT"/>
        </w:rPr>
        <w:t>.</w:t>
      </w:r>
    </w:p>
    <w:p w14:paraId="1A32BD29" w14:textId="77777777" w:rsidR="00AB51E3" w:rsidRPr="00F52EBD" w:rsidRDefault="00AB51E3" w:rsidP="001750E4">
      <w:pPr>
        <w:tabs>
          <w:tab w:val="num" w:pos="720"/>
        </w:tabs>
        <w:jc w:val="both"/>
        <w:rPr>
          <w:rFonts w:asciiTheme="majorBidi" w:hAnsiTheme="majorBidi" w:cstheme="majorBidi"/>
          <w:b/>
        </w:rPr>
      </w:pPr>
    </w:p>
    <w:p w14:paraId="02D0BCA5" w14:textId="77777777" w:rsidR="001750E4" w:rsidRPr="00F52EBD" w:rsidRDefault="001C73E2" w:rsidP="00EA43EA">
      <w:pPr>
        <w:tabs>
          <w:tab w:val="num" w:pos="720"/>
        </w:tabs>
        <w:jc w:val="center"/>
        <w:rPr>
          <w:rFonts w:asciiTheme="majorBidi" w:hAnsiTheme="majorBidi" w:cstheme="majorBidi"/>
          <w:b/>
        </w:rPr>
      </w:pPr>
      <w:bookmarkStart w:id="1" w:name="_Hlk487523566"/>
      <w:r w:rsidRPr="00F52EBD">
        <w:rPr>
          <w:rFonts w:asciiTheme="majorBidi" w:hAnsiTheme="majorBidi" w:cstheme="majorBidi"/>
          <w:b/>
        </w:rPr>
        <w:t>10</w:t>
      </w:r>
      <w:r w:rsidR="00933D58" w:rsidRPr="00F52EBD">
        <w:rPr>
          <w:rFonts w:asciiTheme="majorBidi" w:hAnsiTheme="majorBidi" w:cstheme="majorBidi"/>
          <w:b/>
        </w:rPr>
        <w:t xml:space="preserve">. </w:t>
      </w:r>
      <w:r w:rsidR="001750E4" w:rsidRPr="00F52EBD">
        <w:rPr>
          <w:rFonts w:asciiTheme="majorBidi" w:hAnsiTheme="majorBidi" w:cstheme="majorBidi"/>
          <w:b/>
        </w:rPr>
        <w:t>Kitos sąlygos</w:t>
      </w:r>
    </w:p>
    <w:bookmarkEnd w:id="1"/>
    <w:p w14:paraId="1CE1AC62" w14:textId="77777777" w:rsidR="00EA43EA" w:rsidRPr="00F52EBD" w:rsidRDefault="00EA43EA" w:rsidP="00EA43EA">
      <w:pPr>
        <w:tabs>
          <w:tab w:val="num" w:pos="720"/>
        </w:tabs>
        <w:jc w:val="center"/>
        <w:rPr>
          <w:rFonts w:asciiTheme="majorBidi" w:hAnsiTheme="majorBidi" w:cstheme="majorBidi"/>
          <w:b/>
        </w:rPr>
      </w:pPr>
    </w:p>
    <w:p w14:paraId="189EE60D" w14:textId="77777777" w:rsidR="00EA43EA" w:rsidRPr="00F52EBD" w:rsidRDefault="006965C7" w:rsidP="00EA43EA">
      <w:pPr>
        <w:autoSpaceDE w:val="0"/>
        <w:autoSpaceDN w:val="0"/>
        <w:adjustRightInd w:val="0"/>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.1. Nė viena Šalis neturi teisės perleisti visų arba dalies teisių ir pareigų pagal šią Sutartį jokiam trečiajam asmeniui be išankstinio kitų Šalių sutikimo.</w:t>
      </w:r>
    </w:p>
    <w:p w14:paraId="22EC3EEA" w14:textId="77777777" w:rsidR="007B1E5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.2. Visi Sutartyje neaptarti klausimai sprendžiami vadovaujantis Lietuvos Respublikoje galiojančiais teisės aktais.</w:t>
      </w:r>
    </w:p>
    <w:p w14:paraId="5C3667B4" w14:textId="6A59FBC7" w:rsidR="007B1E5A" w:rsidRPr="00F52EBD" w:rsidRDefault="006965C7" w:rsidP="007B1E5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 xml:space="preserve">.3. </w:t>
      </w:r>
      <w:r w:rsidR="00EA43EA" w:rsidRPr="00F52EBD">
        <w:rPr>
          <w:rFonts w:asciiTheme="majorBidi" w:hAnsiTheme="majorBidi" w:cstheme="majorBidi"/>
          <w:snapToGrid w:val="0"/>
        </w:rPr>
        <w:t xml:space="preserve"> </w:t>
      </w:r>
      <w:r w:rsidR="007B1E5A" w:rsidRPr="00F52EBD">
        <w:rPr>
          <w:rFonts w:asciiTheme="majorBidi" w:hAnsiTheme="majorBidi" w:cstheme="majorBidi"/>
          <w:snapToGrid w:val="0"/>
        </w:rPr>
        <w:t>Už Sutarties vykdymą atsakingi asmenys</w:t>
      </w:r>
      <w:r w:rsidR="000D52AF" w:rsidRPr="00F52EBD">
        <w:rPr>
          <w:rFonts w:asciiTheme="majorBidi" w:hAnsiTheme="majorBidi" w:cstheme="majorBidi"/>
          <w:snapToGrid w:val="0"/>
        </w:rPr>
        <w:t xml:space="preserve"> </w:t>
      </w:r>
      <w:bookmarkStart w:id="2" w:name="_Hlk135393875"/>
      <w:r w:rsidR="000D52AF" w:rsidRPr="00F52EBD">
        <w:rPr>
          <w:rFonts w:asciiTheme="majorBidi" w:hAnsiTheme="majorBidi" w:cstheme="majorBidi"/>
          <w:snapToGrid w:val="0"/>
        </w:rPr>
        <w:t>(apie žemiau nurodytų asmenų pasikeitimus, Šalys viena kitą informuoja raštu)</w:t>
      </w:r>
      <w:bookmarkEnd w:id="2"/>
      <w:r w:rsidR="007B1E5A" w:rsidRPr="00F52EBD">
        <w:rPr>
          <w:rFonts w:asciiTheme="majorBidi" w:hAnsiTheme="majorBidi" w:cstheme="majorBidi"/>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7B1E5A" w:rsidRPr="00F52EBD" w14:paraId="47E3BF1A" w14:textId="77777777" w:rsidTr="00D031A1">
        <w:tc>
          <w:tcPr>
            <w:tcW w:w="5139" w:type="dxa"/>
            <w:shd w:val="clear" w:color="auto" w:fill="auto"/>
          </w:tcPr>
          <w:p w14:paraId="2E355648" w14:textId="77777777" w:rsidR="007B1E5A" w:rsidRPr="00F52EBD" w:rsidRDefault="007B1E5A" w:rsidP="007B6FE4">
            <w:pPr>
              <w:jc w:val="center"/>
              <w:rPr>
                <w:rFonts w:asciiTheme="majorBidi" w:hAnsiTheme="majorBidi" w:cstheme="majorBidi"/>
                <w:b/>
                <w:snapToGrid w:val="0"/>
              </w:rPr>
            </w:pPr>
            <w:r w:rsidRPr="00F52EBD">
              <w:rPr>
                <w:rFonts w:asciiTheme="majorBidi" w:hAnsiTheme="majorBidi" w:cstheme="majorBidi"/>
                <w:b/>
                <w:snapToGrid w:val="0"/>
              </w:rPr>
              <w:t>Užsakovas</w:t>
            </w:r>
            <w:r w:rsidR="007B6FE4" w:rsidRPr="00F52EBD">
              <w:rPr>
                <w:rFonts w:asciiTheme="majorBidi" w:hAnsiTheme="majorBidi" w:cstheme="majorBidi"/>
                <w:b/>
                <w:snapToGrid w:val="0"/>
              </w:rPr>
              <w:t xml:space="preserve"> </w:t>
            </w:r>
          </w:p>
        </w:tc>
        <w:tc>
          <w:tcPr>
            <w:tcW w:w="5140" w:type="dxa"/>
            <w:shd w:val="clear" w:color="auto" w:fill="auto"/>
          </w:tcPr>
          <w:p w14:paraId="4F3BE597" w14:textId="77777777" w:rsidR="007B1E5A" w:rsidRPr="00F52EBD" w:rsidRDefault="007B1E5A" w:rsidP="007B6FE4">
            <w:pPr>
              <w:jc w:val="center"/>
              <w:rPr>
                <w:rFonts w:asciiTheme="majorBidi" w:hAnsiTheme="majorBidi" w:cstheme="majorBidi"/>
                <w:b/>
                <w:snapToGrid w:val="0"/>
                <w:highlight w:val="yellow"/>
              </w:rPr>
            </w:pPr>
            <w:r w:rsidRPr="00F52EBD">
              <w:rPr>
                <w:rFonts w:asciiTheme="majorBidi" w:hAnsiTheme="majorBidi" w:cstheme="majorBidi"/>
                <w:b/>
                <w:snapToGrid w:val="0"/>
              </w:rPr>
              <w:t>Teikėjas</w:t>
            </w:r>
            <w:r w:rsidR="007B6FE4" w:rsidRPr="00F52EBD">
              <w:rPr>
                <w:rFonts w:asciiTheme="majorBidi" w:hAnsiTheme="majorBidi" w:cstheme="majorBidi"/>
                <w:b/>
                <w:snapToGrid w:val="0"/>
              </w:rPr>
              <w:t xml:space="preserve"> </w:t>
            </w:r>
          </w:p>
        </w:tc>
      </w:tr>
      <w:tr w:rsidR="007B1E5A" w:rsidRPr="00F52EBD" w14:paraId="1F41FD98" w14:textId="77777777" w:rsidTr="00D031A1">
        <w:tc>
          <w:tcPr>
            <w:tcW w:w="5139" w:type="dxa"/>
            <w:shd w:val="clear" w:color="auto" w:fill="auto"/>
          </w:tcPr>
          <w:p w14:paraId="07271BD8" w14:textId="77777777" w:rsidR="007B1E5A" w:rsidRPr="00F52EBD" w:rsidRDefault="00F90585" w:rsidP="007B1E5A">
            <w:pPr>
              <w:jc w:val="both"/>
              <w:rPr>
                <w:rFonts w:asciiTheme="majorBidi" w:hAnsiTheme="majorBidi" w:cstheme="majorBidi"/>
                <w:snapToGrid w:val="0"/>
              </w:rPr>
            </w:pPr>
            <w:r w:rsidRPr="00F52EBD">
              <w:rPr>
                <w:rFonts w:asciiTheme="majorBidi" w:hAnsiTheme="majorBidi" w:cstheme="majorBidi"/>
                <w:snapToGrid w:val="0"/>
              </w:rPr>
              <w:t>(vardas ir</w:t>
            </w:r>
            <w:r w:rsidR="006F1409" w:rsidRPr="00F52EBD">
              <w:rPr>
                <w:rFonts w:asciiTheme="majorBidi" w:hAnsiTheme="majorBidi" w:cstheme="majorBidi"/>
                <w:snapToGrid w:val="0"/>
              </w:rPr>
              <w:t xml:space="preserve"> pavardė, tel.</w:t>
            </w:r>
            <w:r w:rsidR="007B6FE4" w:rsidRPr="00F52EBD">
              <w:rPr>
                <w:rFonts w:asciiTheme="majorBidi" w:hAnsiTheme="majorBidi" w:cstheme="majorBidi"/>
                <w:snapToGrid w:val="0"/>
              </w:rPr>
              <w:t>, el. p., kt.)</w:t>
            </w:r>
          </w:p>
          <w:p w14:paraId="0263E751" w14:textId="77777777" w:rsidR="007B6FE4" w:rsidRPr="00F52EBD" w:rsidRDefault="007B6FE4" w:rsidP="007B1E5A">
            <w:pPr>
              <w:jc w:val="both"/>
              <w:rPr>
                <w:rFonts w:asciiTheme="majorBidi" w:hAnsiTheme="majorBidi" w:cstheme="majorBidi"/>
                <w:snapToGrid w:val="0"/>
              </w:rPr>
            </w:pPr>
          </w:p>
        </w:tc>
        <w:tc>
          <w:tcPr>
            <w:tcW w:w="5140" w:type="dxa"/>
            <w:shd w:val="clear" w:color="auto" w:fill="auto"/>
          </w:tcPr>
          <w:p w14:paraId="4DADCA98" w14:textId="77777777" w:rsidR="007B1E5A" w:rsidRPr="00F52EBD" w:rsidRDefault="007B1E5A" w:rsidP="007B1E5A">
            <w:pPr>
              <w:jc w:val="both"/>
              <w:rPr>
                <w:rFonts w:asciiTheme="majorBidi" w:hAnsiTheme="majorBidi" w:cstheme="majorBidi"/>
                <w:highlight w:val="yellow"/>
              </w:rPr>
            </w:pPr>
          </w:p>
        </w:tc>
      </w:tr>
    </w:tbl>
    <w:p w14:paraId="41AA6891" w14:textId="1714E93F"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.4</w:t>
      </w:r>
      <w:r w:rsidR="00EA43EA" w:rsidRPr="00F52EBD">
        <w:rPr>
          <w:rFonts w:asciiTheme="majorBidi" w:hAnsiTheme="majorBidi" w:cstheme="majorBidi"/>
          <w:snapToGrid w:val="0"/>
        </w:rPr>
        <w:t xml:space="preserve">. </w:t>
      </w:r>
      <w:r w:rsidR="0054516A" w:rsidRPr="00F52EBD">
        <w:rPr>
          <w:rFonts w:asciiTheme="majorBidi" w:hAnsiTheme="majorBidi" w:cstheme="majorBidi"/>
          <w:snapToGrid w:val="0"/>
        </w:rPr>
        <w:t>Sutartis sudaryta lietuvių kalba vienu egzemplioriumi, pasirašytu elektroniniais parašais.</w:t>
      </w:r>
    </w:p>
    <w:p w14:paraId="417A4CEE" w14:textId="77777777"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.5</w:t>
      </w:r>
      <w:r w:rsidR="00EA43EA" w:rsidRPr="00F52EBD">
        <w:rPr>
          <w:rFonts w:asciiTheme="majorBidi" w:hAnsiTheme="majorBidi" w:cstheme="majorBidi"/>
          <w:snapToGrid w:val="0"/>
        </w:rPr>
        <w:t xml:space="preserve">. Sutarties Šalys patvirtina, kad Sutartį perskaitė, suprato jos turinį ir pasekmes, priėmė ją kaip atitinkančią jų tikslus ir pasirašė. </w:t>
      </w:r>
    </w:p>
    <w:p w14:paraId="0BE62087" w14:textId="77777777" w:rsidR="00EA43EA" w:rsidRPr="00F52EBD"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.6</w:t>
      </w:r>
      <w:r w:rsidR="00EA43EA" w:rsidRPr="00F52EBD">
        <w:rPr>
          <w:rFonts w:asciiTheme="majorBidi" w:hAnsiTheme="majorBidi" w:cstheme="majorBidi"/>
          <w:snapToGrid w:val="0"/>
          <w:lang w:val="sv-SE"/>
        </w:rPr>
        <w:t>. Visi priedai prie šios Sutarties yra neatskiriama šios Sutarties dalis.</w:t>
      </w:r>
    </w:p>
    <w:p w14:paraId="167A9B42" w14:textId="77777777" w:rsidR="00EA43EA" w:rsidRPr="00F52EBD"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.7</w:t>
      </w:r>
      <w:r w:rsidR="00EA43EA" w:rsidRPr="00F52EBD">
        <w:rPr>
          <w:rFonts w:asciiTheme="majorBidi" w:hAnsiTheme="majorBidi" w:cstheme="majorBidi"/>
          <w:snapToGrid w:val="0"/>
          <w:lang w:val="sv-SE"/>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78A30000" w14:textId="07C14BAE"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lastRenderedPageBreak/>
        <w:t>10</w:t>
      </w:r>
      <w:r w:rsidR="007B1E5A" w:rsidRPr="00F52EBD">
        <w:rPr>
          <w:rFonts w:asciiTheme="majorBidi" w:hAnsiTheme="majorBidi" w:cstheme="majorBidi"/>
          <w:snapToGrid w:val="0"/>
        </w:rPr>
        <w:t>.8</w:t>
      </w:r>
      <w:r w:rsidR="00EA43EA" w:rsidRPr="00F52EBD">
        <w:rPr>
          <w:rFonts w:asciiTheme="majorBidi" w:hAnsiTheme="majorBidi" w:cstheme="majorBidi"/>
          <w:snapToGrid w:val="0"/>
        </w:rPr>
        <w:t>. Sutarties priedai:</w:t>
      </w:r>
    </w:p>
    <w:p w14:paraId="2043F5B7" w14:textId="3D36DC7C" w:rsidR="001750E4" w:rsidRDefault="006965C7" w:rsidP="00E01EE4">
      <w:pPr>
        <w:ind w:firstLine="900"/>
        <w:jc w:val="both"/>
        <w:rPr>
          <w:rFonts w:asciiTheme="majorBidi" w:hAnsiTheme="majorBidi" w:cstheme="majorBidi"/>
          <w:snapToGrid w:val="0"/>
          <w:color w:val="FF000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B57633" w:rsidRPr="00F52EBD">
        <w:rPr>
          <w:rFonts w:asciiTheme="majorBidi" w:hAnsiTheme="majorBidi" w:cstheme="majorBidi"/>
          <w:snapToGrid w:val="0"/>
        </w:rPr>
        <w:t>.1. Sutarties priedas</w:t>
      </w:r>
      <w:r w:rsidR="00BA53BA" w:rsidRPr="00F52EBD">
        <w:rPr>
          <w:rFonts w:asciiTheme="majorBidi" w:hAnsiTheme="majorBidi" w:cstheme="majorBidi"/>
          <w:snapToGrid w:val="0"/>
        </w:rPr>
        <w:t xml:space="preserve"> Nr. 1</w:t>
      </w:r>
      <w:r w:rsidR="00EA43EA" w:rsidRPr="00F52EBD">
        <w:rPr>
          <w:rFonts w:asciiTheme="majorBidi" w:hAnsiTheme="majorBidi" w:cstheme="majorBidi"/>
          <w:snapToGrid w:val="0"/>
        </w:rPr>
        <w:t xml:space="preserve"> –</w:t>
      </w:r>
      <w:r w:rsidR="00AD28D5" w:rsidRPr="00F52EBD">
        <w:rPr>
          <w:rFonts w:asciiTheme="majorBidi" w:hAnsiTheme="majorBidi" w:cstheme="majorBidi"/>
          <w:snapToGrid w:val="0"/>
          <w:lang w:val="sv-SE"/>
        </w:rPr>
        <w:t xml:space="preserve"> Techninė specifikacija</w:t>
      </w:r>
      <w:r w:rsidR="008F002A" w:rsidRPr="00F52EBD">
        <w:rPr>
          <w:rFonts w:asciiTheme="majorBidi" w:hAnsiTheme="majorBidi" w:cstheme="majorBidi"/>
          <w:snapToGrid w:val="0"/>
        </w:rPr>
        <w:t>.</w:t>
      </w:r>
      <w:r w:rsidR="008C3224" w:rsidRPr="00F52EBD">
        <w:rPr>
          <w:rFonts w:asciiTheme="majorBidi" w:hAnsiTheme="majorBidi" w:cstheme="majorBidi"/>
          <w:snapToGrid w:val="0"/>
          <w:color w:val="FF0000"/>
        </w:rPr>
        <w:t xml:space="preserve"> </w:t>
      </w:r>
    </w:p>
    <w:p w14:paraId="55F3768C" w14:textId="1F4B3F18" w:rsidR="00D50C81" w:rsidRDefault="00D50C81" w:rsidP="00E01EE4">
      <w:pPr>
        <w:ind w:firstLine="900"/>
        <w:jc w:val="both"/>
        <w:rPr>
          <w:rFonts w:asciiTheme="majorBidi" w:hAnsiTheme="majorBidi" w:cstheme="majorBidi"/>
          <w:snapToGrid w:val="0"/>
        </w:rPr>
      </w:pPr>
      <w:r w:rsidRPr="00D50C81">
        <w:rPr>
          <w:rFonts w:asciiTheme="majorBidi" w:hAnsiTheme="majorBidi" w:cstheme="majorBidi"/>
          <w:snapToGrid w:val="0"/>
        </w:rPr>
        <w:t xml:space="preserve">10.8.2. Sutarties priedas Nr. 2 – </w:t>
      </w:r>
      <w:r w:rsidR="000C33FE" w:rsidRPr="00D50C81">
        <w:rPr>
          <w:rFonts w:asciiTheme="majorBidi" w:hAnsiTheme="majorBidi" w:cstheme="majorBidi"/>
          <w:snapToGrid w:val="0"/>
        </w:rPr>
        <w:t>T</w:t>
      </w:r>
      <w:r w:rsidR="000C33FE">
        <w:rPr>
          <w:rFonts w:asciiTheme="majorBidi" w:hAnsiTheme="majorBidi" w:cstheme="majorBidi"/>
          <w:snapToGrid w:val="0"/>
        </w:rPr>
        <w:t>ei</w:t>
      </w:r>
      <w:r w:rsidR="000C33FE" w:rsidRPr="00D50C81">
        <w:rPr>
          <w:rFonts w:asciiTheme="majorBidi" w:hAnsiTheme="majorBidi" w:cstheme="majorBidi"/>
          <w:snapToGrid w:val="0"/>
        </w:rPr>
        <w:t xml:space="preserve">kėjo </w:t>
      </w:r>
      <w:r w:rsidRPr="00D50C81">
        <w:rPr>
          <w:rFonts w:asciiTheme="majorBidi" w:hAnsiTheme="majorBidi" w:cstheme="majorBidi"/>
          <w:snapToGrid w:val="0"/>
        </w:rPr>
        <w:t>pasiūlymas</w:t>
      </w:r>
      <w:r>
        <w:rPr>
          <w:rFonts w:asciiTheme="majorBidi" w:hAnsiTheme="majorBidi" w:cstheme="majorBidi"/>
          <w:snapToGrid w:val="0"/>
        </w:rPr>
        <w:t>.</w:t>
      </w:r>
    </w:p>
    <w:p w14:paraId="27734D64" w14:textId="39209ADA" w:rsidR="001423DB" w:rsidRPr="00D50C81" w:rsidRDefault="001423DB" w:rsidP="00E01EE4">
      <w:pPr>
        <w:ind w:firstLine="900"/>
        <w:jc w:val="both"/>
        <w:rPr>
          <w:rFonts w:asciiTheme="majorBidi" w:hAnsiTheme="majorBidi" w:cstheme="majorBidi"/>
          <w:snapToGrid w:val="0"/>
        </w:rPr>
      </w:pPr>
      <w:r>
        <w:rPr>
          <w:rFonts w:asciiTheme="majorBidi" w:hAnsiTheme="majorBidi" w:cstheme="majorBidi"/>
          <w:snapToGrid w:val="0"/>
        </w:rPr>
        <w:t xml:space="preserve">10.8.3. </w:t>
      </w:r>
      <w:r w:rsidR="00057CEB">
        <w:rPr>
          <w:rFonts w:asciiTheme="majorBidi" w:hAnsiTheme="majorBidi" w:cstheme="majorBidi"/>
          <w:snapToGrid w:val="0"/>
        </w:rPr>
        <w:t xml:space="preserve">Sutarties priedas Nr. 3 </w:t>
      </w:r>
      <w:r w:rsidR="00057CEB" w:rsidRPr="00F52EBD">
        <w:rPr>
          <w:rFonts w:asciiTheme="majorBidi" w:hAnsiTheme="majorBidi" w:cstheme="majorBidi"/>
          <w:snapToGrid w:val="0"/>
        </w:rPr>
        <w:t>–</w:t>
      </w:r>
      <w:r w:rsidR="00F25EBA">
        <w:rPr>
          <w:rFonts w:asciiTheme="majorBidi" w:hAnsiTheme="majorBidi" w:cstheme="majorBidi"/>
          <w:snapToGrid w:val="0"/>
        </w:rPr>
        <w:t xml:space="preserve"> </w:t>
      </w:r>
      <w:r w:rsidR="008835C3" w:rsidRPr="007D6F2B">
        <w:rPr>
          <w:rFonts w:ascii="Times" w:hAnsi="Times" w:cs="Times"/>
        </w:rPr>
        <w:t>Susitarimas dėl asmens duomenų tvarkymo</w:t>
      </w:r>
      <w:r w:rsidR="006334E7">
        <w:rPr>
          <w:rFonts w:asciiTheme="majorBidi" w:hAnsiTheme="majorBidi" w:cstheme="majorBidi"/>
          <w:snapToGrid w:val="0"/>
        </w:rPr>
        <w:t>.</w:t>
      </w:r>
    </w:p>
    <w:p w14:paraId="6A362EBE" w14:textId="77777777" w:rsidR="007B6FE4" w:rsidRPr="00F52EBD" w:rsidRDefault="007B6FE4" w:rsidP="00E01EE4">
      <w:pPr>
        <w:ind w:firstLine="900"/>
        <w:jc w:val="both"/>
        <w:rPr>
          <w:rFonts w:asciiTheme="majorBidi" w:hAnsiTheme="majorBidi" w:cstheme="majorBidi"/>
          <w:snapToGrid w:val="0"/>
        </w:rPr>
      </w:pPr>
    </w:p>
    <w:p w14:paraId="3BAC10E1" w14:textId="77777777" w:rsidR="001750E4" w:rsidRPr="00F52EBD" w:rsidRDefault="00DC7D82" w:rsidP="000D154E">
      <w:pPr>
        <w:tabs>
          <w:tab w:val="num" w:pos="840"/>
        </w:tabs>
        <w:jc w:val="center"/>
        <w:rPr>
          <w:rFonts w:asciiTheme="majorBidi" w:hAnsiTheme="majorBidi" w:cstheme="majorBidi"/>
          <w:b/>
        </w:rPr>
      </w:pPr>
      <w:bookmarkStart w:id="3" w:name="_Hlk135396585"/>
      <w:r w:rsidRPr="00F52EBD">
        <w:rPr>
          <w:rFonts w:asciiTheme="majorBidi" w:hAnsiTheme="majorBidi" w:cstheme="majorBidi"/>
          <w:b/>
        </w:rPr>
        <w:t>11</w:t>
      </w:r>
      <w:r w:rsidR="00A64291" w:rsidRPr="00F52EBD">
        <w:rPr>
          <w:rFonts w:asciiTheme="majorBidi" w:hAnsiTheme="majorBidi" w:cstheme="majorBidi"/>
          <w:b/>
        </w:rPr>
        <w:t>. Š</w:t>
      </w:r>
      <w:r w:rsidR="00933D58" w:rsidRPr="00F52EBD">
        <w:rPr>
          <w:rFonts w:asciiTheme="majorBidi" w:hAnsiTheme="majorBidi" w:cstheme="majorBidi"/>
          <w:b/>
        </w:rPr>
        <w:t>alių rekvizitai</w:t>
      </w:r>
    </w:p>
    <w:p w14:paraId="545E904F" w14:textId="2BEB256D" w:rsidR="00EA3C13" w:rsidRPr="00F52EBD" w:rsidRDefault="00EA3C13" w:rsidP="00EA3C13">
      <w:pPr>
        <w:tabs>
          <w:tab w:val="num" w:pos="840"/>
        </w:tabs>
        <w:jc w:val="center"/>
        <w:rPr>
          <w:rFonts w:asciiTheme="majorBidi" w:hAnsiTheme="majorBidi" w:cstheme="majorBidi"/>
          <w:b/>
        </w:rPr>
      </w:pPr>
    </w:p>
    <w:p w14:paraId="4AD2F73F" w14:textId="77777777" w:rsidR="00EA3C13" w:rsidRPr="00F52EBD" w:rsidRDefault="00EA3C13" w:rsidP="00EA3C13">
      <w:pPr>
        <w:tabs>
          <w:tab w:val="num" w:pos="840"/>
        </w:tabs>
        <w:jc w:val="both"/>
        <w:rPr>
          <w:rFonts w:asciiTheme="majorBidi" w:hAnsiTheme="majorBidi" w:cstheme="majorBidi"/>
        </w:rPr>
      </w:pPr>
    </w:p>
    <w:tbl>
      <w:tblPr>
        <w:tblW w:w="10669" w:type="dxa"/>
        <w:tblLook w:val="01E0" w:firstRow="1" w:lastRow="1" w:firstColumn="1" w:lastColumn="1" w:noHBand="0" w:noVBand="0"/>
      </w:tblPr>
      <w:tblGrid>
        <w:gridCol w:w="5960"/>
        <w:gridCol w:w="4709"/>
      </w:tblGrid>
      <w:tr w:rsidR="00EA3C13" w:rsidRPr="00F52EBD" w14:paraId="2C9599D4" w14:textId="77777777" w:rsidTr="001638CC">
        <w:trPr>
          <w:trHeight w:val="2058"/>
        </w:trPr>
        <w:tc>
          <w:tcPr>
            <w:tcW w:w="5960" w:type="dxa"/>
          </w:tcPr>
          <w:p w14:paraId="1A640FD8" w14:textId="77777777" w:rsidR="00EA3C13" w:rsidRPr="00F52EBD" w:rsidRDefault="00EA3C13" w:rsidP="00EA3C13">
            <w:pPr>
              <w:rPr>
                <w:rFonts w:asciiTheme="majorBidi" w:hAnsiTheme="majorBidi" w:cstheme="majorBidi"/>
                <w:b/>
              </w:rPr>
            </w:pPr>
            <w:r w:rsidRPr="00F52EBD">
              <w:rPr>
                <w:rFonts w:asciiTheme="majorBidi" w:hAnsiTheme="majorBidi" w:cstheme="majorBidi"/>
                <w:b/>
              </w:rPr>
              <w:t>Užsakovas:</w:t>
            </w:r>
          </w:p>
          <w:p w14:paraId="780CAB98" w14:textId="4554B6F7" w:rsidR="004F083C" w:rsidRPr="000736FD" w:rsidRDefault="004F083C" w:rsidP="004F083C">
            <w:pPr>
              <w:rPr>
                <w:b/>
              </w:rPr>
            </w:pPr>
            <w:r w:rsidRPr="000736FD">
              <w:rPr>
                <w:b/>
              </w:rPr>
              <w:t>VšĮ Europos socialinio fondo agentūra</w:t>
            </w:r>
          </w:p>
          <w:p w14:paraId="191FE693" w14:textId="77777777" w:rsidR="004F083C" w:rsidRPr="000736FD" w:rsidRDefault="004F083C" w:rsidP="004F083C"/>
          <w:p w14:paraId="77DD4EB8" w14:textId="77777777" w:rsidR="004F083C" w:rsidRPr="000736FD" w:rsidRDefault="004F083C" w:rsidP="004F083C">
            <w:r w:rsidRPr="000736FD">
              <w:t>Juridinio asmens  kodas: 192050725</w:t>
            </w:r>
          </w:p>
          <w:p w14:paraId="0021E754" w14:textId="77777777" w:rsidR="004F083C" w:rsidRPr="000736FD" w:rsidRDefault="004F083C" w:rsidP="004F083C">
            <w:r w:rsidRPr="000736FD">
              <w:t>Adresas:</w:t>
            </w:r>
            <w:r w:rsidRPr="000736FD">
              <w:rPr>
                <w:bCs/>
              </w:rPr>
              <w:t xml:space="preserve"> M. Katkaus g. 44, 09217 Vilnius</w:t>
            </w:r>
          </w:p>
          <w:p w14:paraId="2FB42602" w14:textId="77777777" w:rsidR="004F083C" w:rsidRPr="000736FD" w:rsidRDefault="004F083C" w:rsidP="004F083C">
            <w:r w:rsidRPr="000736FD">
              <w:t>Tel.</w:t>
            </w:r>
            <w:r w:rsidRPr="000736FD">
              <w:rPr>
                <w:lang w:eastAsia="lt-LT"/>
              </w:rPr>
              <w:t xml:space="preserve"> (8 5) 264 9340</w:t>
            </w:r>
          </w:p>
          <w:p w14:paraId="2D22DFD0" w14:textId="77777777" w:rsidR="004F083C" w:rsidRPr="000736FD" w:rsidRDefault="004F083C" w:rsidP="004F083C">
            <w:r w:rsidRPr="000736FD">
              <w:t>El. p. info@esf.lt</w:t>
            </w:r>
          </w:p>
          <w:p w14:paraId="56430AA3" w14:textId="77777777" w:rsidR="00DF0823" w:rsidRPr="00DF0823" w:rsidRDefault="004F083C" w:rsidP="00DF0823">
            <w:proofErr w:type="spellStart"/>
            <w:r w:rsidRPr="000736FD">
              <w:t>Ats</w:t>
            </w:r>
            <w:proofErr w:type="spellEnd"/>
            <w:r w:rsidRPr="000736FD">
              <w:t xml:space="preserve">. </w:t>
            </w:r>
            <w:proofErr w:type="spellStart"/>
            <w:r w:rsidRPr="000736FD">
              <w:t>sąsk</w:t>
            </w:r>
            <w:proofErr w:type="spellEnd"/>
            <w:r w:rsidRPr="000736FD">
              <w:t>. Nr. LT</w:t>
            </w:r>
            <w:r w:rsidR="00DF0823" w:rsidRPr="00DF0823">
              <w:t>LT28 7044 0600 0095 9215</w:t>
            </w:r>
          </w:p>
          <w:p w14:paraId="11FBF32E" w14:textId="1D4D12E7" w:rsidR="004F083C" w:rsidRPr="000736FD" w:rsidRDefault="004F083C" w:rsidP="004F083C">
            <w:r w:rsidRPr="000736FD">
              <w:t>Bankas: S</w:t>
            </w:r>
            <w:r w:rsidR="00DF0823">
              <w:t>EB</w:t>
            </w:r>
            <w:r w:rsidRPr="000736FD">
              <w:t>, AB</w:t>
            </w:r>
          </w:p>
          <w:p w14:paraId="09ACED47" w14:textId="7795C032" w:rsidR="004F083C" w:rsidRPr="000736FD" w:rsidRDefault="004F083C" w:rsidP="004F083C">
            <w:r w:rsidRPr="000736FD">
              <w:t>Banko kodas: 7</w:t>
            </w:r>
            <w:r w:rsidR="008E5E0C">
              <w:t>0440</w:t>
            </w:r>
          </w:p>
          <w:p w14:paraId="4A176DCC" w14:textId="77777777" w:rsidR="004F083C" w:rsidRPr="000736FD" w:rsidRDefault="004F083C" w:rsidP="004F083C">
            <w:r w:rsidRPr="000736FD">
              <w:t>PVM mokėtojo kodas: LT100012270012</w:t>
            </w:r>
          </w:p>
          <w:p w14:paraId="7FDBFD01" w14:textId="77777777" w:rsidR="004F083C" w:rsidRPr="00F73CFB" w:rsidRDefault="004F083C" w:rsidP="004F083C">
            <w:pPr>
              <w:rPr>
                <w:rFonts w:asciiTheme="majorBidi" w:hAnsiTheme="majorBidi" w:cstheme="majorBidi"/>
              </w:rPr>
            </w:pPr>
          </w:p>
          <w:p w14:paraId="3585FDA9" w14:textId="77777777" w:rsidR="004F083C" w:rsidRPr="00F73CFB" w:rsidRDefault="004F083C" w:rsidP="004F083C">
            <w:pPr>
              <w:tabs>
                <w:tab w:val="center" w:pos="4153"/>
                <w:tab w:val="right" w:pos="8306"/>
              </w:tabs>
              <w:rPr>
                <w:rFonts w:asciiTheme="majorBidi" w:hAnsiTheme="majorBidi" w:cstheme="majorBidi"/>
                <w:bCs/>
                <w:lang w:eastAsia="lt-LT"/>
              </w:rPr>
            </w:pPr>
            <w:r w:rsidRPr="00F73CFB">
              <w:rPr>
                <w:rFonts w:asciiTheme="majorBidi" w:hAnsiTheme="majorBidi" w:cstheme="majorBidi"/>
                <w:bCs/>
                <w:lang w:eastAsia="lt-LT"/>
              </w:rPr>
              <w:t>____________________</w:t>
            </w:r>
          </w:p>
          <w:p w14:paraId="7060FE41"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(pareigų pavadinimas)</w:t>
            </w:r>
          </w:p>
          <w:p w14:paraId="5406F6DA"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2A38F11F"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(parašas)</w:t>
            </w:r>
          </w:p>
          <w:p w14:paraId="658709A0"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08893763"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(vardas ir pavardė)</w:t>
            </w:r>
          </w:p>
          <w:p w14:paraId="6808A9CC" w14:textId="0A229660" w:rsidR="00EA3C13" w:rsidRPr="00F52EBD" w:rsidRDefault="00EA3C13" w:rsidP="00EA3C13">
            <w:pPr>
              <w:tabs>
                <w:tab w:val="center" w:pos="4153"/>
                <w:tab w:val="right" w:pos="8306"/>
              </w:tabs>
              <w:rPr>
                <w:rFonts w:asciiTheme="majorBidi" w:hAnsiTheme="majorBidi" w:cstheme="majorBidi"/>
                <w:bCs/>
                <w:lang w:eastAsia="lt-LT"/>
              </w:rPr>
            </w:pPr>
          </w:p>
          <w:p w14:paraId="71AF0D00" w14:textId="26BBC084" w:rsidR="00EA3C13" w:rsidRPr="00F52EBD" w:rsidRDefault="00EA3C13" w:rsidP="00EA3C13">
            <w:pPr>
              <w:rPr>
                <w:rFonts w:asciiTheme="majorBidi" w:hAnsiTheme="majorBidi" w:cstheme="majorBidi"/>
              </w:rPr>
            </w:pPr>
            <w:r w:rsidRPr="00F52EBD">
              <w:rPr>
                <w:rFonts w:asciiTheme="majorBidi" w:hAnsiTheme="majorBidi" w:cstheme="majorBidi"/>
              </w:rPr>
              <w:t xml:space="preserve">                               </w:t>
            </w:r>
          </w:p>
        </w:tc>
        <w:tc>
          <w:tcPr>
            <w:tcW w:w="4709" w:type="dxa"/>
          </w:tcPr>
          <w:p w14:paraId="6392AD83" w14:textId="278F92E8" w:rsidR="00EA3C13" w:rsidRPr="00F52EBD" w:rsidRDefault="00EA3C13" w:rsidP="00EA3C13">
            <w:pPr>
              <w:rPr>
                <w:rFonts w:asciiTheme="majorBidi" w:hAnsiTheme="majorBidi" w:cstheme="majorBidi"/>
                <w:b/>
              </w:rPr>
            </w:pPr>
            <w:r w:rsidRPr="00F52EBD">
              <w:rPr>
                <w:rFonts w:asciiTheme="majorBidi" w:hAnsiTheme="majorBidi" w:cstheme="majorBidi"/>
                <w:b/>
              </w:rPr>
              <w:t>Teikėjas</w:t>
            </w:r>
            <w:r w:rsidR="00AB51E3" w:rsidRPr="00F52EBD">
              <w:rPr>
                <w:rFonts w:asciiTheme="majorBidi" w:hAnsiTheme="majorBidi" w:cstheme="majorBidi"/>
                <w:b/>
              </w:rPr>
              <w:t>:</w:t>
            </w:r>
          </w:p>
          <w:p w14:paraId="55A9B3A1" w14:textId="04C5C2E9" w:rsidR="00EA3C13" w:rsidRPr="00E84972" w:rsidRDefault="00EA3C13" w:rsidP="0033709F">
            <w:pPr>
              <w:rPr>
                <w:rFonts w:asciiTheme="majorBidi" w:hAnsiTheme="majorBidi" w:cstheme="majorBidi"/>
                <w:b/>
              </w:rPr>
            </w:pPr>
            <w:r w:rsidRPr="00E84972">
              <w:rPr>
                <w:rFonts w:asciiTheme="majorBidi" w:hAnsiTheme="majorBidi" w:cstheme="majorBidi"/>
                <w:b/>
              </w:rPr>
              <w:t xml:space="preserve">.......... </w:t>
            </w:r>
          </w:p>
          <w:p w14:paraId="6DEB599B" w14:textId="77777777" w:rsidR="0033709F" w:rsidRPr="00E84972" w:rsidRDefault="0033709F" w:rsidP="00EA3C13">
            <w:pPr>
              <w:rPr>
                <w:rFonts w:asciiTheme="majorBidi" w:hAnsiTheme="majorBidi" w:cstheme="majorBidi"/>
              </w:rPr>
            </w:pPr>
          </w:p>
          <w:p w14:paraId="6A5D03DF" w14:textId="5D645A5C" w:rsidR="00EA3C13" w:rsidRPr="00E84972" w:rsidRDefault="00EA3C13" w:rsidP="00EA3C13">
            <w:pPr>
              <w:rPr>
                <w:rFonts w:asciiTheme="majorBidi" w:hAnsiTheme="majorBidi" w:cstheme="majorBidi"/>
              </w:rPr>
            </w:pPr>
            <w:r w:rsidRPr="00E84972">
              <w:rPr>
                <w:rFonts w:asciiTheme="majorBidi" w:hAnsiTheme="majorBidi" w:cstheme="majorBidi"/>
              </w:rPr>
              <w:t>Juridinio asmens  kodas: ..............</w:t>
            </w:r>
          </w:p>
          <w:p w14:paraId="0D6A80CB" w14:textId="77777777" w:rsidR="00EA3C13" w:rsidRPr="00E84972" w:rsidRDefault="00EA3C13" w:rsidP="00EA3C13">
            <w:pPr>
              <w:rPr>
                <w:rFonts w:asciiTheme="majorBidi" w:hAnsiTheme="majorBidi" w:cstheme="majorBidi"/>
              </w:rPr>
            </w:pPr>
            <w:r w:rsidRPr="00E84972">
              <w:rPr>
                <w:rFonts w:asciiTheme="majorBidi" w:hAnsiTheme="majorBidi" w:cstheme="majorBidi"/>
              </w:rPr>
              <w:t>Adresas: ..........</w:t>
            </w:r>
          </w:p>
          <w:p w14:paraId="49DBAC1C" w14:textId="77777777" w:rsidR="00EA3C13" w:rsidRPr="00E84972" w:rsidRDefault="00EA3C13" w:rsidP="00EA3C13">
            <w:pPr>
              <w:rPr>
                <w:rFonts w:asciiTheme="majorBidi" w:hAnsiTheme="majorBidi" w:cstheme="majorBidi"/>
              </w:rPr>
            </w:pPr>
            <w:r w:rsidRPr="00E84972">
              <w:rPr>
                <w:rFonts w:asciiTheme="majorBidi" w:hAnsiTheme="majorBidi" w:cstheme="majorBidi"/>
              </w:rPr>
              <w:t>Tel. ..........</w:t>
            </w:r>
          </w:p>
          <w:p w14:paraId="0B668923" w14:textId="77777777" w:rsidR="00EA3C13" w:rsidRPr="00E84972" w:rsidRDefault="00EA3C13" w:rsidP="00EA3C13">
            <w:pPr>
              <w:rPr>
                <w:rFonts w:asciiTheme="majorBidi" w:hAnsiTheme="majorBidi" w:cstheme="majorBidi"/>
              </w:rPr>
            </w:pPr>
            <w:r w:rsidRPr="00E84972">
              <w:rPr>
                <w:rFonts w:asciiTheme="majorBidi" w:hAnsiTheme="majorBidi" w:cstheme="majorBidi"/>
              </w:rPr>
              <w:t>El. p. ..........</w:t>
            </w:r>
          </w:p>
          <w:p w14:paraId="77A7CAD2" w14:textId="77777777" w:rsidR="00EA3C13" w:rsidRPr="00E84972" w:rsidRDefault="00EA3C13" w:rsidP="00EA3C13">
            <w:pPr>
              <w:rPr>
                <w:rFonts w:asciiTheme="majorBidi" w:hAnsiTheme="majorBidi" w:cstheme="majorBidi"/>
              </w:rPr>
            </w:pPr>
            <w:proofErr w:type="spellStart"/>
            <w:r w:rsidRPr="00E84972">
              <w:rPr>
                <w:rFonts w:asciiTheme="majorBidi" w:hAnsiTheme="majorBidi" w:cstheme="majorBidi"/>
              </w:rPr>
              <w:t>Ats</w:t>
            </w:r>
            <w:proofErr w:type="spellEnd"/>
            <w:r w:rsidRPr="00E84972">
              <w:rPr>
                <w:rFonts w:asciiTheme="majorBidi" w:hAnsiTheme="majorBidi" w:cstheme="majorBidi"/>
              </w:rPr>
              <w:t xml:space="preserve">. </w:t>
            </w:r>
            <w:proofErr w:type="spellStart"/>
            <w:r w:rsidRPr="00E84972">
              <w:rPr>
                <w:rFonts w:asciiTheme="majorBidi" w:hAnsiTheme="majorBidi" w:cstheme="majorBidi"/>
              </w:rPr>
              <w:t>sąsk</w:t>
            </w:r>
            <w:proofErr w:type="spellEnd"/>
            <w:r w:rsidRPr="00E84972">
              <w:rPr>
                <w:rFonts w:asciiTheme="majorBidi" w:hAnsiTheme="majorBidi" w:cstheme="majorBidi"/>
              </w:rPr>
              <w:t>. Nr. LT.. .... .... .... ....</w:t>
            </w:r>
          </w:p>
          <w:p w14:paraId="7B1CC296" w14:textId="77777777" w:rsidR="00EA3C13" w:rsidRPr="00E84972" w:rsidRDefault="00EA3C13" w:rsidP="00EA3C13">
            <w:pPr>
              <w:rPr>
                <w:rFonts w:asciiTheme="majorBidi" w:hAnsiTheme="majorBidi" w:cstheme="majorBidi"/>
              </w:rPr>
            </w:pPr>
            <w:r w:rsidRPr="00E84972">
              <w:rPr>
                <w:rFonts w:asciiTheme="majorBidi" w:hAnsiTheme="majorBidi" w:cstheme="majorBidi"/>
              </w:rPr>
              <w:t>Bankas: ..........</w:t>
            </w:r>
          </w:p>
          <w:p w14:paraId="1961EEB4" w14:textId="77777777" w:rsidR="00EA3C13" w:rsidRPr="00E84972" w:rsidRDefault="00EA3C13" w:rsidP="00EA3C13">
            <w:pPr>
              <w:rPr>
                <w:rFonts w:asciiTheme="majorBidi" w:hAnsiTheme="majorBidi" w:cstheme="majorBidi"/>
              </w:rPr>
            </w:pPr>
            <w:r w:rsidRPr="00E84972">
              <w:rPr>
                <w:rFonts w:asciiTheme="majorBidi" w:hAnsiTheme="majorBidi" w:cstheme="majorBidi"/>
              </w:rPr>
              <w:t>Banko kodas: ..........</w:t>
            </w:r>
          </w:p>
          <w:p w14:paraId="5D0F2CC1" w14:textId="01528A36" w:rsidR="00EA3C13" w:rsidRPr="00F52EBD" w:rsidRDefault="0033709F" w:rsidP="00EA3C13">
            <w:pPr>
              <w:rPr>
                <w:rFonts w:asciiTheme="majorBidi" w:hAnsiTheme="majorBidi" w:cstheme="majorBidi"/>
              </w:rPr>
            </w:pPr>
            <w:r w:rsidRPr="00E84972">
              <w:rPr>
                <w:rFonts w:asciiTheme="majorBidi" w:hAnsiTheme="majorBidi" w:cstheme="majorBidi"/>
              </w:rPr>
              <w:t>PVM mokėtojo kodas: ..........</w:t>
            </w:r>
          </w:p>
          <w:p w14:paraId="49656CBF" w14:textId="171B6FD1" w:rsidR="00EA3C13" w:rsidRPr="00F52EBD" w:rsidRDefault="00EA3C13" w:rsidP="0033709F">
            <w:pPr>
              <w:rPr>
                <w:rFonts w:asciiTheme="majorBidi" w:hAnsiTheme="majorBidi" w:cstheme="majorBidi"/>
              </w:rPr>
            </w:pPr>
            <w:r w:rsidRPr="00F52EBD">
              <w:rPr>
                <w:rFonts w:asciiTheme="majorBidi" w:hAnsiTheme="majorBidi" w:cstheme="majorBidi"/>
              </w:rPr>
              <w:t xml:space="preserve">  </w:t>
            </w:r>
          </w:p>
          <w:p w14:paraId="164A5AEA" w14:textId="77777777" w:rsidR="0033709F" w:rsidRPr="00F52EBD" w:rsidRDefault="0033709F" w:rsidP="0033709F">
            <w:pPr>
              <w:tabs>
                <w:tab w:val="center" w:pos="4153"/>
                <w:tab w:val="right" w:pos="8306"/>
              </w:tabs>
              <w:rPr>
                <w:rFonts w:asciiTheme="majorBidi" w:hAnsiTheme="majorBidi" w:cstheme="majorBidi"/>
                <w:bCs/>
                <w:lang w:eastAsia="lt-LT"/>
              </w:rPr>
            </w:pPr>
            <w:r w:rsidRPr="00F52EBD">
              <w:rPr>
                <w:rFonts w:asciiTheme="majorBidi" w:hAnsiTheme="majorBidi" w:cstheme="majorBidi"/>
                <w:bCs/>
                <w:lang w:eastAsia="lt-LT"/>
              </w:rPr>
              <w:t>____________________</w:t>
            </w:r>
          </w:p>
          <w:p w14:paraId="3D8E7B48"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(pareigų pavadinimas)</w:t>
            </w:r>
          </w:p>
          <w:p w14:paraId="1E1C3C72"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3C47993C"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(parašas)</w:t>
            </w:r>
          </w:p>
          <w:p w14:paraId="21CE7900"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0904C58D"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(vardas ir pavardė)</w:t>
            </w:r>
          </w:p>
          <w:p w14:paraId="5309B4B3" w14:textId="77777777" w:rsidR="00EA3C13" w:rsidRPr="00F52EBD" w:rsidRDefault="00EA3C13" w:rsidP="00EA3C13">
            <w:pPr>
              <w:tabs>
                <w:tab w:val="center" w:pos="4153"/>
                <w:tab w:val="right" w:pos="8306"/>
              </w:tabs>
              <w:jc w:val="both"/>
              <w:rPr>
                <w:rFonts w:asciiTheme="majorBidi" w:hAnsiTheme="majorBidi" w:cstheme="majorBidi"/>
                <w:bCs/>
                <w:lang w:eastAsia="lt-LT"/>
              </w:rPr>
            </w:pPr>
          </w:p>
          <w:p w14:paraId="4B0F7F5B" w14:textId="3B1B64A8" w:rsidR="00EA3C13" w:rsidRPr="00F52EBD" w:rsidRDefault="00EA3C13" w:rsidP="0033709F">
            <w:pPr>
              <w:tabs>
                <w:tab w:val="center" w:pos="4153"/>
                <w:tab w:val="right" w:pos="8306"/>
              </w:tabs>
              <w:jc w:val="both"/>
              <w:rPr>
                <w:rFonts w:asciiTheme="majorBidi" w:hAnsiTheme="majorBidi" w:cstheme="majorBidi"/>
                <w:b/>
              </w:rPr>
            </w:pPr>
          </w:p>
        </w:tc>
      </w:tr>
      <w:bookmarkEnd w:id="3"/>
    </w:tbl>
    <w:p w14:paraId="62D58925" w14:textId="77777777" w:rsidR="0033709F" w:rsidRPr="00F52EBD" w:rsidRDefault="0033709F" w:rsidP="00E01EE4">
      <w:pPr>
        <w:ind w:left="7776"/>
        <w:jc w:val="both"/>
        <w:rPr>
          <w:rFonts w:asciiTheme="majorBidi" w:hAnsiTheme="majorBidi" w:cstheme="majorBidi"/>
        </w:rPr>
      </w:pPr>
    </w:p>
    <w:p w14:paraId="245AE944" w14:textId="77777777" w:rsidR="0033709F" w:rsidRPr="00F52EBD" w:rsidRDefault="0033709F" w:rsidP="00E01EE4">
      <w:pPr>
        <w:ind w:left="7776"/>
        <w:jc w:val="both"/>
        <w:rPr>
          <w:rFonts w:asciiTheme="majorBidi" w:hAnsiTheme="majorBidi" w:cstheme="majorBidi"/>
        </w:rPr>
      </w:pPr>
    </w:p>
    <w:p w14:paraId="5DDB1F3F" w14:textId="77777777" w:rsidR="0033709F" w:rsidRPr="00F52EBD" w:rsidRDefault="0033709F" w:rsidP="00E01EE4">
      <w:pPr>
        <w:ind w:left="7776"/>
        <w:jc w:val="both"/>
        <w:rPr>
          <w:rFonts w:asciiTheme="majorBidi" w:hAnsiTheme="majorBidi" w:cstheme="majorBidi"/>
        </w:rPr>
      </w:pPr>
    </w:p>
    <w:p w14:paraId="0278B994" w14:textId="77777777" w:rsidR="0033709F" w:rsidRPr="00F52EBD" w:rsidRDefault="0033709F" w:rsidP="00BA53BA">
      <w:pPr>
        <w:jc w:val="both"/>
        <w:rPr>
          <w:rFonts w:asciiTheme="majorBidi" w:hAnsiTheme="majorBidi" w:cstheme="majorBidi"/>
        </w:rPr>
      </w:pPr>
    </w:p>
    <w:p w14:paraId="0FDBEBE0" w14:textId="77777777" w:rsidR="0033709F" w:rsidRPr="00F52EBD" w:rsidRDefault="0033709F" w:rsidP="00E01EE4">
      <w:pPr>
        <w:ind w:left="7776"/>
        <w:jc w:val="both"/>
        <w:rPr>
          <w:rFonts w:asciiTheme="majorBidi" w:hAnsiTheme="majorBidi" w:cstheme="majorBidi"/>
        </w:rPr>
        <w:sectPr w:rsidR="0033709F" w:rsidRPr="00F52EBD" w:rsidSect="00E104AE">
          <w:headerReference w:type="default" r:id="rId7"/>
          <w:footerReference w:type="even" r:id="rId8"/>
          <w:footerReference w:type="default" r:id="rId9"/>
          <w:headerReference w:type="first" r:id="rId10"/>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pPr>
    </w:p>
    <w:p w14:paraId="470C92F2" w14:textId="3867D590" w:rsidR="00E01EE4" w:rsidRPr="00F52EBD" w:rsidRDefault="007A35DC" w:rsidP="00E01EE4">
      <w:pPr>
        <w:ind w:left="7776"/>
        <w:jc w:val="both"/>
        <w:rPr>
          <w:rFonts w:asciiTheme="majorBidi" w:hAnsiTheme="majorBidi" w:cstheme="majorBidi"/>
        </w:rPr>
      </w:pPr>
      <w:r w:rsidRPr="00F52EBD">
        <w:rPr>
          <w:rFonts w:asciiTheme="majorBidi" w:hAnsiTheme="majorBidi" w:cstheme="majorBidi"/>
        </w:rPr>
        <w:lastRenderedPageBreak/>
        <w:t xml:space="preserve">Sutarties </w:t>
      </w:r>
      <w:r w:rsidR="00E01EE4" w:rsidRPr="00F52EBD">
        <w:rPr>
          <w:rFonts w:asciiTheme="majorBidi" w:hAnsiTheme="majorBidi" w:cstheme="majorBidi"/>
        </w:rPr>
        <w:t xml:space="preserve">Nr. </w:t>
      </w:r>
    </w:p>
    <w:p w14:paraId="486E182B" w14:textId="6663A45B" w:rsidR="007A35DC" w:rsidRPr="00F52EBD" w:rsidRDefault="005F1FDE" w:rsidP="00E01EE4">
      <w:pPr>
        <w:ind w:left="6480" w:firstLine="1296"/>
        <w:rPr>
          <w:rFonts w:asciiTheme="majorBidi" w:hAnsiTheme="majorBidi" w:cstheme="majorBidi"/>
        </w:rPr>
      </w:pPr>
      <w:r w:rsidRPr="00F52EBD">
        <w:rPr>
          <w:rFonts w:asciiTheme="majorBidi" w:hAnsiTheme="majorBidi" w:cstheme="majorBidi"/>
        </w:rPr>
        <w:t>p</w:t>
      </w:r>
      <w:r w:rsidR="009B1B4F" w:rsidRPr="00F52EBD">
        <w:rPr>
          <w:rFonts w:asciiTheme="majorBidi" w:hAnsiTheme="majorBidi" w:cstheme="majorBidi"/>
        </w:rPr>
        <w:t>riedas</w:t>
      </w:r>
      <w:r w:rsidRPr="00F52EBD">
        <w:rPr>
          <w:rFonts w:asciiTheme="majorBidi" w:hAnsiTheme="majorBidi" w:cstheme="majorBidi"/>
        </w:rPr>
        <w:t xml:space="preserve"> </w:t>
      </w:r>
      <w:r w:rsidR="00BA53BA" w:rsidRPr="00F52EBD">
        <w:rPr>
          <w:rFonts w:asciiTheme="majorBidi" w:hAnsiTheme="majorBidi" w:cstheme="majorBidi"/>
        </w:rPr>
        <w:t>Nr. 1</w:t>
      </w:r>
    </w:p>
    <w:p w14:paraId="42A203AF" w14:textId="77777777" w:rsidR="007A35DC" w:rsidRPr="00F52EBD" w:rsidRDefault="007A35DC" w:rsidP="007A35DC">
      <w:pPr>
        <w:jc w:val="center"/>
        <w:rPr>
          <w:rFonts w:asciiTheme="majorBidi" w:hAnsiTheme="majorBidi" w:cstheme="majorBidi"/>
          <w:b/>
        </w:rPr>
      </w:pPr>
    </w:p>
    <w:p w14:paraId="5C743726" w14:textId="77777777" w:rsidR="007A35DC" w:rsidRPr="00F52EBD" w:rsidRDefault="007A35DC" w:rsidP="007A35DC">
      <w:pPr>
        <w:jc w:val="center"/>
        <w:rPr>
          <w:rFonts w:asciiTheme="majorBidi" w:hAnsiTheme="majorBidi" w:cstheme="majorBidi"/>
          <w:b/>
        </w:rPr>
      </w:pPr>
    </w:p>
    <w:p w14:paraId="7174A031" w14:textId="77777777" w:rsidR="007A35DC" w:rsidRPr="00F52EBD" w:rsidRDefault="007A35DC" w:rsidP="007A35DC">
      <w:pPr>
        <w:jc w:val="center"/>
        <w:rPr>
          <w:rFonts w:asciiTheme="majorBidi" w:hAnsiTheme="majorBidi" w:cstheme="majorBidi"/>
          <w:b/>
        </w:rPr>
      </w:pPr>
      <w:r w:rsidRPr="00F52EBD">
        <w:rPr>
          <w:rFonts w:asciiTheme="majorBidi" w:hAnsiTheme="majorBidi" w:cstheme="majorBidi"/>
          <w:b/>
        </w:rPr>
        <w:t>TECHNINĖ SPECIFIKACIJA</w:t>
      </w:r>
    </w:p>
    <w:p w14:paraId="22326D84" w14:textId="77777777" w:rsidR="007A35DC" w:rsidRPr="00F52EBD" w:rsidRDefault="007A35DC" w:rsidP="007A35DC">
      <w:pPr>
        <w:jc w:val="center"/>
        <w:rPr>
          <w:rFonts w:asciiTheme="majorBidi" w:hAnsiTheme="majorBidi" w:cstheme="majorBidi"/>
          <w:b/>
        </w:rPr>
      </w:pPr>
    </w:p>
    <w:p w14:paraId="03A02238" w14:textId="77777777" w:rsidR="007A35DC" w:rsidRPr="00F52EBD" w:rsidRDefault="007A35DC" w:rsidP="007A35DC">
      <w:pPr>
        <w:jc w:val="both"/>
        <w:rPr>
          <w:rFonts w:asciiTheme="majorBidi" w:hAnsiTheme="majorBidi" w:cstheme="majorBidi"/>
        </w:rPr>
      </w:pPr>
    </w:p>
    <w:p w14:paraId="314D79D7" w14:textId="77777777" w:rsidR="007A35DC" w:rsidRPr="00F52EBD" w:rsidRDefault="007A35DC" w:rsidP="007A35DC">
      <w:pPr>
        <w:jc w:val="both"/>
        <w:rPr>
          <w:rFonts w:asciiTheme="majorBidi" w:hAnsiTheme="majorBidi" w:cstheme="majorBidi"/>
        </w:rPr>
      </w:pPr>
    </w:p>
    <w:p w14:paraId="21D3BDA1" w14:textId="77777777" w:rsidR="00D16D31" w:rsidRPr="00F52EBD" w:rsidRDefault="00D16D31" w:rsidP="007A35DC">
      <w:pPr>
        <w:jc w:val="both"/>
        <w:rPr>
          <w:rFonts w:asciiTheme="majorBidi" w:hAnsiTheme="majorBidi" w:cstheme="majorBidi"/>
        </w:rPr>
      </w:pPr>
    </w:p>
    <w:p w14:paraId="0863D188" w14:textId="77777777" w:rsidR="00F25EBA" w:rsidRDefault="00AB0B51" w:rsidP="00F25EBA">
      <w:pPr>
        <w:spacing w:after="200" w:line="276" w:lineRule="auto"/>
        <w:ind w:left="6480" w:firstLine="1296"/>
        <w:rPr>
          <w:rFonts w:asciiTheme="majorBidi" w:hAnsiTheme="majorBidi" w:cstheme="majorBidi"/>
        </w:rPr>
      </w:pPr>
      <w:r>
        <w:rPr>
          <w:rFonts w:asciiTheme="majorBidi" w:hAnsiTheme="majorBidi" w:cstheme="majorBidi"/>
        </w:rPr>
        <w:br w:type="page"/>
      </w:r>
      <w:r w:rsidR="00D3201A" w:rsidRPr="00F52EBD">
        <w:rPr>
          <w:rFonts w:asciiTheme="majorBidi" w:hAnsiTheme="majorBidi" w:cstheme="majorBidi"/>
        </w:rPr>
        <w:lastRenderedPageBreak/>
        <w:t xml:space="preserve">Sutarties Nr. </w:t>
      </w:r>
    </w:p>
    <w:p w14:paraId="2E7F4FA5" w14:textId="7C5C9F9A" w:rsidR="00D3201A" w:rsidRPr="00F52EBD" w:rsidRDefault="00D3201A" w:rsidP="00F25EBA">
      <w:pPr>
        <w:spacing w:after="200" w:line="276" w:lineRule="auto"/>
        <w:ind w:left="6480" w:firstLine="1296"/>
        <w:rPr>
          <w:rFonts w:asciiTheme="majorBidi" w:hAnsiTheme="majorBidi" w:cstheme="majorBidi"/>
        </w:rPr>
      </w:pPr>
      <w:r w:rsidRPr="00F52EBD">
        <w:rPr>
          <w:rFonts w:asciiTheme="majorBidi" w:hAnsiTheme="majorBidi" w:cstheme="majorBidi"/>
        </w:rPr>
        <w:t xml:space="preserve">priedas Nr. </w:t>
      </w:r>
      <w:r>
        <w:rPr>
          <w:rFonts w:asciiTheme="majorBidi" w:hAnsiTheme="majorBidi" w:cstheme="majorBidi"/>
        </w:rPr>
        <w:t>2</w:t>
      </w:r>
    </w:p>
    <w:p w14:paraId="651F4102" w14:textId="77777777" w:rsidR="00D3201A" w:rsidRPr="00F52EBD" w:rsidRDefault="00D3201A" w:rsidP="00D3201A">
      <w:pPr>
        <w:jc w:val="center"/>
        <w:rPr>
          <w:rFonts w:asciiTheme="majorBidi" w:hAnsiTheme="majorBidi" w:cstheme="majorBidi"/>
        </w:rPr>
      </w:pPr>
    </w:p>
    <w:p w14:paraId="7B0DE248" w14:textId="13213634" w:rsidR="00D3201A" w:rsidRPr="0042309C" w:rsidRDefault="00D3201A" w:rsidP="00D3201A">
      <w:pPr>
        <w:jc w:val="center"/>
        <w:rPr>
          <w:rFonts w:asciiTheme="majorBidi" w:hAnsiTheme="majorBidi" w:cstheme="majorBidi"/>
          <w:b/>
          <w:bCs/>
        </w:rPr>
      </w:pPr>
      <w:r w:rsidRPr="0042309C">
        <w:rPr>
          <w:rFonts w:asciiTheme="majorBidi" w:hAnsiTheme="majorBidi" w:cstheme="majorBidi"/>
          <w:b/>
          <w:bCs/>
        </w:rPr>
        <w:t>T</w:t>
      </w:r>
      <w:r w:rsidR="00E17EA4">
        <w:rPr>
          <w:rFonts w:asciiTheme="majorBidi" w:hAnsiTheme="majorBidi" w:cstheme="majorBidi"/>
          <w:b/>
          <w:bCs/>
        </w:rPr>
        <w:t>I</w:t>
      </w:r>
      <w:r w:rsidRPr="0042309C">
        <w:rPr>
          <w:rFonts w:asciiTheme="majorBidi" w:hAnsiTheme="majorBidi" w:cstheme="majorBidi"/>
          <w:b/>
          <w:bCs/>
        </w:rPr>
        <w:t>EKĖJO PASIŪLYMAS</w:t>
      </w:r>
    </w:p>
    <w:p w14:paraId="5EAEEE53" w14:textId="77777777" w:rsidR="00D3201A" w:rsidRDefault="00D3201A" w:rsidP="00D3201A">
      <w:pPr>
        <w:jc w:val="center"/>
        <w:rPr>
          <w:rFonts w:asciiTheme="majorBidi" w:hAnsiTheme="majorBidi" w:cstheme="majorBidi"/>
        </w:rPr>
      </w:pPr>
    </w:p>
    <w:p w14:paraId="77F9BDE4" w14:textId="77777777" w:rsidR="00D3201A" w:rsidRPr="00F52EBD" w:rsidRDefault="00D3201A" w:rsidP="00D3201A">
      <w:pPr>
        <w:jc w:val="both"/>
        <w:rPr>
          <w:rFonts w:asciiTheme="majorBidi" w:hAnsiTheme="majorBidi" w:cstheme="majorBidi"/>
        </w:rPr>
      </w:pPr>
    </w:p>
    <w:p w14:paraId="42F6C891" w14:textId="77777777" w:rsidR="00D3201A" w:rsidRPr="00F52EBD" w:rsidRDefault="00D3201A" w:rsidP="00D3201A">
      <w:pPr>
        <w:jc w:val="both"/>
        <w:rPr>
          <w:rFonts w:asciiTheme="majorBidi" w:hAnsiTheme="majorBidi" w:cstheme="majorBidi"/>
        </w:rPr>
      </w:pPr>
    </w:p>
    <w:p w14:paraId="3FA3504B" w14:textId="5FC87E61" w:rsidR="00C86C4B" w:rsidRPr="00C86C4B" w:rsidRDefault="00E17EA4" w:rsidP="00C86C4B">
      <w:pPr>
        <w:spacing w:after="200" w:line="276" w:lineRule="auto"/>
        <w:rPr>
          <w:rFonts w:asciiTheme="majorBidi" w:hAnsiTheme="majorBidi" w:cstheme="majorBidi"/>
        </w:rPr>
      </w:pPr>
      <w:r>
        <w:rPr>
          <w:rFonts w:asciiTheme="majorBidi" w:hAnsiTheme="majorBidi" w:cstheme="majorBidi"/>
        </w:rPr>
        <w:br w:type="page"/>
      </w:r>
      <w:r w:rsidR="00AB0B51">
        <w:rPr>
          <w:rFonts w:asciiTheme="majorBidi" w:hAnsiTheme="majorBidi" w:cstheme="majorBidi"/>
        </w:rPr>
        <w:lastRenderedPageBreak/>
        <w:t xml:space="preserve">                                                                                                                                </w:t>
      </w:r>
    </w:p>
    <w:p w14:paraId="608C1BE4" w14:textId="77777777" w:rsidR="00C86C4B" w:rsidRPr="003821CE" w:rsidRDefault="00C86C4B" w:rsidP="00C86C4B">
      <w:pPr>
        <w:jc w:val="right"/>
      </w:pPr>
      <w:r w:rsidRPr="003821CE">
        <w:t xml:space="preserve">Priedas Nr. </w:t>
      </w:r>
      <w:r>
        <w:t>3</w:t>
      </w:r>
    </w:p>
    <w:p w14:paraId="7A16E44C" w14:textId="77777777" w:rsidR="00C86C4B" w:rsidRDefault="00C86C4B" w:rsidP="00C86C4B">
      <w:pPr>
        <w:autoSpaceDE w:val="0"/>
        <w:autoSpaceDN w:val="0"/>
        <w:adjustRightInd w:val="0"/>
        <w:jc w:val="center"/>
        <w:rPr>
          <w:b/>
        </w:rPr>
      </w:pPr>
    </w:p>
    <w:p w14:paraId="5B413C15" w14:textId="77777777" w:rsidR="00C86C4B" w:rsidRPr="00570DAB" w:rsidRDefault="00C86C4B" w:rsidP="00C86C4B">
      <w:pPr>
        <w:autoSpaceDE w:val="0"/>
        <w:autoSpaceDN w:val="0"/>
        <w:adjustRightInd w:val="0"/>
        <w:jc w:val="center"/>
        <w:rPr>
          <w:b/>
        </w:rPr>
      </w:pPr>
      <w:r w:rsidRPr="00570DAB">
        <w:rPr>
          <w:b/>
        </w:rPr>
        <w:t>SUSITARIMAS DĖL ASMENS DUOMENŲ TVARKYMO</w:t>
      </w:r>
    </w:p>
    <w:p w14:paraId="70AAD0DC" w14:textId="77777777" w:rsidR="00C86C4B" w:rsidRDefault="00C86C4B" w:rsidP="00C86C4B">
      <w:pPr>
        <w:autoSpaceDE w:val="0"/>
        <w:autoSpaceDN w:val="0"/>
        <w:adjustRightInd w:val="0"/>
        <w:jc w:val="center"/>
      </w:pPr>
    </w:p>
    <w:p w14:paraId="641B82F4" w14:textId="77777777" w:rsidR="00C86C4B" w:rsidRDefault="00C86C4B" w:rsidP="00C86C4B">
      <w:pPr>
        <w:autoSpaceDE w:val="0"/>
        <w:autoSpaceDN w:val="0"/>
        <w:adjustRightInd w:val="0"/>
        <w:jc w:val="center"/>
      </w:pPr>
      <w:r>
        <w:t>Vilnius</w:t>
      </w:r>
    </w:p>
    <w:p w14:paraId="0E7BAE60" w14:textId="77777777" w:rsidR="00C86C4B" w:rsidRDefault="00C86C4B" w:rsidP="00C86C4B">
      <w:pPr>
        <w:autoSpaceDE w:val="0"/>
        <w:autoSpaceDN w:val="0"/>
        <w:adjustRightInd w:val="0"/>
        <w:jc w:val="center"/>
      </w:pPr>
    </w:p>
    <w:p w14:paraId="39DD4349" w14:textId="77777777" w:rsidR="00C86C4B" w:rsidRPr="001F3B26" w:rsidRDefault="00C86C4B" w:rsidP="001C7E3F">
      <w:pPr>
        <w:tabs>
          <w:tab w:val="num" w:pos="1276"/>
        </w:tabs>
        <w:autoSpaceDE w:val="0"/>
        <w:autoSpaceDN w:val="0"/>
        <w:adjustRightInd w:val="0"/>
        <w:ind w:left="142" w:firstLine="567"/>
        <w:jc w:val="both"/>
      </w:pPr>
      <w:r w:rsidRPr="001F3B26">
        <w:t>Ši</w:t>
      </w:r>
      <w:r>
        <w:t>s</w:t>
      </w:r>
      <w:r w:rsidRPr="001F3B26">
        <w:t xml:space="preserve"> </w:t>
      </w:r>
      <w:r>
        <w:rPr>
          <w:b/>
          <w:bCs/>
        </w:rPr>
        <w:t>Susitarimas dėl asmens duomenų tvarkymo</w:t>
      </w:r>
      <w:r w:rsidRPr="001F3B26">
        <w:rPr>
          <w:b/>
          <w:bCs/>
        </w:rPr>
        <w:t xml:space="preserve"> </w:t>
      </w:r>
      <w:r w:rsidRPr="001F3B26">
        <w:t xml:space="preserve">(toliau – </w:t>
      </w:r>
      <w:r>
        <w:t>Susitarimas</w:t>
      </w:r>
      <w:r w:rsidRPr="001F3B26">
        <w:t xml:space="preserve">) reguliuoja asmens duomenų tvarkymą, kurį </w:t>
      </w:r>
      <w:r w:rsidRPr="00570B09">
        <w:t xml:space="preserve">vykdo </w:t>
      </w:r>
      <w:r w:rsidRPr="00570B09">
        <w:rPr>
          <w:i/>
          <w:iCs/>
          <w:color w:val="92D050"/>
        </w:rPr>
        <w:t>[įrašyti]</w:t>
      </w:r>
      <w:r w:rsidRPr="00570B09">
        <w:rPr>
          <w:color w:val="92D050"/>
        </w:rPr>
        <w:t xml:space="preserve"> </w:t>
      </w:r>
      <w:r w:rsidRPr="00570B09">
        <w:t xml:space="preserve">(toliau – Duomenų tvarkytojas) </w:t>
      </w:r>
      <w:r w:rsidRPr="00570B09">
        <w:rPr>
          <w:b/>
        </w:rPr>
        <w:t>Europos socialinio fondo agentūros</w:t>
      </w:r>
      <w:r w:rsidRPr="00570B09">
        <w:t xml:space="preserve">, atstovaujamos </w:t>
      </w:r>
      <w:r w:rsidRPr="00570B09">
        <w:rPr>
          <w:i/>
          <w:iCs/>
          <w:color w:val="92D050"/>
        </w:rPr>
        <w:t>[įrašyti]</w:t>
      </w:r>
      <w:r w:rsidRPr="00570B09">
        <w:t>,</w:t>
      </w:r>
      <w:r w:rsidRPr="00570B09">
        <w:rPr>
          <w:color w:val="92D050"/>
        </w:rPr>
        <w:t xml:space="preserve"> </w:t>
      </w:r>
      <w:r w:rsidRPr="00570B09">
        <w:t xml:space="preserve">(toliau – Duomenų valdytojas), vardu. Šis Susitarimas tampa neatsiejama </w:t>
      </w:r>
      <w:r w:rsidRPr="00570B09">
        <w:rPr>
          <w:i/>
          <w:iCs/>
        </w:rPr>
        <w:t>[</w:t>
      </w:r>
      <w:r w:rsidRPr="00570B09">
        <w:rPr>
          <w:i/>
          <w:iCs/>
          <w:color w:val="92D050"/>
        </w:rPr>
        <w:t>įrašyti]</w:t>
      </w:r>
      <w:r w:rsidRPr="00570B09">
        <w:rPr>
          <w:color w:val="92D050"/>
        </w:rPr>
        <w:t xml:space="preserve"> </w:t>
      </w:r>
      <w:r w:rsidRPr="00570B09">
        <w:t>(toliau</w:t>
      </w:r>
      <w:r>
        <w:t xml:space="preserve"> – Pagrindinė sutartis)</w:t>
      </w:r>
      <w:r w:rsidRPr="001F3B26">
        <w:t xml:space="preserve"> dalimi bei tampa privaloma Duomenų tvarkytojui ir Duomenų valdytojui pagal </w:t>
      </w:r>
      <w:r w:rsidRPr="00A13C10">
        <w:t>2016 m. balandžio 27 d. Europos Parlamento ir Tarybos reglament</w:t>
      </w:r>
      <w:r>
        <w:t>ą</w:t>
      </w:r>
      <w:r w:rsidRPr="00A13C10">
        <w:t xml:space="preserve"> (ES) 2016/679</w:t>
      </w:r>
      <w:r>
        <w:t xml:space="preserve"> </w:t>
      </w:r>
      <w:r w:rsidRPr="00C45BD8">
        <w:t>dėl fizinių asmenų apsaugos tvarkant asmens duomenis ir dėl laisvo tokių duomenų judėjimo ir kuriuo panaikinama Direktyva 95/46/EB (Bendrasis duomenų apsaugos reglamentas)</w:t>
      </w:r>
      <w:r>
        <w:t xml:space="preserve"> (toliau – BDAR)</w:t>
      </w:r>
      <w:r w:rsidRPr="001F3B26">
        <w:t>.</w:t>
      </w:r>
    </w:p>
    <w:p w14:paraId="786B1A03" w14:textId="77777777" w:rsidR="00C86C4B" w:rsidRPr="001F3B26" w:rsidRDefault="00C86C4B" w:rsidP="00C86C4B">
      <w:pPr>
        <w:autoSpaceDE w:val="0"/>
        <w:autoSpaceDN w:val="0"/>
        <w:adjustRightInd w:val="0"/>
      </w:pPr>
    </w:p>
    <w:p w14:paraId="3FD1E4C5" w14:textId="77777777" w:rsidR="00C86C4B" w:rsidRPr="00A13C10" w:rsidRDefault="00C86C4B" w:rsidP="00C86C4B">
      <w:pPr>
        <w:pStyle w:val="ListParagraph"/>
        <w:numPr>
          <w:ilvl w:val="0"/>
          <w:numId w:val="6"/>
        </w:numPr>
        <w:autoSpaceDE w:val="0"/>
        <w:autoSpaceDN w:val="0"/>
        <w:adjustRightInd w:val="0"/>
        <w:ind w:left="0" w:firstLine="567"/>
        <w:jc w:val="both"/>
        <w:rPr>
          <w:b/>
          <w:bCs/>
        </w:rPr>
      </w:pPr>
      <w:r w:rsidRPr="00A13C10">
        <w:rPr>
          <w:b/>
          <w:bCs/>
        </w:rPr>
        <w:t>DUOMENŲ TVARKYMO DALYKAS, TIKSLAS, POBŪDIS, ASMENS DUOMENŲ RŪŠIS IR DUOMENŲ SUBJEKTŲ KATEGORIJOS</w:t>
      </w:r>
    </w:p>
    <w:p w14:paraId="724220D2" w14:textId="77777777" w:rsidR="00C86C4B" w:rsidRPr="00A13C10" w:rsidRDefault="00C86C4B" w:rsidP="00C86C4B">
      <w:pPr>
        <w:pStyle w:val="ListParagraph"/>
        <w:numPr>
          <w:ilvl w:val="1"/>
          <w:numId w:val="6"/>
        </w:numPr>
        <w:autoSpaceDE w:val="0"/>
        <w:autoSpaceDN w:val="0"/>
        <w:adjustRightInd w:val="0"/>
        <w:ind w:left="0" w:firstLine="567"/>
        <w:jc w:val="both"/>
      </w:pPr>
      <w:r w:rsidRPr="00A13C10">
        <w:t>Asmens duomenų tvarkymo, kurį atlieka Duomenų tvarkytojas Duomenų valdytojo vardu, pobūdis, dalykas ir tikslas, taip pat informacija, susijusi su tvarkomų asmens duomenų rūšimi bei duomenų subjektų kategorijomis, yra nurodyti šio Susitarimo pried</w:t>
      </w:r>
      <w:r>
        <w:t>e Nr. 1</w:t>
      </w:r>
      <w:r w:rsidRPr="00A13C10">
        <w:t>.</w:t>
      </w:r>
    </w:p>
    <w:p w14:paraId="6DF20E86" w14:textId="77777777" w:rsidR="00C86C4B" w:rsidRDefault="00C86C4B" w:rsidP="00C86C4B">
      <w:pPr>
        <w:autoSpaceDE w:val="0"/>
        <w:autoSpaceDN w:val="0"/>
        <w:adjustRightInd w:val="0"/>
        <w:ind w:firstLine="567"/>
      </w:pPr>
    </w:p>
    <w:p w14:paraId="7A241CCB" w14:textId="77777777" w:rsidR="00C86C4B" w:rsidRDefault="00C86C4B" w:rsidP="00C86C4B">
      <w:pPr>
        <w:pStyle w:val="ListParagraph"/>
        <w:numPr>
          <w:ilvl w:val="0"/>
          <w:numId w:val="6"/>
        </w:numPr>
        <w:autoSpaceDE w:val="0"/>
        <w:autoSpaceDN w:val="0"/>
        <w:adjustRightInd w:val="0"/>
        <w:ind w:left="0" w:firstLine="567"/>
        <w:jc w:val="both"/>
        <w:rPr>
          <w:b/>
          <w:bCs/>
        </w:rPr>
      </w:pPr>
      <w:r w:rsidRPr="00A13C10">
        <w:rPr>
          <w:b/>
          <w:bCs/>
        </w:rPr>
        <w:t>DUOMENŲ TVARKYMO TRUKMĖ</w:t>
      </w:r>
    </w:p>
    <w:p w14:paraId="56718A29"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 xml:space="preserve">Šis Susitarimas taikomas tol, kol Duomenų valdytojo vardu Duomenų tvarkytojas tvarko asmens duomenis, </w:t>
      </w:r>
      <w:r>
        <w:t>gautus</w:t>
      </w:r>
      <w:r w:rsidRPr="00A13C10">
        <w:t xml:space="preserve"> pagal Pagrindinę sutartį.</w:t>
      </w:r>
    </w:p>
    <w:p w14:paraId="5CCE2ED2"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Duomenų tvarkytojas privalo po šio Susitarimo nutraukimo ar pasibaigimo nutraukti savo vykdomą duomenų tvarkymo veiklą ir, jei kitaip nenumato taikomi asmens duomenų apsaugos teisės aktai, turi ištrinti arba grąžinti visus asmens duomenis Duomenų valdytojui, kartu ištrinant visas turimas tokių duomenų kopijas.</w:t>
      </w:r>
    </w:p>
    <w:p w14:paraId="6CE705A7"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 xml:space="preserve">Duomenų valdytojas turi teisę nutraukti </w:t>
      </w:r>
      <w:r>
        <w:t>Pagrindinę sutartį</w:t>
      </w:r>
      <w:r w:rsidRPr="00A13C10">
        <w:t>, jei Duomenų tvarkytojas nevykdo savo įsipareigojimų, įtvirtintų Susitarime, įskaitant, bet neapsiribojant Duomenų valdytojo rašytinių (įskaitant elektroninę formą) instrukcijų nesilaikymą bei neatitikimą duomenų apsaugą reglamentuojantiems teisės aktams.</w:t>
      </w:r>
      <w:r>
        <w:t xml:space="preserve"> Duomenų valdytojas, nutraukęs Pagrindinę sutartį šiame punkte nustatytu pagrindu, nemoka Duomenų tvarkytojui Pagrindinėje sutartyje nustatytų sumų dėl Pagrindinės sutarties nutraukimo nesuėjus terminui.</w:t>
      </w:r>
    </w:p>
    <w:p w14:paraId="75D0CFED" w14:textId="77777777" w:rsidR="00C86C4B" w:rsidRPr="001F3B26" w:rsidRDefault="00C86C4B" w:rsidP="00C86C4B">
      <w:pPr>
        <w:autoSpaceDE w:val="0"/>
        <w:autoSpaceDN w:val="0"/>
        <w:adjustRightInd w:val="0"/>
        <w:ind w:firstLine="567"/>
      </w:pPr>
    </w:p>
    <w:p w14:paraId="66C5A577" w14:textId="77777777" w:rsidR="00C86C4B" w:rsidRDefault="00C86C4B" w:rsidP="00C86C4B">
      <w:pPr>
        <w:pStyle w:val="ListParagraph"/>
        <w:numPr>
          <w:ilvl w:val="0"/>
          <w:numId w:val="6"/>
        </w:numPr>
        <w:autoSpaceDE w:val="0"/>
        <w:autoSpaceDN w:val="0"/>
        <w:adjustRightInd w:val="0"/>
        <w:ind w:left="0" w:firstLine="567"/>
        <w:jc w:val="both"/>
        <w:rPr>
          <w:b/>
          <w:bCs/>
        </w:rPr>
      </w:pPr>
      <w:r w:rsidRPr="00A13C10">
        <w:rPr>
          <w:b/>
          <w:bCs/>
        </w:rPr>
        <w:t>DUOMENŲ TVARKYTOJO ĮSIPAREIGOJIMAI</w:t>
      </w:r>
    </w:p>
    <w:p w14:paraId="4769B580"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Duomenų tvarkytojas įsipareigoja, jog tvarkydamas asmens duomenis pagal Susitarimą, užtikrins asmens duomenų tvarkymo atitiktį asmens duomenų apsaugą reglamentuojantiems teisės aktams bei priežiūros institucijų rekomendacijoms. Duomenų tvarkytojas sutinka su visais būsimais Susitarimo pakeitimais, kurie bus privalomi norint įgyvendinti privalomus pasikeitusius asmens duomenų tvarkymo apsaugą reglamentuojančių aktų reikalavimus.</w:t>
      </w:r>
    </w:p>
    <w:p w14:paraId="3D64BF39"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Duomenų tvarkytojas įgyvendina tinkamas technines bei organizacines priemones, užtikrinančias, kad jo vykdomas asmens duomenų tvarkymas pagal šio Susitarimo nuostatas atitiktų taikomus duomenų apsaugos teisės aktų reikalavimus, konkrečiai –</w:t>
      </w:r>
      <w:r>
        <w:t xml:space="preserve"> </w:t>
      </w:r>
      <w:r w:rsidRPr="00A13C10">
        <w:t xml:space="preserve">BDAR reikalavimus, ir garantuotų duomenų subjekto teisių apsaugą. </w:t>
      </w:r>
    </w:p>
    <w:p w14:paraId="5D08D1BC"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lastRenderedPageBreak/>
        <w:t>Duomenų tvarkytojas įsipareigoja tvarkyti asmens duomenis pagal Duomenų valdytojo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14:paraId="366305F2"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Duomenų tvarkytojas, atsižvelgdamas į duomenų tvarkymo pobūdį ir panaudodamas tinkamas technines bei organizacines priemones, padeda, jei tai būtina, Duomenų valdytojui atsakyti į prašymus pasinaudoti duomenų subjekto teisėmis.</w:t>
      </w:r>
    </w:p>
    <w:p w14:paraId="0FE7D6EE"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4C2D1CE9"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Duomenų tvarkytojas įsipareigoja nedelsiant pranešti Duomenų valdytojui apie bet kokį incidentą, susijusį su asmens duomenimis ir imtis visų veiksmų, kad padėtų Duomenų valdytojui asmens duomenų saugumo pažeidimo atveju sumažinti pažeidimo neigiamas pasekmes.</w:t>
      </w:r>
    </w:p>
    <w:p w14:paraId="79BAF62D"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Duomenų tvarkytojas įsipareigoja pateikti Duomenų valdytojui visą informaciją ir suteikti jam visą pagalbą siekiant įrodyti, kad yra vykdomi pagal šį Susitarimą prisiimti įsipareigojimai, taip pat sudaro sąlygas Duomenų valdytojui arba kitam jo įgaliotam auditoriui atlikti auditą, įskaitant patikrinimus vietoje. Jei šio punkto pagrindu gautas nurodymas, Duomenų tvarkytojo manymu, pažeidžia BDAR ar kitas duomenų apsaugos nuostatas, Duomenų tvarkytojas nedelsdamas informuoja apie tai Duomenų valdytoją.</w:t>
      </w:r>
    </w:p>
    <w:p w14:paraId="14830CE5"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Šioje Susitarimo dalyje nurodytą informaciją, esant poreikiui, Duomenų tvarkytojas pateikia Duomenų valdytojui per protingą abiejų šalių suderintą terminą.</w:t>
      </w:r>
    </w:p>
    <w:p w14:paraId="02925A14" w14:textId="77777777" w:rsidR="00C86C4B" w:rsidRDefault="00C86C4B" w:rsidP="00C86C4B">
      <w:pPr>
        <w:autoSpaceDE w:val="0"/>
        <w:autoSpaceDN w:val="0"/>
        <w:adjustRightInd w:val="0"/>
        <w:ind w:firstLine="567"/>
      </w:pPr>
    </w:p>
    <w:p w14:paraId="43965D2C" w14:textId="77777777" w:rsidR="00C86C4B" w:rsidRPr="00A13C10" w:rsidRDefault="00C86C4B" w:rsidP="00C86C4B">
      <w:pPr>
        <w:pStyle w:val="ListParagraph"/>
        <w:numPr>
          <w:ilvl w:val="0"/>
          <w:numId w:val="6"/>
        </w:numPr>
        <w:autoSpaceDE w:val="0"/>
        <w:autoSpaceDN w:val="0"/>
        <w:adjustRightInd w:val="0"/>
        <w:ind w:left="0" w:firstLine="567"/>
        <w:jc w:val="both"/>
        <w:rPr>
          <w:b/>
        </w:rPr>
      </w:pPr>
      <w:r w:rsidRPr="00A13C10">
        <w:rPr>
          <w:b/>
        </w:rPr>
        <w:t>DUOMENŲ VALDYTOJO ĮSIPAREIGOJIMAI</w:t>
      </w:r>
    </w:p>
    <w:p w14:paraId="7A814BC2" w14:textId="77777777" w:rsidR="00C86C4B" w:rsidRDefault="00C86C4B" w:rsidP="00C86C4B">
      <w:pPr>
        <w:pStyle w:val="ListParagraph"/>
        <w:numPr>
          <w:ilvl w:val="1"/>
          <w:numId w:val="6"/>
        </w:numPr>
        <w:autoSpaceDE w:val="0"/>
        <w:autoSpaceDN w:val="0"/>
        <w:adjustRightInd w:val="0"/>
        <w:ind w:left="0" w:firstLine="567"/>
        <w:jc w:val="both"/>
        <w:rPr>
          <w:lang w:bidi="lt-LT"/>
        </w:rPr>
      </w:pPr>
      <w:r w:rsidRPr="00A13C10">
        <w:rPr>
          <w:lang w:bidi="lt-LT"/>
        </w:rPr>
        <w:t>Duomenų valdytojas, jei būtina, turi gauti visus reikalingus leidimus ir pranešimus tam, kad asmens duomenis būtų galima teisėtai perduoti tvarkyti Duomenų tvarkytojui Pagrindinės sutarties laikotarpiui.</w:t>
      </w:r>
    </w:p>
    <w:p w14:paraId="4D443C19" w14:textId="77777777" w:rsidR="00C86C4B" w:rsidRPr="00A13C10" w:rsidRDefault="00C86C4B" w:rsidP="00C86C4B">
      <w:pPr>
        <w:pStyle w:val="ListParagraph"/>
        <w:numPr>
          <w:ilvl w:val="1"/>
          <w:numId w:val="6"/>
        </w:numPr>
        <w:autoSpaceDE w:val="0"/>
        <w:autoSpaceDN w:val="0"/>
        <w:adjustRightInd w:val="0"/>
        <w:ind w:left="0" w:firstLine="567"/>
        <w:jc w:val="both"/>
        <w:rPr>
          <w:lang w:bidi="lt-LT"/>
        </w:rPr>
      </w:pPr>
      <w:r w:rsidRPr="00A13C10">
        <w:t>Duomenų valdytojas įsipareigoja užtikrinti, kad asmens duomenų, perduodamų Duomenų tvarkytojui, sąrašas Susitarimo priede Nr. 1, yra pilnas ir teisingas. Asmens duomenų valdytojas įsipareigoja prieš keisdamas asmens duomenų tvarkymo apimtį ir/ar pobūdį, informuoti Duomenų tvarkytoją.</w:t>
      </w:r>
    </w:p>
    <w:p w14:paraId="4DC27734" w14:textId="77777777" w:rsidR="00C86C4B" w:rsidRPr="001F3B26" w:rsidRDefault="00C86C4B" w:rsidP="00C86C4B">
      <w:pPr>
        <w:autoSpaceDE w:val="0"/>
        <w:autoSpaceDN w:val="0"/>
        <w:adjustRightInd w:val="0"/>
        <w:ind w:firstLine="567"/>
      </w:pPr>
    </w:p>
    <w:p w14:paraId="3863E3DA" w14:textId="77777777" w:rsidR="00C86C4B" w:rsidRDefault="00C86C4B" w:rsidP="00C86C4B">
      <w:pPr>
        <w:pStyle w:val="ListParagraph"/>
        <w:numPr>
          <w:ilvl w:val="0"/>
          <w:numId w:val="6"/>
        </w:numPr>
        <w:autoSpaceDE w:val="0"/>
        <w:autoSpaceDN w:val="0"/>
        <w:adjustRightInd w:val="0"/>
        <w:ind w:left="0" w:firstLine="567"/>
        <w:jc w:val="both"/>
        <w:rPr>
          <w:b/>
          <w:bCs/>
        </w:rPr>
      </w:pPr>
      <w:r w:rsidRPr="00A13C10">
        <w:rPr>
          <w:b/>
          <w:bCs/>
        </w:rPr>
        <w:t>PAGALBINIAI DUOMENŲ TVARKYTOJAI</w:t>
      </w:r>
    </w:p>
    <w:p w14:paraId="6B28F37D"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Duomenų valdytojas patvirtina, kad Duomenų tvarkytojas gali pasitelkti Susitarimo prieduose išvardytas bendroves kaip pagalbinius duomenų tvarkytojus. Duomenų tvarkytojas informuoja Duomenų valdytoją apie visus planuojamus pakeitimus, susijusius su pagalbinių duomenų tvarkytojų pasitelkimu ar pakeitimu, ir Susitarimo prieduose neišvardintus pagalbinius tvarkytojus gali pasitelkti tik gavęs Duomenų valdytojo rašytinį sutikimą.</w:t>
      </w:r>
    </w:p>
    <w:p w14:paraId="1D1205B0"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Duomenų tvarkytojas užtikrina ir, Duomenų valdytojo prašymu, dokumentais patvirtina, kad pagalbiniai duomenų tvarkytojai yra įsipareigoję pagal rašytines sutartis, pagal kurias – be šiame Susitarime nustatytų įsipareigojimų – jie privalo vykdyti atitinkamas duomenų tvarkymo prievoles. Duomenų tvarkytojas yra atsakingas Duomenų valdytojui už pagalbinių duomenų tvarkytojų vykdomus įsipareigojimus.</w:t>
      </w:r>
    </w:p>
    <w:p w14:paraId="5770ED67" w14:textId="77777777" w:rsidR="00C86C4B" w:rsidRPr="001F3B26" w:rsidRDefault="00C86C4B" w:rsidP="00C86C4B">
      <w:pPr>
        <w:autoSpaceDE w:val="0"/>
        <w:autoSpaceDN w:val="0"/>
        <w:adjustRightInd w:val="0"/>
        <w:ind w:firstLine="567"/>
      </w:pPr>
    </w:p>
    <w:p w14:paraId="225078AA" w14:textId="77777777" w:rsidR="00C86C4B" w:rsidRDefault="00C86C4B" w:rsidP="00C86C4B">
      <w:pPr>
        <w:pStyle w:val="ListParagraph"/>
        <w:numPr>
          <w:ilvl w:val="0"/>
          <w:numId w:val="6"/>
        </w:numPr>
        <w:autoSpaceDE w:val="0"/>
        <w:autoSpaceDN w:val="0"/>
        <w:adjustRightInd w:val="0"/>
        <w:ind w:left="0" w:firstLine="567"/>
        <w:jc w:val="both"/>
        <w:rPr>
          <w:b/>
          <w:bCs/>
        </w:rPr>
      </w:pPr>
      <w:r w:rsidRPr="00A13C10">
        <w:rPr>
          <w:b/>
          <w:bCs/>
        </w:rPr>
        <w:lastRenderedPageBreak/>
        <w:t>DUOMENŲ PERDAVIMAS Į TREČIĄSIAS ŠALIS</w:t>
      </w:r>
    </w:p>
    <w:p w14:paraId="0431C8FC"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Įsipareigojimas tvarkyti asmens duomenis pagal Susitarimą gali būti vykdomas tik Europos Sąjungos (ES) valstybėje narėje arba Europos ekonominės erdvės (EEE) valstybėje narėje. Bet koks asmens duomenų perdavimas į šalį, kuri nėra ES ar EEE valstybė narė, gali būti vykdomas tik gavus Duomenų valdytojo išankstinį rašytinį sutikimą ir tik tuo atveju, jei yra įvykdytos specialios sąlygos, nurodytos taikomuose duomenų apsaugos teisės aktuose, BDAR V skyriuje.</w:t>
      </w:r>
    </w:p>
    <w:p w14:paraId="04F81A02"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 xml:space="preserve">Duomenų valdytojas gali bet kada atšaukti savo sutikimą dėl duomenų perdavimo į trečiąsias šalis pagal šio Susitarimo </w:t>
      </w:r>
      <w:r>
        <w:t>6.</w:t>
      </w:r>
      <w:r w:rsidRPr="00A13C10">
        <w:t>1 punktą. Tokiu atveju, Duomenų tvarkytojas privalo iškart nutraukti duomenų perdavimą ir, Duomenų valdytojui prašant, pateikti rašytinį tokio nutraukimo patvirtinimą.</w:t>
      </w:r>
    </w:p>
    <w:p w14:paraId="3D0A6384" w14:textId="77777777" w:rsidR="00C86C4B" w:rsidRPr="001F3B26" w:rsidRDefault="00C86C4B" w:rsidP="00C86C4B">
      <w:pPr>
        <w:autoSpaceDE w:val="0"/>
        <w:autoSpaceDN w:val="0"/>
        <w:adjustRightInd w:val="0"/>
        <w:ind w:firstLine="567"/>
      </w:pPr>
    </w:p>
    <w:p w14:paraId="52989FE9" w14:textId="77777777" w:rsidR="00C86C4B" w:rsidRDefault="00C86C4B" w:rsidP="00C86C4B">
      <w:pPr>
        <w:pStyle w:val="ListParagraph"/>
        <w:numPr>
          <w:ilvl w:val="0"/>
          <w:numId w:val="6"/>
        </w:numPr>
        <w:autoSpaceDE w:val="0"/>
        <w:autoSpaceDN w:val="0"/>
        <w:adjustRightInd w:val="0"/>
        <w:ind w:left="0" w:firstLine="567"/>
        <w:jc w:val="both"/>
        <w:rPr>
          <w:b/>
          <w:bCs/>
        </w:rPr>
      </w:pPr>
      <w:r w:rsidRPr="00A13C10">
        <w:rPr>
          <w:b/>
          <w:bCs/>
        </w:rPr>
        <w:t>INFORMACIJOS SAUGUMAS IR KONFIDENCIALUMAS</w:t>
      </w:r>
    </w:p>
    <w:p w14:paraId="443B8922" w14:textId="77777777" w:rsidR="00C86C4B" w:rsidRDefault="00C86C4B" w:rsidP="00C86C4B">
      <w:pPr>
        <w:pStyle w:val="ListParagraph"/>
        <w:numPr>
          <w:ilvl w:val="1"/>
          <w:numId w:val="6"/>
        </w:numPr>
        <w:autoSpaceDE w:val="0"/>
        <w:autoSpaceDN w:val="0"/>
        <w:adjustRightInd w:val="0"/>
        <w:ind w:left="0" w:firstLine="567"/>
        <w:jc w:val="both"/>
      </w:pPr>
      <w:r w:rsidRPr="00A13C10">
        <w:t>Duomenų tvarkytojas užtikrina tinkamą asmens duomenų apsaugą pagal šį Susitarimą su tikslu apsaugoti asmens duomenis nuo sunaikinimo, pakeitimo, neteisėto platinimo</w:t>
      </w:r>
      <w:r>
        <w:t>,</w:t>
      </w:r>
      <w:r w:rsidRPr="00A13C10">
        <w:t xml:space="preserve"> neteisėtos prieigos</w:t>
      </w:r>
      <w:r>
        <w:t xml:space="preserve"> ar</w:t>
      </w:r>
      <w:r w:rsidRPr="00A13C10">
        <w:t xml:space="preserve"> nuo kitokio pobūdžio neteisėto tvarkymo.</w:t>
      </w:r>
    </w:p>
    <w:p w14:paraId="3B08AEE0" w14:textId="77777777" w:rsidR="00C86C4B" w:rsidRDefault="00C86C4B" w:rsidP="00C86C4B">
      <w:pPr>
        <w:pStyle w:val="ListParagraph"/>
        <w:numPr>
          <w:ilvl w:val="1"/>
          <w:numId w:val="6"/>
        </w:numPr>
        <w:autoSpaceDE w:val="0"/>
        <w:autoSpaceDN w:val="0"/>
        <w:adjustRightInd w:val="0"/>
        <w:ind w:left="0" w:firstLine="567"/>
        <w:jc w:val="both"/>
      </w:pPr>
      <w:r w:rsidRPr="00A13C10">
        <w:t>Be Duomenų valdytojo išankstinio rašytinio sutikimo Duomenų tvarkytojas įsipareigoja neatskleisti pagal šį Susitarimą tvarkomų asmens duomenų ar kitaip neleisti su jais susipažinti jokiai trečiajai šaliai, išskyrus vykdant teisėtą teismo ar kitų valdžios bei teisėsaugos institucijų nurodymą ir pagalbinius duomenų tvarkytojus, kurie pasitelkiami pagal šį Susitarimą.</w:t>
      </w:r>
    </w:p>
    <w:p w14:paraId="572992D4" w14:textId="77777777" w:rsidR="00C86C4B" w:rsidRPr="00A13C10" w:rsidRDefault="00C86C4B" w:rsidP="00C86C4B">
      <w:pPr>
        <w:pStyle w:val="ListParagraph"/>
        <w:numPr>
          <w:ilvl w:val="1"/>
          <w:numId w:val="6"/>
        </w:numPr>
        <w:autoSpaceDE w:val="0"/>
        <w:autoSpaceDN w:val="0"/>
        <w:adjustRightInd w:val="0"/>
        <w:ind w:left="0" w:firstLine="567"/>
        <w:jc w:val="both"/>
      </w:pPr>
      <w:r w:rsidRPr="00A13C10">
        <w:t>Duomenų tvarkytojas užtikrina, kad prieiga prie asmens duomenų suteikiama tik tiems asmenims, kuriems duomenys reikalingi darbo funkcijų atlikimui (paslaugų teikimui), o visi su asmens duomenų tvarkymu susiję asmenys būtų įsipareigoję užtikrinti konfidencialumą arba, kad jiems būtų taikoma atitinkama teisės aktais nustatyta konfidencialumo prievolė.</w:t>
      </w:r>
    </w:p>
    <w:p w14:paraId="70F2A57B" w14:textId="77777777" w:rsidR="00C86C4B" w:rsidRDefault="00C86C4B" w:rsidP="00C86C4B">
      <w:pPr>
        <w:autoSpaceDE w:val="0"/>
        <w:autoSpaceDN w:val="0"/>
        <w:adjustRightInd w:val="0"/>
        <w:ind w:firstLine="567"/>
      </w:pPr>
    </w:p>
    <w:p w14:paraId="27C3510D" w14:textId="77777777" w:rsidR="00C86C4B" w:rsidRPr="001F3B26" w:rsidRDefault="00C86C4B" w:rsidP="00C86C4B">
      <w:pPr>
        <w:autoSpaceDE w:val="0"/>
        <w:autoSpaceDN w:val="0"/>
        <w:adjustRightInd w:val="0"/>
        <w:ind w:firstLine="567"/>
      </w:pPr>
    </w:p>
    <w:p w14:paraId="0B0932D2" w14:textId="77777777" w:rsidR="00C86C4B" w:rsidRDefault="00C86C4B" w:rsidP="00C86C4B">
      <w:pPr>
        <w:pStyle w:val="ListParagraph"/>
        <w:numPr>
          <w:ilvl w:val="0"/>
          <w:numId w:val="6"/>
        </w:numPr>
        <w:autoSpaceDE w:val="0"/>
        <w:autoSpaceDN w:val="0"/>
        <w:adjustRightInd w:val="0"/>
        <w:ind w:left="0" w:firstLine="567"/>
        <w:jc w:val="both"/>
        <w:rPr>
          <w:b/>
          <w:bCs/>
        </w:rPr>
      </w:pPr>
      <w:r w:rsidRPr="00A13C10">
        <w:rPr>
          <w:b/>
          <w:bCs/>
        </w:rPr>
        <w:t>ATSAKOMYBĖ IR NUOSTOLIŲ ATLYGINIMAS</w:t>
      </w:r>
    </w:p>
    <w:p w14:paraId="7AEF669F"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Duomenų valdytojas turi teisę iš Duomenų tvarkytojo gauti atlyginimą už visą, dėl Duomenų tvarkytojo arba pagalbinio duomenų tvarkytojo kaltės sukelto duomenų saugumo pažeidimo, patirtą žalą. Į šią žalą įeina visos Duomenų valdytojo patirtos išlaidos</w:t>
      </w:r>
      <w:r>
        <w:t>:</w:t>
      </w:r>
      <w:r w:rsidRPr="00A13C10">
        <w:t xml:space="preserve"> duomenų subjekto nuostoliai, baudos, mokesčiai ir kita.</w:t>
      </w:r>
    </w:p>
    <w:p w14:paraId="4D40D4C7" w14:textId="77777777" w:rsidR="00C86C4B" w:rsidRPr="00A13C10" w:rsidRDefault="00C86C4B" w:rsidP="00C86C4B">
      <w:pPr>
        <w:pStyle w:val="ListParagraph"/>
        <w:numPr>
          <w:ilvl w:val="1"/>
          <w:numId w:val="6"/>
        </w:numPr>
        <w:autoSpaceDE w:val="0"/>
        <w:autoSpaceDN w:val="0"/>
        <w:adjustRightInd w:val="0"/>
        <w:ind w:left="0" w:firstLine="567"/>
        <w:jc w:val="both"/>
        <w:rPr>
          <w:b/>
          <w:bCs/>
        </w:rPr>
      </w:pPr>
      <w:r w:rsidRPr="00A13C10">
        <w:t>Duomenų valdytojas yra atsakingas už Duomenų tvarkytojo patirtą žalą, atsiradusią Duomenų valdytojui pažeidus šio Susitarimo ar duomenų apsaugą reglamentuojančių teisės aktų reikalavimus.</w:t>
      </w:r>
    </w:p>
    <w:p w14:paraId="4B2FA93D" w14:textId="77777777" w:rsidR="00C86C4B" w:rsidRDefault="00C86C4B" w:rsidP="00C86C4B">
      <w:pPr>
        <w:ind w:firstLine="567"/>
      </w:pPr>
    </w:p>
    <w:p w14:paraId="7E7C65EB" w14:textId="77777777" w:rsidR="00C86C4B" w:rsidRPr="00A13C10" w:rsidRDefault="00C86C4B" w:rsidP="00C86C4B">
      <w:pPr>
        <w:pStyle w:val="ListParagraph"/>
        <w:numPr>
          <w:ilvl w:val="0"/>
          <w:numId w:val="6"/>
        </w:numPr>
        <w:spacing w:after="160" w:line="259" w:lineRule="auto"/>
        <w:ind w:left="0" w:firstLine="567"/>
        <w:jc w:val="both"/>
        <w:rPr>
          <w:b/>
        </w:rPr>
      </w:pPr>
      <w:r w:rsidRPr="00A13C10">
        <w:rPr>
          <w:b/>
        </w:rPr>
        <w:t>KITOS NUOSTATOS</w:t>
      </w:r>
    </w:p>
    <w:p w14:paraId="055EE3A2" w14:textId="77777777" w:rsidR="00C86C4B" w:rsidRPr="00A13C10" w:rsidRDefault="00C86C4B" w:rsidP="00C86C4B">
      <w:pPr>
        <w:pStyle w:val="ListParagraph"/>
        <w:numPr>
          <w:ilvl w:val="1"/>
          <w:numId w:val="6"/>
        </w:numPr>
        <w:spacing w:after="160" w:line="259" w:lineRule="auto"/>
        <w:ind w:left="0" w:firstLine="567"/>
        <w:jc w:val="both"/>
      </w:pPr>
      <w:r w:rsidRPr="00A13C10">
        <w:t>Šalys susitaria, kad bet koks ginčas ir (ar) reikalavimas, kylantis iš šio Susitarimo ar susijęs su juo, bus sprendžiamas derybų būdu. Nepavykus išspręsti ginčo derybomis, jis bus sprendžiamas teisės aktų nustatyta tvarka teisme.</w:t>
      </w:r>
    </w:p>
    <w:p w14:paraId="244F69B0" w14:textId="77777777" w:rsidR="00C86C4B" w:rsidRPr="00A13C10" w:rsidRDefault="00C86C4B" w:rsidP="00C86C4B">
      <w:pPr>
        <w:pStyle w:val="ListParagraph"/>
        <w:numPr>
          <w:ilvl w:val="1"/>
          <w:numId w:val="6"/>
        </w:numPr>
        <w:spacing w:after="160" w:line="259" w:lineRule="auto"/>
        <w:ind w:left="0" w:firstLine="567"/>
        <w:jc w:val="both"/>
      </w:pPr>
      <w:r w:rsidRPr="00A13C10">
        <w:t>Susitarimas sudarytas dviem egzemplioriais, po vieną kiekvienai šaliai.</w:t>
      </w:r>
    </w:p>
    <w:p w14:paraId="15964262" w14:textId="77777777" w:rsidR="00C86C4B" w:rsidRPr="00A13C10" w:rsidRDefault="00C86C4B" w:rsidP="00C86C4B">
      <w:pPr>
        <w:pStyle w:val="ListParagraph"/>
        <w:numPr>
          <w:ilvl w:val="1"/>
          <w:numId w:val="6"/>
        </w:numPr>
        <w:spacing w:after="160" w:line="259" w:lineRule="auto"/>
        <w:ind w:left="0" w:firstLine="567"/>
        <w:jc w:val="both"/>
      </w:pPr>
      <w:r w:rsidRPr="00A13C10">
        <w:t xml:space="preserve">Visi Susitarimo pakeitimai ir papildymai turi būti sudaromi raštu abiem šalims pasirašant papildomus susitarimus, kurie bus laikomi neatskiriama šio Susitarimo dalimi. Susitarimo priedai taip </w:t>
      </w:r>
      <w:r>
        <w:t xml:space="preserve">pat </w:t>
      </w:r>
      <w:r w:rsidRPr="00A13C10">
        <w:t>yra neatskiriama Sutarties dalis.</w:t>
      </w:r>
    </w:p>
    <w:p w14:paraId="407D5AFB" w14:textId="77777777" w:rsidR="00C86C4B" w:rsidRDefault="00C86C4B" w:rsidP="00C86C4B">
      <w:pPr>
        <w:autoSpaceDE w:val="0"/>
        <w:autoSpaceDN w:val="0"/>
        <w:adjustRightInd w:val="0"/>
      </w:pPr>
    </w:p>
    <w:p w14:paraId="24181D90" w14:textId="77777777" w:rsidR="00C86C4B" w:rsidRDefault="00C86C4B" w:rsidP="00C86C4B">
      <w:pPr>
        <w:rPr>
          <w:b/>
        </w:rPr>
      </w:pPr>
    </w:p>
    <w:p w14:paraId="4C32D0A3" w14:textId="77777777" w:rsidR="00C86C4B" w:rsidRPr="00761DF5" w:rsidRDefault="00C86C4B" w:rsidP="00C86C4B">
      <w:pPr>
        <w:rPr>
          <w:b/>
        </w:rPr>
      </w:pPr>
      <w:r w:rsidRPr="00EF5B53">
        <w:rPr>
          <w:b/>
        </w:rPr>
        <w:t xml:space="preserve">Duomenų </w:t>
      </w:r>
      <w:r w:rsidRPr="00761DF5">
        <w:rPr>
          <w:b/>
        </w:rPr>
        <w:t>valdytojo vardu:                       Duomenų tvarkytojo vardu:</w:t>
      </w:r>
    </w:p>
    <w:p w14:paraId="547AE750" w14:textId="77777777" w:rsidR="00C86C4B" w:rsidRPr="00761DF5" w:rsidRDefault="00C86C4B" w:rsidP="00C86C4B">
      <w:pPr>
        <w:rPr>
          <w:b/>
          <w:bCs/>
          <w:color w:val="92D050"/>
        </w:rPr>
      </w:pPr>
      <w:r w:rsidRPr="00761DF5">
        <w:rPr>
          <w:b/>
          <w:bCs/>
        </w:rPr>
        <w:t xml:space="preserve">Europos socialinio fondo agentūros         </w:t>
      </w:r>
      <w:r w:rsidRPr="00761DF5">
        <w:rPr>
          <w:i/>
          <w:iCs/>
          <w:color w:val="92D050"/>
        </w:rPr>
        <w:t>[įrašyti]</w:t>
      </w:r>
    </w:p>
    <w:p w14:paraId="0A08C9B3" w14:textId="77777777" w:rsidR="00C86C4B" w:rsidRPr="00761DF5" w:rsidRDefault="00C86C4B" w:rsidP="00C86C4B">
      <w:pPr>
        <w:pStyle w:val="NoSpacing"/>
        <w:ind w:firstLine="284"/>
        <w:rPr>
          <w:rFonts w:ascii="Times New Roman" w:hAnsi="Times New Roman" w:cs="Times New Roman"/>
          <w:color w:val="92D050"/>
          <w:sz w:val="24"/>
          <w:szCs w:val="24"/>
          <w:lang w:val="lt-LT"/>
        </w:rPr>
      </w:pPr>
      <w:r w:rsidRPr="00761DF5">
        <w:rPr>
          <w:i/>
          <w:iCs/>
          <w:color w:val="92D050"/>
          <w:sz w:val="24"/>
          <w:szCs w:val="24"/>
          <w:lang w:val="lt-LT"/>
        </w:rPr>
        <w:t>[įrašyti]</w:t>
      </w:r>
      <w:r w:rsidRPr="00761DF5">
        <w:rPr>
          <w:rFonts w:ascii="Times New Roman" w:hAnsi="Times New Roman" w:cs="Times New Roman"/>
          <w:color w:val="92D050"/>
          <w:sz w:val="24"/>
          <w:szCs w:val="24"/>
          <w:lang w:val="lt-LT"/>
        </w:rPr>
        <w:t xml:space="preserve">                                      </w:t>
      </w:r>
    </w:p>
    <w:p w14:paraId="0E2E7F25" w14:textId="77777777" w:rsidR="00C86C4B" w:rsidRDefault="00C86C4B" w:rsidP="00C86C4B"/>
    <w:p w14:paraId="5C3B1233" w14:textId="1BA7F9A9" w:rsidR="00C86C4B" w:rsidRPr="00242FA9" w:rsidRDefault="00C86C4B" w:rsidP="00C86C4B">
      <w:pPr>
        <w:jc w:val="center"/>
        <w:rPr>
          <w:b/>
          <w:bCs/>
        </w:rPr>
      </w:pPr>
      <w:r w:rsidRPr="00242FA9">
        <w:rPr>
          <w:b/>
          <w:bCs/>
        </w:rPr>
        <w:lastRenderedPageBreak/>
        <w:t>Susitarimo dėl asmens duomenų tvarkymo Priedas Nr. 1</w:t>
      </w:r>
    </w:p>
    <w:p w14:paraId="61360BA9" w14:textId="77777777" w:rsidR="00C86C4B" w:rsidRDefault="00C86C4B" w:rsidP="00C86C4B">
      <w:pPr>
        <w:autoSpaceDE w:val="0"/>
        <w:autoSpaceDN w:val="0"/>
        <w:adjustRightInd w:val="0"/>
        <w:rPr>
          <w:bCs/>
        </w:rPr>
      </w:pPr>
    </w:p>
    <w:p w14:paraId="716A4A21" w14:textId="77777777" w:rsidR="00C86C4B" w:rsidRPr="00550657" w:rsidRDefault="00C86C4B" w:rsidP="00C86C4B">
      <w:pPr>
        <w:autoSpaceDE w:val="0"/>
        <w:autoSpaceDN w:val="0"/>
        <w:adjustRightInd w:val="0"/>
        <w:rPr>
          <w:bCs/>
        </w:rPr>
      </w:pPr>
    </w:p>
    <w:tbl>
      <w:tblPr>
        <w:tblStyle w:val="TableGrid"/>
        <w:tblW w:w="0" w:type="auto"/>
        <w:tblLook w:val="04A0" w:firstRow="1" w:lastRow="0" w:firstColumn="1" w:lastColumn="0" w:noHBand="0" w:noVBand="1"/>
      </w:tblPr>
      <w:tblGrid>
        <w:gridCol w:w="4248"/>
        <w:gridCol w:w="5380"/>
      </w:tblGrid>
      <w:tr w:rsidR="00C86C4B" w:rsidRPr="00550657" w14:paraId="6936D98B" w14:textId="77777777" w:rsidTr="009F5BDF">
        <w:trPr>
          <w:trHeight w:val="1445"/>
        </w:trPr>
        <w:tc>
          <w:tcPr>
            <w:tcW w:w="4248" w:type="dxa"/>
          </w:tcPr>
          <w:p w14:paraId="15AAB7DF" w14:textId="77777777" w:rsidR="00C86C4B" w:rsidRPr="00550657" w:rsidRDefault="00C86C4B" w:rsidP="009F5BDF">
            <w:pPr>
              <w:autoSpaceDE w:val="0"/>
              <w:autoSpaceDN w:val="0"/>
              <w:adjustRightInd w:val="0"/>
              <w:rPr>
                <w:bCs/>
              </w:rPr>
            </w:pPr>
            <w:r w:rsidRPr="00550657">
              <w:t>Duomenų tvarkymo dalykas ir tikslas</w:t>
            </w:r>
          </w:p>
        </w:tc>
        <w:tc>
          <w:tcPr>
            <w:tcW w:w="5380" w:type="dxa"/>
          </w:tcPr>
          <w:p w14:paraId="515C9E6F" w14:textId="77777777" w:rsidR="00C86C4B" w:rsidRPr="00550657" w:rsidRDefault="00C86C4B" w:rsidP="009F5BDF">
            <w:pPr>
              <w:autoSpaceDE w:val="0"/>
              <w:autoSpaceDN w:val="0"/>
              <w:adjustRightInd w:val="0"/>
              <w:rPr>
                <w:bCs/>
              </w:rPr>
            </w:pPr>
            <w:r w:rsidRPr="00761DF5">
              <w:rPr>
                <w:i/>
                <w:iCs/>
                <w:color w:val="92D050"/>
              </w:rPr>
              <w:t>[įrašyti]</w:t>
            </w:r>
          </w:p>
        </w:tc>
      </w:tr>
      <w:tr w:rsidR="00C86C4B" w:rsidRPr="00550657" w14:paraId="2C4FF708" w14:textId="77777777" w:rsidTr="009F5BDF">
        <w:trPr>
          <w:trHeight w:val="1546"/>
        </w:trPr>
        <w:tc>
          <w:tcPr>
            <w:tcW w:w="4248" w:type="dxa"/>
          </w:tcPr>
          <w:p w14:paraId="7844A5CD" w14:textId="77777777" w:rsidR="00C86C4B" w:rsidRPr="00550657" w:rsidRDefault="00C86C4B" w:rsidP="009F5BDF">
            <w:pPr>
              <w:autoSpaceDE w:val="0"/>
              <w:autoSpaceDN w:val="0"/>
              <w:adjustRightInd w:val="0"/>
              <w:rPr>
                <w:bCs/>
              </w:rPr>
            </w:pPr>
            <w:r w:rsidRPr="00550657">
              <w:t>Tvarkomų asmens duomenų rūšys</w:t>
            </w:r>
          </w:p>
        </w:tc>
        <w:tc>
          <w:tcPr>
            <w:tcW w:w="5380" w:type="dxa"/>
          </w:tcPr>
          <w:p w14:paraId="7C99906C" w14:textId="77777777" w:rsidR="00C86C4B" w:rsidRDefault="00C86C4B" w:rsidP="009F5BDF">
            <w:pPr>
              <w:autoSpaceDE w:val="0"/>
              <w:autoSpaceDN w:val="0"/>
              <w:adjustRightInd w:val="0"/>
            </w:pPr>
            <w:r w:rsidRPr="00550657">
              <w:t xml:space="preserve">Tvarkomi asmens duomenys </w:t>
            </w:r>
            <w:r>
              <w:t>gali apimti</w:t>
            </w:r>
            <w:r w:rsidRPr="00550657">
              <w:t>:</w:t>
            </w:r>
          </w:p>
          <w:p w14:paraId="2A466F41" w14:textId="77777777" w:rsidR="00C86C4B" w:rsidRDefault="00C86C4B" w:rsidP="009F5BDF">
            <w:pPr>
              <w:autoSpaceDE w:val="0"/>
              <w:autoSpaceDN w:val="0"/>
              <w:adjustRightInd w:val="0"/>
              <w:rPr>
                <w:bCs/>
              </w:rPr>
            </w:pPr>
          </w:p>
          <w:p w14:paraId="6B26D95E" w14:textId="77777777" w:rsidR="00C86C4B" w:rsidRDefault="00C86C4B" w:rsidP="009F5BDF">
            <w:pPr>
              <w:autoSpaceDE w:val="0"/>
              <w:autoSpaceDN w:val="0"/>
              <w:adjustRightInd w:val="0"/>
              <w:rPr>
                <w:rFonts w:ascii="Roboto" w:hAnsi="Roboto"/>
                <w:color w:val="000000"/>
                <w:sz w:val="27"/>
                <w:szCs w:val="27"/>
                <w:highlight w:val="yellow"/>
                <w:shd w:val="clear" w:color="auto" w:fill="D2E3FC"/>
              </w:rPr>
            </w:pPr>
            <w:r w:rsidRPr="00761DF5">
              <w:rPr>
                <w:i/>
                <w:iCs/>
                <w:color w:val="92D050"/>
              </w:rPr>
              <w:t>[įrašyti]</w:t>
            </w:r>
          </w:p>
          <w:p w14:paraId="4C6DD34C" w14:textId="77777777" w:rsidR="00C86C4B" w:rsidRPr="00550657" w:rsidRDefault="00C86C4B" w:rsidP="009F5BDF">
            <w:pPr>
              <w:autoSpaceDE w:val="0"/>
              <w:autoSpaceDN w:val="0"/>
              <w:adjustRightInd w:val="0"/>
              <w:rPr>
                <w:bCs/>
              </w:rPr>
            </w:pPr>
          </w:p>
        </w:tc>
      </w:tr>
      <w:tr w:rsidR="00C86C4B" w:rsidRPr="00550657" w14:paraId="6E28B918" w14:textId="77777777" w:rsidTr="009F5BDF">
        <w:trPr>
          <w:trHeight w:val="1549"/>
        </w:trPr>
        <w:tc>
          <w:tcPr>
            <w:tcW w:w="4248" w:type="dxa"/>
          </w:tcPr>
          <w:p w14:paraId="12C4C161" w14:textId="77777777" w:rsidR="00C86C4B" w:rsidRPr="00550657" w:rsidRDefault="00C86C4B" w:rsidP="009F5BDF">
            <w:pPr>
              <w:autoSpaceDE w:val="0"/>
              <w:autoSpaceDN w:val="0"/>
              <w:adjustRightInd w:val="0"/>
              <w:rPr>
                <w:bCs/>
              </w:rPr>
            </w:pPr>
            <w:r w:rsidRPr="00550657">
              <w:t>Duomenų subjektų kategorijos</w:t>
            </w:r>
          </w:p>
        </w:tc>
        <w:tc>
          <w:tcPr>
            <w:tcW w:w="5380" w:type="dxa"/>
          </w:tcPr>
          <w:p w14:paraId="213B670E" w14:textId="77777777" w:rsidR="00C86C4B" w:rsidRDefault="00C86C4B" w:rsidP="009F5BDF">
            <w:pPr>
              <w:autoSpaceDE w:val="0"/>
              <w:autoSpaceDN w:val="0"/>
              <w:adjustRightInd w:val="0"/>
              <w:rPr>
                <w:rFonts w:ascii="Roboto" w:hAnsi="Roboto"/>
                <w:color w:val="000000"/>
                <w:sz w:val="27"/>
                <w:szCs w:val="27"/>
                <w:highlight w:val="yellow"/>
                <w:shd w:val="clear" w:color="auto" w:fill="D2E3FC"/>
              </w:rPr>
            </w:pPr>
            <w:r w:rsidRPr="00761DF5">
              <w:rPr>
                <w:i/>
                <w:iCs/>
                <w:color w:val="92D050"/>
              </w:rPr>
              <w:t>[įrašyti]</w:t>
            </w:r>
          </w:p>
          <w:p w14:paraId="7EED3C21" w14:textId="77777777" w:rsidR="00C86C4B" w:rsidRPr="00761DF5" w:rsidRDefault="00C86C4B" w:rsidP="009F5BDF">
            <w:pPr>
              <w:autoSpaceDE w:val="0"/>
              <w:autoSpaceDN w:val="0"/>
              <w:adjustRightInd w:val="0"/>
            </w:pPr>
          </w:p>
        </w:tc>
      </w:tr>
      <w:tr w:rsidR="00C86C4B" w:rsidRPr="00550657" w14:paraId="1996D0DB" w14:textId="77777777" w:rsidTr="009F5BDF">
        <w:trPr>
          <w:trHeight w:val="1551"/>
        </w:trPr>
        <w:tc>
          <w:tcPr>
            <w:tcW w:w="4248" w:type="dxa"/>
          </w:tcPr>
          <w:p w14:paraId="2B51B858" w14:textId="77777777" w:rsidR="00C86C4B" w:rsidRPr="00550657" w:rsidRDefault="00C86C4B" w:rsidP="009F5BDF">
            <w:pPr>
              <w:autoSpaceDE w:val="0"/>
              <w:autoSpaceDN w:val="0"/>
              <w:adjustRightInd w:val="0"/>
              <w:rPr>
                <w:bCs/>
              </w:rPr>
            </w:pPr>
            <w:r w:rsidRPr="00550657">
              <w:t xml:space="preserve">Duomenų tvarkymo </w:t>
            </w:r>
            <w:r>
              <w:t>pobūdis</w:t>
            </w:r>
          </w:p>
        </w:tc>
        <w:tc>
          <w:tcPr>
            <w:tcW w:w="5380" w:type="dxa"/>
          </w:tcPr>
          <w:p w14:paraId="7919CDB9" w14:textId="77777777" w:rsidR="00C86C4B" w:rsidRDefault="00C86C4B" w:rsidP="009F5BDF">
            <w:pPr>
              <w:autoSpaceDE w:val="0"/>
              <w:autoSpaceDN w:val="0"/>
              <w:adjustRightInd w:val="0"/>
              <w:rPr>
                <w:rFonts w:ascii="Roboto" w:hAnsi="Roboto"/>
                <w:color w:val="000000"/>
                <w:sz w:val="27"/>
                <w:szCs w:val="27"/>
                <w:highlight w:val="yellow"/>
                <w:shd w:val="clear" w:color="auto" w:fill="D2E3FC"/>
              </w:rPr>
            </w:pPr>
            <w:r w:rsidRPr="00761DF5">
              <w:rPr>
                <w:i/>
                <w:iCs/>
                <w:color w:val="92D050"/>
              </w:rPr>
              <w:t>[įrašyti]</w:t>
            </w:r>
          </w:p>
          <w:p w14:paraId="6DF63687" w14:textId="77777777" w:rsidR="00C86C4B" w:rsidRPr="00761DF5" w:rsidRDefault="00C86C4B" w:rsidP="009F5BDF">
            <w:pPr>
              <w:autoSpaceDE w:val="0"/>
              <w:autoSpaceDN w:val="0"/>
              <w:adjustRightInd w:val="0"/>
              <w:rPr>
                <w:bCs/>
              </w:rPr>
            </w:pPr>
          </w:p>
        </w:tc>
      </w:tr>
      <w:tr w:rsidR="00C86C4B" w:rsidRPr="00550657" w14:paraId="02321B03" w14:textId="77777777" w:rsidTr="009F5BDF">
        <w:trPr>
          <w:trHeight w:val="1545"/>
        </w:trPr>
        <w:tc>
          <w:tcPr>
            <w:tcW w:w="4248" w:type="dxa"/>
          </w:tcPr>
          <w:p w14:paraId="49D7261E" w14:textId="77777777" w:rsidR="00C86C4B" w:rsidRPr="00550657" w:rsidRDefault="00C86C4B" w:rsidP="009F5BDF">
            <w:pPr>
              <w:autoSpaceDE w:val="0"/>
              <w:autoSpaceDN w:val="0"/>
              <w:adjustRightInd w:val="0"/>
              <w:rPr>
                <w:bCs/>
              </w:rPr>
            </w:pPr>
            <w:r w:rsidRPr="00550657">
              <w:t>Pagalbinių duomenų tvarkytojų sąrašas</w:t>
            </w:r>
          </w:p>
        </w:tc>
        <w:tc>
          <w:tcPr>
            <w:tcW w:w="5380" w:type="dxa"/>
          </w:tcPr>
          <w:p w14:paraId="5DDE2E74" w14:textId="77777777" w:rsidR="00C86C4B" w:rsidRDefault="00C86C4B" w:rsidP="009F5BDF">
            <w:pPr>
              <w:autoSpaceDE w:val="0"/>
              <w:autoSpaceDN w:val="0"/>
              <w:adjustRightInd w:val="0"/>
              <w:rPr>
                <w:rFonts w:ascii="Roboto" w:hAnsi="Roboto"/>
                <w:color w:val="000000"/>
                <w:sz w:val="27"/>
                <w:szCs w:val="27"/>
                <w:highlight w:val="yellow"/>
                <w:shd w:val="clear" w:color="auto" w:fill="D2E3FC"/>
              </w:rPr>
            </w:pPr>
            <w:r w:rsidRPr="00761DF5">
              <w:rPr>
                <w:i/>
                <w:iCs/>
                <w:color w:val="92D050"/>
              </w:rPr>
              <w:t>[įrašyti]</w:t>
            </w:r>
          </w:p>
          <w:p w14:paraId="2FA90503" w14:textId="77777777" w:rsidR="00C86C4B" w:rsidRPr="00761DF5" w:rsidRDefault="00C86C4B" w:rsidP="009F5BDF">
            <w:pPr>
              <w:autoSpaceDE w:val="0"/>
              <w:autoSpaceDN w:val="0"/>
              <w:adjustRightInd w:val="0"/>
              <w:rPr>
                <w:bCs/>
              </w:rPr>
            </w:pPr>
          </w:p>
        </w:tc>
      </w:tr>
    </w:tbl>
    <w:p w14:paraId="5742EA2D" w14:textId="77777777" w:rsidR="00C86C4B" w:rsidRDefault="00C86C4B" w:rsidP="00C86C4B">
      <w:pPr>
        <w:autoSpaceDE w:val="0"/>
        <w:autoSpaceDN w:val="0"/>
        <w:adjustRightInd w:val="0"/>
        <w:rPr>
          <w:b/>
          <w:bCs/>
        </w:rPr>
      </w:pPr>
    </w:p>
    <w:p w14:paraId="3D1EA102" w14:textId="77777777" w:rsidR="00C86C4B" w:rsidRDefault="00C86C4B" w:rsidP="00C86C4B">
      <w:pPr>
        <w:autoSpaceDE w:val="0"/>
        <w:autoSpaceDN w:val="0"/>
        <w:adjustRightInd w:val="0"/>
        <w:rPr>
          <w:b/>
          <w:bCs/>
        </w:rPr>
      </w:pPr>
    </w:p>
    <w:p w14:paraId="5B13A058" w14:textId="77777777" w:rsidR="00C86C4B" w:rsidRPr="00EF5B53" w:rsidRDefault="00C86C4B" w:rsidP="00C86C4B">
      <w:pPr>
        <w:rPr>
          <w:b/>
        </w:rPr>
      </w:pPr>
      <w:r w:rsidRPr="00EF5B53">
        <w:rPr>
          <w:b/>
        </w:rPr>
        <w:t xml:space="preserve">Duomenų valdytojo vardu:                       </w:t>
      </w:r>
      <w:r>
        <w:rPr>
          <w:b/>
        </w:rPr>
        <w:t>D</w:t>
      </w:r>
      <w:r w:rsidRPr="00EF5B53">
        <w:rPr>
          <w:b/>
        </w:rPr>
        <w:t>uomenų tvarkytojo vardu:</w:t>
      </w:r>
    </w:p>
    <w:p w14:paraId="1AFB28E9" w14:textId="77777777" w:rsidR="00C86C4B" w:rsidRPr="006F40F5" w:rsidRDefault="00C86C4B" w:rsidP="00C86C4B">
      <w:pPr>
        <w:rPr>
          <w:b/>
          <w:bCs/>
          <w:color w:val="92D050"/>
        </w:rPr>
      </w:pPr>
      <w:r w:rsidRPr="00EF5B53">
        <w:rPr>
          <w:b/>
          <w:bCs/>
        </w:rPr>
        <w:t xml:space="preserve">Europos socialinio fondo agentūros </w:t>
      </w:r>
      <w:r>
        <w:rPr>
          <w:b/>
          <w:bCs/>
        </w:rPr>
        <w:t xml:space="preserve">        </w:t>
      </w:r>
      <w:r w:rsidRPr="006F40F5">
        <w:rPr>
          <w:i/>
          <w:iCs/>
          <w:color w:val="9BBB59" w:themeColor="accent3"/>
        </w:rPr>
        <w:t>[įrašyti]</w:t>
      </w:r>
    </w:p>
    <w:p w14:paraId="305D3D6D" w14:textId="77777777" w:rsidR="00C86C4B" w:rsidRPr="00761DF5" w:rsidRDefault="00C86C4B" w:rsidP="00C86C4B">
      <w:pPr>
        <w:pStyle w:val="NoSpacing"/>
        <w:ind w:firstLine="284"/>
        <w:rPr>
          <w:rFonts w:ascii="Times New Roman" w:hAnsi="Times New Roman" w:cs="Times New Roman"/>
          <w:color w:val="92D050"/>
          <w:sz w:val="24"/>
          <w:szCs w:val="24"/>
          <w:lang w:val="lt-LT"/>
        </w:rPr>
      </w:pPr>
      <w:r w:rsidRPr="006F40F5">
        <w:rPr>
          <w:i/>
          <w:iCs/>
          <w:color w:val="92D050"/>
          <w:sz w:val="24"/>
          <w:szCs w:val="24"/>
        </w:rPr>
        <w:t>[</w:t>
      </w:r>
      <w:proofErr w:type="spellStart"/>
      <w:r w:rsidRPr="006F40F5">
        <w:rPr>
          <w:i/>
          <w:iCs/>
          <w:color w:val="92D050"/>
          <w:sz w:val="24"/>
          <w:szCs w:val="24"/>
        </w:rPr>
        <w:t>įrašyti</w:t>
      </w:r>
      <w:proofErr w:type="spellEnd"/>
      <w:r w:rsidRPr="006F40F5">
        <w:rPr>
          <w:i/>
          <w:iCs/>
          <w:color w:val="92D050"/>
          <w:sz w:val="24"/>
          <w:szCs w:val="24"/>
        </w:rPr>
        <w:t>]</w:t>
      </w:r>
      <w:r w:rsidRPr="00761DF5">
        <w:rPr>
          <w:rFonts w:ascii="Times New Roman" w:hAnsi="Times New Roman" w:cs="Times New Roman"/>
          <w:color w:val="92D050"/>
          <w:sz w:val="24"/>
          <w:szCs w:val="24"/>
          <w:lang w:val="lt-LT"/>
        </w:rPr>
        <w:t xml:space="preserve">                                                        </w:t>
      </w:r>
    </w:p>
    <w:p w14:paraId="040A3CB8" w14:textId="77777777" w:rsidR="00C86C4B" w:rsidRDefault="00C86C4B" w:rsidP="00C86C4B"/>
    <w:p w14:paraId="17C80236" w14:textId="77777777" w:rsidR="00C86C4B" w:rsidRPr="00550657" w:rsidRDefault="00C86C4B" w:rsidP="00C86C4B">
      <w:pPr>
        <w:autoSpaceDE w:val="0"/>
        <w:autoSpaceDN w:val="0"/>
        <w:adjustRightInd w:val="0"/>
        <w:rPr>
          <w:b/>
          <w:bCs/>
        </w:rPr>
      </w:pPr>
    </w:p>
    <w:p w14:paraId="46B68BDE" w14:textId="77777777" w:rsidR="00AB0B51" w:rsidRDefault="00AB0B51" w:rsidP="00AB0B51">
      <w:pPr>
        <w:jc w:val="center"/>
        <w:rPr>
          <w:rFonts w:asciiTheme="majorBidi" w:hAnsiTheme="majorBidi" w:cstheme="majorBidi"/>
        </w:rPr>
      </w:pPr>
    </w:p>
    <w:p w14:paraId="6420A581" w14:textId="77777777" w:rsidR="00AB0B51" w:rsidRDefault="00AB0B51" w:rsidP="00AB0B51">
      <w:pPr>
        <w:jc w:val="center"/>
        <w:rPr>
          <w:rFonts w:asciiTheme="majorBidi" w:hAnsiTheme="majorBidi" w:cstheme="majorBidi"/>
        </w:rPr>
      </w:pPr>
    </w:p>
    <w:p w14:paraId="35F79868" w14:textId="77777777" w:rsidR="00D16D31" w:rsidRPr="00F52EBD" w:rsidRDefault="00D16D31" w:rsidP="00D16D31">
      <w:pPr>
        <w:rPr>
          <w:rFonts w:asciiTheme="majorBidi" w:hAnsiTheme="majorBidi" w:cstheme="majorBidi"/>
        </w:rPr>
      </w:pPr>
    </w:p>
    <w:p w14:paraId="589DEEA5" w14:textId="77777777" w:rsidR="007A35DC" w:rsidRDefault="007A35DC" w:rsidP="0033709F">
      <w:pPr>
        <w:rPr>
          <w:rFonts w:asciiTheme="majorBidi" w:hAnsiTheme="majorBidi" w:cstheme="majorBidi"/>
        </w:rPr>
      </w:pPr>
    </w:p>
    <w:p w14:paraId="305D0822" w14:textId="77777777" w:rsidR="00550864" w:rsidRDefault="00550864" w:rsidP="0033709F">
      <w:pPr>
        <w:rPr>
          <w:rFonts w:asciiTheme="majorBidi" w:hAnsiTheme="majorBidi" w:cstheme="majorBidi"/>
        </w:rPr>
      </w:pPr>
    </w:p>
    <w:p w14:paraId="36FA63B2" w14:textId="77777777" w:rsidR="00550864" w:rsidRDefault="00550864" w:rsidP="0033709F">
      <w:pPr>
        <w:rPr>
          <w:rFonts w:asciiTheme="majorBidi" w:hAnsiTheme="majorBidi" w:cstheme="majorBidi"/>
        </w:rPr>
      </w:pPr>
    </w:p>
    <w:p w14:paraId="3599375E" w14:textId="77777777" w:rsidR="00550864" w:rsidRDefault="00550864" w:rsidP="0033709F">
      <w:pPr>
        <w:rPr>
          <w:rFonts w:asciiTheme="majorBidi" w:hAnsiTheme="majorBidi" w:cstheme="majorBidi"/>
        </w:rPr>
      </w:pPr>
    </w:p>
    <w:p w14:paraId="2FC9F8AB" w14:textId="77777777" w:rsidR="00550864" w:rsidRDefault="00550864" w:rsidP="0033709F">
      <w:pPr>
        <w:rPr>
          <w:rFonts w:asciiTheme="majorBidi" w:hAnsiTheme="majorBidi" w:cstheme="majorBidi"/>
        </w:rPr>
      </w:pPr>
    </w:p>
    <w:p w14:paraId="5743623F" w14:textId="77777777" w:rsidR="00550864" w:rsidRPr="00F52EBD" w:rsidRDefault="00550864" w:rsidP="0033709F">
      <w:pPr>
        <w:rPr>
          <w:rFonts w:asciiTheme="majorBidi" w:hAnsiTheme="majorBidi" w:cstheme="majorBidi"/>
        </w:rPr>
      </w:pPr>
    </w:p>
    <w:sectPr w:rsidR="00550864" w:rsidRPr="00F52EBD" w:rsidSect="00E104AE">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1169" w14:textId="77777777" w:rsidR="00E12F27" w:rsidRDefault="00E12F27" w:rsidP="001750E4">
      <w:r>
        <w:separator/>
      </w:r>
    </w:p>
  </w:endnote>
  <w:endnote w:type="continuationSeparator" w:id="0">
    <w:p w14:paraId="45D36840" w14:textId="77777777" w:rsidR="00E12F27" w:rsidRDefault="00E12F27"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27AD" w14:textId="77777777" w:rsidR="004D0CBE" w:rsidRDefault="004C5DDA">
    <w:pPr>
      <w:pStyle w:val="Footer"/>
    </w:pPr>
    <w:r>
      <w:t xml:space="preserve">                                                                                                                                                                    </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9B61" w14:textId="77777777" w:rsidR="004D0CBE" w:rsidRDefault="004D0CBE">
    <w:pPr>
      <w:pStyle w:val="Footer"/>
      <w:jc w:val="right"/>
    </w:pPr>
  </w:p>
  <w:p w14:paraId="5ECA9754" w14:textId="77777777" w:rsidR="004D0CBE" w:rsidRDefault="004D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115B" w14:textId="77777777" w:rsidR="00E12F27" w:rsidRDefault="00E12F27" w:rsidP="001750E4">
      <w:r>
        <w:separator/>
      </w:r>
    </w:p>
  </w:footnote>
  <w:footnote w:type="continuationSeparator" w:id="0">
    <w:p w14:paraId="6CA1F5BA" w14:textId="77777777" w:rsidR="00E12F27" w:rsidRDefault="00E12F27" w:rsidP="0017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135407"/>
      <w:docPartObj>
        <w:docPartGallery w:val="Page Numbers (Top of Page)"/>
        <w:docPartUnique/>
      </w:docPartObj>
    </w:sdtPr>
    <w:sdtEndPr>
      <w:rPr>
        <w:noProof/>
      </w:rPr>
    </w:sdtEndPr>
    <w:sdtContent>
      <w:p w14:paraId="1C2AAF9E" w14:textId="69AFC13F" w:rsidR="0033709F" w:rsidRDefault="003370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999E07" w14:textId="168E8613" w:rsidR="004D0CBE" w:rsidRDefault="004D0C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84DD" w14:textId="2EC8F36A" w:rsidR="00E104AE" w:rsidRDefault="00E104AE">
    <w:pPr>
      <w:pStyle w:val="Header"/>
      <w:jc w:val="center"/>
    </w:pPr>
  </w:p>
  <w:p w14:paraId="3B511BD0" w14:textId="77777777" w:rsidR="00E104AE" w:rsidRDefault="00E10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77B"/>
    <w:multiLevelType w:val="multilevel"/>
    <w:tmpl w:val="1D64CD16"/>
    <w:lvl w:ilvl="0">
      <w:start w:val="1"/>
      <w:numFmt w:val="decimal"/>
      <w:lvlText w:val="%1."/>
      <w:lvlJc w:val="left"/>
      <w:pPr>
        <w:ind w:left="456" w:hanging="456"/>
      </w:pPr>
      <w:rPr>
        <w:rFonts w:hint="default"/>
      </w:rPr>
    </w:lvl>
    <w:lvl w:ilvl="1">
      <w:start w:val="1"/>
      <w:numFmt w:val="decimal"/>
      <w:lvlText w:val="%1.%2."/>
      <w:lvlJc w:val="left"/>
      <w:pPr>
        <w:ind w:left="1356" w:hanging="456"/>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3CF315A"/>
    <w:multiLevelType w:val="multilevel"/>
    <w:tmpl w:val="3DF8D7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A27CB7"/>
    <w:multiLevelType w:val="multilevel"/>
    <w:tmpl w:val="B6D6B450"/>
    <w:lvl w:ilvl="0">
      <w:start w:val="1"/>
      <w:numFmt w:val="decimal"/>
      <w:lvlText w:val="%1."/>
      <w:lvlJc w:val="left"/>
      <w:pPr>
        <w:ind w:left="648" w:hanging="648"/>
      </w:pPr>
      <w:rPr>
        <w:rFonts w:hint="default"/>
      </w:rPr>
    </w:lvl>
    <w:lvl w:ilvl="1">
      <w:start w:val="1"/>
      <w:numFmt w:val="decimal"/>
      <w:lvlText w:val="%1.%2."/>
      <w:lvlJc w:val="left"/>
      <w:pPr>
        <w:ind w:left="1548" w:hanging="648"/>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387097776">
    <w:abstractNumId w:val="5"/>
  </w:num>
  <w:num w:numId="2" w16cid:durableId="130680231">
    <w:abstractNumId w:val="2"/>
  </w:num>
  <w:num w:numId="3" w16cid:durableId="1526938813">
    <w:abstractNumId w:val="1"/>
  </w:num>
  <w:num w:numId="4" w16cid:durableId="1818955630">
    <w:abstractNumId w:val="4"/>
  </w:num>
  <w:num w:numId="5" w16cid:durableId="891237784">
    <w:abstractNumId w:val="0"/>
  </w:num>
  <w:num w:numId="6" w16cid:durableId="1679884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7D24"/>
    <w:rsid w:val="00015CCE"/>
    <w:rsid w:val="00015DF3"/>
    <w:rsid w:val="00023342"/>
    <w:rsid w:val="00037EE6"/>
    <w:rsid w:val="00047610"/>
    <w:rsid w:val="00057CEB"/>
    <w:rsid w:val="0006434E"/>
    <w:rsid w:val="0006496B"/>
    <w:rsid w:val="00067596"/>
    <w:rsid w:val="0007551D"/>
    <w:rsid w:val="0008272F"/>
    <w:rsid w:val="000860DB"/>
    <w:rsid w:val="00092752"/>
    <w:rsid w:val="000A3205"/>
    <w:rsid w:val="000B3F6C"/>
    <w:rsid w:val="000B6420"/>
    <w:rsid w:val="000B7953"/>
    <w:rsid w:val="000C1A8C"/>
    <w:rsid w:val="000C33FE"/>
    <w:rsid w:val="000D154E"/>
    <w:rsid w:val="000D4208"/>
    <w:rsid w:val="000D52AF"/>
    <w:rsid w:val="000E3268"/>
    <w:rsid w:val="000E5226"/>
    <w:rsid w:val="000E619F"/>
    <w:rsid w:val="000F6402"/>
    <w:rsid w:val="001268AC"/>
    <w:rsid w:val="0013194C"/>
    <w:rsid w:val="00132809"/>
    <w:rsid w:val="001409D7"/>
    <w:rsid w:val="001412BC"/>
    <w:rsid w:val="001423DB"/>
    <w:rsid w:val="001436EC"/>
    <w:rsid w:val="001535DE"/>
    <w:rsid w:val="001561FD"/>
    <w:rsid w:val="00160782"/>
    <w:rsid w:val="00166806"/>
    <w:rsid w:val="001750E4"/>
    <w:rsid w:val="0018419B"/>
    <w:rsid w:val="001A3436"/>
    <w:rsid w:val="001B03CD"/>
    <w:rsid w:val="001B2A25"/>
    <w:rsid w:val="001C40B8"/>
    <w:rsid w:val="001C4D06"/>
    <w:rsid w:val="001C514B"/>
    <w:rsid w:val="001C73E2"/>
    <w:rsid w:val="001C7DC7"/>
    <w:rsid w:val="001C7E3F"/>
    <w:rsid w:val="001E4E21"/>
    <w:rsid w:val="001F2999"/>
    <w:rsid w:val="0020040E"/>
    <w:rsid w:val="00204511"/>
    <w:rsid w:val="00221A12"/>
    <w:rsid w:val="00232A18"/>
    <w:rsid w:val="00237726"/>
    <w:rsid w:val="00237E1F"/>
    <w:rsid w:val="002438C9"/>
    <w:rsid w:val="002448ED"/>
    <w:rsid w:val="002452E6"/>
    <w:rsid w:val="00246434"/>
    <w:rsid w:val="002506F4"/>
    <w:rsid w:val="0027397C"/>
    <w:rsid w:val="00286A57"/>
    <w:rsid w:val="00294E3E"/>
    <w:rsid w:val="002A6017"/>
    <w:rsid w:val="002B188A"/>
    <w:rsid w:val="002D1005"/>
    <w:rsid w:val="002E4FC8"/>
    <w:rsid w:val="002E52CF"/>
    <w:rsid w:val="002E5DCD"/>
    <w:rsid w:val="002F0AA9"/>
    <w:rsid w:val="00300C62"/>
    <w:rsid w:val="003026DA"/>
    <w:rsid w:val="0032210E"/>
    <w:rsid w:val="00327A8D"/>
    <w:rsid w:val="00327E54"/>
    <w:rsid w:val="0033709F"/>
    <w:rsid w:val="00347AA3"/>
    <w:rsid w:val="00354A1F"/>
    <w:rsid w:val="0036657D"/>
    <w:rsid w:val="003721A5"/>
    <w:rsid w:val="0037319E"/>
    <w:rsid w:val="00373D43"/>
    <w:rsid w:val="00387885"/>
    <w:rsid w:val="00390C56"/>
    <w:rsid w:val="003938CA"/>
    <w:rsid w:val="003967D5"/>
    <w:rsid w:val="003A1F13"/>
    <w:rsid w:val="003A6869"/>
    <w:rsid w:val="003C675F"/>
    <w:rsid w:val="003D1186"/>
    <w:rsid w:val="003D23B8"/>
    <w:rsid w:val="003D6029"/>
    <w:rsid w:val="003E0544"/>
    <w:rsid w:val="003E43AF"/>
    <w:rsid w:val="003E5E1A"/>
    <w:rsid w:val="003F4E0B"/>
    <w:rsid w:val="003F7104"/>
    <w:rsid w:val="003F7DD2"/>
    <w:rsid w:val="00403F5D"/>
    <w:rsid w:val="00411539"/>
    <w:rsid w:val="00412530"/>
    <w:rsid w:val="004321BF"/>
    <w:rsid w:val="00442EF9"/>
    <w:rsid w:val="00443768"/>
    <w:rsid w:val="00452E51"/>
    <w:rsid w:val="0045535F"/>
    <w:rsid w:val="004610B0"/>
    <w:rsid w:val="00472D71"/>
    <w:rsid w:val="0049127E"/>
    <w:rsid w:val="00493008"/>
    <w:rsid w:val="004979DB"/>
    <w:rsid w:val="004A073D"/>
    <w:rsid w:val="004B7D14"/>
    <w:rsid w:val="004C2EF3"/>
    <w:rsid w:val="004C36DF"/>
    <w:rsid w:val="004C5DDA"/>
    <w:rsid w:val="004D0CBE"/>
    <w:rsid w:val="004D2AA8"/>
    <w:rsid w:val="004F083C"/>
    <w:rsid w:val="004F4321"/>
    <w:rsid w:val="00501E02"/>
    <w:rsid w:val="00503919"/>
    <w:rsid w:val="00506756"/>
    <w:rsid w:val="00510C05"/>
    <w:rsid w:val="00514E5A"/>
    <w:rsid w:val="005268AE"/>
    <w:rsid w:val="005314D9"/>
    <w:rsid w:val="0054516A"/>
    <w:rsid w:val="00550864"/>
    <w:rsid w:val="00551F34"/>
    <w:rsid w:val="00557585"/>
    <w:rsid w:val="00580FFB"/>
    <w:rsid w:val="00585D06"/>
    <w:rsid w:val="005A38B9"/>
    <w:rsid w:val="005B60F7"/>
    <w:rsid w:val="005C2F00"/>
    <w:rsid w:val="005C33FF"/>
    <w:rsid w:val="005C3D61"/>
    <w:rsid w:val="005C4D4B"/>
    <w:rsid w:val="005C5E83"/>
    <w:rsid w:val="005D5C34"/>
    <w:rsid w:val="005E10C9"/>
    <w:rsid w:val="005E170D"/>
    <w:rsid w:val="005F1FDE"/>
    <w:rsid w:val="006334E7"/>
    <w:rsid w:val="00637CDB"/>
    <w:rsid w:val="00641810"/>
    <w:rsid w:val="00662FDC"/>
    <w:rsid w:val="00673FCA"/>
    <w:rsid w:val="00676EAD"/>
    <w:rsid w:val="0068163A"/>
    <w:rsid w:val="00682091"/>
    <w:rsid w:val="006965C7"/>
    <w:rsid w:val="006A3C66"/>
    <w:rsid w:val="006B1A86"/>
    <w:rsid w:val="006B3B3F"/>
    <w:rsid w:val="006C0B66"/>
    <w:rsid w:val="006C52E2"/>
    <w:rsid w:val="006D6505"/>
    <w:rsid w:val="006E2174"/>
    <w:rsid w:val="006F1409"/>
    <w:rsid w:val="006F2826"/>
    <w:rsid w:val="006F29BB"/>
    <w:rsid w:val="00704FAE"/>
    <w:rsid w:val="007057CF"/>
    <w:rsid w:val="00716885"/>
    <w:rsid w:val="0072218A"/>
    <w:rsid w:val="0074333C"/>
    <w:rsid w:val="007508DE"/>
    <w:rsid w:val="007530C0"/>
    <w:rsid w:val="00753917"/>
    <w:rsid w:val="007608B4"/>
    <w:rsid w:val="007609C9"/>
    <w:rsid w:val="0076695C"/>
    <w:rsid w:val="007A1FED"/>
    <w:rsid w:val="007A35DC"/>
    <w:rsid w:val="007B1E5A"/>
    <w:rsid w:val="007B6FE4"/>
    <w:rsid w:val="007B788D"/>
    <w:rsid w:val="007C0CF4"/>
    <w:rsid w:val="007C67E4"/>
    <w:rsid w:val="007D2A08"/>
    <w:rsid w:val="007D3A72"/>
    <w:rsid w:val="007D64CE"/>
    <w:rsid w:val="007E4D0F"/>
    <w:rsid w:val="007F660F"/>
    <w:rsid w:val="0081240C"/>
    <w:rsid w:val="00812F96"/>
    <w:rsid w:val="00814194"/>
    <w:rsid w:val="008174BC"/>
    <w:rsid w:val="00820538"/>
    <w:rsid w:val="00824627"/>
    <w:rsid w:val="00827325"/>
    <w:rsid w:val="00832C71"/>
    <w:rsid w:val="008335D0"/>
    <w:rsid w:val="0084224F"/>
    <w:rsid w:val="00866889"/>
    <w:rsid w:val="008740B3"/>
    <w:rsid w:val="008835C3"/>
    <w:rsid w:val="008A5249"/>
    <w:rsid w:val="008A6F1C"/>
    <w:rsid w:val="008B1149"/>
    <w:rsid w:val="008B1396"/>
    <w:rsid w:val="008B2172"/>
    <w:rsid w:val="008B657A"/>
    <w:rsid w:val="008C2BDC"/>
    <w:rsid w:val="008C31A2"/>
    <w:rsid w:val="008C3224"/>
    <w:rsid w:val="008D0FAA"/>
    <w:rsid w:val="008E5B24"/>
    <w:rsid w:val="008E5E0C"/>
    <w:rsid w:val="008F002A"/>
    <w:rsid w:val="008F13E3"/>
    <w:rsid w:val="008F2CC2"/>
    <w:rsid w:val="00910D91"/>
    <w:rsid w:val="00915C73"/>
    <w:rsid w:val="0091688F"/>
    <w:rsid w:val="009233A3"/>
    <w:rsid w:val="00924E0D"/>
    <w:rsid w:val="00925BCA"/>
    <w:rsid w:val="00933D58"/>
    <w:rsid w:val="009347AE"/>
    <w:rsid w:val="00936EB2"/>
    <w:rsid w:val="0093745B"/>
    <w:rsid w:val="00940DBF"/>
    <w:rsid w:val="00941734"/>
    <w:rsid w:val="009534A3"/>
    <w:rsid w:val="00954D75"/>
    <w:rsid w:val="00960226"/>
    <w:rsid w:val="00977891"/>
    <w:rsid w:val="009816EB"/>
    <w:rsid w:val="00991F5B"/>
    <w:rsid w:val="009971AD"/>
    <w:rsid w:val="009A51A8"/>
    <w:rsid w:val="009A7E95"/>
    <w:rsid w:val="009B1B4F"/>
    <w:rsid w:val="009B4DC5"/>
    <w:rsid w:val="009C1CDD"/>
    <w:rsid w:val="009C3DD0"/>
    <w:rsid w:val="009D015E"/>
    <w:rsid w:val="009D35E6"/>
    <w:rsid w:val="009D4112"/>
    <w:rsid w:val="009E4157"/>
    <w:rsid w:val="009E49B9"/>
    <w:rsid w:val="009F3CDE"/>
    <w:rsid w:val="00A249A9"/>
    <w:rsid w:val="00A3302F"/>
    <w:rsid w:val="00A33366"/>
    <w:rsid w:val="00A3745C"/>
    <w:rsid w:val="00A556CB"/>
    <w:rsid w:val="00A6358D"/>
    <w:rsid w:val="00A64291"/>
    <w:rsid w:val="00A840E5"/>
    <w:rsid w:val="00AB0B51"/>
    <w:rsid w:val="00AB280E"/>
    <w:rsid w:val="00AB51E3"/>
    <w:rsid w:val="00AB59A3"/>
    <w:rsid w:val="00AC14A6"/>
    <w:rsid w:val="00AD2831"/>
    <w:rsid w:val="00AD28D5"/>
    <w:rsid w:val="00AF4BF3"/>
    <w:rsid w:val="00B001AD"/>
    <w:rsid w:val="00B05B6B"/>
    <w:rsid w:val="00B15A3E"/>
    <w:rsid w:val="00B22421"/>
    <w:rsid w:val="00B262BE"/>
    <w:rsid w:val="00B26C62"/>
    <w:rsid w:val="00B31482"/>
    <w:rsid w:val="00B31BC2"/>
    <w:rsid w:val="00B32D61"/>
    <w:rsid w:val="00B51D67"/>
    <w:rsid w:val="00B52208"/>
    <w:rsid w:val="00B52AF2"/>
    <w:rsid w:val="00B57633"/>
    <w:rsid w:val="00B71214"/>
    <w:rsid w:val="00B76E06"/>
    <w:rsid w:val="00B825CF"/>
    <w:rsid w:val="00B831D4"/>
    <w:rsid w:val="00B96AEC"/>
    <w:rsid w:val="00BA53BA"/>
    <w:rsid w:val="00BC06F2"/>
    <w:rsid w:val="00BD7EE1"/>
    <w:rsid w:val="00BE42DD"/>
    <w:rsid w:val="00C00B91"/>
    <w:rsid w:val="00C00DB7"/>
    <w:rsid w:val="00C036B6"/>
    <w:rsid w:val="00C053D0"/>
    <w:rsid w:val="00C16B59"/>
    <w:rsid w:val="00C26120"/>
    <w:rsid w:val="00C32FCB"/>
    <w:rsid w:val="00C413B8"/>
    <w:rsid w:val="00C44EFF"/>
    <w:rsid w:val="00C5236D"/>
    <w:rsid w:val="00C55D2F"/>
    <w:rsid w:val="00C6477D"/>
    <w:rsid w:val="00C70DAA"/>
    <w:rsid w:val="00C813C2"/>
    <w:rsid w:val="00C85B6F"/>
    <w:rsid w:val="00C86C4B"/>
    <w:rsid w:val="00C8742C"/>
    <w:rsid w:val="00C932CE"/>
    <w:rsid w:val="00C93537"/>
    <w:rsid w:val="00CA01CA"/>
    <w:rsid w:val="00CA31F8"/>
    <w:rsid w:val="00CA40C9"/>
    <w:rsid w:val="00CB1C31"/>
    <w:rsid w:val="00CB288A"/>
    <w:rsid w:val="00CB29E7"/>
    <w:rsid w:val="00CB4B2B"/>
    <w:rsid w:val="00CC0942"/>
    <w:rsid w:val="00CC41CE"/>
    <w:rsid w:val="00CD3FF7"/>
    <w:rsid w:val="00CD796D"/>
    <w:rsid w:val="00CE48DF"/>
    <w:rsid w:val="00CE613A"/>
    <w:rsid w:val="00D07FBC"/>
    <w:rsid w:val="00D148BD"/>
    <w:rsid w:val="00D16D31"/>
    <w:rsid w:val="00D17E62"/>
    <w:rsid w:val="00D2463D"/>
    <w:rsid w:val="00D30505"/>
    <w:rsid w:val="00D3201A"/>
    <w:rsid w:val="00D34F5F"/>
    <w:rsid w:val="00D46591"/>
    <w:rsid w:val="00D50191"/>
    <w:rsid w:val="00D50C81"/>
    <w:rsid w:val="00D53B73"/>
    <w:rsid w:val="00D6727B"/>
    <w:rsid w:val="00D71F08"/>
    <w:rsid w:val="00D7458C"/>
    <w:rsid w:val="00D745D9"/>
    <w:rsid w:val="00D8135A"/>
    <w:rsid w:val="00D821D3"/>
    <w:rsid w:val="00D83CC0"/>
    <w:rsid w:val="00D86945"/>
    <w:rsid w:val="00D87FD4"/>
    <w:rsid w:val="00D93AC6"/>
    <w:rsid w:val="00DA074F"/>
    <w:rsid w:val="00DA0A7D"/>
    <w:rsid w:val="00DA3654"/>
    <w:rsid w:val="00DA5D32"/>
    <w:rsid w:val="00DB15CD"/>
    <w:rsid w:val="00DC580D"/>
    <w:rsid w:val="00DC7D82"/>
    <w:rsid w:val="00DD40AA"/>
    <w:rsid w:val="00DE0E0C"/>
    <w:rsid w:val="00DE3071"/>
    <w:rsid w:val="00DF03F0"/>
    <w:rsid w:val="00DF0823"/>
    <w:rsid w:val="00DF10B4"/>
    <w:rsid w:val="00DF7ED8"/>
    <w:rsid w:val="00E01EE4"/>
    <w:rsid w:val="00E104AE"/>
    <w:rsid w:val="00E12F27"/>
    <w:rsid w:val="00E17EA4"/>
    <w:rsid w:val="00E205A7"/>
    <w:rsid w:val="00E205FE"/>
    <w:rsid w:val="00E233EF"/>
    <w:rsid w:val="00E26536"/>
    <w:rsid w:val="00E26B84"/>
    <w:rsid w:val="00E26DC6"/>
    <w:rsid w:val="00E31ED0"/>
    <w:rsid w:val="00E55476"/>
    <w:rsid w:val="00E558EE"/>
    <w:rsid w:val="00E7041D"/>
    <w:rsid w:val="00E74630"/>
    <w:rsid w:val="00E76623"/>
    <w:rsid w:val="00E76CB3"/>
    <w:rsid w:val="00E80B6A"/>
    <w:rsid w:val="00E8406D"/>
    <w:rsid w:val="00E84972"/>
    <w:rsid w:val="00E929C8"/>
    <w:rsid w:val="00E92BD4"/>
    <w:rsid w:val="00EA3AFE"/>
    <w:rsid w:val="00EA3C13"/>
    <w:rsid w:val="00EA42D0"/>
    <w:rsid w:val="00EA43EA"/>
    <w:rsid w:val="00EA565F"/>
    <w:rsid w:val="00EA5728"/>
    <w:rsid w:val="00EA7C8B"/>
    <w:rsid w:val="00EB0583"/>
    <w:rsid w:val="00EB1565"/>
    <w:rsid w:val="00EC3C32"/>
    <w:rsid w:val="00EC76FA"/>
    <w:rsid w:val="00EE12AD"/>
    <w:rsid w:val="00EE39A9"/>
    <w:rsid w:val="00EE5DA2"/>
    <w:rsid w:val="00EE7A31"/>
    <w:rsid w:val="00EF44F9"/>
    <w:rsid w:val="00F03521"/>
    <w:rsid w:val="00F14C2E"/>
    <w:rsid w:val="00F17896"/>
    <w:rsid w:val="00F25EBA"/>
    <w:rsid w:val="00F33F44"/>
    <w:rsid w:val="00F37329"/>
    <w:rsid w:val="00F4269B"/>
    <w:rsid w:val="00F446A4"/>
    <w:rsid w:val="00F47826"/>
    <w:rsid w:val="00F51211"/>
    <w:rsid w:val="00F52EBD"/>
    <w:rsid w:val="00F52F9E"/>
    <w:rsid w:val="00F53726"/>
    <w:rsid w:val="00F53C28"/>
    <w:rsid w:val="00F613FB"/>
    <w:rsid w:val="00F618AC"/>
    <w:rsid w:val="00F63A79"/>
    <w:rsid w:val="00F67A43"/>
    <w:rsid w:val="00F754E5"/>
    <w:rsid w:val="00F90585"/>
    <w:rsid w:val="00FA0C3F"/>
    <w:rsid w:val="00FA3CAE"/>
    <w:rsid w:val="00FA522A"/>
    <w:rsid w:val="00FB0ADE"/>
    <w:rsid w:val="00FB564D"/>
    <w:rsid w:val="00FB6178"/>
    <w:rsid w:val="00FC36AC"/>
    <w:rsid w:val="00FD0E7F"/>
    <w:rsid w:val="00FD3D2A"/>
    <w:rsid w:val="00FD52D0"/>
    <w:rsid w:val="00FE592E"/>
    <w:rsid w:val="00FF12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3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0E4"/>
    <w:rPr>
      <w:color w:val="0000FF"/>
      <w:u w:val="single"/>
    </w:rPr>
  </w:style>
  <w:style w:type="paragraph" w:styleId="Header">
    <w:name w:val="header"/>
    <w:basedOn w:val="Normal"/>
    <w:link w:val="HeaderChar"/>
    <w:uiPriority w:val="99"/>
    <w:rsid w:val="001750E4"/>
    <w:pPr>
      <w:tabs>
        <w:tab w:val="center" w:pos="4320"/>
        <w:tab w:val="right" w:pos="8640"/>
      </w:tabs>
    </w:pPr>
  </w:style>
  <w:style w:type="character" w:customStyle="1" w:styleId="HeaderChar">
    <w:name w:val="Header Char"/>
    <w:basedOn w:val="DefaultParagraphFont"/>
    <w:link w:val="Header"/>
    <w:uiPriority w:val="99"/>
    <w:rsid w:val="001750E4"/>
    <w:rPr>
      <w:rFonts w:ascii="Times New Roman" w:eastAsia="Times New Roman" w:hAnsi="Times New Roman" w:cs="Times New Roman"/>
      <w:sz w:val="24"/>
      <w:szCs w:val="24"/>
    </w:rPr>
  </w:style>
  <w:style w:type="paragraph" w:styleId="Footer">
    <w:name w:val="footer"/>
    <w:basedOn w:val="Normal"/>
    <w:link w:val="FooterChar"/>
    <w:uiPriority w:val="99"/>
    <w:rsid w:val="001750E4"/>
    <w:pPr>
      <w:tabs>
        <w:tab w:val="center" w:pos="4320"/>
        <w:tab w:val="right" w:pos="8640"/>
      </w:tabs>
    </w:pPr>
  </w:style>
  <w:style w:type="character" w:customStyle="1" w:styleId="FooterChar">
    <w:name w:val="Footer Char"/>
    <w:basedOn w:val="DefaultParagraphFont"/>
    <w:link w:val="Footer"/>
    <w:uiPriority w:val="99"/>
    <w:rsid w:val="001750E4"/>
    <w:rPr>
      <w:rFonts w:ascii="Times New Roman" w:eastAsia="Times New Roman" w:hAnsi="Times New Roman" w:cs="Times New Roman"/>
      <w:sz w:val="24"/>
      <w:szCs w:val="24"/>
    </w:rPr>
  </w:style>
  <w:style w:type="character" w:styleId="Strong">
    <w:name w:val="Strong"/>
    <w:uiPriority w:val="22"/>
    <w:qFormat/>
    <w:rsid w:val="001750E4"/>
    <w:rPr>
      <w:b/>
      <w:bCs/>
    </w:rPr>
  </w:style>
  <w:style w:type="paragraph" w:styleId="BodyText">
    <w:name w:val="Body Text"/>
    <w:basedOn w:val="Normal"/>
    <w:link w:val="BodyTextChar"/>
    <w:unhideWhenUsed/>
    <w:rsid w:val="001750E4"/>
    <w:pPr>
      <w:jc w:val="both"/>
    </w:pPr>
    <w:rPr>
      <w:sz w:val="22"/>
    </w:rPr>
  </w:style>
  <w:style w:type="character" w:customStyle="1" w:styleId="BodyTextChar">
    <w:name w:val="Body Text Char"/>
    <w:basedOn w:val="DefaultParagraphFont"/>
    <w:link w:val="BodyText"/>
    <w:rsid w:val="001750E4"/>
    <w:rPr>
      <w:rFonts w:ascii="Times New Roman" w:eastAsia="Times New Roman" w:hAnsi="Times New Roman" w:cs="Times New Roman"/>
      <w:szCs w:val="24"/>
    </w:rPr>
  </w:style>
  <w:style w:type="paragraph" w:styleId="BodyTextIndent">
    <w:name w:val="Body Text Indent"/>
    <w:basedOn w:val="Normal"/>
    <w:link w:val="BodyTextIndentChar"/>
    <w:rsid w:val="001750E4"/>
    <w:pPr>
      <w:spacing w:after="120"/>
      <w:ind w:left="283"/>
    </w:pPr>
  </w:style>
  <w:style w:type="character" w:customStyle="1" w:styleId="BodyTextIndentChar">
    <w:name w:val="Body Text Indent Char"/>
    <w:basedOn w:val="DefaultParagraphFont"/>
    <w:link w:val="BodyTextIndent"/>
    <w:rsid w:val="001750E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54D75"/>
    <w:rPr>
      <w:rFonts w:asciiTheme="majorHAnsi" w:eastAsiaTheme="majorEastAsia" w:hAnsiTheme="majorHAnsi" w:cstheme="majorBidi"/>
      <w:b/>
      <w:bCs/>
      <w:color w:val="4F81BD" w:themeColor="accent1"/>
      <w:sz w:val="26"/>
      <w:szCs w:val="26"/>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D154E"/>
    <w:pPr>
      <w:ind w:left="720"/>
      <w:contextualSpacing/>
    </w:pPr>
  </w:style>
  <w:style w:type="character" w:customStyle="1" w:styleId="Mention1">
    <w:name w:val="Mention1"/>
    <w:basedOn w:val="DefaultParagraphFont"/>
    <w:uiPriority w:val="99"/>
    <w:semiHidden/>
    <w:unhideWhenUsed/>
    <w:rsid w:val="00DA074F"/>
    <w:rPr>
      <w:color w:val="2B579A"/>
      <w:shd w:val="clear" w:color="auto" w:fill="E6E6E6"/>
    </w:rPr>
  </w:style>
  <w:style w:type="paragraph" w:customStyle="1" w:styleId="DiagramaDiagrama">
    <w:name w:val="Diagrama Diagrama"/>
    <w:basedOn w:val="Normal"/>
    <w:rsid w:val="00EA7C8B"/>
    <w:pPr>
      <w:spacing w:after="160" w:line="240" w:lineRule="exact"/>
    </w:pPr>
    <w:rPr>
      <w:rFonts w:ascii="Tahoma" w:hAnsi="Tahoma"/>
      <w:sz w:val="20"/>
      <w:szCs w:val="20"/>
    </w:rPr>
  </w:style>
  <w:style w:type="character" w:styleId="CommentReference">
    <w:name w:val="annotation reference"/>
    <w:basedOn w:val="DefaultParagraphFont"/>
    <w:uiPriority w:val="99"/>
    <w:semiHidden/>
    <w:unhideWhenUsed/>
    <w:rsid w:val="00501E02"/>
    <w:rPr>
      <w:sz w:val="16"/>
      <w:szCs w:val="16"/>
    </w:rPr>
  </w:style>
  <w:style w:type="paragraph" w:styleId="CommentText">
    <w:name w:val="annotation text"/>
    <w:basedOn w:val="Normal"/>
    <w:link w:val="CommentTextChar"/>
    <w:uiPriority w:val="99"/>
    <w:unhideWhenUsed/>
    <w:rsid w:val="00501E02"/>
    <w:rPr>
      <w:sz w:val="20"/>
      <w:szCs w:val="20"/>
    </w:rPr>
  </w:style>
  <w:style w:type="character" w:customStyle="1" w:styleId="CommentTextChar">
    <w:name w:val="Comment Text Char"/>
    <w:basedOn w:val="DefaultParagraphFont"/>
    <w:link w:val="CommentText"/>
    <w:uiPriority w:val="99"/>
    <w:rsid w:val="00501E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E02"/>
    <w:rPr>
      <w:b/>
      <w:bCs/>
    </w:rPr>
  </w:style>
  <w:style w:type="character" w:customStyle="1" w:styleId="CommentSubjectChar">
    <w:name w:val="Comment Subject Char"/>
    <w:basedOn w:val="CommentTextChar"/>
    <w:link w:val="CommentSubject"/>
    <w:uiPriority w:val="99"/>
    <w:semiHidden/>
    <w:rsid w:val="00501E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1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E02"/>
    <w:rPr>
      <w:rFonts w:ascii="Segoe UI" w:eastAsia="Times New Roman" w:hAnsi="Segoe UI" w:cs="Segoe UI"/>
      <w:sz w:val="18"/>
      <w:szCs w:val="18"/>
    </w:rPr>
  </w:style>
  <w:style w:type="paragraph" w:customStyle="1" w:styleId="DiagramaDiagrama0">
    <w:name w:val="Diagrama Diagrama"/>
    <w:basedOn w:val="Normal"/>
    <w:rsid w:val="00EB0583"/>
    <w:pPr>
      <w:spacing w:after="160" w:line="240" w:lineRule="exact"/>
    </w:pPr>
    <w:rPr>
      <w:rFonts w:ascii="Tahoma" w:hAnsi="Tahoma"/>
      <w:sz w:val="20"/>
      <w:szCs w:val="20"/>
    </w:rPr>
  </w:style>
  <w:style w:type="character" w:styleId="UnresolvedMention">
    <w:name w:val="Unresolved Mention"/>
    <w:basedOn w:val="DefaultParagraphFont"/>
    <w:uiPriority w:val="99"/>
    <w:semiHidden/>
    <w:unhideWhenUsed/>
    <w:rsid w:val="00D148BD"/>
    <w:rPr>
      <w:color w:val="605E5C"/>
      <w:shd w:val="clear" w:color="auto" w:fill="E1DFDD"/>
    </w:rPr>
  </w:style>
  <w:style w:type="paragraph" w:styleId="Revision">
    <w:name w:val="Revision"/>
    <w:hidden/>
    <w:uiPriority w:val="99"/>
    <w:semiHidden/>
    <w:rsid w:val="00D5019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86C4B"/>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C86C4B"/>
    <w:rPr>
      <w:rFonts w:ascii="Times New Roman" w:eastAsia="Times New Roman" w:hAnsi="Times New Roman" w:cs="Times New Roman"/>
      <w:sz w:val="24"/>
      <w:szCs w:val="24"/>
    </w:rPr>
  </w:style>
  <w:style w:type="paragraph" w:styleId="NoSpacing">
    <w:name w:val="No Spacing"/>
    <w:uiPriority w:val="1"/>
    <w:qFormat/>
    <w:rsid w:val="00C86C4B"/>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220890">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524974177">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12</Pages>
  <Words>17947</Words>
  <Characters>10230</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Vaida Šėmienė</cp:lastModifiedBy>
  <cp:revision>48</cp:revision>
  <dcterms:created xsi:type="dcterms:W3CDTF">2024-12-09T13:03:00Z</dcterms:created>
  <dcterms:modified xsi:type="dcterms:W3CDTF">2024-12-30T08:04:00Z</dcterms:modified>
</cp:coreProperties>
</file>