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3474CFD2" w14:textId="0819CE98" w:rsidR="00766538" w:rsidRPr="00766538" w:rsidRDefault="008F5032" w:rsidP="00766538">
      <w:pPr>
        <w:jc w:val="center"/>
        <w:rPr>
          <w:b/>
          <w:bCs/>
          <w:szCs w:val="24"/>
        </w:rPr>
      </w:pPr>
      <w:r w:rsidRPr="008F5032">
        <w:rPr>
          <w:b/>
          <w:bCs/>
          <w:szCs w:val="24"/>
        </w:rPr>
        <w:t>VP-</w:t>
      </w:r>
      <w:r w:rsidR="002A6D1E">
        <w:rPr>
          <w:b/>
          <w:bCs/>
          <w:szCs w:val="24"/>
        </w:rPr>
        <w:t xml:space="preserve">3412 </w:t>
      </w:r>
      <w:r w:rsidR="00766538" w:rsidRPr="00766538">
        <w:rPr>
          <w:b/>
          <w:bCs/>
          <w:szCs w:val="24"/>
        </w:rPr>
        <w:t xml:space="preserve">ONTVIS II </w:t>
      </w:r>
      <w:r w:rsidR="0076613B" w:rsidRPr="00766538">
        <w:rPr>
          <w:b/>
          <w:bCs/>
          <w:szCs w:val="24"/>
        </w:rPr>
        <w:t>(GRANLUND) VYSTYMO IR PALAIKYMO PASLAUGOS</w:t>
      </w:r>
    </w:p>
    <w:p w14:paraId="6D78227D" w14:textId="005576F9" w:rsidR="008A3223" w:rsidRDefault="009F662D" w:rsidP="00BF7EB7">
      <w:pPr>
        <w:jc w:val="center"/>
        <w:rPr>
          <w:b/>
          <w:bCs/>
          <w:szCs w:val="24"/>
        </w:rPr>
      </w:pPr>
      <w:r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77998D0C"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 xml:space="preserve">Priedas Nr. 1. </w:t>
      </w:r>
      <w:r w:rsidR="00976D76" w:rsidRPr="00440A60">
        <w:rPr>
          <w:sz w:val="22"/>
          <w:szCs w:val="22"/>
        </w:rPr>
        <w:t>Techninė specifikacija</w:t>
      </w:r>
      <w:r w:rsidR="00976D76">
        <w:rPr>
          <w:sz w:val="22"/>
          <w:szCs w:val="22"/>
        </w:rPr>
        <w:t>.</w:t>
      </w:r>
    </w:p>
    <w:p w14:paraId="612D5339" w14:textId="746C3E28" w:rsidR="00DF7477" w:rsidRPr="00440A60" w:rsidRDefault="00440A60" w:rsidP="00DF7477">
      <w:pPr>
        <w:rPr>
          <w:sz w:val="22"/>
          <w:szCs w:val="22"/>
        </w:rPr>
      </w:pPr>
      <w:r w:rsidRPr="00440A60">
        <w:rPr>
          <w:sz w:val="22"/>
          <w:szCs w:val="22"/>
        </w:rPr>
        <w:t xml:space="preserve">Priedas Nr. 2. </w:t>
      </w:r>
      <w:r w:rsidR="00976D76" w:rsidRPr="00BD2887">
        <w:rPr>
          <w:color w:val="000000" w:themeColor="text1"/>
          <w:sz w:val="22"/>
          <w:szCs w:val="22"/>
        </w:rPr>
        <w:t>Pasiūlymo forma.</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16E5E834"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08950D98"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63071D" w:rsidRPr="0063071D">
        <w:rPr>
          <w:sz w:val="22"/>
          <w:szCs w:val="22"/>
        </w:rPr>
        <w:t>Asmens duomenų tvarkymo susitarimas</w:t>
      </w:r>
      <w:r w:rsidR="003D24F9">
        <w:rPr>
          <w:sz w:val="22"/>
          <w:szCs w:val="22"/>
        </w:rPr>
        <w:t>.</w:t>
      </w:r>
    </w:p>
    <w:p w14:paraId="1C9A20FB" w14:textId="35E180D5"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1B37D1" w:rsidRPr="001B37D1">
        <w:rPr>
          <w:sz w:val="22"/>
          <w:szCs w:val="22"/>
        </w:rPr>
        <w:t>TB minimalūs informacijos saugos reikalavimai tiek</w:t>
      </w:r>
      <w:r w:rsidR="001B37D1">
        <w:rPr>
          <w:sz w:val="22"/>
          <w:szCs w:val="22"/>
        </w:rPr>
        <w:t>ė</w:t>
      </w:r>
      <w:r w:rsidR="001B37D1" w:rsidRPr="001B37D1">
        <w:rPr>
          <w:sz w:val="22"/>
          <w:szCs w:val="22"/>
        </w:rPr>
        <w:t>jams</w:t>
      </w:r>
      <w:r w:rsidR="00D1518E">
        <w:rPr>
          <w:sz w:val="22"/>
          <w:szCs w:val="22"/>
        </w:rPr>
        <w:t>.</w:t>
      </w:r>
    </w:p>
    <w:p w14:paraId="379890C5" w14:textId="29577DCA" w:rsidR="00D655DB" w:rsidRDefault="00B41F03" w:rsidP="00506C2D">
      <w:pPr>
        <w:rPr>
          <w:sz w:val="22"/>
          <w:szCs w:val="22"/>
        </w:rPr>
      </w:pPr>
      <w:r>
        <w:rPr>
          <w:sz w:val="22"/>
          <w:szCs w:val="22"/>
        </w:rPr>
        <w:t>Priedas Nr. 7.</w:t>
      </w:r>
      <w:r w:rsidR="00E32BC8">
        <w:rPr>
          <w:sz w:val="22"/>
          <w:szCs w:val="22"/>
        </w:rPr>
        <w:t xml:space="preserve"> </w:t>
      </w:r>
      <w:r w:rsidR="00D81633" w:rsidRPr="00D81633">
        <w:rPr>
          <w:sz w:val="22"/>
          <w:szCs w:val="22"/>
        </w:rPr>
        <w:t>Tiekėjo (Partnerio) darbuotojo pasižadėjimas saugoti konfidencialią informaciją</w:t>
      </w:r>
      <w:r w:rsidR="00D1518E">
        <w:rPr>
          <w:sz w:val="22"/>
          <w:szCs w:val="22"/>
        </w:rPr>
        <w:t>.</w:t>
      </w:r>
    </w:p>
    <w:p w14:paraId="10C97318" w14:textId="2114EE72" w:rsidR="00AB1BBB" w:rsidRDefault="00895636" w:rsidP="00D81633">
      <w:pPr>
        <w:rPr>
          <w:sz w:val="22"/>
          <w:szCs w:val="22"/>
        </w:rPr>
      </w:pPr>
      <w:r>
        <w:rPr>
          <w:sz w:val="22"/>
          <w:szCs w:val="22"/>
        </w:rPr>
        <w:t xml:space="preserve">Priedas Nr. 8. </w:t>
      </w:r>
      <w:r w:rsidR="00D81633">
        <w:rPr>
          <w:sz w:val="22"/>
          <w:szCs w:val="22"/>
        </w:rPr>
        <w:t>Veiklos partnerio pažinimo anketa.</w:t>
      </w:r>
    </w:p>
    <w:p w14:paraId="1AB10442" w14:textId="78325111" w:rsidR="00630955" w:rsidRDefault="00630955" w:rsidP="00D81633">
      <w:pPr>
        <w:rPr>
          <w:sz w:val="22"/>
          <w:szCs w:val="22"/>
        </w:rPr>
      </w:pPr>
      <w:r>
        <w:rPr>
          <w:sz w:val="22"/>
          <w:szCs w:val="22"/>
        </w:rPr>
        <w:t>Priedas Nr. 9. Deklaracija dėl tiekėjo atsakingų asmenų.</w:t>
      </w:r>
    </w:p>
    <w:p w14:paraId="04C242A6" w14:textId="359D6424" w:rsidR="00B30A5F" w:rsidRDefault="000828A6" w:rsidP="00506C2D">
      <w:pPr>
        <w:rPr>
          <w:sz w:val="22"/>
          <w:szCs w:val="22"/>
        </w:rPr>
      </w:pPr>
      <w:r>
        <w:rPr>
          <w:sz w:val="22"/>
          <w:szCs w:val="22"/>
        </w:rPr>
        <w:t xml:space="preserve">Priedas Nr. 10. </w:t>
      </w:r>
      <w:r w:rsidR="000B0800" w:rsidRPr="000B0800">
        <w:rPr>
          <w:sz w:val="22"/>
          <w:szCs w:val="22"/>
        </w:rPr>
        <w:t>Tiekėjo deklaracija dėl atitikimo nacionalinio saugumo reikalavimams</w:t>
      </w:r>
      <w:r w:rsidR="000B0800">
        <w:rPr>
          <w:sz w:val="22"/>
          <w:szCs w:val="22"/>
        </w:rPr>
        <w:t>.</w:t>
      </w:r>
    </w:p>
    <w:p w14:paraId="1A16A930" w14:textId="0FA3C67C" w:rsidR="00404B6C" w:rsidRDefault="00404B6C" w:rsidP="00506C2D">
      <w:pPr>
        <w:rPr>
          <w:sz w:val="22"/>
          <w:szCs w:val="22"/>
        </w:rPr>
      </w:pPr>
      <w:r>
        <w:rPr>
          <w:sz w:val="22"/>
          <w:szCs w:val="22"/>
        </w:rPr>
        <w:t xml:space="preserve">Priedas Nr. 11. Specialistų sąrašo forma. </w:t>
      </w: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15CFF6CF" w:rsidR="002D39E5" w:rsidRPr="008C27EA" w:rsidRDefault="004F312E" w:rsidP="008C27EA">
      <w:pPr>
        <w:pStyle w:val="Antrat2"/>
        <w:ind w:left="0" w:firstLine="539"/>
        <w:rPr>
          <w:b/>
          <w:i/>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8C27EA" w:rsidRPr="008C27EA">
        <w:rPr>
          <w:b/>
          <w:i/>
          <w:sz w:val="22"/>
          <w:szCs w:val="22"/>
        </w:rPr>
        <w:t>ONTVIS II (</w:t>
      </w:r>
      <w:proofErr w:type="spellStart"/>
      <w:r w:rsidR="008C27EA" w:rsidRPr="008C27EA">
        <w:rPr>
          <w:b/>
          <w:i/>
          <w:sz w:val="22"/>
          <w:szCs w:val="22"/>
        </w:rPr>
        <w:t>Granlund</w:t>
      </w:r>
      <w:proofErr w:type="spellEnd"/>
      <w:r w:rsidR="008C27EA" w:rsidRPr="008C27EA">
        <w:rPr>
          <w:b/>
          <w:i/>
          <w:sz w:val="22"/>
          <w:szCs w:val="22"/>
        </w:rPr>
        <w:t>) vystymo ir palaikymo paslaug</w:t>
      </w:r>
      <w:r w:rsidR="008C27EA">
        <w:rPr>
          <w:b/>
          <w:i/>
          <w:sz w:val="22"/>
          <w:szCs w:val="22"/>
        </w:rPr>
        <w:t xml:space="preserve">as </w:t>
      </w:r>
      <w:r w:rsidR="005A71BF" w:rsidRPr="008C27EA">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337502C2"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027CDC">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sidRPr="005A71BF">
        <w:rPr>
          <w:color w:val="000000"/>
          <w:sz w:val="22"/>
          <w:szCs w:val="22"/>
        </w:rPr>
        <w:t xml:space="preserve">viešųjų pirkimų specialistė </w:t>
      </w:r>
      <w:r w:rsidR="008C27EA">
        <w:rPr>
          <w:color w:val="000000"/>
          <w:sz w:val="22"/>
          <w:szCs w:val="22"/>
        </w:rPr>
        <w:t xml:space="preserve">Vaida </w:t>
      </w:r>
      <w:proofErr w:type="spellStart"/>
      <w:r w:rsidR="008C27EA">
        <w:rPr>
          <w:color w:val="000000"/>
          <w:sz w:val="22"/>
          <w:szCs w:val="22"/>
        </w:rPr>
        <w:t>Vaitkuvienė</w:t>
      </w:r>
      <w:r w:rsidR="005A71BF" w:rsidRPr="005A71BF">
        <w:rPr>
          <w:color w:val="000000"/>
          <w:sz w:val="22"/>
          <w:szCs w:val="22"/>
        </w:rPr>
        <w:t>,</w:t>
      </w:r>
      <w:proofErr w:type="spellEnd"/>
      <w:r w:rsidR="005A71BF" w:rsidRPr="005A71BF">
        <w:rPr>
          <w:color w:val="000000"/>
          <w:sz w:val="22"/>
          <w:szCs w:val="22"/>
        </w:rPr>
        <w:t xml:space="preserve"> tel. +370</w:t>
      </w:r>
      <w:r w:rsidR="008C27EA">
        <w:rPr>
          <w:color w:val="000000"/>
          <w:sz w:val="22"/>
          <w:szCs w:val="22"/>
        </w:rPr>
        <w:t> 665 23953</w:t>
      </w:r>
      <w:r w:rsidR="005A71BF" w:rsidRPr="005A71BF">
        <w:rPr>
          <w:color w:val="000000"/>
          <w:sz w:val="22"/>
          <w:szCs w:val="22"/>
        </w:rPr>
        <w:t>, el. p</w:t>
      </w:r>
      <w:r w:rsidR="005A71BF">
        <w:rPr>
          <w:color w:val="000000"/>
          <w:sz w:val="22"/>
          <w:szCs w:val="22"/>
        </w:rPr>
        <w:t>aštas</w:t>
      </w:r>
      <w:r w:rsidR="005A71BF" w:rsidRPr="005A71BF">
        <w:rPr>
          <w:color w:val="000000"/>
          <w:sz w:val="22"/>
          <w:szCs w:val="22"/>
        </w:rPr>
        <w:t xml:space="preserve"> </w:t>
      </w:r>
      <w:hyperlink r:id="rId15" w:history="1">
        <w:r w:rsidR="006E2C8D" w:rsidRPr="00DE2D6F">
          <w:rPr>
            <w:rStyle w:val="Hipersaitas"/>
            <w:sz w:val="22"/>
            <w:szCs w:val="22"/>
          </w:rPr>
          <w:t>Vaida.Vaitkuviene@turtas.lt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38B6BFC2" w:rsidR="00E93F6F" w:rsidRPr="006E2C8D" w:rsidRDefault="00BF7EB7" w:rsidP="006E2C8D">
      <w:pPr>
        <w:pStyle w:val="Betarp1"/>
        <w:numPr>
          <w:ilvl w:val="1"/>
          <w:numId w:val="10"/>
        </w:numPr>
        <w:ind w:left="0" w:firstLine="567"/>
        <w:jc w:val="both"/>
        <w:rPr>
          <w:b/>
        </w:rPr>
      </w:pPr>
      <w:r w:rsidRPr="00143B01">
        <w:t xml:space="preserve">Pirkimo </w:t>
      </w:r>
      <w:r w:rsidRPr="00302D08">
        <w:t xml:space="preserve">objektas </w:t>
      </w:r>
      <w:r w:rsidRPr="00302D08">
        <w:rPr>
          <w:b/>
        </w:rPr>
        <w:t>–</w:t>
      </w:r>
      <w:r w:rsidR="00C51968">
        <w:rPr>
          <w:b/>
        </w:rPr>
        <w:t xml:space="preserve"> </w:t>
      </w:r>
      <w:r w:rsidR="006E2C8D" w:rsidRPr="006E2C8D">
        <w:rPr>
          <w:b/>
        </w:rPr>
        <w:t>ONTVIS II (</w:t>
      </w:r>
      <w:proofErr w:type="spellStart"/>
      <w:r w:rsidR="006E2C8D" w:rsidRPr="006E2C8D">
        <w:rPr>
          <w:b/>
        </w:rPr>
        <w:t>Granlund</w:t>
      </w:r>
      <w:proofErr w:type="spellEnd"/>
      <w:r w:rsidR="006E2C8D" w:rsidRPr="006E2C8D">
        <w:rPr>
          <w:b/>
        </w:rPr>
        <w:t>) vystymo ir palaikymo paslaugos</w:t>
      </w:r>
      <w:r w:rsidR="006E2C8D">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6E2C8D">
        <w:rPr>
          <w:b/>
          <w:bCs/>
        </w:rPr>
        <w:t>1</w:t>
      </w:r>
      <w:r w:rsidR="00C13490" w:rsidRPr="006E2C8D">
        <w:rPr>
          <w:b/>
          <w:bCs/>
        </w:rPr>
        <w:t xml:space="preserve"> priede</w:t>
      </w:r>
      <w:r w:rsidR="00A23BB3" w:rsidRPr="00051DC6">
        <w:t>.</w:t>
      </w:r>
    </w:p>
    <w:p w14:paraId="622A7E5C" w14:textId="7E495B42"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182BF1" w:rsidRPr="00182BF1">
        <w:t xml:space="preserve">paslaugos teikiamos </w:t>
      </w:r>
      <w:r w:rsidR="00B136D3" w:rsidRPr="00B136D3">
        <w:t xml:space="preserve">nuo </w:t>
      </w:r>
      <w:r w:rsidR="00B136D3">
        <w:t>s</w:t>
      </w:r>
      <w:r w:rsidR="00B136D3" w:rsidRPr="00B136D3">
        <w:t>utarties pasirašymo iki visiško sutartinių įsipareigojimų įvykdymo dienos</w:t>
      </w:r>
      <w:r w:rsidR="00B136D3">
        <w:t xml:space="preserve">. </w:t>
      </w:r>
      <w:r w:rsidR="001C3F01" w:rsidRPr="001C3F01">
        <w:t xml:space="preserve">Sutartis galioja iki bus išnaudota </w:t>
      </w:r>
      <w:r w:rsidR="001C3F01">
        <w:t xml:space="preserve">sutarties specialiųjų sąlygų 5.2 punkte nurodyta </w:t>
      </w:r>
      <w:r w:rsidR="005E6B87">
        <w:t>vertė</w:t>
      </w:r>
      <w:r w:rsidR="001C3F01" w:rsidRPr="001C3F01">
        <w:t xml:space="preserve">, bet jos terminas negali būti ilgesnis kaip 36 (trisdešimt šeši) mėnesiai, priklausomai </w:t>
      </w:r>
      <w:r w:rsidR="005E6B87">
        <w:t xml:space="preserve">nuo to, </w:t>
      </w:r>
      <w:r w:rsidR="001C3F01" w:rsidRPr="001C3F01">
        <w:t xml:space="preserve">kuri iš </w:t>
      </w:r>
      <w:r w:rsidR="005E6B87">
        <w:t xml:space="preserve">šių </w:t>
      </w:r>
      <w:r w:rsidR="001C3F01" w:rsidRPr="001C3F01">
        <w:t>aplinkybių įvyks ankščiau</w:t>
      </w:r>
      <w:r w:rsidR="00840EA3">
        <w:t>.</w:t>
      </w:r>
    </w:p>
    <w:p w14:paraId="322694DB" w14:textId="1DE7E274" w:rsidR="001E401E" w:rsidRPr="002E33D0" w:rsidRDefault="003F03E9" w:rsidP="003403B2">
      <w:pPr>
        <w:pStyle w:val="Betarp1"/>
        <w:numPr>
          <w:ilvl w:val="1"/>
          <w:numId w:val="10"/>
        </w:numPr>
        <w:ind w:left="0" w:firstLine="567"/>
        <w:jc w:val="both"/>
      </w:pPr>
      <w:r w:rsidRPr="00C7122C">
        <w:t xml:space="preserve">Šis pirkimas į dalis neskaidomas. Tiekėjas turi pateikti pasiūlymą visai </w:t>
      </w:r>
      <w:r>
        <w:t xml:space="preserve">pirkimo dokumentuose </w:t>
      </w:r>
      <w:r w:rsidRPr="00C7122C">
        <w:t xml:space="preserve">nurodytai </w:t>
      </w:r>
      <w:r>
        <w:t>paslaugų</w:t>
      </w:r>
      <w:r w:rsidRPr="00C7122C">
        <w:t xml:space="preserve"> apimčiai.</w:t>
      </w:r>
      <w:r>
        <w:t xml:space="preserve"> </w:t>
      </w:r>
      <w:r w:rsidR="00036CB3" w:rsidRPr="00036CB3">
        <w:rPr>
          <w:szCs w:val="24"/>
          <w:lang w:bidi="lt-LT"/>
        </w:rPr>
        <w:t>Pirkimą skaidyti į dalis netikslinga dėl pirkimo objekto specifikos</w:t>
      </w:r>
      <w:r w:rsidR="006C4F30">
        <w:rPr>
          <w:szCs w:val="24"/>
          <w:lang w:bidi="lt-LT"/>
        </w:rPr>
        <w:t xml:space="preserve"> </w:t>
      </w:r>
      <w:r w:rsidR="0005768A">
        <w:rPr>
          <w:szCs w:val="24"/>
          <w:lang w:bidi="lt-LT"/>
        </w:rPr>
        <w:t xml:space="preserve">– </w:t>
      </w:r>
      <w:r w:rsidR="002F182A">
        <w:rPr>
          <w:szCs w:val="24"/>
          <w:lang w:bidi="lt-LT"/>
        </w:rPr>
        <w:t>paslaugo</w:t>
      </w:r>
      <w:r w:rsidR="004B1283">
        <w:rPr>
          <w:szCs w:val="24"/>
          <w:lang w:bidi="lt-LT"/>
        </w:rPr>
        <w:t>s</w:t>
      </w:r>
      <w:r w:rsidR="002F182A">
        <w:rPr>
          <w:szCs w:val="24"/>
          <w:lang w:bidi="lt-LT"/>
        </w:rPr>
        <w:t xml:space="preserve"> bus </w:t>
      </w:r>
      <w:r w:rsidR="00584405">
        <w:rPr>
          <w:szCs w:val="24"/>
          <w:lang w:bidi="lt-LT"/>
        </w:rPr>
        <w:t xml:space="preserve">užsakomos pagal </w:t>
      </w:r>
      <w:r w:rsidR="003062F9">
        <w:rPr>
          <w:szCs w:val="24"/>
          <w:lang w:bidi="lt-LT"/>
        </w:rPr>
        <w:t>Perkančiosios organizacijos poreikį</w:t>
      </w:r>
      <w:r w:rsidR="00036CB3" w:rsidRPr="00036CB3">
        <w:rPr>
          <w:szCs w:val="24"/>
          <w:lang w:bidi="lt-LT"/>
        </w:rPr>
        <w:t>. Išskaidžius pirkimą į dalis, perkančiajai organizacijai sutarčių vykdymas taptų per daug brangus (didelio sutarčių skaičiaus administravimo požiūriu). Pirkimo techninėje specifikacijoje nurodytos paslaugos yra vienarūšės,</w:t>
      </w:r>
      <w:r w:rsidR="00346038">
        <w:rPr>
          <w:szCs w:val="24"/>
          <w:lang w:bidi="lt-LT"/>
        </w:rPr>
        <w:t xml:space="preserve"> atlikus užsakymą dėl </w:t>
      </w:r>
      <w:r w:rsidR="00E877DA">
        <w:rPr>
          <w:szCs w:val="24"/>
          <w:lang w:bidi="lt-LT"/>
        </w:rPr>
        <w:t xml:space="preserve">rašytinės </w:t>
      </w:r>
      <w:r w:rsidR="002A5F32">
        <w:rPr>
          <w:szCs w:val="24"/>
          <w:lang w:bidi="lt-LT"/>
        </w:rPr>
        <w:t>konsultacijos, jo</w:t>
      </w:r>
      <w:r w:rsidR="00E877DA">
        <w:rPr>
          <w:szCs w:val="24"/>
          <w:lang w:bidi="lt-LT"/>
        </w:rPr>
        <w:t>s</w:t>
      </w:r>
      <w:r w:rsidR="002A5F32">
        <w:rPr>
          <w:szCs w:val="24"/>
          <w:lang w:bidi="lt-LT"/>
        </w:rPr>
        <w:t xml:space="preserve"> kaina</w:t>
      </w:r>
      <w:r w:rsidR="001B1D0B">
        <w:rPr>
          <w:szCs w:val="24"/>
          <w:lang w:bidi="lt-LT"/>
        </w:rPr>
        <w:t xml:space="preserve"> minusuojama </w:t>
      </w:r>
      <w:r w:rsidR="00DB656B">
        <w:rPr>
          <w:szCs w:val="24"/>
          <w:lang w:bidi="lt-LT"/>
        </w:rPr>
        <w:t xml:space="preserve">iš </w:t>
      </w:r>
      <w:r w:rsidR="001B1D0B">
        <w:rPr>
          <w:szCs w:val="24"/>
          <w:lang w:bidi="lt-LT"/>
        </w:rPr>
        <w:t>a</w:t>
      </w:r>
      <w:r w:rsidR="00E877DA" w:rsidRPr="00E877DA">
        <w:rPr>
          <w:szCs w:val="24"/>
          <w:lang w:bidi="lt-LT"/>
        </w:rPr>
        <w:t xml:space="preserve">taskaitos </w:t>
      </w:r>
      <w:r w:rsidR="00CA0FB4">
        <w:rPr>
          <w:szCs w:val="24"/>
          <w:lang w:bidi="lt-LT"/>
        </w:rPr>
        <w:t xml:space="preserve">parengimo </w:t>
      </w:r>
      <w:r w:rsidR="00E877DA" w:rsidRPr="00E877DA">
        <w:rPr>
          <w:szCs w:val="24"/>
          <w:lang w:bidi="lt-LT"/>
        </w:rPr>
        <w:t>paslaugos</w:t>
      </w:r>
      <w:r w:rsidR="001D68E5">
        <w:rPr>
          <w:szCs w:val="24"/>
          <w:lang w:bidi="lt-LT"/>
        </w:rPr>
        <w:t xml:space="preserve"> kainos</w:t>
      </w:r>
      <w:r w:rsidR="00CA0FB4">
        <w:rPr>
          <w:szCs w:val="24"/>
          <w:lang w:bidi="lt-LT"/>
        </w:rPr>
        <w:t>.</w:t>
      </w:r>
      <w:r w:rsidR="004029E2">
        <w:rPr>
          <w:szCs w:val="24"/>
          <w:lang w:bidi="lt-LT"/>
        </w:rPr>
        <w:t xml:space="preserve"> </w:t>
      </w:r>
      <w:r w:rsidR="00CF378E">
        <w:rPr>
          <w:szCs w:val="24"/>
          <w:lang w:bidi="lt-LT"/>
        </w:rPr>
        <w:t>P</w:t>
      </w:r>
      <w:r w:rsidR="00036CB3" w:rsidRPr="00036CB3">
        <w:rPr>
          <w:szCs w:val="24"/>
          <w:lang w:bidi="lt-LT"/>
        </w:rPr>
        <w:t xml:space="preserve">aslaugas atliekant keliems skirtingiems tiekėjams perkančiajai organizacijai būtų apsunkinta sutartinių įsipareigojimų </w:t>
      </w:r>
      <w:r w:rsidR="00954C81">
        <w:rPr>
          <w:szCs w:val="24"/>
          <w:lang w:bidi="lt-LT"/>
        </w:rPr>
        <w:t>kontrolė</w:t>
      </w:r>
      <w:r w:rsidR="00036CB3" w:rsidRPr="00036CB3">
        <w:rPr>
          <w:szCs w:val="24"/>
          <w:lang w:bidi="lt-LT"/>
        </w:rPr>
        <w:t xml:space="preserve">, skirtingų pirkimo objektų dalių vykdytojų koordinavimas ir tai keltų riziką </w:t>
      </w:r>
      <w:r w:rsidR="006340FB">
        <w:rPr>
          <w:szCs w:val="24"/>
          <w:lang w:bidi="lt-LT"/>
        </w:rPr>
        <w:t xml:space="preserve">operatyviam </w:t>
      </w:r>
      <w:r w:rsidR="009D5C51">
        <w:rPr>
          <w:szCs w:val="24"/>
          <w:lang w:bidi="lt-LT"/>
        </w:rPr>
        <w:t>paslaugų užsakymui ir vykdymui</w:t>
      </w:r>
      <w:r w:rsidR="00DD0182">
        <w:rPr>
          <w:szCs w:val="24"/>
          <w:lang w:bidi="lt-LT"/>
        </w:rPr>
        <w:t xml:space="preserve"> </w:t>
      </w:r>
      <w:r w:rsidR="00E8201C">
        <w:rPr>
          <w:szCs w:val="24"/>
          <w:lang w:bidi="lt-LT"/>
        </w:rPr>
        <w:t xml:space="preserve">bei </w:t>
      </w:r>
      <w:r w:rsidR="00DD0182">
        <w:rPr>
          <w:szCs w:val="24"/>
          <w:lang w:bidi="lt-LT"/>
        </w:rPr>
        <w:t xml:space="preserve">galimybei pasinaudoti </w:t>
      </w:r>
      <w:r w:rsidR="00E8201C">
        <w:rPr>
          <w:szCs w:val="24"/>
          <w:lang w:bidi="lt-LT"/>
        </w:rPr>
        <w:t xml:space="preserve">pirmiau </w:t>
      </w:r>
      <w:r w:rsidR="007F1641">
        <w:rPr>
          <w:szCs w:val="24"/>
          <w:lang w:bidi="lt-LT"/>
        </w:rPr>
        <w:t>nurodyta</w:t>
      </w:r>
      <w:r w:rsidR="00495A58">
        <w:rPr>
          <w:szCs w:val="24"/>
          <w:lang w:bidi="lt-LT"/>
        </w:rPr>
        <w:t xml:space="preserve"> sąlyga dėl konsultacijos kainos įskaitymo</w:t>
      </w:r>
      <w:r w:rsidR="001079E3">
        <w:rPr>
          <w:szCs w:val="24"/>
          <w:lang w:bidi="lt-LT"/>
        </w:rPr>
        <w:t>.</w:t>
      </w:r>
    </w:p>
    <w:p w14:paraId="4D1AB445" w14:textId="40FD911A" w:rsidR="002E33D0" w:rsidRPr="00FF6919" w:rsidRDefault="002E33D0" w:rsidP="003403B2">
      <w:pPr>
        <w:pStyle w:val="Betarp1"/>
        <w:numPr>
          <w:ilvl w:val="1"/>
          <w:numId w:val="10"/>
        </w:numPr>
        <w:ind w:left="0" w:firstLine="567"/>
        <w:jc w:val="both"/>
      </w:pPr>
      <w:r w:rsidRPr="002E33D0">
        <w:t xml:space="preserve">Vykdomas žaliasis pirkimas vadovaujantis Lietuvos Respublikos aplinkos ministro 2011 m. birželio 28 d. įsakymu Nr. D1-508 patvirtinto Aplinkos apsaugos kriterijų taikymo, vykdant žaliuosius pirkimus, tvarkos aprašo </w:t>
      </w:r>
      <w:r w:rsidR="008246C8">
        <w:t>4.1</w:t>
      </w:r>
      <w:r w:rsidRPr="002E33D0">
        <w:t xml:space="preserve"> papunkčiu, t. y. </w:t>
      </w:r>
      <w:r w:rsidR="008246C8">
        <w:t>keliami minimalūs aplinkos apsaugos kriterijai</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lastRenderedPageBreak/>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w:t>
        </w:r>
        <w:r w:rsidRPr="00143B01">
          <w:rPr>
            <w:rStyle w:val="Hipersaitas"/>
          </w:rPr>
          <w:t>p</w:t>
        </w:r>
        <w:r w:rsidRPr="00143B01">
          <w:rPr>
            <w:rStyle w:val="Hipersaitas"/>
          </w:rPr>
          <w:t>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7F5B5C1A" w14:textId="77777777" w:rsidR="00374017" w:rsidRDefault="00374017" w:rsidP="00374017">
      <w:pPr>
        <w:pStyle w:val="Sraopastraipa"/>
        <w:ind w:left="567" w:firstLine="0"/>
        <w:rPr>
          <w:rFonts w:ascii="Times New Roman" w:hAnsi="Times New Roman"/>
        </w:rPr>
      </w:pPr>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5369F6" w:rsidRPr="002C2150" w14:paraId="68B02054"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157745" w14:textId="77777777" w:rsidR="005369F6" w:rsidRPr="002C2150" w:rsidRDefault="005369F6" w:rsidP="00AD2FD4">
            <w:pPr>
              <w:pStyle w:val="Betarp"/>
              <w:ind w:left="32"/>
              <w:jc w:val="center"/>
              <w:rPr>
                <w:b/>
                <w:bCs/>
                <w:sz w:val="22"/>
              </w:rPr>
            </w:pPr>
            <w:r w:rsidRPr="002C2150">
              <w:rPr>
                <w:b/>
                <w:bCs/>
                <w:sz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8D7EB7" w14:textId="77777777" w:rsidR="005369F6" w:rsidRPr="002C2150" w:rsidRDefault="005369F6" w:rsidP="00AD2FD4">
            <w:pPr>
              <w:pStyle w:val="Betarp"/>
              <w:jc w:val="center"/>
              <w:rPr>
                <w:bCs/>
                <w:sz w:val="22"/>
              </w:rPr>
            </w:pPr>
            <w:r w:rsidRPr="002C2150">
              <w:rPr>
                <w:b/>
                <w:sz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42F4A5" w14:textId="77777777" w:rsidR="005369F6" w:rsidRPr="002C2150" w:rsidRDefault="005369F6" w:rsidP="00AD2FD4">
            <w:pPr>
              <w:pStyle w:val="Betarp"/>
              <w:jc w:val="center"/>
              <w:rPr>
                <w:bCs/>
                <w:iCs/>
                <w:sz w:val="22"/>
              </w:rPr>
            </w:pPr>
            <w:r w:rsidRPr="002C2150">
              <w:rPr>
                <w:b/>
                <w:sz w:val="22"/>
              </w:rPr>
              <w:t>Pašalinimo pagrindų nebuvimą įrodantys dokumentai</w:t>
            </w:r>
          </w:p>
        </w:tc>
      </w:tr>
      <w:tr w:rsidR="005369F6" w:rsidRPr="002C2150" w14:paraId="56F1A569" w14:textId="77777777" w:rsidTr="00AD2FD4">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24CD" w14:textId="77777777" w:rsidR="005369F6" w:rsidRPr="002C2150" w:rsidRDefault="005369F6" w:rsidP="00AD2FD4">
            <w:pPr>
              <w:pStyle w:val="Betarp"/>
              <w:jc w:val="both"/>
              <w:rPr>
                <w:b/>
                <w:bCs/>
                <w:sz w:val="22"/>
              </w:rPr>
            </w:pPr>
            <w:r w:rsidRPr="002C2150">
              <w:rPr>
                <w:b/>
                <w:bCs/>
                <w:sz w:val="22"/>
              </w:rPr>
              <w:t>Pagal VPĮ 46 straipsnio 1 – 4 dalių nuostatas</w:t>
            </w:r>
          </w:p>
        </w:tc>
      </w:tr>
      <w:tr w:rsidR="005369F6" w:rsidRPr="002C2150" w14:paraId="3E78BFD2"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9E4A" w14:textId="77777777" w:rsidR="005369F6" w:rsidRPr="002C2150" w:rsidRDefault="005369F6" w:rsidP="00AD2FD4">
            <w:pPr>
              <w:pStyle w:val="Betarp"/>
              <w:rPr>
                <w:sz w:val="22"/>
              </w:rPr>
            </w:pPr>
            <w:r w:rsidRPr="002C2150">
              <w:rPr>
                <w:sz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C3AFF"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sz w:val="22"/>
              </w:rPr>
              <w:t>Tiekėjas arba jo atsakingas asmuo, nurodytas VPĮ 46 straipsnio 2 dalies 2 punkte, nuteistas už šią nusikalstamą veiką:</w:t>
            </w:r>
          </w:p>
          <w:p w14:paraId="7F3038BA"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1) dalyvavimą nusikalstamame susivienijime, jo organizavimą ar vadovavimą jam;</w:t>
            </w:r>
          </w:p>
          <w:p w14:paraId="77FD2D94"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2) kyšininkavimą, prekybą poveikiu, papirkimą;</w:t>
            </w:r>
          </w:p>
          <w:p w14:paraId="46CA8A44"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272426"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4) nusikalstamą bankrotą;</w:t>
            </w:r>
          </w:p>
          <w:p w14:paraId="6FA2B0A6"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5) teroristinį ir su teroristine veikla susijusį nusikaltimą;</w:t>
            </w:r>
          </w:p>
          <w:p w14:paraId="4F5FD141"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6) nusikalstamu būdu gauto turto legalizavimą;</w:t>
            </w:r>
          </w:p>
          <w:p w14:paraId="29EB9BAF"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7) prekybą žmonėmis, vaiko pirkimą arba pardavimą;</w:t>
            </w:r>
          </w:p>
          <w:p w14:paraId="4EC03FB9"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8) kitos valstybės tiekėjo atliktą nusikaltimą, apibrėžtą Direktyvos 2014/24/ES 57 straipsnio 1 dalyje išvardytus Europos Sąjungos teisės aktus įgyvendinančiuose kitų valstybių teisės aktuose.</w:t>
            </w:r>
          </w:p>
          <w:p w14:paraId="40596A0F" w14:textId="77777777" w:rsidR="005369F6" w:rsidRPr="002C2150" w:rsidRDefault="005369F6" w:rsidP="00AD2FD4">
            <w:pPr>
              <w:pStyle w:val="Betarp"/>
              <w:jc w:val="both"/>
              <w:rPr>
                <w:rFonts w:asciiTheme="majorBidi" w:hAnsiTheme="majorBidi" w:cstheme="majorBidi"/>
                <w:b/>
                <w:bCs/>
                <w:sz w:val="22"/>
              </w:rPr>
            </w:pPr>
          </w:p>
          <w:p w14:paraId="414690B9"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Laikoma, kad tiekėjas arba jo atsakingas asmuo nuteistas už aukščiau nurodytą nusikalstamą veiką, kai dėl:</w:t>
            </w:r>
          </w:p>
          <w:p w14:paraId="4B2AE9CA" w14:textId="77777777" w:rsidR="005369F6" w:rsidRPr="002C2150" w:rsidRDefault="005369F6" w:rsidP="00AD2FD4">
            <w:pPr>
              <w:pStyle w:val="Betarp"/>
              <w:jc w:val="both"/>
              <w:rPr>
                <w:rFonts w:asciiTheme="majorBidi" w:hAnsiTheme="majorBidi" w:cstheme="majorBidi"/>
                <w:bCs/>
                <w:sz w:val="22"/>
              </w:rPr>
            </w:pPr>
            <w:r w:rsidRPr="002C2150">
              <w:rPr>
                <w:rFonts w:asciiTheme="majorBidi" w:hAnsiTheme="majorBidi" w:cstheme="majorBidi"/>
                <w:bCs/>
                <w:sz w:val="22"/>
              </w:rPr>
              <w:t>1) tiekėjo, kuris yra fizinis asmuo, per pastaruosius 5 metus buvo priimtas ir įsiteisėjęs apkaltinamasis teismo nuosprendis ir šis asmuo turi neišnykusį ar nepanaikintą teistumą;</w:t>
            </w:r>
          </w:p>
          <w:p w14:paraId="4857C964" w14:textId="77777777" w:rsidR="005369F6" w:rsidRPr="002C2150" w:rsidRDefault="005369F6" w:rsidP="00AD2FD4">
            <w:pPr>
              <w:pStyle w:val="Betarp"/>
              <w:jc w:val="both"/>
              <w:rPr>
                <w:rFonts w:asciiTheme="majorBidi" w:hAnsiTheme="majorBidi" w:cstheme="majorBidi"/>
                <w:sz w:val="22"/>
              </w:rPr>
            </w:pPr>
          </w:p>
          <w:p w14:paraId="6AD5E774" w14:textId="77777777" w:rsidR="005369F6" w:rsidRPr="002C2150" w:rsidRDefault="005369F6" w:rsidP="00AD2FD4">
            <w:pPr>
              <w:pStyle w:val="Betarp"/>
              <w:jc w:val="both"/>
              <w:rPr>
                <w:rFonts w:asciiTheme="majorBidi" w:hAnsiTheme="majorBidi" w:cstheme="majorBidi"/>
                <w:sz w:val="22"/>
              </w:rPr>
            </w:pPr>
            <w:r w:rsidRPr="002C2150">
              <w:rPr>
                <w:rFonts w:asciiTheme="majorBidi" w:hAnsiTheme="majorBidi" w:cstheme="majorBidi"/>
                <w:sz w:val="22"/>
              </w:rPr>
              <w:t>2) tiekėjo, kuris yra juridinis asmuo, kita organizacija ar jos </w:t>
            </w:r>
            <w:r w:rsidRPr="002C2150">
              <w:rPr>
                <w:rFonts w:asciiTheme="majorBidi" w:hAnsiTheme="majorBidi" w:cstheme="majorBidi"/>
                <w:b/>
                <w:bCs/>
                <w:sz w:val="22"/>
              </w:rPr>
              <w:t>struktūrinis</w:t>
            </w:r>
            <w:r w:rsidRPr="002C2150">
              <w:rPr>
                <w:rFonts w:asciiTheme="majorBidi" w:hAnsiTheme="majorBidi" w:cstheme="majorBidi"/>
                <w:sz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2C2150">
              <w:rPr>
                <w:rFonts w:asciiTheme="majorBidi" w:hAnsiTheme="majorBidi" w:cstheme="majorBidi"/>
                <w:sz w:val="22"/>
              </w:rPr>
              <w:lastRenderedPageBreak/>
              <w:t>nuosprendis ir šis asmuo turi neišnykusį ar nepanaikintą teistumą;</w:t>
            </w:r>
          </w:p>
          <w:p w14:paraId="2B1D3D16" w14:textId="77777777" w:rsidR="005369F6" w:rsidRPr="002C2150" w:rsidRDefault="005369F6" w:rsidP="00AD2FD4">
            <w:pPr>
              <w:pStyle w:val="Betarp"/>
              <w:jc w:val="both"/>
              <w:rPr>
                <w:rFonts w:asciiTheme="majorBidi" w:hAnsiTheme="majorBidi" w:cstheme="majorBidi"/>
                <w:b/>
                <w:sz w:val="22"/>
              </w:rPr>
            </w:pPr>
          </w:p>
          <w:p w14:paraId="1BBD36DB"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 xml:space="preserve">3) tiekėjo, kuris yra juridinis asmuo, kita organizacija ar jos </w:t>
            </w:r>
            <w:r w:rsidRPr="002C2150">
              <w:rPr>
                <w:rFonts w:asciiTheme="majorBidi" w:hAnsiTheme="majorBidi" w:cstheme="majorBidi"/>
                <w:b/>
                <w:sz w:val="22"/>
              </w:rPr>
              <w:t>struktūrinis</w:t>
            </w:r>
            <w:r w:rsidRPr="002C2150">
              <w:rPr>
                <w:rFonts w:asciiTheme="majorBidi" w:hAnsiTheme="majorBidi" w:cstheme="majorBid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E3C6F" w14:textId="77777777" w:rsidR="005369F6" w:rsidRPr="002C2150" w:rsidRDefault="005369F6" w:rsidP="00AD2FD4">
            <w:pPr>
              <w:pStyle w:val="Betarp"/>
              <w:jc w:val="both"/>
              <w:rPr>
                <w:rFonts w:asciiTheme="majorBidi" w:hAnsiTheme="majorBidi" w:cstheme="majorBidi"/>
                <w:sz w:val="22"/>
              </w:rPr>
            </w:pPr>
            <w:r w:rsidRPr="002C2150">
              <w:rPr>
                <w:rFonts w:asciiTheme="majorBidi" w:hAnsiTheme="majorBidi" w:cstheme="majorBidi"/>
                <w:sz w:val="22"/>
              </w:rPr>
              <w:lastRenderedPageBreak/>
              <w:t>Iš Lietuvoje įsteigtų subjektų reikalaujama:</w:t>
            </w:r>
          </w:p>
          <w:p w14:paraId="0291561B" w14:textId="77777777" w:rsidR="005369F6" w:rsidRPr="002C2150" w:rsidRDefault="005369F6" w:rsidP="005369F6">
            <w:pPr>
              <w:pStyle w:val="Betarp"/>
              <w:numPr>
                <w:ilvl w:val="0"/>
                <w:numId w:val="18"/>
              </w:numPr>
              <w:ind w:left="314"/>
              <w:jc w:val="both"/>
              <w:rPr>
                <w:rFonts w:asciiTheme="majorBidi" w:hAnsiTheme="majorBidi" w:cstheme="majorBidi"/>
                <w:b/>
                <w:bCs/>
                <w:sz w:val="22"/>
              </w:rPr>
            </w:pPr>
            <w:r w:rsidRPr="002C2150">
              <w:rPr>
                <w:rFonts w:asciiTheme="majorBidi" w:hAnsiTheme="majorBidi" w:cstheme="majorBidi"/>
                <w:sz w:val="22"/>
              </w:rPr>
              <w:t>išrašo iš teismo sprendimo arba</w:t>
            </w:r>
          </w:p>
          <w:p w14:paraId="1CA0ECE1" w14:textId="77777777" w:rsidR="005369F6" w:rsidRPr="002C2150" w:rsidRDefault="005369F6" w:rsidP="005369F6">
            <w:pPr>
              <w:pStyle w:val="Betarp"/>
              <w:numPr>
                <w:ilvl w:val="0"/>
                <w:numId w:val="18"/>
              </w:numPr>
              <w:ind w:left="314"/>
              <w:jc w:val="both"/>
              <w:rPr>
                <w:rFonts w:asciiTheme="majorBidi" w:hAnsiTheme="majorBidi" w:cstheme="majorBidi"/>
                <w:b/>
                <w:bCs/>
                <w:sz w:val="22"/>
              </w:rPr>
            </w:pPr>
            <w:r w:rsidRPr="002C2150">
              <w:rPr>
                <w:rFonts w:asciiTheme="majorBidi" w:hAnsiTheme="majorBidi" w:cstheme="majorBidi"/>
                <w:sz w:val="22"/>
              </w:rPr>
              <w:t>Informatikos ir ryšių departamento prie Vidaus reikalų ministerijos pažymos, arba</w:t>
            </w:r>
          </w:p>
          <w:p w14:paraId="64AC2784" w14:textId="77777777" w:rsidR="005369F6" w:rsidRPr="002C2150" w:rsidRDefault="005369F6" w:rsidP="005369F6">
            <w:pPr>
              <w:pStyle w:val="Betarp"/>
              <w:numPr>
                <w:ilvl w:val="0"/>
                <w:numId w:val="18"/>
              </w:numPr>
              <w:ind w:left="314"/>
              <w:jc w:val="both"/>
              <w:rPr>
                <w:rFonts w:asciiTheme="majorBidi" w:hAnsiTheme="majorBidi" w:cstheme="majorBidi"/>
                <w:b/>
                <w:bCs/>
                <w:sz w:val="22"/>
              </w:rPr>
            </w:pPr>
            <w:r w:rsidRPr="002C2150">
              <w:rPr>
                <w:rFonts w:asciiTheme="majorBidi" w:hAnsiTheme="majorBidi" w:cstheme="majorBidi"/>
                <w:sz w:val="22"/>
              </w:rPr>
              <w:t>valstybės įmonės Registrų centro Lietuvos Respublikos Vyriausybės nustatyta tvarka išduoto dokumento, patvirtinančio jungtinius kompetentingų institucijų tvarkomus duomenis.</w:t>
            </w:r>
          </w:p>
          <w:p w14:paraId="3B74D123" w14:textId="77777777" w:rsidR="005369F6" w:rsidRPr="002C2150" w:rsidRDefault="005369F6" w:rsidP="00AD2FD4">
            <w:pPr>
              <w:pStyle w:val="Betarp"/>
              <w:jc w:val="both"/>
              <w:rPr>
                <w:rFonts w:asciiTheme="majorBidi" w:hAnsiTheme="majorBidi" w:cstheme="majorBidi"/>
                <w:sz w:val="22"/>
              </w:rPr>
            </w:pPr>
          </w:p>
          <w:p w14:paraId="0B8811EC" w14:textId="77777777" w:rsidR="005369F6" w:rsidRPr="002C2150" w:rsidRDefault="005369F6" w:rsidP="00AD2FD4">
            <w:pPr>
              <w:pStyle w:val="Betarp"/>
              <w:jc w:val="both"/>
              <w:rPr>
                <w:rFonts w:asciiTheme="majorBidi" w:hAnsiTheme="majorBidi" w:cstheme="majorBidi"/>
                <w:sz w:val="22"/>
              </w:rPr>
            </w:pPr>
            <w:r w:rsidRPr="002C2150">
              <w:rPr>
                <w:rFonts w:asciiTheme="majorBidi" w:hAnsiTheme="majorBidi" w:cstheme="majorBidi"/>
                <w:sz w:val="22"/>
              </w:rPr>
              <w:lastRenderedPageBreak/>
              <w:t>Iš ne Lietuvoje įsteigtų subjektų reikalaujama:</w:t>
            </w:r>
          </w:p>
          <w:p w14:paraId="7E2434EA" w14:textId="77777777" w:rsidR="005369F6" w:rsidRPr="002C2150" w:rsidRDefault="005369F6" w:rsidP="005369F6">
            <w:pPr>
              <w:pStyle w:val="Betarp"/>
              <w:numPr>
                <w:ilvl w:val="0"/>
                <w:numId w:val="18"/>
              </w:numPr>
              <w:ind w:left="314"/>
              <w:jc w:val="both"/>
              <w:rPr>
                <w:rFonts w:asciiTheme="majorBidi" w:hAnsiTheme="majorBidi" w:cstheme="majorBidi"/>
                <w:b/>
                <w:bCs/>
                <w:sz w:val="22"/>
              </w:rPr>
            </w:pPr>
            <w:r w:rsidRPr="002C2150">
              <w:rPr>
                <w:rFonts w:asciiTheme="majorBidi" w:hAnsiTheme="majorBidi" w:cstheme="majorBidi"/>
                <w:sz w:val="22"/>
              </w:rPr>
              <w:t>atitinkamos užsienio šalies institucijos dokumento</w:t>
            </w:r>
            <w:r w:rsidRPr="002C2150">
              <w:rPr>
                <w:rStyle w:val="Puslapioinaosnuoroda"/>
                <w:rFonts w:asciiTheme="majorBidi" w:hAnsiTheme="majorBidi" w:cstheme="majorBidi"/>
                <w:sz w:val="22"/>
              </w:rPr>
              <w:footnoteReference w:id="1"/>
            </w:r>
            <w:r w:rsidRPr="002C2150">
              <w:rPr>
                <w:rFonts w:asciiTheme="majorBidi" w:hAnsiTheme="majorBidi" w:cstheme="majorBidi"/>
                <w:sz w:val="22"/>
              </w:rPr>
              <w:t>.</w:t>
            </w:r>
          </w:p>
          <w:p w14:paraId="4E0EFF53" w14:textId="77777777" w:rsidR="005369F6" w:rsidRPr="002C2150" w:rsidRDefault="005369F6" w:rsidP="00AD2FD4">
            <w:pPr>
              <w:pStyle w:val="Betarp"/>
              <w:jc w:val="both"/>
              <w:rPr>
                <w:rFonts w:asciiTheme="majorBidi" w:hAnsiTheme="majorBidi" w:cstheme="majorBidi"/>
                <w:sz w:val="22"/>
              </w:rPr>
            </w:pPr>
          </w:p>
          <w:p w14:paraId="3065F8FB" w14:textId="77777777" w:rsidR="005369F6" w:rsidRPr="002C2150" w:rsidRDefault="005369F6" w:rsidP="00AD2FD4">
            <w:pPr>
              <w:pStyle w:val="Betarp"/>
              <w:jc w:val="both"/>
              <w:rPr>
                <w:rFonts w:asciiTheme="majorBidi" w:hAnsiTheme="majorBidi" w:cstheme="majorBidi"/>
                <w:color w:val="7030A0"/>
                <w:sz w:val="22"/>
              </w:rPr>
            </w:pPr>
            <w:r w:rsidRPr="002C2150">
              <w:rPr>
                <w:rFonts w:asciiTheme="majorBidi" w:hAnsiTheme="majorBidi" w:cstheme="majorBidi"/>
                <w:sz w:val="22"/>
              </w:rPr>
              <w:t xml:space="preserve">Nurodyti dokumentai turi būti išduoti ne anksčiau kaip 180 dienų iki </w:t>
            </w:r>
            <w:r w:rsidRPr="002C2150">
              <w:rPr>
                <w:rFonts w:asciiTheme="majorBidi" w:eastAsia="Times New Roman" w:hAnsiTheme="majorBidi" w:cstheme="majorBidi"/>
                <w:sz w:val="22"/>
              </w:rPr>
              <w:t>tos dienos, kai tiekėjas perkančiosios organizacijos prašymu turės pateikti pašalinimo pagrindų nebuvimą patvirtinančius dokumentus</w:t>
            </w:r>
            <w:r w:rsidRPr="002C2150">
              <w:rPr>
                <w:rFonts w:asciiTheme="majorBidi" w:hAnsiTheme="majorBidi" w:cstheme="majorBidi"/>
                <w:sz w:val="22"/>
              </w:rPr>
              <w:t>.</w:t>
            </w:r>
            <w:r w:rsidRPr="002C2150">
              <w:rPr>
                <w:rFonts w:asciiTheme="majorBidi" w:hAnsiTheme="majorBidi" w:cstheme="majorBidi"/>
                <w:i/>
                <w:iCs/>
                <w:color w:val="000000" w:themeColor="text1"/>
                <w:sz w:val="22"/>
              </w:rPr>
              <w:t xml:space="preserve"> </w:t>
            </w:r>
          </w:p>
          <w:p w14:paraId="530D8941" w14:textId="77777777" w:rsidR="005369F6" w:rsidRPr="002C2150" w:rsidRDefault="005369F6" w:rsidP="00AD2FD4">
            <w:pPr>
              <w:pStyle w:val="Betarp"/>
              <w:jc w:val="both"/>
              <w:rPr>
                <w:rFonts w:asciiTheme="majorBidi" w:hAnsiTheme="majorBidi" w:cstheme="majorBidi"/>
                <w:b/>
                <w:bCs/>
                <w:sz w:val="22"/>
              </w:rPr>
            </w:pPr>
          </w:p>
          <w:p w14:paraId="495754CF" w14:textId="77777777" w:rsidR="005369F6" w:rsidRPr="002C2150" w:rsidRDefault="005369F6" w:rsidP="00AD2FD4">
            <w:pPr>
              <w:pStyle w:val="Betarp"/>
              <w:jc w:val="both"/>
              <w:rPr>
                <w:rFonts w:asciiTheme="majorBidi" w:hAnsiTheme="majorBidi" w:cstheme="majorBidi"/>
                <w:b/>
                <w:bCs/>
                <w:sz w:val="22"/>
              </w:rPr>
            </w:pPr>
            <w:r w:rsidRPr="002C2150">
              <w:rPr>
                <w:rFonts w:asciiTheme="majorBidi" w:hAnsiTheme="majorBidi" w:cstheme="majorBidi"/>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5D6D01" w14:textId="77777777" w:rsidR="005369F6" w:rsidRPr="002C2150" w:rsidRDefault="005369F6" w:rsidP="00AD2FD4">
            <w:pPr>
              <w:pStyle w:val="Betarp"/>
              <w:jc w:val="both"/>
              <w:rPr>
                <w:rFonts w:asciiTheme="majorBidi" w:hAnsiTheme="majorBidi" w:cstheme="majorBidi"/>
                <w:b/>
                <w:bCs/>
                <w:sz w:val="22"/>
              </w:rPr>
            </w:pPr>
          </w:p>
          <w:p w14:paraId="392B971B" w14:textId="0676958F" w:rsidR="005369F6" w:rsidRPr="002C2150" w:rsidRDefault="005369F6" w:rsidP="00AD2FD4">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(užpildomas </w:t>
            </w:r>
            <w:r w:rsidR="004F7AFA" w:rsidRPr="00B310F9">
              <w:rPr>
                <w:rFonts w:asciiTheme="majorBidi" w:hAnsiTheme="majorBidi" w:cstheme="majorBidi"/>
                <w:b/>
                <w:bCs/>
                <w:sz w:val="22"/>
              </w:rPr>
              <w:t>9</w:t>
            </w:r>
            <w:r w:rsidRPr="00B310F9">
              <w:rPr>
                <w:rFonts w:asciiTheme="majorBidi" w:hAnsiTheme="majorBidi" w:cstheme="majorBidi"/>
                <w:b/>
                <w:bCs/>
                <w:sz w:val="22"/>
              </w:rPr>
              <w:t xml:space="preserve"> priedas</w:t>
            </w:r>
            <w:r w:rsidRPr="002C2150">
              <w:rPr>
                <w:rFonts w:asciiTheme="majorBidi" w:hAnsiTheme="majorBidi" w:cstheme="majorBidi"/>
                <w:sz w:val="22"/>
              </w:rPr>
              <w:t>)</w:t>
            </w:r>
          </w:p>
          <w:p w14:paraId="5850B52F" w14:textId="77777777" w:rsidR="005369F6" w:rsidRPr="002C2150" w:rsidRDefault="005369F6" w:rsidP="00AD2FD4">
            <w:pPr>
              <w:pStyle w:val="Betarp"/>
              <w:jc w:val="both"/>
              <w:rPr>
                <w:rFonts w:asciiTheme="majorBidi" w:hAnsiTheme="majorBidi" w:cstheme="majorBidi"/>
                <w:b/>
                <w:bCs/>
                <w:sz w:val="22"/>
              </w:rPr>
            </w:pPr>
          </w:p>
          <w:p w14:paraId="2B43A5C4" w14:textId="77777777" w:rsidR="005369F6" w:rsidRPr="002C2150" w:rsidRDefault="005369F6" w:rsidP="00AD2FD4">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w:t>
            </w:r>
            <w:proofErr w:type="spellStart"/>
            <w:r w:rsidRPr="002C2150">
              <w:rPr>
                <w:rFonts w:asciiTheme="majorBidi" w:hAnsiTheme="majorBidi" w:cstheme="majorBidi"/>
                <w:i/>
                <w:sz w:val="22"/>
              </w:rPr>
              <w:t>neteistumo</w:t>
            </w:r>
            <w:proofErr w:type="spellEnd"/>
            <w:r w:rsidRPr="002C2150">
              <w:rPr>
                <w:rFonts w:asciiTheme="majorBidi" w:hAnsiTheme="majorBidi" w:cstheme="majorBidi"/>
                <w:i/>
                <w:sz w:val="22"/>
              </w:rPr>
              <w:t xml:space="preserve"> pažymas), patvirtinančius deklaracijoje nurodytų atsakingų asmenų pašalinimo pagrindų nebuvimą, kaip nurodyta Pirkimo sąlygų 5.1.1 punkte.</w:t>
            </w:r>
          </w:p>
          <w:p w14:paraId="5D3B13F0" w14:textId="77777777" w:rsidR="005369F6" w:rsidRPr="002C2150" w:rsidRDefault="005369F6" w:rsidP="00AD2FD4">
            <w:pPr>
              <w:pStyle w:val="Betarp"/>
              <w:jc w:val="both"/>
              <w:rPr>
                <w:rFonts w:asciiTheme="majorBidi" w:hAnsiTheme="majorBidi" w:cstheme="majorBidi"/>
                <w:b/>
                <w:bCs/>
                <w:sz w:val="22"/>
              </w:rPr>
            </w:pPr>
          </w:p>
        </w:tc>
      </w:tr>
      <w:tr w:rsidR="005369F6" w:rsidRPr="002C2150" w14:paraId="10A4DBCB"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3A8C4" w14:textId="77777777" w:rsidR="005369F6" w:rsidRPr="002C2150" w:rsidRDefault="005369F6" w:rsidP="00AD2FD4">
            <w:pPr>
              <w:pStyle w:val="Betarp"/>
              <w:rPr>
                <w:sz w:val="22"/>
              </w:rPr>
            </w:pPr>
            <w:r w:rsidRPr="002C2150">
              <w:rPr>
                <w:sz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E3A00" w14:textId="77777777" w:rsidR="005369F6" w:rsidRPr="002C2150" w:rsidRDefault="005369F6" w:rsidP="00AD2FD4">
            <w:pPr>
              <w:pStyle w:val="Betarp"/>
              <w:jc w:val="both"/>
              <w:rPr>
                <w:sz w:val="22"/>
              </w:rPr>
            </w:pPr>
            <w:r w:rsidRPr="002C2150">
              <w:rPr>
                <w:sz w:val="22"/>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E0D3" w14:textId="77777777" w:rsidR="005369F6" w:rsidRPr="002C2150" w:rsidRDefault="005369F6" w:rsidP="00AD2FD4">
            <w:pPr>
              <w:pStyle w:val="Betarp"/>
              <w:jc w:val="both"/>
              <w:rPr>
                <w:sz w:val="22"/>
              </w:rPr>
            </w:pPr>
            <w:r w:rsidRPr="002C2150">
              <w:rPr>
                <w:sz w:val="22"/>
              </w:rPr>
              <w:t>Iš Lietuvoje įsteigtų subjektų įrodančių dokumentų nereikalaujama. Užtenka pateikto EBVPD.</w:t>
            </w:r>
          </w:p>
        </w:tc>
      </w:tr>
      <w:tr w:rsidR="005369F6" w:rsidRPr="002C2150" w14:paraId="7A01EA06"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0A5C2" w14:textId="77777777" w:rsidR="005369F6" w:rsidRPr="002C2150" w:rsidRDefault="005369F6" w:rsidP="00AD2FD4">
            <w:pPr>
              <w:pStyle w:val="Betarp"/>
              <w:rPr>
                <w:sz w:val="22"/>
              </w:rPr>
            </w:pPr>
            <w:bookmarkStart w:id="11" w:name="_Hlk90887843"/>
            <w:r w:rsidRPr="002C2150">
              <w:rPr>
                <w:sz w:val="22"/>
              </w:rPr>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3C0FF" w14:textId="77777777" w:rsidR="005369F6" w:rsidRPr="002C2150" w:rsidRDefault="005369F6" w:rsidP="00AD2FD4">
            <w:pPr>
              <w:pStyle w:val="Betarp"/>
              <w:jc w:val="both"/>
              <w:rPr>
                <w:b/>
                <w:bCs/>
                <w:sz w:val="22"/>
              </w:rPr>
            </w:pPr>
            <w:r w:rsidRPr="002C2150">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7FAEFB" w14:textId="77777777" w:rsidR="005369F6" w:rsidRPr="002C2150" w:rsidRDefault="005369F6" w:rsidP="00AD2FD4">
            <w:pPr>
              <w:pStyle w:val="Betarp"/>
              <w:jc w:val="both"/>
              <w:rPr>
                <w:b/>
                <w:bCs/>
                <w:sz w:val="22"/>
              </w:rPr>
            </w:pPr>
          </w:p>
          <w:p w14:paraId="4C68C3CD" w14:textId="77777777" w:rsidR="005369F6" w:rsidRPr="002C2150" w:rsidRDefault="005369F6" w:rsidP="00AD2FD4">
            <w:pPr>
              <w:pStyle w:val="Betarp"/>
              <w:jc w:val="both"/>
              <w:rPr>
                <w:b/>
                <w:bCs/>
                <w:sz w:val="22"/>
              </w:rPr>
            </w:pPr>
            <w:r w:rsidRPr="002C2150">
              <w:rPr>
                <w:bCs/>
                <w:sz w:val="22"/>
              </w:rPr>
              <w:t>Laikoma, kad tiekėjas nuteistas už aukščiau nurodytą nusikalstamą veiką, kai dėl:</w:t>
            </w:r>
          </w:p>
          <w:p w14:paraId="6A2C6989" w14:textId="77777777" w:rsidR="005369F6" w:rsidRPr="002C2150" w:rsidRDefault="005369F6" w:rsidP="00AD2FD4">
            <w:pPr>
              <w:pStyle w:val="Betarp"/>
              <w:jc w:val="both"/>
              <w:rPr>
                <w:b/>
                <w:bCs/>
                <w:sz w:val="22"/>
              </w:rPr>
            </w:pPr>
            <w:r w:rsidRPr="002C2150">
              <w:rPr>
                <w:bCs/>
                <w:sz w:val="22"/>
              </w:rPr>
              <w:t>1) tiekėjo, kuris yra fizinis asmuo, per pastaruosius 5 metus buvo priimtas ir įsiteisėjęs apkaltinamasis teismo nuosprendis ir šis asmuo turi neišnykusį ar nepanaikintą teistumą;</w:t>
            </w:r>
          </w:p>
          <w:p w14:paraId="44D99359" w14:textId="77777777" w:rsidR="005369F6" w:rsidRPr="002C2150" w:rsidRDefault="005369F6" w:rsidP="00AD2FD4">
            <w:pPr>
              <w:pStyle w:val="Betarp"/>
              <w:jc w:val="both"/>
              <w:rPr>
                <w:b/>
                <w:bCs/>
                <w:sz w:val="22"/>
              </w:rPr>
            </w:pPr>
            <w:r w:rsidRPr="002C2150">
              <w:rPr>
                <w:bCs/>
                <w:sz w:val="22"/>
              </w:rPr>
              <w:t xml:space="preserve">2) tiekėjo, kuris yra juridinis asmuo, kita organizacija ar jos </w:t>
            </w:r>
            <w:r w:rsidRPr="002C2150">
              <w:rPr>
                <w:sz w:val="22"/>
              </w:rPr>
              <w:t>struktūrinis</w:t>
            </w:r>
            <w:r w:rsidRPr="002C2150">
              <w:rPr>
                <w:bCs/>
                <w:sz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9F68A5B" w14:textId="77777777" w:rsidR="005369F6" w:rsidRPr="002C2150" w:rsidRDefault="005369F6" w:rsidP="00AD2FD4">
            <w:pPr>
              <w:pStyle w:val="Betarp"/>
              <w:jc w:val="both"/>
              <w:rPr>
                <w:b/>
                <w:bCs/>
                <w:sz w:val="22"/>
              </w:rPr>
            </w:pPr>
          </w:p>
          <w:p w14:paraId="3226BAC6" w14:textId="77777777" w:rsidR="005369F6" w:rsidRPr="002C2150" w:rsidRDefault="005369F6" w:rsidP="00AD2FD4">
            <w:pPr>
              <w:pStyle w:val="Betarp"/>
              <w:jc w:val="both"/>
              <w:rPr>
                <w:b/>
                <w:bCs/>
                <w:sz w:val="22"/>
              </w:rPr>
            </w:pPr>
            <w:r w:rsidRPr="002C2150">
              <w:rPr>
                <w:bCs/>
                <w:sz w:val="22"/>
              </w:rPr>
              <w:t>Tačiau ši nuostata netaikoma, jeigu:</w:t>
            </w:r>
          </w:p>
          <w:p w14:paraId="12D7FF1F" w14:textId="77777777" w:rsidR="005369F6" w:rsidRPr="002C2150" w:rsidRDefault="005369F6" w:rsidP="00AD2FD4">
            <w:pPr>
              <w:pStyle w:val="Betarp"/>
              <w:jc w:val="both"/>
              <w:rPr>
                <w:b/>
                <w:bCs/>
                <w:sz w:val="22"/>
              </w:rPr>
            </w:pPr>
            <w:r w:rsidRPr="002C2150">
              <w:rPr>
                <w:bCs/>
                <w:sz w:val="22"/>
              </w:rPr>
              <w:t>1) tiekėjas yra įsipareigojęs sumokėti mokesčius, įskaitant socialinio draudimo įmokas ir dėl to laikomas jau įvykdžiusiu šioje dalyje nurodytus įsipareigojimus;</w:t>
            </w:r>
          </w:p>
          <w:p w14:paraId="0362FCCA" w14:textId="77777777" w:rsidR="005369F6" w:rsidRPr="002C2150" w:rsidRDefault="005369F6" w:rsidP="00AD2FD4">
            <w:pPr>
              <w:pStyle w:val="Betarp"/>
              <w:jc w:val="both"/>
              <w:rPr>
                <w:b/>
                <w:bCs/>
                <w:sz w:val="22"/>
              </w:rPr>
            </w:pPr>
            <w:r w:rsidRPr="002C2150">
              <w:rPr>
                <w:bCs/>
                <w:sz w:val="22"/>
              </w:rPr>
              <w:lastRenderedPageBreak/>
              <w:t>2) įsiskolinimo suma neviršija 50 Eur (penkiasdešimt eurų);</w:t>
            </w:r>
          </w:p>
          <w:p w14:paraId="07889186" w14:textId="77777777" w:rsidR="005369F6" w:rsidRPr="002C2150" w:rsidRDefault="005369F6" w:rsidP="00AD2FD4">
            <w:pPr>
              <w:pStyle w:val="Betarp"/>
              <w:jc w:val="both"/>
              <w:rPr>
                <w:b/>
                <w:bCs/>
                <w:sz w:val="22"/>
              </w:rPr>
            </w:pPr>
            <w:r w:rsidRPr="002C2150">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387BD" w14:textId="77777777" w:rsidR="005369F6" w:rsidRPr="002C2150" w:rsidRDefault="005369F6" w:rsidP="00AD2FD4">
            <w:pPr>
              <w:pStyle w:val="Betarp"/>
              <w:jc w:val="both"/>
              <w:rPr>
                <w:sz w:val="22"/>
              </w:rPr>
            </w:pPr>
            <w:r w:rsidRPr="002C2150">
              <w:rPr>
                <w:sz w:val="22"/>
              </w:rPr>
              <w:lastRenderedPageBreak/>
              <w:t>Iš Lietuvoje įsteigtų subjektų reikalaujama:</w:t>
            </w:r>
          </w:p>
          <w:p w14:paraId="42BB3121" w14:textId="77777777" w:rsidR="005369F6" w:rsidRPr="002C2150" w:rsidRDefault="005369F6" w:rsidP="00AD2FD4">
            <w:pPr>
              <w:pStyle w:val="Betarp"/>
              <w:jc w:val="both"/>
              <w:rPr>
                <w:b/>
                <w:bCs/>
                <w:sz w:val="22"/>
              </w:rPr>
            </w:pPr>
            <w:r w:rsidRPr="002C2150">
              <w:rPr>
                <w:sz w:val="22"/>
              </w:rPr>
              <w:t>1) Dėl įsipareigojimų, susijusių su mokesčių mokėjimu, įvykdymo iš Lietuvoje įsteigtų subjektų prašoma:</w:t>
            </w:r>
          </w:p>
          <w:p w14:paraId="2258A62B" w14:textId="77777777" w:rsidR="005369F6" w:rsidRPr="002C2150" w:rsidRDefault="005369F6" w:rsidP="00AD2FD4">
            <w:pPr>
              <w:pStyle w:val="Betarp"/>
              <w:jc w:val="both"/>
              <w:rPr>
                <w:b/>
                <w:bCs/>
                <w:sz w:val="22"/>
              </w:rPr>
            </w:pPr>
          </w:p>
          <w:p w14:paraId="3DEB77AB" w14:textId="77777777" w:rsidR="005369F6" w:rsidRPr="002C2150" w:rsidRDefault="005369F6" w:rsidP="005369F6">
            <w:pPr>
              <w:pStyle w:val="Betarp"/>
              <w:numPr>
                <w:ilvl w:val="0"/>
                <w:numId w:val="22"/>
              </w:numPr>
              <w:jc w:val="both"/>
              <w:rPr>
                <w:sz w:val="22"/>
              </w:rPr>
            </w:pPr>
            <w:r w:rsidRPr="002C2150">
              <w:rPr>
                <w:sz w:val="22"/>
              </w:rPr>
              <w:t>išrašo iš teismo sprendimo (jei toks yra) arba Valstybinės mokesčių inspekcijos prie Lietuvos Respublikos finansų ministerijos išduoto dokumento,</w:t>
            </w:r>
          </w:p>
          <w:p w14:paraId="0D5AAFDE" w14:textId="77777777" w:rsidR="005369F6" w:rsidRPr="002C2150" w:rsidRDefault="005369F6" w:rsidP="005369F6">
            <w:pPr>
              <w:pStyle w:val="Betarp"/>
              <w:numPr>
                <w:ilvl w:val="0"/>
                <w:numId w:val="21"/>
              </w:numPr>
              <w:jc w:val="both"/>
              <w:rPr>
                <w:sz w:val="22"/>
              </w:rPr>
            </w:pPr>
            <w:r w:rsidRPr="002C2150">
              <w:rPr>
                <w:sz w:val="22"/>
              </w:rPr>
              <w:t>arba valstybės įmonės Registrų centro Lietuvos Respublikos Vyriausybės nustatyta tvarka išduoto dokumento, patvirtinančio jungtinius kompetentingų institucijų tvarkomus duomenis.</w:t>
            </w:r>
          </w:p>
          <w:p w14:paraId="6B199BD5" w14:textId="77777777" w:rsidR="005369F6" w:rsidRPr="002C2150" w:rsidRDefault="005369F6" w:rsidP="00AD2FD4">
            <w:pPr>
              <w:pStyle w:val="Betarp"/>
              <w:jc w:val="both"/>
              <w:rPr>
                <w:sz w:val="22"/>
              </w:rPr>
            </w:pPr>
          </w:p>
          <w:p w14:paraId="507C1F75" w14:textId="77777777" w:rsidR="005369F6" w:rsidRPr="002C2150" w:rsidRDefault="005369F6" w:rsidP="00AD2FD4">
            <w:pPr>
              <w:pStyle w:val="Betarp"/>
              <w:jc w:val="both"/>
              <w:rPr>
                <w:sz w:val="22"/>
              </w:rPr>
            </w:pPr>
            <w:r w:rsidRPr="002C2150">
              <w:rPr>
                <w:sz w:val="22"/>
              </w:rPr>
              <w:t>Iš ne Lietuvoje įsteigtų subjektų reikalaujama:</w:t>
            </w:r>
          </w:p>
          <w:p w14:paraId="44CFA6B1" w14:textId="77777777" w:rsidR="005369F6" w:rsidRPr="002C2150" w:rsidRDefault="005369F6" w:rsidP="005369F6">
            <w:pPr>
              <w:pStyle w:val="Betarp"/>
              <w:numPr>
                <w:ilvl w:val="0"/>
                <w:numId w:val="18"/>
              </w:numPr>
              <w:ind w:left="314"/>
              <w:jc w:val="both"/>
              <w:rPr>
                <w:b/>
                <w:bCs/>
                <w:sz w:val="22"/>
              </w:rPr>
            </w:pPr>
            <w:r w:rsidRPr="002C2150">
              <w:rPr>
                <w:sz w:val="22"/>
              </w:rPr>
              <w:t>atitinkamos užsienio šalies institucijos dokumento</w:t>
            </w:r>
            <w:r w:rsidRPr="002C2150">
              <w:rPr>
                <w:rStyle w:val="Puslapioinaosnuoroda"/>
                <w:sz w:val="22"/>
              </w:rPr>
              <w:footnoteReference w:id="2"/>
            </w:r>
            <w:r w:rsidRPr="002C2150">
              <w:rPr>
                <w:sz w:val="22"/>
              </w:rPr>
              <w:t>.</w:t>
            </w:r>
          </w:p>
          <w:p w14:paraId="6D3AB04F" w14:textId="77777777" w:rsidR="005369F6" w:rsidRPr="002C2150" w:rsidRDefault="005369F6" w:rsidP="00AD2FD4">
            <w:pPr>
              <w:pStyle w:val="Betarp"/>
              <w:jc w:val="both"/>
              <w:rPr>
                <w:rFonts w:eastAsia="Yu Mincho"/>
                <w:sz w:val="22"/>
              </w:rPr>
            </w:pPr>
          </w:p>
          <w:p w14:paraId="7F8AC8FF" w14:textId="77777777" w:rsidR="005369F6" w:rsidRPr="002C2150" w:rsidRDefault="005369F6" w:rsidP="00AD2FD4">
            <w:pPr>
              <w:pStyle w:val="Betarp"/>
              <w:jc w:val="both"/>
              <w:rPr>
                <w:i/>
                <w:iCs/>
                <w:color w:val="000000" w:themeColor="text1"/>
                <w:sz w:val="22"/>
              </w:rPr>
            </w:pPr>
            <w:r w:rsidRPr="002C2150">
              <w:rPr>
                <w:sz w:val="22"/>
              </w:rPr>
              <w:t xml:space="preserve">Nurodyti dokumentai turi būti  išduoti ne anksčiau kaip 120 dienų iki </w:t>
            </w:r>
            <w:r w:rsidRPr="002C2150">
              <w:rPr>
                <w:rFonts w:eastAsia="Times New Roman"/>
                <w:sz w:val="22"/>
              </w:rPr>
              <w:t>tos dienos, kai tiekėjas perkančiosios organizacijos prašymu turės pateikti pašalinimo pagrindų nebuvimą patvirtinančius dokumentus</w:t>
            </w:r>
            <w:r w:rsidRPr="002C2150">
              <w:rPr>
                <w:sz w:val="22"/>
              </w:rPr>
              <w:t xml:space="preserve">. </w:t>
            </w:r>
            <w:r w:rsidRPr="002C2150">
              <w:rPr>
                <w:i/>
                <w:iCs/>
                <w:sz w:val="22"/>
              </w:rPr>
              <w:t xml:space="preserve"> </w:t>
            </w:r>
          </w:p>
          <w:p w14:paraId="0A4DDA0C" w14:textId="77777777" w:rsidR="005369F6" w:rsidRPr="002C2150" w:rsidRDefault="005369F6" w:rsidP="00AD2FD4">
            <w:pPr>
              <w:pStyle w:val="Betarp"/>
              <w:jc w:val="both"/>
              <w:rPr>
                <w:i/>
                <w:iCs/>
                <w:color w:val="7030A0"/>
                <w:sz w:val="22"/>
              </w:rPr>
            </w:pPr>
          </w:p>
          <w:p w14:paraId="67B2B821" w14:textId="77777777" w:rsidR="005369F6" w:rsidRPr="002C2150" w:rsidRDefault="005369F6" w:rsidP="00AD2FD4">
            <w:pPr>
              <w:pStyle w:val="Betarp"/>
              <w:jc w:val="both"/>
              <w:rPr>
                <w:b/>
                <w:bCs/>
                <w:sz w:val="22"/>
              </w:rPr>
            </w:pPr>
            <w:r w:rsidRPr="002C2150">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4EA58D" w14:textId="77777777" w:rsidR="005369F6" w:rsidRPr="002C2150" w:rsidRDefault="005369F6" w:rsidP="00AD2FD4">
            <w:pPr>
              <w:pStyle w:val="Betarp"/>
              <w:jc w:val="both"/>
              <w:rPr>
                <w:b/>
                <w:bCs/>
                <w:sz w:val="22"/>
              </w:rPr>
            </w:pPr>
          </w:p>
          <w:p w14:paraId="3A31EAB7" w14:textId="77777777" w:rsidR="005369F6" w:rsidRPr="002C2150" w:rsidRDefault="005369F6" w:rsidP="00AD2FD4">
            <w:pPr>
              <w:pStyle w:val="Betarp"/>
              <w:jc w:val="both"/>
              <w:rPr>
                <w:b/>
                <w:bCs/>
                <w:sz w:val="22"/>
              </w:rPr>
            </w:pPr>
            <w:r w:rsidRPr="002C2150">
              <w:rPr>
                <w:bCs/>
                <w:sz w:val="22"/>
              </w:rPr>
              <w:lastRenderedPageBreak/>
              <w:t>2) Dėl įsipareigojimų, susijusių su socialinio draudimo įmokų mokėjimu, įvykdymo i</w:t>
            </w:r>
            <w:r w:rsidRPr="002C2150">
              <w:rPr>
                <w:sz w:val="22"/>
              </w:rPr>
              <w:t xml:space="preserve">š Lietuvoje įsteigtų subjektų </w:t>
            </w:r>
            <w:r w:rsidRPr="002C2150">
              <w:rPr>
                <w:bCs/>
                <w:sz w:val="22"/>
              </w:rPr>
              <w:t>prašoma:</w:t>
            </w:r>
          </w:p>
          <w:p w14:paraId="280635D0" w14:textId="77777777" w:rsidR="005369F6" w:rsidRPr="002C2150" w:rsidRDefault="005369F6" w:rsidP="00AD2FD4">
            <w:pPr>
              <w:pStyle w:val="Betarp"/>
              <w:jc w:val="both"/>
              <w:rPr>
                <w:bCs/>
                <w:sz w:val="22"/>
              </w:rPr>
            </w:pPr>
            <w:r w:rsidRPr="002C2150">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bCs/>
                  <w:sz w:val="22"/>
                </w:rPr>
                <w:t>http://draudejai.sodra.lt/draudeju_viesi_duomenys/</w:t>
              </w:r>
            </w:hyperlink>
            <w:r w:rsidRPr="002C2150">
              <w:rPr>
                <w:bCs/>
                <w:sz w:val="22"/>
              </w:rPr>
              <w:t>.</w:t>
            </w:r>
          </w:p>
          <w:p w14:paraId="114B4368" w14:textId="77777777" w:rsidR="005369F6" w:rsidRPr="002C2150" w:rsidRDefault="005369F6" w:rsidP="00AD2FD4">
            <w:pPr>
              <w:pStyle w:val="Betarp"/>
              <w:jc w:val="both"/>
              <w:rPr>
                <w:b/>
                <w:bCs/>
                <w:sz w:val="22"/>
              </w:rPr>
            </w:pPr>
          </w:p>
          <w:p w14:paraId="0F65B444" w14:textId="77777777" w:rsidR="005369F6" w:rsidRPr="002C2150" w:rsidRDefault="005369F6" w:rsidP="00AD2FD4">
            <w:pPr>
              <w:pStyle w:val="Betarp"/>
              <w:jc w:val="both"/>
              <w:rPr>
                <w:sz w:val="22"/>
              </w:rPr>
            </w:pPr>
            <w:r w:rsidRPr="002C2150">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C1531E" w14:textId="77777777" w:rsidR="005369F6" w:rsidRPr="002C2150" w:rsidRDefault="005369F6" w:rsidP="00AD2FD4">
            <w:pPr>
              <w:pStyle w:val="Betarp"/>
              <w:jc w:val="both"/>
              <w:rPr>
                <w:b/>
                <w:bCs/>
                <w:sz w:val="22"/>
              </w:rPr>
            </w:pPr>
          </w:p>
          <w:p w14:paraId="529E8B80" w14:textId="77777777" w:rsidR="005369F6" w:rsidRPr="002C2150" w:rsidRDefault="005369F6" w:rsidP="00AD2FD4">
            <w:pPr>
              <w:pStyle w:val="Betarp"/>
              <w:jc w:val="both"/>
              <w:rPr>
                <w:sz w:val="22"/>
              </w:rPr>
            </w:pPr>
            <w:r w:rsidRPr="002C2150">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5A9308" w14:textId="77777777" w:rsidR="005369F6" w:rsidRPr="002C2150" w:rsidRDefault="005369F6" w:rsidP="00AD2FD4">
            <w:pPr>
              <w:pStyle w:val="Betarp"/>
              <w:jc w:val="both"/>
              <w:rPr>
                <w:b/>
                <w:bCs/>
                <w:sz w:val="22"/>
              </w:rPr>
            </w:pPr>
          </w:p>
          <w:p w14:paraId="58C7521A" w14:textId="77777777" w:rsidR="005369F6" w:rsidRPr="002C2150" w:rsidRDefault="005369F6" w:rsidP="00AD2FD4">
            <w:pPr>
              <w:pStyle w:val="Betarp"/>
              <w:jc w:val="both"/>
              <w:rPr>
                <w:sz w:val="22"/>
              </w:rPr>
            </w:pPr>
            <w:r w:rsidRPr="002C2150">
              <w:rPr>
                <w:sz w:val="22"/>
              </w:rPr>
              <w:t>Iš ne Lietuvoje įsteigtų subjektų reikalaujama:</w:t>
            </w:r>
          </w:p>
          <w:p w14:paraId="71A59220" w14:textId="77777777" w:rsidR="005369F6" w:rsidRPr="002C2150" w:rsidRDefault="005369F6" w:rsidP="005369F6">
            <w:pPr>
              <w:pStyle w:val="Betarp"/>
              <w:numPr>
                <w:ilvl w:val="0"/>
                <w:numId w:val="18"/>
              </w:numPr>
              <w:ind w:left="314"/>
              <w:jc w:val="both"/>
              <w:rPr>
                <w:b/>
                <w:bCs/>
                <w:sz w:val="22"/>
              </w:rPr>
            </w:pPr>
            <w:r w:rsidRPr="002C2150">
              <w:rPr>
                <w:sz w:val="22"/>
              </w:rPr>
              <w:t>atitinkamos užsienio šalies kompetentingos institucijos dokumento</w:t>
            </w:r>
            <w:r w:rsidRPr="002C2150">
              <w:rPr>
                <w:rStyle w:val="Puslapioinaosnuoroda"/>
                <w:sz w:val="22"/>
              </w:rPr>
              <w:footnoteReference w:id="3"/>
            </w:r>
            <w:r w:rsidRPr="002C2150">
              <w:rPr>
                <w:sz w:val="22"/>
              </w:rPr>
              <w:t>.</w:t>
            </w:r>
          </w:p>
          <w:p w14:paraId="77E3B7EE" w14:textId="77777777" w:rsidR="005369F6" w:rsidRPr="002C2150" w:rsidRDefault="005369F6" w:rsidP="00AD2FD4">
            <w:pPr>
              <w:pStyle w:val="Betarp"/>
              <w:jc w:val="both"/>
              <w:rPr>
                <w:b/>
                <w:bCs/>
                <w:sz w:val="22"/>
              </w:rPr>
            </w:pPr>
          </w:p>
          <w:p w14:paraId="76140B49" w14:textId="77777777" w:rsidR="005369F6" w:rsidRPr="002C2150" w:rsidRDefault="005369F6" w:rsidP="00AD2FD4">
            <w:pPr>
              <w:pStyle w:val="Betarp"/>
              <w:jc w:val="both"/>
              <w:rPr>
                <w:sz w:val="22"/>
              </w:rPr>
            </w:pPr>
            <w:r w:rsidRPr="002C2150">
              <w:rPr>
                <w:sz w:val="22"/>
              </w:rPr>
              <w:t xml:space="preserve">Nurodyti dokumentai turi būti  išduoti ne anksčiau kaip 120 dienų iki </w:t>
            </w:r>
            <w:r w:rsidRPr="002C2150">
              <w:rPr>
                <w:rFonts w:eastAsia="Times New Roman"/>
                <w:sz w:val="22"/>
              </w:rPr>
              <w:t>tos dienos, kai tiekėjas perkančiosios organizacijos prašymu turės pateikti pašalinimo pagrindų nebuvimą patvirtinančius dokumentus</w:t>
            </w:r>
            <w:r w:rsidRPr="002C2150">
              <w:rPr>
                <w:sz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1"/>
      <w:tr w:rsidR="005369F6" w:rsidRPr="002C2150" w14:paraId="64C7AFB8"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BE7C9" w14:textId="77777777" w:rsidR="005369F6" w:rsidRPr="002C2150" w:rsidRDefault="005369F6" w:rsidP="00AD2FD4">
            <w:pPr>
              <w:pStyle w:val="Betarp"/>
              <w:rPr>
                <w:sz w:val="22"/>
              </w:rPr>
            </w:pPr>
            <w:r w:rsidRPr="002C2150">
              <w:rPr>
                <w:sz w:val="22"/>
              </w:rPr>
              <w:lastRenderedPageBreak/>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7CA62" w14:textId="77777777" w:rsidR="005369F6" w:rsidRPr="002C2150" w:rsidRDefault="005369F6" w:rsidP="00AD2FD4">
            <w:pPr>
              <w:pStyle w:val="Betarp"/>
              <w:jc w:val="both"/>
              <w:rPr>
                <w:b/>
                <w:bCs/>
                <w:sz w:val="22"/>
              </w:rPr>
            </w:pPr>
            <w:r w:rsidRPr="002C2150">
              <w:rPr>
                <w:sz w:val="22"/>
              </w:rPr>
              <w:t xml:space="preserve">Perkančioji organizacija pašalina tiekėją iš pirkimo procedūros, jeigu jis su kitais tiekėjais yra sudaręs susitarimų, kuriais </w:t>
            </w:r>
            <w:r w:rsidRPr="002C2150">
              <w:rPr>
                <w:sz w:val="22"/>
              </w:rPr>
              <w:lastRenderedPageBreak/>
              <w:t>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EC90" w14:textId="77777777" w:rsidR="005369F6" w:rsidRPr="002C2150" w:rsidRDefault="005369F6" w:rsidP="00AD2FD4">
            <w:pPr>
              <w:pStyle w:val="Betarp"/>
              <w:jc w:val="both"/>
              <w:rPr>
                <w:sz w:val="22"/>
              </w:rPr>
            </w:pPr>
            <w:r w:rsidRPr="002C2150">
              <w:rPr>
                <w:sz w:val="22"/>
              </w:rPr>
              <w:lastRenderedPageBreak/>
              <w:t>Iš Lietuvoje įsteigtų subjektų įrodančių dokumentų nereikalaujama. Užtenka pateikto EBVPD.</w:t>
            </w:r>
          </w:p>
          <w:p w14:paraId="28CF3DC9" w14:textId="77777777" w:rsidR="005369F6" w:rsidRPr="002C2150" w:rsidRDefault="005369F6" w:rsidP="00AD2FD4">
            <w:pPr>
              <w:pStyle w:val="Betarp"/>
              <w:jc w:val="both"/>
              <w:rPr>
                <w:bCs/>
                <w:iCs/>
                <w:sz w:val="22"/>
              </w:rPr>
            </w:pPr>
          </w:p>
          <w:p w14:paraId="31820A08" w14:textId="77777777" w:rsidR="005369F6" w:rsidRPr="002C2150" w:rsidRDefault="005369F6" w:rsidP="00AD2FD4">
            <w:pPr>
              <w:pStyle w:val="Betarp"/>
              <w:jc w:val="both"/>
              <w:rPr>
                <w:b/>
                <w:bCs/>
                <w:iCs/>
                <w:sz w:val="22"/>
              </w:rPr>
            </w:pPr>
          </w:p>
        </w:tc>
      </w:tr>
      <w:tr w:rsidR="005369F6" w:rsidRPr="002C2150" w14:paraId="038A3C14"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D0560" w14:textId="77777777" w:rsidR="005369F6" w:rsidRPr="002C2150" w:rsidRDefault="005369F6" w:rsidP="00AD2FD4">
            <w:pPr>
              <w:pStyle w:val="Betarp"/>
              <w:rPr>
                <w:sz w:val="22"/>
              </w:rPr>
            </w:pPr>
            <w:r w:rsidRPr="002C2150">
              <w:rPr>
                <w:sz w:val="22"/>
              </w:rPr>
              <w:lastRenderedPageBreak/>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4246C" w14:textId="77777777" w:rsidR="005369F6" w:rsidRPr="002C2150" w:rsidRDefault="005369F6" w:rsidP="00AD2FD4">
            <w:pPr>
              <w:pStyle w:val="Betarp"/>
              <w:jc w:val="both"/>
              <w:rPr>
                <w:b/>
                <w:bCs/>
                <w:sz w:val="22"/>
              </w:rPr>
            </w:pPr>
            <w:r w:rsidRPr="002C2150">
              <w:rPr>
                <w:sz w:val="22"/>
              </w:rPr>
              <w:t xml:space="preserve">Perkančioji organizacija pašalina tiekėją iš pirkimo procedūros, jeigu jis pirkimo metu pateko į interesų konflikto situaciją, kaip apibrėžta VPĮ 21 straipsnyje, ir atitinkamos padėties negalima ištaisyti. </w:t>
            </w:r>
          </w:p>
          <w:p w14:paraId="74E5EFF7" w14:textId="77777777" w:rsidR="005369F6" w:rsidRPr="002C2150" w:rsidRDefault="005369F6" w:rsidP="00AD2FD4">
            <w:pPr>
              <w:pStyle w:val="Betarp"/>
              <w:jc w:val="both"/>
              <w:rPr>
                <w:b/>
                <w:bCs/>
                <w:sz w:val="22"/>
              </w:rPr>
            </w:pPr>
            <w:r w:rsidRPr="002C2150">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3C16E" w14:textId="77777777" w:rsidR="005369F6" w:rsidRPr="002C2150" w:rsidRDefault="005369F6" w:rsidP="00AD2FD4">
            <w:pPr>
              <w:pStyle w:val="Betarp"/>
              <w:jc w:val="both"/>
              <w:rPr>
                <w:sz w:val="22"/>
              </w:rPr>
            </w:pPr>
            <w:r w:rsidRPr="002C2150">
              <w:rPr>
                <w:sz w:val="22"/>
              </w:rPr>
              <w:t>Iš Lietuvoje įsteigtų subjektų įrodančių dokumentų nereikalaujama. Užtenka pateikto EBVPD.</w:t>
            </w:r>
          </w:p>
          <w:p w14:paraId="4090659D" w14:textId="77777777" w:rsidR="005369F6" w:rsidRPr="002C2150" w:rsidRDefault="005369F6" w:rsidP="00AD2FD4">
            <w:pPr>
              <w:pStyle w:val="Betarp"/>
              <w:jc w:val="both"/>
              <w:rPr>
                <w:bCs/>
                <w:iCs/>
                <w:sz w:val="22"/>
              </w:rPr>
            </w:pPr>
          </w:p>
          <w:p w14:paraId="7E970AE7" w14:textId="77777777" w:rsidR="005369F6" w:rsidRPr="002C2150" w:rsidRDefault="005369F6" w:rsidP="00AD2FD4">
            <w:pPr>
              <w:pStyle w:val="Betarp"/>
              <w:jc w:val="both"/>
              <w:rPr>
                <w:b/>
                <w:bCs/>
                <w:iCs/>
                <w:sz w:val="22"/>
              </w:rPr>
            </w:pPr>
          </w:p>
        </w:tc>
      </w:tr>
      <w:tr w:rsidR="005369F6" w:rsidRPr="002C2150" w14:paraId="3CBE0349"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F7DFD" w14:textId="77777777" w:rsidR="005369F6" w:rsidRPr="002C2150" w:rsidRDefault="005369F6" w:rsidP="00AD2FD4">
            <w:pPr>
              <w:pStyle w:val="Betarp"/>
              <w:rPr>
                <w:sz w:val="22"/>
              </w:rPr>
            </w:pPr>
            <w:r w:rsidRPr="002C2150">
              <w:rPr>
                <w:sz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151FD" w14:textId="77777777" w:rsidR="005369F6" w:rsidRPr="002C2150" w:rsidRDefault="005369F6" w:rsidP="00AD2FD4">
            <w:pPr>
              <w:pStyle w:val="Betarp"/>
              <w:jc w:val="both"/>
              <w:rPr>
                <w:b/>
                <w:bCs/>
                <w:sz w:val="22"/>
              </w:rPr>
            </w:pPr>
            <w:r w:rsidRPr="002C2150">
              <w:rPr>
                <w:sz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3325" w14:textId="77777777" w:rsidR="005369F6" w:rsidRPr="002C2150" w:rsidRDefault="005369F6" w:rsidP="00AD2FD4">
            <w:pPr>
              <w:pStyle w:val="Betarp"/>
              <w:jc w:val="both"/>
              <w:rPr>
                <w:sz w:val="22"/>
              </w:rPr>
            </w:pPr>
            <w:r w:rsidRPr="002C2150">
              <w:rPr>
                <w:sz w:val="22"/>
              </w:rPr>
              <w:t>Iš Lietuvoje įsteigtų subjektų įrodančių dokumentų nereikalaujama. Užtenka pateikto EBVPD.</w:t>
            </w:r>
          </w:p>
        </w:tc>
      </w:tr>
      <w:tr w:rsidR="005369F6" w:rsidRPr="002C2150" w14:paraId="4BB20D4F"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0D046" w14:textId="77777777" w:rsidR="005369F6" w:rsidRPr="002C2150" w:rsidRDefault="005369F6" w:rsidP="00AD2FD4">
            <w:pPr>
              <w:pStyle w:val="Betarp"/>
              <w:rPr>
                <w:sz w:val="22"/>
              </w:rPr>
            </w:pPr>
            <w:r w:rsidRPr="002C2150">
              <w:rPr>
                <w:sz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2F595" w14:textId="77777777" w:rsidR="005369F6" w:rsidRPr="002C2150" w:rsidRDefault="005369F6" w:rsidP="00AD2FD4">
            <w:pPr>
              <w:pStyle w:val="Betarp"/>
              <w:jc w:val="both"/>
              <w:rPr>
                <w:sz w:val="22"/>
              </w:rPr>
            </w:pPr>
            <w:r w:rsidRPr="002C2150">
              <w:rPr>
                <w:sz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1B09" w14:textId="77777777" w:rsidR="005369F6" w:rsidRPr="002C2150" w:rsidRDefault="005369F6" w:rsidP="00AD2FD4">
            <w:pPr>
              <w:pStyle w:val="Betarp"/>
              <w:jc w:val="both"/>
              <w:rPr>
                <w:bCs/>
                <w:sz w:val="22"/>
              </w:rPr>
            </w:pPr>
            <w:r w:rsidRPr="002C2150">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EE142C" w14:textId="77777777" w:rsidR="005369F6" w:rsidRPr="002C2150" w:rsidRDefault="005369F6" w:rsidP="00AD2FD4">
            <w:pPr>
              <w:pStyle w:val="Betarp"/>
              <w:jc w:val="both"/>
              <w:rPr>
                <w:bCs/>
                <w:sz w:val="22"/>
              </w:rPr>
            </w:pPr>
            <w:r w:rsidRPr="002C2150">
              <w:rPr>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C2150">
              <w:rPr>
                <w:bCs/>
                <w:sz w:val="22"/>
              </w:rPr>
              <w:lastRenderedPageBreak/>
              <w:t>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7EAD" w14:textId="77777777" w:rsidR="005369F6" w:rsidRPr="002C2150" w:rsidRDefault="005369F6" w:rsidP="00AD2FD4">
            <w:pPr>
              <w:pStyle w:val="Betarp"/>
              <w:jc w:val="both"/>
              <w:rPr>
                <w:sz w:val="22"/>
              </w:rPr>
            </w:pPr>
            <w:r w:rsidRPr="002C2150">
              <w:rPr>
                <w:sz w:val="22"/>
              </w:rPr>
              <w:lastRenderedPageBreak/>
              <w:t>Iš Lietuvoje įsteigtų subjektų įrodančių dokumentų nereikalaujama. Užtenka pateikto EBVPD.</w:t>
            </w:r>
          </w:p>
          <w:p w14:paraId="36709082" w14:textId="77777777" w:rsidR="005369F6" w:rsidRPr="002C2150" w:rsidRDefault="005369F6" w:rsidP="00AD2FD4">
            <w:pPr>
              <w:pStyle w:val="Betarp"/>
              <w:jc w:val="both"/>
              <w:rPr>
                <w:bCs/>
                <w:iCs/>
                <w:sz w:val="22"/>
              </w:rPr>
            </w:pPr>
          </w:p>
          <w:p w14:paraId="1764A704" w14:textId="77777777" w:rsidR="005369F6" w:rsidRPr="002C2150" w:rsidRDefault="005369F6" w:rsidP="00AD2FD4">
            <w:pPr>
              <w:pStyle w:val="Betarp"/>
              <w:jc w:val="both"/>
              <w:rPr>
                <w:bCs/>
                <w:iCs/>
                <w:sz w:val="22"/>
              </w:rPr>
            </w:pPr>
          </w:p>
          <w:p w14:paraId="0B680B7D" w14:textId="77777777" w:rsidR="005369F6" w:rsidRPr="002C2150" w:rsidRDefault="005369F6" w:rsidP="00AD2FD4">
            <w:pPr>
              <w:pStyle w:val="Betarp"/>
              <w:jc w:val="both"/>
              <w:rPr>
                <w:b/>
                <w:bCs/>
                <w:sz w:val="22"/>
              </w:rPr>
            </w:pPr>
            <w:r w:rsidRPr="002C2150">
              <w:rPr>
                <w:b/>
                <w:bCs/>
                <w:sz w:val="22"/>
              </w:rPr>
              <w:t xml:space="preserve">Priimant sprendimus dėl tiekėjo pašalinimo iš pirkimo procedūros šiame punkte nurodytu pašalinimo pagrindu, be kita ko, gali būti atsižvelgiama į pagal VPĮ 52 straipsnį skelbiamą informaciją: </w:t>
            </w:r>
          </w:p>
          <w:p w14:paraId="318D7561" w14:textId="77777777" w:rsidR="005369F6" w:rsidRPr="002C2150" w:rsidRDefault="005369F6" w:rsidP="00AD2FD4">
            <w:pPr>
              <w:pStyle w:val="Betarp"/>
              <w:jc w:val="both"/>
              <w:rPr>
                <w:b/>
                <w:bCs/>
                <w:sz w:val="22"/>
              </w:rPr>
            </w:pPr>
          </w:p>
          <w:p w14:paraId="1ADCE235" w14:textId="77777777" w:rsidR="005369F6" w:rsidRPr="002C2150" w:rsidRDefault="005369F6" w:rsidP="00AD2FD4">
            <w:pPr>
              <w:pStyle w:val="Betarp"/>
              <w:jc w:val="both"/>
              <w:rPr>
                <w:sz w:val="22"/>
                <w:u w:val="single"/>
              </w:rPr>
            </w:pPr>
            <w:hyperlink r:id="rId18">
              <w:r w:rsidRPr="002C2150">
                <w:rPr>
                  <w:rStyle w:val="Hipersaitas"/>
                  <w:sz w:val="22"/>
                </w:rPr>
                <w:t>https://vpt.lrv.lt/melaginga-informacija-pateikusiu-tiekeju-sarasas-3</w:t>
              </w:r>
            </w:hyperlink>
          </w:p>
          <w:p w14:paraId="26DEC82C" w14:textId="77777777" w:rsidR="005369F6" w:rsidRPr="002C2150" w:rsidRDefault="005369F6" w:rsidP="00AD2FD4">
            <w:pPr>
              <w:pStyle w:val="Betarp"/>
              <w:jc w:val="both"/>
              <w:rPr>
                <w:b/>
                <w:bCs/>
                <w:sz w:val="22"/>
              </w:rPr>
            </w:pPr>
          </w:p>
        </w:tc>
      </w:tr>
      <w:tr w:rsidR="005369F6" w:rsidRPr="002C2150" w14:paraId="21E92BF9"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57AED" w14:textId="77777777" w:rsidR="005369F6" w:rsidRPr="002C2150" w:rsidRDefault="005369F6" w:rsidP="00AD2FD4">
            <w:pPr>
              <w:pStyle w:val="Betarp"/>
              <w:rPr>
                <w:sz w:val="22"/>
              </w:rPr>
            </w:pPr>
            <w:r w:rsidRPr="002C2150">
              <w:rPr>
                <w:sz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986CD" w14:textId="77777777" w:rsidR="005369F6" w:rsidRPr="002C2150" w:rsidRDefault="005369F6" w:rsidP="00AD2FD4">
            <w:pPr>
              <w:pStyle w:val="Betarp"/>
              <w:jc w:val="both"/>
              <w:rPr>
                <w:b/>
                <w:bCs/>
                <w:sz w:val="22"/>
              </w:rPr>
            </w:pPr>
            <w:r w:rsidRPr="002C2150">
              <w:rPr>
                <w:sz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42DB" w14:textId="77777777" w:rsidR="005369F6" w:rsidRPr="002C2150" w:rsidRDefault="005369F6" w:rsidP="00AD2FD4">
            <w:pPr>
              <w:pStyle w:val="Betarp"/>
              <w:jc w:val="both"/>
              <w:rPr>
                <w:sz w:val="22"/>
              </w:rPr>
            </w:pPr>
            <w:r w:rsidRPr="002C2150">
              <w:rPr>
                <w:sz w:val="22"/>
              </w:rPr>
              <w:t>Iš Lietuvoje įsteigtų subjektų įrodančių dokumentų nereikalaujama. Užtenka pateikto EBVPD.</w:t>
            </w:r>
          </w:p>
          <w:p w14:paraId="2E12CA57" w14:textId="77777777" w:rsidR="005369F6" w:rsidRPr="002C2150" w:rsidRDefault="005369F6" w:rsidP="00AD2FD4">
            <w:pPr>
              <w:pStyle w:val="Betarp"/>
              <w:jc w:val="both"/>
              <w:rPr>
                <w:b/>
                <w:bCs/>
                <w:iCs/>
                <w:sz w:val="22"/>
              </w:rPr>
            </w:pPr>
          </w:p>
        </w:tc>
      </w:tr>
      <w:tr w:rsidR="005369F6" w:rsidRPr="002C2150" w14:paraId="441AEC43"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8A40F" w14:textId="77777777" w:rsidR="005369F6" w:rsidRPr="002C2150" w:rsidRDefault="005369F6" w:rsidP="00AD2FD4">
            <w:pPr>
              <w:pStyle w:val="Betarp"/>
              <w:rPr>
                <w:sz w:val="22"/>
              </w:rPr>
            </w:pPr>
            <w:r w:rsidRPr="002C2150">
              <w:rPr>
                <w:sz w:val="22"/>
              </w:rPr>
              <w:t>5.1.9.</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9A8E" w14:textId="77777777" w:rsidR="005369F6" w:rsidRPr="002C2150" w:rsidRDefault="005369F6" w:rsidP="00AD2FD4">
            <w:pPr>
              <w:jc w:val="both"/>
              <w:rPr>
                <w:sz w:val="22"/>
                <w:szCs w:val="22"/>
              </w:rPr>
            </w:pPr>
            <w:r w:rsidRPr="002C2150">
              <w:rPr>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9821E2" w14:textId="77777777" w:rsidR="005369F6" w:rsidRPr="002C2150" w:rsidRDefault="005369F6" w:rsidP="00AD2FD4">
            <w:pPr>
              <w:jc w:val="both"/>
              <w:rPr>
                <w:sz w:val="22"/>
                <w:szCs w:val="22"/>
              </w:rPr>
            </w:pPr>
            <w:r w:rsidRPr="002C215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8D54F" w14:textId="77777777" w:rsidR="005369F6" w:rsidRPr="002C2150" w:rsidRDefault="005369F6" w:rsidP="00AD2FD4">
            <w:pPr>
              <w:pStyle w:val="Betarp"/>
              <w:jc w:val="both"/>
              <w:rPr>
                <w:sz w:val="22"/>
              </w:rPr>
            </w:pPr>
            <w:r w:rsidRPr="002C2150">
              <w:rPr>
                <w:sz w:val="22"/>
              </w:rPr>
              <w:t>Iš Lietuvoje įsteigtų subjektų įrodančių dokumentų nereikalaujama. Užtenka pateikto EBVPD.</w:t>
            </w:r>
          </w:p>
          <w:p w14:paraId="0EFC1B6F" w14:textId="77777777" w:rsidR="005369F6" w:rsidRPr="002C2150" w:rsidRDefault="005369F6" w:rsidP="00AD2FD4">
            <w:pPr>
              <w:pStyle w:val="Betarp"/>
              <w:jc w:val="both"/>
              <w:rPr>
                <w:bCs/>
                <w:iCs/>
                <w:sz w:val="22"/>
              </w:rPr>
            </w:pPr>
          </w:p>
          <w:p w14:paraId="78B51BCE" w14:textId="77777777" w:rsidR="005369F6" w:rsidRPr="002C2150" w:rsidRDefault="005369F6" w:rsidP="00AD2FD4">
            <w:pPr>
              <w:pStyle w:val="Betarp"/>
              <w:jc w:val="both"/>
              <w:rPr>
                <w:b/>
                <w:bCs/>
                <w:sz w:val="22"/>
              </w:rPr>
            </w:pPr>
            <w:r w:rsidRPr="002C2150">
              <w:rPr>
                <w:b/>
                <w:bCs/>
                <w:sz w:val="22"/>
              </w:rPr>
              <w:t xml:space="preserve">Priimant sprendimus dėl tiekėjo pašalinimo iš pirkimo procedūros šiame punkte nurodytu pašalinimo pagrindu, gali būti atsižvelgiama į pagal VPĮ 91 straipsnį skelbiamą informaciją: </w:t>
            </w:r>
          </w:p>
          <w:p w14:paraId="56F8ADAA" w14:textId="77777777" w:rsidR="005369F6" w:rsidRPr="002C2150" w:rsidRDefault="005369F6" w:rsidP="00AD2FD4">
            <w:pPr>
              <w:pStyle w:val="Betarp"/>
              <w:jc w:val="both"/>
              <w:rPr>
                <w:sz w:val="22"/>
              </w:rPr>
            </w:pPr>
          </w:p>
          <w:p w14:paraId="1D2B281B" w14:textId="77777777" w:rsidR="005369F6" w:rsidRPr="002C2150" w:rsidRDefault="005369F6" w:rsidP="00AD2FD4">
            <w:pPr>
              <w:pStyle w:val="Betarp"/>
              <w:jc w:val="both"/>
              <w:rPr>
                <w:rStyle w:val="Hipersaitas"/>
                <w:sz w:val="22"/>
              </w:rPr>
            </w:pPr>
            <w:hyperlink r:id="rId19" w:history="1">
              <w:r w:rsidRPr="002C2150">
                <w:rPr>
                  <w:rStyle w:val="Hipersaitas"/>
                  <w:sz w:val="22"/>
                </w:rPr>
                <w:t>https://vpt.lrv.lt/lt/pasalinimo-pagrindai-1/nepatikimi-tiekejai-1</w:t>
              </w:r>
            </w:hyperlink>
          </w:p>
          <w:p w14:paraId="1BAE4304" w14:textId="77777777" w:rsidR="005369F6" w:rsidRPr="002C2150" w:rsidRDefault="005369F6" w:rsidP="00AD2FD4">
            <w:pPr>
              <w:pStyle w:val="Betarp"/>
              <w:jc w:val="both"/>
              <w:rPr>
                <w:sz w:val="22"/>
              </w:rPr>
            </w:pPr>
          </w:p>
          <w:p w14:paraId="074DB491" w14:textId="77777777" w:rsidR="005369F6" w:rsidRPr="002C2150" w:rsidRDefault="005369F6" w:rsidP="00AD2FD4">
            <w:pPr>
              <w:pStyle w:val="Betarp"/>
              <w:jc w:val="both"/>
              <w:rPr>
                <w:sz w:val="22"/>
              </w:rPr>
            </w:pPr>
            <w:hyperlink r:id="rId20" w:history="1">
              <w:r w:rsidRPr="002C2150">
                <w:rPr>
                  <w:rStyle w:val="Hipersaitas"/>
                  <w:sz w:val="22"/>
                </w:rPr>
                <w:t>https://vpt.lrv.lt/lt/pasalinimo-pagrindai-1/nepatikimu-koncesininku-sarasas-1/nepatikimu-koncesininku-sarasas</w:t>
              </w:r>
            </w:hyperlink>
          </w:p>
          <w:p w14:paraId="4B14D66C" w14:textId="77777777" w:rsidR="005369F6" w:rsidRPr="002C2150" w:rsidRDefault="005369F6" w:rsidP="00AD2FD4">
            <w:pPr>
              <w:pStyle w:val="Betarp"/>
              <w:jc w:val="both"/>
              <w:rPr>
                <w:bCs/>
                <w:sz w:val="22"/>
              </w:rPr>
            </w:pPr>
          </w:p>
          <w:p w14:paraId="7972CC77" w14:textId="77777777" w:rsidR="005369F6" w:rsidRPr="002C2150" w:rsidRDefault="005369F6" w:rsidP="00AD2FD4">
            <w:pPr>
              <w:pStyle w:val="Betarp"/>
              <w:jc w:val="both"/>
              <w:rPr>
                <w:b/>
                <w:bCs/>
                <w:sz w:val="22"/>
              </w:rPr>
            </w:pPr>
          </w:p>
        </w:tc>
      </w:tr>
      <w:tr w:rsidR="005369F6" w:rsidRPr="002C2150" w14:paraId="7A17211F"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6AA11" w14:textId="77777777" w:rsidR="005369F6" w:rsidRPr="002C2150" w:rsidRDefault="005369F6" w:rsidP="00AD2FD4">
            <w:pPr>
              <w:pStyle w:val="Betarp"/>
              <w:rPr>
                <w:sz w:val="22"/>
              </w:rPr>
            </w:pPr>
            <w:r w:rsidRPr="002C2150">
              <w:rPr>
                <w:sz w:val="22"/>
              </w:rPr>
              <w:lastRenderedPageBreak/>
              <w:t>5.1.10.</w:t>
            </w:r>
          </w:p>
          <w:p w14:paraId="47174550" w14:textId="77777777" w:rsidR="005369F6" w:rsidRPr="002C2150" w:rsidRDefault="005369F6" w:rsidP="00AD2FD4">
            <w:pPr>
              <w:pStyle w:val="Betarp"/>
              <w:rPr>
                <w:sz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E08F" w14:textId="77777777" w:rsidR="005369F6" w:rsidRPr="002C2150" w:rsidRDefault="005369F6" w:rsidP="00AD2FD4">
            <w:pPr>
              <w:jc w:val="both"/>
              <w:rPr>
                <w:bCs/>
                <w:sz w:val="22"/>
                <w:szCs w:val="22"/>
              </w:rPr>
            </w:pPr>
            <w:r w:rsidRPr="002C2150">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A744" w14:textId="77777777" w:rsidR="005369F6" w:rsidRPr="002C2150" w:rsidRDefault="005369F6" w:rsidP="00AD2FD4">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5BEA2F7" w14:textId="77777777" w:rsidR="005369F6" w:rsidRPr="002C2150" w:rsidRDefault="005369F6" w:rsidP="00AD2FD4">
            <w:pPr>
              <w:pStyle w:val="TableParagraph"/>
              <w:ind w:left="33" w:right="93" w:hanging="33"/>
            </w:pPr>
            <w:r w:rsidRPr="002C2150">
              <w:t>paskelbtą informaciją, taip pat į šiame informaciniame pranešime pateiktą informaciją:</w:t>
            </w:r>
          </w:p>
          <w:p w14:paraId="7D7E873D" w14:textId="77777777" w:rsidR="005369F6" w:rsidRPr="002C2150" w:rsidRDefault="005369F6" w:rsidP="00AD2FD4">
            <w:pPr>
              <w:pStyle w:val="Betarp"/>
              <w:ind w:left="33" w:hanging="33"/>
              <w:jc w:val="both"/>
              <w:rPr>
                <w:b/>
                <w:bCs/>
                <w:iCs/>
                <w:sz w:val="22"/>
              </w:rPr>
            </w:pPr>
            <w:hyperlink r:id="rId22" w:history="1">
              <w:r w:rsidRPr="002C2150">
                <w:rPr>
                  <w:rStyle w:val="Hipersaitas"/>
                  <w:sz w:val="22"/>
                </w:rPr>
                <w:t>https://vpt.lrv.lt/lt/naujienos/finansiniu-ataskaitu-nepateikimas-gali-tapti-kliutimi-dalyvauti-viesuosiuose-pirkimuose</w:t>
              </w:r>
            </w:hyperlink>
            <w:r w:rsidRPr="002C2150">
              <w:rPr>
                <w:sz w:val="22"/>
              </w:rPr>
              <w:t xml:space="preserve"> </w:t>
            </w:r>
          </w:p>
        </w:tc>
      </w:tr>
      <w:tr w:rsidR="005369F6" w:rsidRPr="002C2150" w14:paraId="1B83B569"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EAD1A" w14:textId="77777777" w:rsidR="005369F6" w:rsidRPr="002C2150" w:rsidRDefault="005369F6" w:rsidP="00AD2FD4">
            <w:pPr>
              <w:pStyle w:val="Betarp"/>
              <w:rPr>
                <w:sz w:val="22"/>
              </w:rPr>
            </w:pPr>
            <w:r w:rsidRPr="002C2150">
              <w:rPr>
                <w:sz w:val="22"/>
              </w:rPr>
              <w:t>5.1.11.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3AE9E" w14:textId="77777777" w:rsidR="005369F6" w:rsidRPr="002C2150" w:rsidRDefault="005369F6" w:rsidP="00AD2FD4">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E93A7" w14:textId="77777777" w:rsidR="005369F6" w:rsidRPr="002C2150" w:rsidRDefault="005369F6" w:rsidP="00AD2FD4">
            <w:pPr>
              <w:pStyle w:val="TableParagraph"/>
              <w:ind w:right="93"/>
            </w:pPr>
            <w:r w:rsidRPr="002C2150">
              <w:t>Iš Lietuvoje įsteigtų subjektų įrodančių dokumentų nereikalaujama. Užtenka pateikto EBVPD.</w:t>
            </w:r>
          </w:p>
          <w:p w14:paraId="79A3469B" w14:textId="77777777" w:rsidR="005369F6" w:rsidRPr="002C2150" w:rsidRDefault="005369F6" w:rsidP="00AD2FD4">
            <w:pPr>
              <w:pStyle w:val="TableParagraph"/>
              <w:ind w:right="93"/>
            </w:pPr>
          </w:p>
          <w:p w14:paraId="07D89974" w14:textId="77777777" w:rsidR="005369F6" w:rsidRPr="002C2150" w:rsidRDefault="005369F6" w:rsidP="00AD2FD4">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5369F6" w:rsidRPr="002C2150" w14:paraId="1335334C" w14:textId="77777777" w:rsidTr="00AD2FD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32E73" w14:textId="77777777" w:rsidR="005369F6" w:rsidRPr="002C2150" w:rsidRDefault="005369F6" w:rsidP="00AD2FD4">
            <w:pPr>
              <w:pStyle w:val="Betarp"/>
              <w:rPr>
                <w:sz w:val="22"/>
              </w:rPr>
            </w:pPr>
            <w:r w:rsidRPr="002C2150">
              <w:rPr>
                <w:sz w:val="22"/>
              </w:rPr>
              <w:t xml:space="preserve">5.1.12.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9B930" w14:textId="77777777" w:rsidR="005369F6" w:rsidRPr="002C2150" w:rsidRDefault="005369F6" w:rsidP="00AD2FD4">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21DE3" w14:textId="77777777" w:rsidR="005369F6" w:rsidRPr="002C2150" w:rsidRDefault="005369F6" w:rsidP="00AD2FD4">
            <w:pPr>
              <w:pStyle w:val="TableParagraph"/>
              <w:ind w:right="93"/>
            </w:pPr>
            <w:r w:rsidRPr="002C2150">
              <w:t>Iš Lietuvoje įsteigtų subjektų įrodančių dokumentų nereikalaujama. Užtenka pateikto EBVPD.</w:t>
            </w:r>
          </w:p>
          <w:p w14:paraId="3DB150D3" w14:textId="77777777" w:rsidR="005369F6" w:rsidRPr="002C2150" w:rsidRDefault="005369F6" w:rsidP="00AD2FD4">
            <w:pPr>
              <w:pStyle w:val="TableParagraph"/>
              <w:ind w:right="93"/>
            </w:pPr>
          </w:p>
          <w:p w14:paraId="567693CE" w14:textId="77777777" w:rsidR="005369F6" w:rsidRPr="002C2150" w:rsidRDefault="005369F6" w:rsidP="00AD2FD4">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1E1127EB" w14:textId="77777777" w:rsidR="005369F6" w:rsidRPr="002C2150" w:rsidRDefault="005369F6" w:rsidP="00AD2FD4">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3B3FE34B" w14:textId="77777777" w:rsidR="00374017" w:rsidRPr="005369F6" w:rsidRDefault="00374017" w:rsidP="005369F6"/>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Default="004E69BC" w:rsidP="004E69BC"/>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96"/>
        <w:gridCol w:w="3188"/>
        <w:gridCol w:w="3188"/>
        <w:gridCol w:w="2740"/>
      </w:tblGrid>
      <w:tr w:rsidR="004A0FE3" w:rsidRPr="004A0FE3" w14:paraId="588C643B" w14:textId="77777777" w:rsidTr="00AD2FD4">
        <w:tc>
          <w:tcPr>
            <w:tcW w:w="402" w:type="pct"/>
            <w:tcBorders>
              <w:top w:val="single" w:sz="4" w:space="0" w:color="000001"/>
              <w:left w:val="single" w:sz="4" w:space="0" w:color="000001"/>
              <w:right w:val="single" w:sz="4" w:space="0" w:color="000001"/>
            </w:tcBorders>
            <w:tcMar>
              <w:left w:w="108" w:type="dxa"/>
            </w:tcMar>
            <w:vAlign w:val="center"/>
          </w:tcPr>
          <w:p w14:paraId="42295B3D" w14:textId="77777777" w:rsidR="004A0FE3" w:rsidRPr="004A0FE3" w:rsidRDefault="004A0FE3" w:rsidP="00AD2FD4">
            <w:pPr>
              <w:pStyle w:val="DefaultStyle"/>
              <w:spacing w:after="0" w:line="240" w:lineRule="auto"/>
              <w:jc w:val="center"/>
              <w:rPr>
                <w:sz w:val="22"/>
                <w:szCs w:val="22"/>
                <w:lang w:val="lt-LT"/>
              </w:rPr>
            </w:pPr>
            <w:r w:rsidRPr="004A0FE3">
              <w:rPr>
                <w:sz w:val="22"/>
                <w:szCs w:val="22"/>
                <w:lang w:val="lt-LT"/>
              </w:rPr>
              <w:t>Eil. Nr.</w:t>
            </w:r>
          </w:p>
        </w:tc>
        <w:tc>
          <w:tcPr>
            <w:tcW w:w="1608" w:type="pct"/>
            <w:tcBorders>
              <w:top w:val="single" w:sz="4" w:space="0" w:color="000001"/>
              <w:left w:val="single" w:sz="4" w:space="0" w:color="000001"/>
              <w:right w:val="single" w:sz="4" w:space="0" w:color="000001"/>
            </w:tcBorders>
            <w:tcMar>
              <w:left w:w="108" w:type="dxa"/>
            </w:tcMar>
            <w:vAlign w:val="center"/>
          </w:tcPr>
          <w:p w14:paraId="479DF82B" w14:textId="77777777" w:rsidR="004A0FE3" w:rsidRPr="004A0FE3" w:rsidRDefault="004A0FE3" w:rsidP="00AD2FD4">
            <w:pPr>
              <w:pStyle w:val="DefaultStyle"/>
              <w:spacing w:after="0" w:line="240" w:lineRule="auto"/>
              <w:jc w:val="center"/>
              <w:rPr>
                <w:sz w:val="22"/>
                <w:szCs w:val="22"/>
                <w:lang w:val="lt-LT"/>
              </w:rPr>
            </w:pPr>
            <w:r w:rsidRPr="004A0FE3">
              <w:rPr>
                <w:sz w:val="22"/>
                <w:szCs w:val="22"/>
                <w:lang w:val="lt-LT"/>
              </w:rPr>
              <w:t>Kvalifikacijos reikalavimai</w:t>
            </w:r>
          </w:p>
        </w:tc>
        <w:tc>
          <w:tcPr>
            <w:tcW w:w="1608" w:type="pct"/>
            <w:tcBorders>
              <w:top w:val="single" w:sz="4" w:space="0" w:color="000001"/>
              <w:left w:val="single" w:sz="4" w:space="0" w:color="000001"/>
              <w:right w:val="single" w:sz="4" w:space="0" w:color="000001"/>
            </w:tcBorders>
            <w:tcMar>
              <w:left w:w="108" w:type="dxa"/>
            </w:tcMar>
            <w:vAlign w:val="center"/>
          </w:tcPr>
          <w:p w14:paraId="12466EA1" w14:textId="77777777" w:rsidR="004A0FE3" w:rsidRPr="004A0FE3" w:rsidRDefault="004A0FE3" w:rsidP="00AD2FD4">
            <w:pPr>
              <w:pStyle w:val="DefaultStyle"/>
              <w:spacing w:after="0" w:line="240" w:lineRule="auto"/>
              <w:jc w:val="center"/>
              <w:rPr>
                <w:sz w:val="22"/>
                <w:szCs w:val="22"/>
                <w:lang w:val="lt-LT"/>
              </w:rPr>
            </w:pPr>
            <w:r w:rsidRPr="004A0FE3">
              <w:rPr>
                <w:sz w:val="22"/>
                <w:szCs w:val="22"/>
                <w:lang w:val="lt-LT"/>
              </w:rPr>
              <w:t>Kvalifikacijos reikalavimus įrodantys dokumentai*</w:t>
            </w:r>
          </w:p>
        </w:tc>
        <w:tc>
          <w:tcPr>
            <w:tcW w:w="1382" w:type="pct"/>
            <w:tcBorders>
              <w:top w:val="single" w:sz="4" w:space="0" w:color="000001"/>
              <w:left w:val="single" w:sz="4" w:space="0" w:color="000001"/>
              <w:bottom w:val="nil"/>
              <w:right w:val="single" w:sz="4" w:space="0" w:color="000001"/>
            </w:tcBorders>
          </w:tcPr>
          <w:p w14:paraId="330EC445" w14:textId="77777777" w:rsidR="004A0FE3" w:rsidRPr="004A0FE3" w:rsidRDefault="004A0FE3" w:rsidP="00AD2FD4">
            <w:pPr>
              <w:pStyle w:val="DefaultStyle"/>
              <w:spacing w:after="0" w:line="240" w:lineRule="auto"/>
              <w:jc w:val="center"/>
              <w:rPr>
                <w:sz w:val="22"/>
                <w:szCs w:val="22"/>
                <w:lang w:val="lt-LT"/>
              </w:rPr>
            </w:pPr>
            <w:r w:rsidRPr="004A0FE3">
              <w:rPr>
                <w:sz w:val="22"/>
                <w:szCs w:val="22"/>
                <w:lang w:val="lt-LT"/>
              </w:rPr>
              <w:t>Subjektas, kuris turi atitikti reikalavimą</w:t>
            </w:r>
          </w:p>
        </w:tc>
      </w:tr>
      <w:tr w:rsidR="004A0FE3" w:rsidRPr="004A0FE3" w14:paraId="732D5603" w14:textId="77777777" w:rsidTr="00AD2FD4">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1CEE0B1F" w14:textId="77777777" w:rsidR="004A0FE3" w:rsidRPr="004A0FE3" w:rsidRDefault="004A0FE3" w:rsidP="00AD2FD4">
            <w:pPr>
              <w:jc w:val="center"/>
              <w:rPr>
                <w:b/>
                <w:i/>
                <w:sz w:val="22"/>
                <w:szCs w:val="22"/>
              </w:rPr>
            </w:pPr>
            <w:r w:rsidRPr="004A0FE3">
              <w:rPr>
                <w:b/>
                <w:i/>
                <w:sz w:val="22"/>
                <w:szCs w:val="22"/>
              </w:rPr>
              <w:t>Techniniai ir profesiniai pajėgumai</w:t>
            </w:r>
          </w:p>
        </w:tc>
      </w:tr>
      <w:tr w:rsidR="004A0FE3" w:rsidRPr="004A0FE3" w14:paraId="109CA1A8" w14:textId="77777777" w:rsidTr="00AD2FD4">
        <w:tc>
          <w:tcPr>
            <w:tcW w:w="402" w:type="pct"/>
            <w:tcBorders>
              <w:top w:val="single" w:sz="4" w:space="0" w:color="000001"/>
              <w:left w:val="single" w:sz="4" w:space="0" w:color="000001"/>
              <w:bottom w:val="single" w:sz="4" w:space="0" w:color="000001"/>
              <w:right w:val="single" w:sz="4" w:space="0" w:color="000001"/>
            </w:tcBorders>
            <w:tcMar>
              <w:left w:w="108" w:type="dxa"/>
            </w:tcMar>
          </w:tcPr>
          <w:p w14:paraId="2D49A24F" w14:textId="77777777" w:rsidR="004A0FE3" w:rsidRPr="004A0FE3" w:rsidRDefault="004A0FE3" w:rsidP="00AD2FD4">
            <w:pPr>
              <w:pStyle w:val="0-pagrindinistekstas"/>
              <w:numPr>
                <w:ilvl w:val="0"/>
                <w:numId w:val="0"/>
              </w:numPr>
              <w:spacing w:after="0" w:line="240" w:lineRule="auto"/>
              <w:rPr>
                <w:sz w:val="22"/>
                <w:szCs w:val="22"/>
              </w:rPr>
            </w:pPr>
            <w:r w:rsidRPr="004A0FE3">
              <w:rPr>
                <w:sz w:val="22"/>
                <w:szCs w:val="22"/>
              </w:rPr>
              <w:t>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7CE475DB" w14:textId="77777777" w:rsidR="004A0FE3" w:rsidRPr="004A0FE3" w:rsidRDefault="004A0FE3" w:rsidP="00AD2FD4">
            <w:pPr>
              <w:rPr>
                <w:sz w:val="22"/>
                <w:szCs w:val="22"/>
              </w:rPr>
            </w:pPr>
            <w:r w:rsidRPr="004A0FE3">
              <w:rPr>
                <w:sz w:val="22"/>
                <w:szCs w:val="22"/>
              </w:rPr>
              <w:t>Tiekėjas nekelia grėsmės nacionaliniam saugumui.</w:t>
            </w:r>
          </w:p>
          <w:p w14:paraId="638A457F" w14:textId="77777777" w:rsidR="004A0FE3" w:rsidRPr="004A0FE3" w:rsidRDefault="004A0FE3" w:rsidP="00AD2FD4">
            <w:pPr>
              <w:jc w:val="both"/>
              <w:rPr>
                <w:sz w:val="22"/>
                <w:szCs w:val="22"/>
              </w:rPr>
            </w:pPr>
          </w:p>
          <w:p w14:paraId="4A990B8D" w14:textId="77777777" w:rsidR="004A0FE3" w:rsidRPr="004A0FE3" w:rsidRDefault="004A0FE3" w:rsidP="00AD2FD4">
            <w:pPr>
              <w:jc w:val="both"/>
              <w:rPr>
                <w:sz w:val="22"/>
                <w:szCs w:val="22"/>
              </w:rPr>
            </w:pPr>
            <w:r w:rsidRPr="004A0FE3">
              <w:rPr>
                <w:sz w:val="22"/>
                <w:szCs w:val="22"/>
              </w:rPr>
              <w:t>Prekių, 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p w14:paraId="6C5D0812" w14:textId="77777777" w:rsidR="004A0FE3" w:rsidRPr="004A0FE3" w:rsidRDefault="004A0FE3" w:rsidP="00AD2FD4">
            <w:pPr>
              <w:jc w:val="both"/>
              <w:rPr>
                <w:sz w:val="22"/>
                <w:szCs w:val="22"/>
              </w:rPr>
            </w:pPr>
          </w:p>
          <w:p w14:paraId="480B914D" w14:textId="77777777" w:rsidR="004A0FE3" w:rsidRPr="004A0FE3" w:rsidRDefault="004A0FE3" w:rsidP="00AD2FD4">
            <w:pPr>
              <w:jc w:val="both"/>
              <w:rPr>
                <w:sz w:val="22"/>
                <w:szCs w:val="22"/>
              </w:rPr>
            </w:pP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3DB74EAA" w14:textId="77777777" w:rsidR="004A0FE3" w:rsidRDefault="004A0FE3" w:rsidP="00AD2FD4">
            <w:pPr>
              <w:autoSpaceDE w:val="0"/>
              <w:adjustRightInd w:val="0"/>
              <w:rPr>
                <w:b/>
                <w:bCs/>
                <w:iCs/>
                <w:sz w:val="22"/>
                <w:szCs w:val="22"/>
              </w:rPr>
            </w:pPr>
            <w:r w:rsidRPr="004A0FE3">
              <w:rPr>
                <w:iCs/>
                <w:sz w:val="22"/>
                <w:szCs w:val="22"/>
              </w:rPr>
              <w:t xml:space="preserve">Perkančioji organizacija laiko, kad pirkimo objektas kelia grėsmę nacionaliniam saugumui, jei jis atitinka VPĮ 37 straipsnio 9 dalies 1 ir (ar) 2 punkte numatytas sąlygas. Perkančioji organizacija yra įrašyta į Saugiojo valstybinio duomenų perdavimo tinklo naudotojų sąrašą, todėl laiko, kad prekės, kurių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w:t>
            </w:r>
            <w:r w:rsidRPr="004A0FE3">
              <w:rPr>
                <w:b/>
                <w:bCs/>
                <w:iCs/>
                <w:sz w:val="22"/>
                <w:szCs w:val="22"/>
              </w:rPr>
              <w:t>Tiekėjai kartu su pasiūlymu turi pateikti Viešųjų pirkimų tarnybos nustatytos formos atitikties deklaraciją.</w:t>
            </w:r>
          </w:p>
          <w:p w14:paraId="7ED20D10" w14:textId="77777777" w:rsidR="004A0FE3" w:rsidRPr="004A0FE3" w:rsidRDefault="004A0FE3" w:rsidP="00AD2FD4">
            <w:pPr>
              <w:autoSpaceDE w:val="0"/>
              <w:adjustRightInd w:val="0"/>
              <w:rPr>
                <w:sz w:val="22"/>
                <w:szCs w:val="22"/>
              </w:rPr>
            </w:pPr>
          </w:p>
        </w:tc>
        <w:tc>
          <w:tcPr>
            <w:tcW w:w="1382" w:type="pct"/>
            <w:tcBorders>
              <w:top w:val="single" w:sz="4" w:space="0" w:color="000001"/>
              <w:left w:val="single" w:sz="4" w:space="0" w:color="000001"/>
              <w:right w:val="single" w:sz="4" w:space="0" w:color="000001"/>
            </w:tcBorders>
          </w:tcPr>
          <w:p w14:paraId="5B4C13B3" w14:textId="77777777" w:rsidR="004A0FE3" w:rsidRPr="004A0FE3" w:rsidRDefault="004A0FE3" w:rsidP="00AD2FD4">
            <w:pPr>
              <w:rPr>
                <w:sz w:val="22"/>
                <w:szCs w:val="22"/>
              </w:rPr>
            </w:pPr>
            <w:r w:rsidRPr="004A0FE3">
              <w:rPr>
                <w:sz w:val="22"/>
                <w:szCs w:val="22"/>
              </w:rPr>
              <w:t>Tiekėjas, kiekvienas tiekėjų grupės narys, jeigu pasiūlymą teikia ūkio subjektų grupė, ūkio subjektas, kurio pajėgumais remiasi tiekėjas, pagal jų prisiimamus įsipareigojimus pirkimo sutarčiai vykdyti.</w:t>
            </w:r>
          </w:p>
        </w:tc>
      </w:tr>
      <w:tr w:rsidR="004A0FE3" w:rsidRPr="004A0FE3" w14:paraId="44258A9F" w14:textId="77777777" w:rsidTr="00AD2FD4">
        <w:tc>
          <w:tcPr>
            <w:tcW w:w="402" w:type="pct"/>
            <w:tcBorders>
              <w:top w:val="single" w:sz="4" w:space="0" w:color="000001"/>
              <w:left w:val="single" w:sz="4" w:space="0" w:color="000001"/>
              <w:bottom w:val="single" w:sz="4" w:space="0" w:color="000001"/>
              <w:right w:val="single" w:sz="4" w:space="0" w:color="000001"/>
            </w:tcBorders>
            <w:tcMar>
              <w:left w:w="108" w:type="dxa"/>
            </w:tcMar>
          </w:tcPr>
          <w:p w14:paraId="63F26586" w14:textId="77777777" w:rsidR="004A0FE3" w:rsidRPr="004A0FE3" w:rsidRDefault="004A0FE3" w:rsidP="00AD2FD4">
            <w:pPr>
              <w:pStyle w:val="0-pagrindinistekstas"/>
              <w:numPr>
                <w:ilvl w:val="0"/>
                <w:numId w:val="0"/>
              </w:numPr>
              <w:spacing w:after="0" w:line="240" w:lineRule="auto"/>
              <w:rPr>
                <w:sz w:val="22"/>
                <w:szCs w:val="22"/>
              </w:rPr>
            </w:pPr>
            <w:r w:rsidRPr="004A0FE3">
              <w:rPr>
                <w:sz w:val="22"/>
                <w:szCs w:val="22"/>
              </w:rPr>
              <w:t>2.</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652DA80F" w14:textId="77777777" w:rsidR="004A0FE3" w:rsidRPr="004A0FE3" w:rsidRDefault="004A0FE3" w:rsidP="00AD2FD4">
            <w:pPr>
              <w:jc w:val="both"/>
              <w:textAlignment w:val="baseline"/>
              <w:rPr>
                <w:color w:val="EE0000"/>
                <w:sz w:val="22"/>
                <w:szCs w:val="22"/>
              </w:rPr>
            </w:pPr>
            <w:r w:rsidRPr="004A0FE3">
              <w:rPr>
                <w:sz w:val="22"/>
                <w:szCs w:val="22"/>
                <w:lang w:eastAsia="en-US"/>
              </w:rPr>
              <w:t>Tiekėjas per paskutinius 3 (trejus) metus (skaičiuojant nuo pasiūlymų pateikimo termino pabaigos) arba per laiką nuo tiekėjo įregistravimo dienos (jeigu tiekėjas vykdė veiklą mažiau nei 3 metus) iki pasiūlymo pateikimo termino pabaigos pagal vieną ar daugiau sutarčių (projektų) yra savo jėgomis suteikęs integruotos verslo valdymo informacinės sistemos palaikymo ir diegimo ir (ar) modifikavimo paslaugų, kurių vertė ne mažesnė kaip 40 000,00 Eur be PVM.</w:t>
            </w:r>
            <w:r w:rsidRPr="004A0FE3">
              <w:rPr>
                <w:sz w:val="22"/>
                <w:szCs w:val="22"/>
              </w:rPr>
              <w:t xml:space="preserve"> </w:t>
            </w:r>
          </w:p>
          <w:p w14:paraId="2395343F" w14:textId="77777777" w:rsidR="004A0FE3" w:rsidRPr="004A0FE3" w:rsidRDefault="004A0FE3" w:rsidP="00AD2FD4">
            <w:pPr>
              <w:autoSpaceDN/>
              <w:jc w:val="both"/>
              <w:rPr>
                <w:color w:val="000000"/>
                <w:sz w:val="22"/>
                <w:szCs w:val="22"/>
              </w:rPr>
            </w:pPr>
          </w:p>
          <w:p w14:paraId="2E0224D6" w14:textId="77777777" w:rsidR="004A0FE3" w:rsidRPr="004A0FE3" w:rsidRDefault="004A0FE3" w:rsidP="00AD2FD4">
            <w:pPr>
              <w:jc w:val="both"/>
              <w:textAlignment w:val="baseline"/>
              <w:rPr>
                <w:sz w:val="22"/>
                <w:szCs w:val="22"/>
                <w:lang w:eastAsia="en-US"/>
              </w:rPr>
            </w:pPr>
            <w:r w:rsidRPr="004A0FE3">
              <w:rPr>
                <w:i/>
                <w:sz w:val="22"/>
                <w:szCs w:val="22"/>
              </w:rPr>
              <w:t xml:space="preserve">Jei teikiama informacija apie vykdomą sutartį, laikoma, kad tiekėjo patirtis atitinka keliamą reikalavimą, jei vykdomos </w:t>
            </w:r>
            <w:r w:rsidRPr="004A0FE3">
              <w:rPr>
                <w:i/>
                <w:sz w:val="22"/>
                <w:szCs w:val="22"/>
              </w:rPr>
              <w:lastRenderedPageBreak/>
              <w:t>sutarties įvykdyta dalis</w:t>
            </w:r>
            <w:r w:rsidRPr="004A0FE3">
              <w:rPr>
                <w:sz w:val="22"/>
                <w:szCs w:val="22"/>
              </w:rPr>
              <w:t xml:space="preserve"> </w:t>
            </w:r>
            <w:r w:rsidRPr="004A0FE3">
              <w:rPr>
                <w:i/>
                <w:sz w:val="22"/>
                <w:szCs w:val="22"/>
              </w:rPr>
              <w:t>per pastaruosius 3 metus arba per laiką nuo tiekėjo įregistravimo dienos (jeigu tiekėjas vykdė veiklą mažiau nei 3 metus) yra ne mažesnė kaip 40</w:t>
            </w:r>
            <w:r w:rsidRPr="004A0FE3">
              <w:rPr>
                <w:i/>
                <w:iCs/>
                <w:sz w:val="22"/>
                <w:szCs w:val="22"/>
              </w:rPr>
              <w:t xml:space="preserve"> 000 </w:t>
            </w:r>
            <w:r w:rsidRPr="004A0FE3">
              <w:rPr>
                <w:i/>
                <w:sz w:val="22"/>
                <w:szCs w:val="22"/>
              </w:rPr>
              <w:t>Eur be PVM.</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234BF851" w14:textId="77777777" w:rsidR="004A0FE3" w:rsidRPr="004A0FE3" w:rsidRDefault="004A0FE3" w:rsidP="00AD2FD4">
            <w:pPr>
              <w:autoSpaceDE w:val="0"/>
              <w:adjustRightInd w:val="0"/>
              <w:jc w:val="both"/>
              <w:rPr>
                <w:sz w:val="22"/>
                <w:szCs w:val="22"/>
              </w:rPr>
            </w:pPr>
            <w:r w:rsidRPr="004A0FE3">
              <w:rPr>
                <w:sz w:val="22"/>
                <w:szCs w:val="22"/>
              </w:rPr>
              <w:lastRenderedPageBreak/>
              <w:t>1. Per pastaruosius 3 metus arba per laiką nuo tiekėjo įregistravimo dienos (jeigu tiekėjas vykdė veiklą mažiau nei 3 metus) įvykdytų ar vykdomų sutarčių sąrašas, kuriame nurodyti sutarčių pavadinimai, trumpas sutarties objekto aprašymas, sutarties (-</w:t>
            </w:r>
            <w:proofErr w:type="spellStart"/>
            <w:r w:rsidRPr="004A0FE3">
              <w:rPr>
                <w:sz w:val="22"/>
                <w:szCs w:val="22"/>
              </w:rPr>
              <w:t>čių</w:t>
            </w:r>
            <w:proofErr w:type="spellEnd"/>
            <w:r w:rsidRPr="004A0FE3">
              <w:rPr>
                <w:sz w:val="22"/>
                <w:szCs w:val="22"/>
              </w:rPr>
              <w:t>) sudarymo ir įvykdymo datos (tuo atveju, jei sutartis vykdoma, nurodoma įvykdytos sutarties dalies pradžios ir pabaigos datos), sutarties vertė arba vykdomos sutarties įvykdytos dalies vertė ir paslaugų gavėjai -užsakovai (tiek viešieji, tiek privatieji), kontaktiniai užsakovų duomenys.</w:t>
            </w:r>
          </w:p>
          <w:p w14:paraId="3481F559" w14:textId="3A68EBBF" w:rsidR="004A0FE3" w:rsidRPr="004A0FE3" w:rsidRDefault="004A0FE3" w:rsidP="00AD2FD4">
            <w:pPr>
              <w:autoSpaceDE w:val="0"/>
              <w:adjustRightInd w:val="0"/>
              <w:jc w:val="both"/>
              <w:rPr>
                <w:sz w:val="22"/>
                <w:szCs w:val="22"/>
              </w:rPr>
            </w:pPr>
            <w:r w:rsidRPr="004A0FE3">
              <w:rPr>
                <w:sz w:val="22"/>
                <w:szCs w:val="22"/>
              </w:rPr>
              <w:t>2. Užsakovo (-ų) pažyma (-</w:t>
            </w:r>
            <w:proofErr w:type="spellStart"/>
            <w:r w:rsidRPr="004A0FE3">
              <w:rPr>
                <w:sz w:val="22"/>
                <w:szCs w:val="22"/>
              </w:rPr>
              <w:t>os</w:t>
            </w:r>
            <w:proofErr w:type="spellEnd"/>
            <w:r w:rsidRPr="004A0FE3">
              <w:rPr>
                <w:sz w:val="22"/>
                <w:szCs w:val="22"/>
              </w:rPr>
              <w:t>) apie tinkamai įvykdytą (-</w:t>
            </w:r>
            <w:proofErr w:type="spellStart"/>
            <w:r w:rsidRPr="004A0FE3">
              <w:rPr>
                <w:sz w:val="22"/>
                <w:szCs w:val="22"/>
              </w:rPr>
              <w:t>as</w:t>
            </w:r>
            <w:proofErr w:type="spellEnd"/>
            <w:r w:rsidRPr="004A0FE3">
              <w:rPr>
                <w:sz w:val="22"/>
                <w:szCs w:val="22"/>
              </w:rPr>
              <w:t>)</w:t>
            </w:r>
            <w:r w:rsidRPr="004A0FE3">
              <w:rPr>
                <w:bCs/>
                <w:sz w:val="22"/>
                <w:szCs w:val="22"/>
              </w:rPr>
              <w:t xml:space="preserve"> </w:t>
            </w:r>
            <w:r w:rsidRPr="004A0FE3">
              <w:rPr>
                <w:sz w:val="22"/>
                <w:szCs w:val="22"/>
              </w:rPr>
              <w:t>ir (ar) vykdomą (-</w:t>
            </w:r>
            <w:proofErr w:type="spellStart"/>
            <w:r w:rsidRPr="004A0FE3">
              <w:rPr>
                <w:sz w:val="22"/>
                <w:szCs w:val="22"/>
              </w:rPr>
              <w:t>as</w:t>
            </w:r>
            <w:proofErr w:type="spellEnd"/>
            <w:r w:rsidRPr="004A0FE3">
              <w:rPr>
                <w:sz w:val="22"/>
                <w:szCs w:val="22"/>
              </w:rPr>
              <w:t>) pirkimo sutartį (-</w:t>
            </w:r>
            <w:proofErr w:type="spellStart"/>
            <w:r w:rsidRPr="004A0FE3">
              <w:rPr>
                <w:sz w:val="22"/>
                <w:szCs w:val="22"/>
              </w:rPr>
              <w:lastRenderedPageBreak/>
              <w:t>is</w:t>
            </w:r>
            <w:proofErr w:type="spellEnd"/>
            <w:r w:rsidRPr="004A0FE3">
              <w:rPr>
                <w:sz w:val="22"/>
                <w:szCs w:val="22"/>
              </w:rPr>
              <w:t>), kurioje (-</w:t>
            </w:r>
            <w:proofErr w:type="spellStart"/>
            <w:r w:rsidRPr="004A0FE3">
              <w:rPr>
                <w:sz w:val="22"/>
                <w:szCs w:val="22"/>
              </w:rPr>
              <w:t>iose</w:t>
            </w:r>
            <w:proofErr w:type="spellEnd"/>
            <w:r w:rsidRPr="004A0FE3">
              <w:rPr>
                <w:sz w:val="22"/>
                <w:szCs w:val="22"/>
              </w:rPr>
              <w:t xml:space="preserve">) nurodytos suteiktų paslaugų bendros sumos, datos, paslaugų gavėjai, ar paslaugos buvo suteiktos tinkamai. </w:t>
            </w:r>
          </w:p>
          <w:p w14:paraId="78AE1A77" w14:textId="77777777" w:rsidR="004A0FE3" w:rsidRPr="004A0FE3" w:rsidRDefault="004A0FE3" w:rsidP="00AD2FD4">
            <w:pPr>
              <w:autoSpaceDE w:val="0"/>
              <w:adjustRightInd w:val="0"/>
              <w:jc w:val="both"/>
              <w:rPr>
                <w:sz w:val="22"/>
                <w:szCs w:val="22"/>
              </w:rPr>
            </w:pPr>
          </w:p>
          <w:p w14:paraId="22D51AFC" w14:textId="77777777" w:rsidR="004A0FE3" w:rsidRDefault="004A0FE3" w:rsidP="00AD2FD4">
            <w:pPr>
              <w:autoSpaceDE w:val="0"/>
              <w:adjustRightInd w:val="0"/>
              <w:jc w:val="both"/>
              <w:rPr>
                <w:sz w:val="22"/>
                <w:szCs w:val="22"/>
              </w:rPr>
            </w:pPr>
            <w:r w:rsidRPr="004A0FE3">
              <w:rPr>
                <w:sz w:val="22"/>
                <w:szCs w:val="22"/>
              </w:rPr>
              <w:t>Tiekėjas, vietoje pažymos taip pat gali pateikti ir užsakovo (-ų) pasirašytus priėmimo-perdavimo aktus, jei šiuose aktuose yra nurodyta visa informacija, kuri turi būti pažymoje.</w:t>
            </w:r>
          </w:p>
          <w:p w14:paraId="4A3A3DD7" w14:textId="77777777" w:rsidR="002C6A55" w:rsidRPr="004A0FE3" w:rsidRDefault="002C6A55" w:rsidP="00AD2FD4">
            <w:pPr>
              <w:autoSpaceDE w:val="0"/>
              <w:adjustRightInd w:val="0"/>
              <w:jc w:val="both"/>
              <w:rPr>
                <w:sz w:val="22"/>
                <w:szCs w:val="22"/>
              </w:rPr>
            </w:pPr>
          </w:p>
        </w:tc>
        <w:tc>
          <w:tcPr>
            <w:tcW w:w="1382" w:type="pct"/>
            <w:tcBorders>
              <w:top w:val="single" w:sz="4" w:space="0" w:color="000001"/>
              <w:left w:val="single" w:sz="4" w:space="0" w:color="000001"/>
              <w:right w:val="single" w:sz="4" w:space="0" w:color="000001"/>
            </w:tcBorders>
          </w:tcPr>
          <w:p w14:paraId="37634FA0" w14:textId="77777777" w:rsidR="004A0FE3" w:rsidRPr="004A0FE3" w:rsidRDefault="004A0FE3" w:rsidP="00AD2FD4">
            <w:pPr>
              <w:jc w:val="both"/>
              <w:rPr>
                <w:color w:val="000000"/>
                <w:sz w:val="22"/>
                <w:szCs w:val="22"/>
              </w:rPr>
            </w:pPr>
            <w:r w:rsidRPr="004A0FE3">
              <w:rPr>
                <w:sz w:val="22"/>
                <w:szCs w:val="22"/>
              </w:rPr>
              <w:lastRenderedPageBreak/>
              <w:t>Tiekėjas, visi tiekėjų grupės nariai kartu (tiekėjų grupės narių turima patirtis sumuojama), ūkio subjektas, kurio pajėgumais remiasi tiekėjas, pagal prisiimamus įsipareigojimus vykdant sutartį.</w:t>
            </w:r>
          </w:p>
          <w:p w14:paraId="77F283E4" w14:textId="77777777" w:rsidR="004A0FE3" w:rsidRPr="004A0FE3" w:rsidRDefault="004A0FE3" w:rsidP="00AD2FD4">
            <w:pPr>
              <w:jc w:val="both"/>
              <w:rPr>
                <w:color w:val="000000"/>
                <w:sz w:val="22"/>
                <w:szCs w:val="22"/>
              </w:rPr>
            </w:pPr>
          </w:p>
          <w:p w14:paraId="2DBAA8B5" w14:textId="77777777" w:rsidR="004A0FE3" w:rsidRPr="004A0FE3" w:rsidRDefault="004A0FE3" w:rsidP="00AD2FD4">
            <w:pPr>
              <w:jc w:val="both"/>
              <w:rPr>
                <w:sz w:val="22"/>
                <w:szCs w:val="22"/>
              </w:rPr>
            </w:pPr>
            <w:r w:rsidRPr="004A0FE3">
              <w:rPr>
                <w:color w:val="000000"/>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p w14:paraId="6CE6EA5D" w14:textId="77777777" w:rsidR="004A0FE3" w:rsidRPr="004A0FE3" w:rsidRDefault="004A0FE3" w:rsidP="00AD2FD4">
            <w:pPr>
              <w:jc w:val="both"/>
              <w:rPr>
                <w:sz w:val="22"/>
                <w:szCs w:val="22"/>
              </w:rPr>
            </w:pPr>
          </w:p>
          <w:p w14:paraId="71B9DDFB" w14:textId="77777777" w:rsidR="004A0FE3" w:rsidRPr="004A0FE3" w:rsidRDefault="004A0FE3" w:rsidP="00AD2FD4">
            <w:pPr>
              <w:jc w:val="both"/>
              <w:rPr>
                <w:sz w:val="22"/>
                <w:szCs w:val="22"/>
              </w:rPr>
            </w:pPr>
          </w:p>
          <w:p w14:paraId="0285CB1E" w14:textId="77777777" w:rsidR="004A0FE3" w:rsidRPr="004A0FE3" w:rsidRDefault="004A0FE3" w:rsidP="00AD2FD4">
            <w:pPr>
              <w:jc w:val="both"/>
              <w:rPr>
                <w:sz w:val="22"/>
                <w:szCs w:val="22"/>
              </w:rPr>
            </w:pPr>
          </w:p>
          <w:p w14:paraId="61CDE4C9" w14:textId="77777777" w:rsidR="004A0FE3" w:rsidRPr="004A0FE3" w:rsidRDefault="004A0FE3" w:rsidP="00AD2FD4">
            <w:pPr>
              <w:jc w:val="both"/>
              <w:rPr>
                <w:sz w:val="22"/>
                <w:szCs w:val="22"/>
              </w:rPr>
            </w:pPr>
          </w:p>
          <w:p w14:paraId="32CED747" w14:textId="77777777" w:rsidR="004A0FE3" w:rsidRPr="004A0FE3" w:rsidRDefault="004A0FE3" w:rsidP="00AD2FD4">
            <w:pPr>
              <w:jc w:val="both"/>
              <w:rPr>
                <w:sz w:val="22"/>
                <w:szCs w:val="22"/>
              </w:rPr>
            </w:pPr>
          </w:p>
        </w:tc>
      </w:tr>
      <w:tr w:rsidR="004A0FE3" w:rsidRPr="004A0FE3" w14:paraId="2E11552C" w14:textId="77777777" w:rsidTr="00AD2FD4">
        <w:tc>
          <w:tcPr>
            <w:tcW w:w="402" w:type="pct"/>
            <w:tcBorders>
              <w:top w:val="single" w:sz="4" w:space="0" w:color="auto"/>
              <w:left w:val="single" w:sz="4" w:space="0" w:color="000001"/>
              <w:bottom w:val="single" w:sz="4" w:space="0" w:color="000001"/>
              <w:right w:val="single" w:sz="4" w:space="0" w:color="000001"/>
            </w:tcBorders>
            <w:tcMar>
              <w:left w:w="108" w:type="dxa"/>
            </w:tcMar>
          </w:tcPr>
          <w:p w14:paraId="6F43C8B4" w14:textId="77777777" w:rsidR="004A0FE3" w:rsidRPr="004A0FE3" w:rsidRDefault="004A0FE3" w:rsidP="00AD2FD4">
            <w:pPr>
              <w:pStyle w:val="0-pagrindinistekstas"/>
              <w:numPr>
                <w:ilvl w:val="0"/>
                <w:numId w:val="0"/>
              </w:numPr>
              <w:spacing w:after="0" w:line="240" w:lineRule="auto"/>
              <w:rPr>
                <w:sz w:val="22"/>
                <w:szCs w:val="22"/>
              </w:rPr>
            </w:pPr>
            <w:r w:rsidRPr="004A0FE3">
              <w:rPr>
                <w:sz w:val="22"/>
                <w:szCs w:val="22"/>
              </w:rPr>
              <w:lastRenderedPageBreak/>
              <w:t>3.</w:t>
            </w:r>
          </w:p>
        </w:tc>
        <w:tc>
          <w:tcPr>
            <w:tcW w:w="1608" w:type="pct"/>
            <w:tcBorders>
              <w:top w:val="single" w:sz="4" w:space="0" w:color="auto"/>
              <w:left w:val="single" w:sz="4" w:space="0" w:color="000001"/>
              <w:bottom w:val="single" w:sz="4" w:space="0" w:color="000001"/>
              <w:right w:val="single" w:sz="4" w:space="0" w:color="000001"/>
            </w:tcBorders>
            <w:tcMar>
              <w:left w:w="108" w:type="dxa"/>
            </w:tcMar>
          </w:tcPr>
          <w:p w14:paraId="1677A485"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Tiekėjas turi turėti ar gali pasitelkti kvalifikuotą specialistų grupę, galinčią suteikti reikalaujamas paslaugas ir dalyvausiančią paslaugų teikime.</w:t>
            </w:r>
          </w:p>
          <w:p w14:paraId="06EF3100" w14:textId="77777777" w:rsidR="004A0FE3" w:rsidRPr="004A0FE3" w:rsidRDefault="004A0FE3" w:rsidP="00AD2FD4">
            <w:pPr>
              <w:pStyle w:val="DefaultStyle"/>
              <w:spacing w:after="0" w:line="240" w:lineRule="auto"/>
              <w:jc w:val="both"/>
              <w:rPr>
                <w:color w:val="000000"/>
                <w:sz w:val="22"/>
                <w:szCs w:val="22"/>
                <w:lang w:val="lt-LT"/>
              </w:rPr>
            </w:pPr>
          </w:p>
          <w:p w14:paraId="213786B2" w14:textId="77777777" w:rsidR="004A0FE3" w:rsidRPr="004A0FE3" w:rsidRDefault="004A0FE3" w:rsidP="00AD2FD4">
            <w:pPr>
              <w:pStyle w:val="DefaultStyle"/>
              <w:spacing w:after="0" w:line="240" w:lineRule="auto"/>
              <w:jc w:val="both"/>
              <w:rPr>
                <w:color w:val="000000"/>
                <w:sz w:val="22"/>
                <w:szCs w:val="22"/>
                <w:lang w:val="lt-LT"/>
              </w:rPr>
            </w:pPr>
          </w:p>
          <w:p w14:paraId="6A372F41"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Specialistai:</w:t>
            </w:r>
          </w:p>
          <w:p w14:paraId="621CD396" w14:textId="77777777" w:rsidR="004A0FE3" w:rsidRPr="004A0FE3" w:rsidRDefault="004A0FE3" w:rsidP="00AD2FD4">
            <w:pPr>
              <w:pStyle w:val="DefaultStyle"/>
              <w:spacing w:after="0" w:line="240" w:lineRule="auto"/>
              <w:jc w:val="both"/>
              <w:rPr>
                <w:b/>
                <w:i/>
                <w:color w:val="000000"/>
                <w:sz w:val="22"/>
                <w:szCs w:val="22"/>
                <w:lang w:val="lt-LT"/>
              </w:rPr>
            </w:pPr>
            <w:r w:rsidRPr="004A0FE3">
              <w:rPr>
                <w:b/>
                <w:i/>
                <w:color w:val="000000"/>
                <w:sz w:val="22"/>
                <w:szCs w:val="22"/>
                <w:lang w:val="lt-LT"/>
              </w:rPr>
              <w:t>1. Projekto vadovas</w:t>
            </w:r>
          </w:p>
          <w:p w14:paraId="06EE0ED1"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Bent 1 (vienas) projekto vadovas:</w:t>
            </w:r>
          </w:p>
          <w:p w14:paraId="75BB1BEC" w14:textId="77777777" w:rsidR="004A0FE3" w:rsidRPr="004A0FE3" w:rsidRDefault="004A0FE3" w:rsidP="00AD2FD4">
            <w:pPr>
              <w:pStyle w:val="DefaultStyle"/>
              <w:spacing w:after="0" w:line="240" w:lineRule="auto"/>
              <w:jc w:val="both"/>
              <w:rPr>
                <w:color w:val="000000"/>
                <w:sz w:val="22"/>
                <w:szCs w:val="22"/>
                <w:lang w:val="lt-LT"/>
              </w:rPr>
            </w:pPr>
            <w:r w:rsidRPr="004A0FE3">
              <w:rPr>
                <w:color w:val="000000"/>
                <w:sz w:val="22"/>
                <w:szCs w:val="22"/>
                <w:lang w:val="lt-LT"/>
              </w:rPr>
              <w:t xml:space="preserve">- turi turėti ne mažesnę kaip 3 (trejų) metų projektų vadovo darbo patirtį informacinių sistemų </w:t>
            </w:r>
            <w:r w:rsidRPr="004A0FE3">
              <w:rPr>
                <w:sz w:val="22"/>
                <w:szCs w:val="22"/>
                <w:lang w:val="lt-LT"/>
              </w:rPr>
              <w:t>palaikymo ir (ar) diegimo ir (ar) modifikavimo srityje;</w:t>
            </w:r>
          </w:p>
          <w:p w14:paraId="262B2F30"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 turi turėti vadovavimo patirtį ne mažiau kaip 1 (vienai) sutarčiai (projektui) informacinių technologijų srityje;</w:t>
            </w:r>
          </w:p>
          <w:p w14:paraId="61BE010E" w14:textId="77777777" w:rsidR="004A0FE3" w:rsidRPr="004A0FE3" w:rsidRDefault="004A0FE3" w:rsidP="00AD2FD4">
            <w:pPr>
              <w:pStyle w:val="DefaultStyle"/>
              <w:spacing w:after="0" w:line="240" w:lineRule="auto"/>
              <w:rPr>
                <w:color w:val="000000"/>
                <w:sz w:val="22"/>
                <w:szCs w:val="22"/>
                <w:lang w:val="lt-LT"/>
              </w:rPr>
            </w:pPr>
          </w:p>
          <w:p w14:paraId="513B4DE7" w14:textId="77777777" w:rsidR="004A0FE3" w:rsidRPr="004A0FE3" w:rsidRDefault="004A0FE3" w:rsidP="00AD2FD4">
            <w:pPr>
              <w:pStyle w:val="DefaultStyle"/>
              <w:spacing w:after="0" w:line="240" w:lineRule="auto"/>
              <w:rPr>
                <w:b/>
                <w:i/>
                <w:color w:val="000000"/>
                <w:sz w:val="22"/>
                <w:szCs w:val="22"/>
                <w:lang w:val="lt-LT"/>
              </w:rPr>
            </w:pPr>
            <w:r w:rsidRPr="004A0FE3">
              <w:rPr>
                <w:b/>
                <w:i/>
                <w:color w:val="000000"/>
                <w:sz w:val="22"/>
                <w:szCs w:val="22"/>
                <w:lang w:val="lt-LT"/>
              </w:rPr>
              <w:t xml:space="preserve">2. Informacinių sistemų konsultantas </w:t>
            </w:r>
          </w:p>
          <w:p w14:paraId="6B286C42"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Bent 1 (vienas) specialistas:</w:t>
            </w:r>
          </w:p>
          <w:p w14:paraId="08CE1BE9"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 turi turėti ne mažesnę kaip 3 (trejų) metų  darbo patirtį sistemų konsultavimo srityje;</w:t>
            </w:r>
          </w:p>
          <w:p w14:paraId="66117DE7" w14:textId="77777777" w:rsidR="004A0FE3" w:rsidRPr="004A0FE3" w:rsidRDefault="004A0FE3" w:rsidP="00AD2FD4">
            <w:pPr>
              <w:pStyle w:val="DefaultStyle"/>
              <w:spacing w:after="0" w:line="240" w:lineRule="auto"/>
              <w:rPr>
                <w:color w:val="000000"/>
                <w:sz w:val="22"/>
                <w:szCs w:val="22"/>
                <w:lang w:val="lt-LT"/>
              </w:rPr>
            </w:pPr>
            <w:r w:rsidRPr="004A0FE3">
              <w:rPr>
                <w:color w:val="000000"/>
                <w:sz w:val="22"/>
                <w:szCs w:val="22"/>
                <w:lang w:val="lt-LT"/>
              </w:rPr>
              <w:t>- turi būti dalyvavęs ne mažiau kaip 1 (vienoje(-ame))                                                                                                                                                                           informacinių technologijų srityje įvykdytoje (baigtoje) (įvykdytame (baigtame)) sutartyje (projekte).</w:t>
            </w:r>
          </w:p>
          <w:p w14:paraId="4817F2F7" w14:textId="77777777" w:rsidR="004A0FE3" w:rsidRPr="004A0FE3" w:rsidRDefault="004A0FE3" w:rsidP="00AD2FD4">
            <w:pPr>
              <w:pStyle w:val="DefaultStyle"/>
              <w:spacing w:after="0" w:line="240" w:lineRule="auto"/>
              <w:rPr>
                <w:color w:val="000000"/>
                <w:sz w:val="22"/>
                <w:szCs w:val="22"/>
                <w:lang w:val="lt-LT"/>
              </w:rPr>
            </w:pPr>
          </w:p>
          <w:p w14:paraId="59D0C4B9" w14:textId="77777777" w:rsidR="004A0FE3" w:rsidRPr="004A0FE3" w:rsidRDefault="004A0FE3" w:rsidP="00AD2FD4">
            <w:pPr>
              <w:pStyle w:val="DefaultStyle"/>
              <w:spacing w:after="0" w:line="240" w:lineRule="auto"/>
              <w:jc w:val="both"/>
              <w:rPr>
                <w:b/>
                <w:i/>
                <w:color w:val="000000"/>
                <w:sz w:val="22"/>
                <w:szCs w:val="22"/>
                <w:lang w:val="lt-LT"/>
              </w:rPr>
            </w:pPr>
          </w:p>
          <w:p w14:paraId="6BC5857C" w14:textId="77777777" w:rsidR="004A0FE3" w:rsidRPr="004A0FE3" w:rsidRDefault="004A0FE3" w:rsidP="00AD2FD4">
            <w:pPr>
              <w:pStyle w:val="DefaultStyle"/>
              <w:spacing w:after="0" w:line="240" w:lineRule="auto"/>
              <w:jc w:val="both"/>
              <w:rPr>
                <w:b/>
                <w:i/>
                <w:color w:val="000000"/>
                <w:sz w:val="22"/>
                <w:szCs w:val="22"/>
                <w:lang w:val="lt-LT"/>
              </w:rPr>
            </w:pPr>
          </w:p>
          <w:p w14:paraId="139ECF79" w14:textId="77777777" w:rsidR="004A0FE3" w:rsidRPr="004A0FE3" w:rsidRDefault="004A0FE3" w:rsidP="00AD2FD4">
            <w:pPr>
              <w:pStyle w:val="DefaultStyle"/>
              <w:spacing w:after="0" w:line="240" w:lineRule="auto"/>
              <w:jc w:val="both"/>
              <w:rPr>
                <w:color w:val="000000"/>
                <w:sz w:val="22"/>
                <w:szCs w:val="22"/>
                <w:lang w:val="lt-LT"/>
              </w:rPr>
            </w:pPr>
            <w:r w:rsidRPr="004A0FE3">
              <w:rPr>
                <w:color w:val="000000"/>
                <w:sz w:val="22"/>
                <w:szCs w:val="22"/>
                <w:lang w:val="lt-LT"/>
              </w:rPr>
              <w:t xml:space="preserve"> </w:t>
            </w:r>
          </w:p>
        </w:tc>
        <w:tc>
          <w:tcPr>
            <w:tcW w:w="1608" w:type="pct"/>
            <w:tcBorders>
              <w:top w:val="single" w:sz="4" w:space="0" w:color="auto"/>
              <w:left w:val="single" w:sz="4" w:space="0" w:color="000001"/>
              <w:bottom w:val="single" w:sz="4" w:space="0" w:color="000001"/>
              <w:right w:val="single" w:sz="4" w:space="0" w:color="000001"/>
            </w:tcBorders>
            <w:tcMar>
              <w:left w:w="108" w:type="dxa"/>
            </w:tcMar>
          </w:tcPr>
          <w:p w14:paraId="4E8A1E50" w14:textId="77777777" w:rsidR="004A0FE3" w:rsidRPr="004A0FE3" w:rsidRDefault="004A0FE3" w:rsidP="00AD2FD4">
            <w:pPr>
              <w:jc w:val="both"/>
              <w:rPr>
                <w:sz w:val="22"/>
                <w:szCs w:val="22"/>
              </w:rPr>
            </w:pPr>
            <w:r w:rsidRPr="004A0FE3">
              <w:rPr>
                <w:sz w:val="22"/>
                <w:szCs w:val="22"/>
              </w:rPr>
              <w:t>1. Pateikiamas tiekėjo vadovo patvirtintas pagrindinių už pirkimo sutarties vykdymą atsakingų specialistų sąrašas, nurodant specialisto vardą, pavardę, siūlomo specialisto poziciją, specialisto teisinius santykius su tiekėju;</w:t>
            </w:r>
          </w:p>
          <w:p w14:paraId="23B9B63C" w14:textId="77777777" w:rsidR="004A0FE3" w:rsidRPr="004A0FE3" w:rsidRDefault="004A0FE3" w:rsidP="00AD2FD4">
            <w:pPr>
              <w:jc w:val="both"/>
              <w:rPr>
                <w:sz w:val="22"/>
                <w:szCs w:val="22"/>
              </w:rPr>
            </w:pPr>
          </w:p>
          <w:p w14:paraId="2690E71A" w14:textId="77777777" w:rsidR="004A0FE3" w:rsidRPr="004A0FE3" w:rsidRDefault="004A0FE3" w:rsidP="00AD2FD4">
            <w:pPr>
              <w:jc w:val="both"/>
              <w:rPr>
                <w:sz w:val="22"/>
                <w:szCs w:val="22"/>
              </w:rPr>
            </w:pPr>
            <w:r w:rsidRPr="004A0FE3">
              <w:rPr>
                <w:sz w:val="22"/>
                <w:szCs w:val="22"/>
              </w:rPr>
              <w:t>2. Taip pat:</w:t>
            </w:r>
          </w:p>
          <w:p w14:paraId="1FFE98FA" w14:textId="77777777" w:rsidR="004A0FE3" w:rsidRPr="004A0FE3" w:rsidRDefault="004A0FE3" w:rsidP="00AD2FD4">
            <w:pPr>
              <w:rPr>
                <w:sz w:val="22"/>
                <w:szCs w:val="22"/>
              </w:rPr>
            </w:pPr>
            <w:r w:rsidRPr="004A0FE3">
              <w:rPr>
                <w:sz w:val="22"/>
                <w:szCs w:val="22"/>
              </w:rPr>
              <w:t xml:space="preserve">1) </w:t>
            </w:r>
            <w:r w:rsidRPr="004A0FE3">
              <w:rPr>
                <w:i/>
                <w:sz w:val="22"/>
                <w:szCs w:val="22"/>
              </w:rPr>
              <w:t>Projekto vadovo kvalifikacijai įrodyti pateikiama:</w:t>
            </w:r>
          </w:p>
          <w:p w14:paraId="053F8212" w14:textId="77777777" w:rsidR="004A0FE3" w:rsidRPr="004A0FE3" w:rsidRDefault="004A0FE3" w:rsidP="00AD2FD4">
            <w:pPr>
              <w:rPr>
                <w:rFonts w:eastAsia="Calibri"/>
                <w:bCs/>
                <w:sz w:val="22"/>
                <w:szCs w:val="22"/>
              </w:rPr>
            </w:pPr>
            <w:r w:rsidRPr="004A0FE3">
              <w:rPr>
                <w:rFonts w:eastAsia="Calibri"/>
                <w:sz w:val="22"/>
                <w:szCs w:val="22"/>
              </w:rPr>
              <w:t>- informacija apie specialisto darbo patirtį (pateikiama užpildant žemiau pateiktą formą</w:t>
            </w:r>
            <w:r w:rsidRPr="004A0FE3">
              <w:rPr>
                <w:rFonts w:eastAsia="Calibri"/>
                <w:bCs/>
                <w:sz w:val="22"/>
                <w:szCs w:val="22"/>
              </w:rPr>
              <w:t>);</w:t>
            </w:r>
          </w:p>
          <w:p w14:paraId="706D9872" w14:textId="6F61B9D1" w:rsidR="004A0FE3" w:rsidRPr="004A0FE3" w:rsidRDefault="004A0FE3" w:rsidP="00AD2FD4">
            <w:pPr>
              <w:autoSpaceDE w:val="0"/>
              <w:adjustRightInd w:val="0"/>
              <w:rPr>
                <w:sz w:val="22"/>
                <w:szCs w:val="22"/>
              </w:rPr>
            </w:pPr>
            <w:r w:rsidRPr="004A0FE3">
              <w:rPr>
                <w:rFonts w:eastAsia="Calibri"/>
                <w:bCs/>
                <w:sz w:val="22"/>
                <w:szCs w:val="22"/>
              </w:rPr>
              <w:t>- informacija apie projektus (sutartis), kuriems (kurioms) specialistas vadovavo (pateikiama užpildant žemiau pateiktą formą</w:t>
            </w:r>
            <w:r w:rsidR="0043544D">
              <w:rPr>
                <w:rFonts w:eastAsia="Calibri"/>
                <w:bCs/>
                <w:sz w:val="22"/>
                <w:szCs w:val="22"/>
              </w:rPr>
              <w:t xml:space="preserve">, </w:t>
            </w:r>
            <w:r w:rsidR="0043544D" w:rsidRPr="0043544D">
              <w:rPr>
                <w:rFonts w:eastAsia="Calibri"/>
                <w:b/>
                <w:sz w:val="22"/>
                <w:szCs w:val="22"/>
              </w:rPr>
              <w:t>11 priedas</w:t>
            </w:r>
            <w:r w:rsidRPr="004A0FE3">
              <w:rPr>
                <w:rFonts w:eastAsia="Calibri"/>
                <w:bCs/>
                <w:sz w:val="22"/>
                <w:szCs w:val="22"/>
              </w:rPr>
              <w:t>)</w:t>
            </w:r>
            <w:r w:rsidRPr="004A0FE3">
              <w:rPr>
                <w:sz w:val="22"/>
                <w:szCs w:val="22"/>
              </w:rPr>
              <w:t>;</w:t>
            </w:r>
          </w:p>
          <w:p w14:paraId="377E3830" w14:textId="77777777" w:rsidR="004A0FE3" w:rsidRPr="004A0FE3" w:rsidRDefault="004A0FE3" w:rsidP="00AD2FD4">
            <w:pPr>
              <w:autoSpaceDE w:val="0"/>
              <w:adjustRightInd w:val="0"/>
              <w:jc w:val="both"/>
              <w:rPr>
                <w:i/>
                <w:sz w:val="22"/>
                <w:szCs w:val="22"/>
              </w:rPr>
            </w:pPr>
          </w:p>
          <w:p w14:paraId="003E5D23" w14:textId="77777777" w:rsidR="004A0FE3" w:rsidRPr="004A0FE3" w:rsidRDefault="004A0FE3" w:rsidP="00AD2FD4">
            <w:pPr>
              <w:autoSpaceDE w:val="0"/>
              <w:adjustRightInd w:val="0"/>
              <w:jc w:val="both"/>
              <w:rPr>
                <w:i/>
                <w:sz w:val="22"/>
                <w:szCs w:val="22"/>
              </w:rPr>
            </w:pPr>
          </w:p>
          <w:p w14:paraId="7387B711" w14:textId="77777777" w:rsidR="004A0FE3" w:rsidRPr="004A0FE3" w:rsidRDefault="004A0FE3" w:rsidP="00AD2FD4">
            <w:pPr>
              <w:autoSpaceDE w:val="0"/>
              <w:adjustRightInd w:val="0"/>
              <w:jc w:val="both"/>
              <w:rPr>
                <w:i/>
                <w:sz w:val="22"/>
                <w:szCs w:val="22"/>
              </w:rPr>
            </w:pPr>
          </w:p>
          <w:p w14:paraId="3886FF96" w14:textId="77777777" w:rsidR="004A0FE3" w:rsidRPr="004A0FE3" w:rsidRDefault="004A0FE3" w:rsidP="00AD2FD4">
            <w:pPr>
              <w:autoSpaceDE w:val="0"/>
              <w:adjustRightInd w:val="0"/>
              <w:rPr>
                <w:i/>
                <w:sz w:val="22"/>
                <w:szCs w:val="22"/>
              </w:rPr>
            </w:pPr>
            <w:r w:rsidRPr="004A0FE3">
              <w:rPr>
                <w:i/>
                <w:sz w:val="22"/>
                <w:szCs w:val="22"/>
              </w:rPr>
              <w:t>2) Informacinių sistemų konsultanto kvalifikacijai įrodyti pateikiama:</w:t>
            </w:r>
          </w:p>
          <w:p w14:paraId="2E0801D3" w14:textId="77777777" w:rsidR="004A0FE3" w:rsidRPr="004A0FE3" w:rsidRDefault="004A0FE3" w:rsidP="00AD2FD4">
            <w:pPr>
              <w:rPr>
                <w:rFonts w:eastAsia="Calibri"/>
                <w:bCs/>
                <w:sz w:val="22"/>
                <w:szCs w:val="22"/>
              </w:rPr>
            </w:pPr>
            <w:r w:rsidRPr="004A0FE3">
              <w:rPr>
                <w:rFonts w:eastAsia="Calibri"/>
                <w:sz w:val="22"/>
                <w:szCs w:val="22"/>
              </w:rPr>
              <w:t>- informacija apie specialisto darbo patirtį (pateikiama užpildant žemiau pateiktą formą</w:t>
            </w:r>
            <w:r w:rsidRPr="004A0FE3">
              <w:rPr>
                <w:rFonts w:eastAsia="Calibri"/>
                <w:bCs/>
                <w:sz w:val="22"/>
                <w:szCs w:val="22"/>
              </w:rPr>
              <w:t>);</w:t>
            </w:r>
          </w:p>
          <w:p w14:paraId="043AB773" w14:textId="630D1056" w:rsidR="004A0FE3" w:rsidRPr="004A0FE3" w:rsidRDefault="004A0FE3" w:rsidP="00AD2FD4">
            <w:pPr>
              <w:autoSpaceDE w:val="0"/>
              <w:adjustRightInd w:val="0"/>
              <w:rPr>
                <w:sz w:val="22"/>
                <w:szCs w:val="22"/>
              </w:rPr>
            </w:pPr>
            <w:r w:rsidRPr="004A0FE3">
              <w:rPr>
                <w:rFonts w:eastAsia="Calibri"/>
                <w:bCs/>
                <w:sz w:val="22"/>
                <w:szCs w:val="22"/>
              </w:rPr>
              <w:t>- informacija apie projektus (sutartis), kuriuose (kuriose) specialistas dalyvavo (pateikiama užpildant žemiau pateiktą formą</w:t>
            </w:r>
            <w:r w:rsidR="0043544D">
              <w:rPr>
                <w:rFonts w:eastAsia="Calibri"/>
                <w:bCs/>
                <w:sz w:val="22"/>
                <w:szCs w:val="22"/>
              </w:rPr>
              <w:t xml:space="preserve">, </w:t>
            </w:r>
            <w:r w:rsidR="0043544D" w:rsidRPr="0043544D">
              <w:rPr>
                <w:rFonts w:eastAsia="Calibri"/>
                <w:b/>
                <w:sz w:val="22"/>
                <w:szCs w:val="22"/>
              </w:rPr>
              <w:t>11 priedas</w:t>
            </w:r>
            <w:r w:rsidRPr="004A0FE3">
              <w:rPr>
                <w:rFonts w:eastAsia="Calibri"/>
                <w:bCs/>
                <w:sz w:val="22"/>
                <w:szCs w:val="22"/>
              </w:rPr>
              <w:t>)</w:t>
            </w:r>
            <w:r w:rsidRPr="004A0FE3">
              <w:rPr>
                <w:bCs/>
                <w:sz w:val="22"/>
                <w:szCs w:val="22"/>
              </w:rPr>
              <w:t>.</w:t>
            </w:r>
          </w:p>
          <w:p w14:paraId="5B9C684E" w14:textId="77777777" w:rsidR="004A0FE3" w:rsidRPr="004A0FE3" w:rsidRDefault="004A0FE3" w:rsidP="00AD2FD4">
            <w:pPr>
              <w:autoSpaceDE w:val="0"/>
              <w:adjustRightInd w:val="0"/>
              <w:jc w:val="both"/>
              <w:rPr>
                <w:sz w:val="22"/>
                <w:szCs w:val="22"/>
              </w:rPr>
            </w:pPr>
          </w:p>
        </w:tc>
        <w:tc>
          <w:tcPr>
            <w:tcW w:w="1382" w:type="pct"/>
            <w:tcBorders>
              <w:top w:val="single" w:sz="4" w:space="0" w:color="auto"/>
              <w:left w:val="single" w:sz="4" w:space="0" w:color="000001"/>
              <w:bottom w:val="single" w:sz="4" w:space="0" w:color="000001"/>
              <w:right w:val="single" w:sz="4" w:space="0" w:color="000001"/>
            </w:tcBorders>
          </w:tcPr>
          <w:p w14:paraId="1A5A54A6" w14:textId="77777777" w:rsidR="004A0FE3" w:rsidRPr="004A0FE3" w:rsidRDefault="004A0FE3" w:rsidP="00AD2FD4">
            <w:pPr>
              <w:jc w:val="both"/>
              <w:rPr>
                <w:sz w:val="22"/>
                <w:szCs w:val="22"/>
              </w:rPr>
            </w:pPr>
            <w:r w:rsidRPr="004A0FE3">
              <w:rPr>
                <w:sz w:val="22"/>
                <w:szCs w:val="22"/>
              </w:rPr>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p w14:paraId="166E35C1" w14:textId="77777777" w:rsidR="004A0FE3" w:rsidRPr="004A0FE3" w:rsidRDefault="004A0FE3" w:rsidP="00AD2FD4">
            <w:pPr>
              <w:jc w:val="both"/>
              <w:rPr>
                <w:sz w:val="22"/>
                <w:szCs w:val="22"/>
              </w:rPr>
            </w:pPr>
          </w:p>
          <w:p w14:paraId="1D10F19A" w14:textId="77777777" w:rsidR="004A0FE3" w:rsidRPr="004A0FE3" w:rsidRDefault="004A0FE3" w:rsidP="00AD2FD4">
            <w:pPr>
              <w:jc w:val="both"/>
              <w:rPr>
                <w:sz w:val="22"/>
                <w:szCs w:val="22"/>
              </w:rPr>
            </w:pPr>
          </w:p>
        </w:tc>
      </w:tr>
    </w:tbl>
    <w:p w14:paraId="4E262B5F" w14:textId="77777777" w:rsidR="007866D1" w:rsidRPr="00143B01" w:rsidRDefault="007866D1" w:rsidP="004E69BC"/>
    <w:p w14:paraId="073B7207" w14:textId="68E70FDB" w:rsidR="004E69BC" w:rsidRPr="00AC7E56" w:rsidRDefault="00A44D25" w:rsidP="00AC7E56">
      <w:pPr>
        <w:spacing w:before="60"/>
        <w:ind w:firstLine="567"/>
        <w:rPr>
          <w:bCs/>
          <w:i/>
          <w:sz w:val="22"/>
          <w:szCs w:val="22"/>
        </w:rPr>
      </w:pPr>
      <w:r w:rsidRPr="00AC7E56">
        <w:rPr>
          <w:bCs/>
          <w:i/>
          <w:sz w:val="22"/>
          <w:szCs w:val="22"/>
        </w:rPr>
        <w:t>* CVP IS priemonėmis pateikiamos skaitmeninės dokumentų kopijos.</w:t>
      </w:r>
    </w:p>
    <w:p w14:paraId="72684258" w14:textId="77777777" w:rsidR="00AC7E56" w:rsidRPr="00AC7E56" w:rsidRDefault="00AC7E56" w:rsidP="00AC7E56">
      <w:pPr>
        <w:ind w:firstLine="567"/>
        <w:rPr>
          <w:iCs/>
        </w:rPr>
      </w:pPr>
    </w:p>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 xml:space="preserve">(toliau – EBVPD) pagal Viešųjų pirkimų įstatymo 50 straipsnyje nustatytus reikalavimus. Visų pagrindžiančių dokumentų </w:t>
      </w:r>
      <w:r w:rsidRPr="00143B01">
        <w:rPr>
          <w:rFonts w:ascii="Times New Roman" w:hAnsi="Times New Roman"/>
        </w:rPr>
        <w:lastRenderedPageBreak/>
        <w:t>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4F9D01F6"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w:t>
      </w:r>
      <w:r w:rsidRPr="001551C6">
        <w:rPr>
          <w:rFonts w:ascii="Times New Roman" w:hAnsi="Times New Roman"/>
          <w:u w:val="single"/>
        </w:rPr>
        <w:t>kartu su pasiūlymu</w:t>
      </w:r>
      <w:r w:rsidRPr="007B51B1">
        <w:rPr>
          <w:rFonts w:ascii="Times New Roman" w:hAnsi="Times New Roman"/>
        </w:rPr>
        <w:t xml:space="preserve">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6B2233" w:rsidRPr="001551C6">
        <w:rPr>
          <w:rFonts w:ascii="Times New Roman" w:hAnsi="Times New Roman"/>
          <w:b/>
          <w:bCs/>
        </w:rPr>
        <w:t>10</w:t>
      </w:r>
      <w:r w:rsidRPr="001551C6">
        <w:rPr>
          <w:rFonts w:ascii="Times New Roman" w:hAnsi="Times New Roman"/>
          <w:b/>
          <w:bCs/>
        </w:rPr>
        <w:t xml:space="preserve"> priedas</w:t>
      </w:r>
      <w:r w:rsidRPr="001551C6">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591B7EDD"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04D31" w:rsidRPr="00F04D31">
        <w:rPr>
          <w:rFonts w:ascii="Times New Roman" w:hAnsi="Times New Roman"/>
          <w:b/>
          <w:bCs/>
          <w:color w:val="000000"/>
        </w:rPr>
        <w:t>2</w:t>
      </w:r>
      <w:r w:rsidR="00F97747" w:rsidRPr="00F97747">
        <w:rPr>
          <w:rFonts w:ascii="Times New Roman" w:hAnsi="Times New Roman"/>
          <w:b/>
          <w:bCs/>
          <w:color w:val="000000"/>
        </w:rPr>
        <w:t xml:space="preserve">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 xml:space="preserve">jam keliamų kvalifikacijos reikalavimų arba jo padėtis atitinka bent vieną pagal Viešųjų pirkimų įstatymo 46 straipsnį Perkančiosios organizacijos nustatytą </w:t>
      </w:r>
      <w:r w:rsidR="00267DF4" w:rsidRPr="00143B01">
        <w:rPr>
          <w:color w:val="000000"/>
        </w:rPr>
        <w:lastRenderedPageBreak/>
        <w:t>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3E777A6D"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E27B49">
        <w:rPr>
          <w:b/>
          <w:bCs/>
        </w:rPr>
        <w:t>2</w:t>
      </w:r>
      <w:r w:rsidR="0079473E">
        <w:rPr>
          <w:b/>
          <w:bCs/>
        </w:rPr>
        <w:t xml:space="preserve">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553757D2" w:rsidR="00A46CB7" w:rsidRPr="00143B01" w:rsidRDefault="00DD4A78" w:rsidP="003F0020">
      <w:pPr>
        <w:pStyle w:val="Betarp1"/>
        <w:numPr>
          <w:ilvl w:val="1"/>
          <w:numId w:val="10"/>
        </w:numPr>
        <w:tabs>
          <w:tab w:val="left" w:pos="1134"/>
        </w:tabs>
        <w:ind w:left="0" w:firstLine="567"/>
        <w:jc w:val="both"/>
      </w:pPr>
      <w:r w:rsidRPr="00143B01">
        <w:rPr>
          <w:color w:val="000000"/>
        </w:rPr>
        <w:lastRenderedPageBreak/>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3213CD" w:rsidRPr="003213CD">
        <w:rPr>
          <w:b/>
          <w:bCs/>
          <w:color w:val="000000"/>
        </w:rPr>
        <w:t>2</w:t>
      </w:r>
      <w:r w:rsidR="0079473E">
        <w:rPr>
          <w:b/>
          <w:bCs/>
          <w:color w:val="000000"/>
        </w:rPr>
        <w:t>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78A77A8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sidR="00CE341B" w:rsidRPr="00CE341B">
        <w:rPr>
          <w:rFonts w:ascii="Times New Roman" w:hAnsi="Times New Roman"/>
          <w:b/>
          <w:bCs/>
        </w:rPr>
        <w:t>2</w:t>
      </w:r>
      <w:r>
        <w:rPr>
          <w:rFonts w:ascii="Times New Roman" w:hAnsi="Times New Roman"/>
          <w:b/>
          <w:bCs/>
        </w:rPr>
        <w:t xml:space="preserve">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23DA7A6F"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026AFC">
        <w:rPr>
          <w:rFonts w:ascii="Times New Roman" w:hAnsi="Times New Roman"/>
          <w:b/>
          <w:bCs/>
        </w:rPr>
        <w:t>9</w:t>
      </w:r>
      <w:r w:rsidRPr="001104B3">
        <w:rPr>
          <w:rFonts w:ascii="Times New Roman" w:hAnsi="Times New Roman"/>
          <w:b/>
          <w:bCs/>
        </w:rPr>
        <w:t xml:space="preserve"> priedas</w:t>
      </w:r>
      <w:r w:rsidRPr="001104B3">
        <w:rPr>
          <w:rFonts w:ascii="Times New Roman" w:hAnsi="Times New Roman"/>
        </w:rPr>
        <w:t>);</w:t>
      </w:r>
    </w:p>
    <w:p w14:paraId="0F2DDCC0" w14:textId="6DA8BE1F"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55A72">
        <w:rPr>
          <w:rFonts w:ascii="Times New Roman" w:hAnsi="Times New Roman"/>
          <w:b/>
          <w:bCs/>
        </w:rPr>
        <w:t>10</w:t>
      </w:r>
      <w:r w:rsidRPr="008526A7">
        <w:rPr>
          <w:rFonts w:ascii="Times New Roman" w:hAnsi="Times New Roman"/>
          <w:b/>
          <w:bC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255DCCAD"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2371E">
        <w:rPr>
          <w:rFonts w:ascii="Times New Roman" w:hAnsi="Times New Roman"/>
          <w:b/>
          <w:bCs/>
        </w:rPr>
        <w:t>2</w:t>
      </w:r>
      <w:r w:rsidR="005C478B">
        <w:rPr>
          <w:rFonts w:ascii="Times New Roman" w:hAnsi="Times New Roman"/>
          <w:b/>
          <w:bCs/>
        </w:rPr>
        <w:t xml:space="preserve">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lastRenderedPageBreak/>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8DEF7A6" w:rsidR="0055435B" w:rsidRPr="00143B01" w:rsidRDefault="00073B13"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w:t>
      </w:r>
      <w:r w:rsidRPr="00143B01">
        <w:rPr>
          <w:color w:val="000000"/>
          <w:sz w:val="22"/>
          <w:szCs w:val="22"/>
        </w:rPr>
        <w:lastRenderedPageBreak/>
        <w:t xml:space="preserve">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739A8226"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71863">
        <w:rPr>
          <w:sz w:val="22"/>
          <w:szCs w:val="22"/>
        </w:rPr>
        <w:t xml:space="preserve"> </w:t>
      </w:r>
      <w:r w:rsidR="00771863" w:rsidRPr="00771863">
        <w:rPr>
          <w:sz w:val="22"/>
          <w:szCs w:val="22"/>
        </w:rPr>
        <w:t xml:space="preserve">ar tiekėjo pasiūlyme bent vienas įkainis viršija Perkančiosios organizacijos pirkimo sąlygų </w:t>
      </w:r>
      <w:r w:rsidR="00BA569C">
        <w:rPr>
          <w:b/>
          <w:bCs/>
          <w:sz w:val="22"/>
          <w:szCs w:val="22"/>
        </w:rPr>
        <w:t>2</w:t>
      </w:r>
      <w:r w:rsidR="00771863" w:rsidRPr="00771863">
        <w:rPr>
          <w:b/>
          <w:bCs/>
          <w:sz w:val="22"/>
          <w:szCs w:val="22"/>
        </w:rPr>
        <w:t xml:space="preserve"> priede</w:t>
      </w:r>
      <w:r w:rsidR="00771863" w:rsidRPr="00771863">
        <w:rPr>
          <w:sz w:val="22"/>
          <w:szCs w:val="22"/>
        </w:rPr>
        <w:t xml:space="preserve"> nurodytus maksimalius planuojamus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lastRenderedPageBreak/>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45D2E6C1"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7247AA">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11523E">
        <w:rPr>
          <w:sz w:val="22"/>
          <w:szCs w:val="22"/>
        </w:rPr>
        <w:t xml:space="preserve">sąlygų </w:t>
      </w:r>
      <w:r w:rsidRPr="00143B01">
        <w:rPr>
          <w:sz w:val="22"/>
          <w:szCs w:val="22"/>
        </w:rPr>
        <w:t>17.1.</w:t>
      </w:r>
      <w:r w:rsidR="004943AE">
        <w:rPr>
          <w:sz w:val="22"/>
          <w:szCs w:val="22"/>
        </w:rPr>
        <w:t xml:space="preserve"> </w:t>
      </w:r>
      <w:r w:rsidRPr="00143B01">
        <w:rPr>
          <w:sz w:val="22"/>
          <w:szCs w:val="22"/>
        </w:rPr>
        <w:t>punkto</w:t>
      </w:r>
      <w:r w:rsidR="005250E0">
        <w:rPr>
          <w:sz w:val="22"/>
          <w:szCs w:val="22"/>
        </w:rPr>
        <w:t xml:space="preserve"> </w:t>
      </w:r>
      <w:r w:rsidRPr="00143B01">
        <w:rPr>
          <w:sz w:val="22"/>
          <w:szCs w:val="22"/>
        </w:rPr>
        <w:t>sąlygas</w:t>
      </w:r>
      <w:r w:rsidR="004F51F1" w:rsidRPr="004F51F1">
        <w:rPr>
          <w:sz w:val="22"/>
          <w:szCs w:val="22"/>
        </w:rPr>
        <w:t xml:space="preserve"> </w:t>
      </w:r>
      <w:r w:rsidR="004F51F1" w:rsidRPr="00D37784">
        <w:rPr>
          <w:sz w:val="22"/>
          <w:szCs w:val="22"/>
        </w:rPr>
        <w:t xml:space="preserve">ir ar </w:t>
      </w:r>
      <w:r w:rsidR="00A93EB6" w:rsidRPr="00D37784">
        <w:rPr>
          <w:sz w:val="22"/>
          <w:szCs w:val="22"/>
        </w:rPr>
        <w:t xml:space="preserve">sutarties sudarymas </w:t>
      </w:r>
      <w:r w:rsidR="0010369A" w:rsidRPr="00D37784">
        <w:rPr>
          <w:sz w:val="22"/>
          <w:szCs w:val="22"/>
        </w:rPr>
        <w:t xml:space="preserve">atitiks </w:t>
      </w:r>
      <w:r w:rsidR="004F51F1" w:rsidRPr="00D37784">
        <w:rPr>
          <w:sz w:val="22"/>
          <w:szCs w:val="22"/>
        </w:rPr>
        <w:t>19.6 p</w:t>
      </w:r>
      <w:r w:rsidR="0010369A" w:rsidRPr="00D37784">
        <w:rPr>
          <w:sz w:val="22"/>
          <w:szCs w:val="22"/>
        </w:rPr>
        <w:t>unkte nurodyt</w:t>
      </w:r>
      <w:r w:rsidR="00250F3E" w:rsidRPr="00D37784">
        <w:rPr>
          <w:sz w:val="22"/>
          <w:szCs w:val="22"/>
        </w:rPr>
        <w:t>us</w:t>
      </w:r>
      <w:r w:rsidR="0010369A" w:rsidRPr="00D37784">
        <w:rPr>
          <w:sz w:val="22"/>
          <w:szCs w:val="22"/>
        </w:rPr>
        <w:t xml:space="preserve"> </w:t>
      </w:r>
      <w:r w:rsidR="00F46B09" w:rsidRPr="00D37784">
        <w:rPr>
          <w:sz w:val="22"/>
          <w:szCs w:val="22"/>
        </w:rPr>
        <w:t>reikalavim</w:t>
      </w:r>
      <w:r w:rsidR="00250F3E" w:rsidRPr="00D37784">
        <w:rPr>
          <w:sz w:val="22"/>
          <w:szCs w:val="22"/>
        </w:rPr>
        <w:t>us</w:t>
      </w:r>
      <w:r w:rsidRPr="00D37784">
        <w:rPr>
          <w:sz w:val="22"/>
          <w:szCs w:val="22"/>
        </w:rPr>
        <w:t>.</w:t>
      </w:r>
      <w:r w:rsidRPr="00143B01">
        <w:rPr>
          <w:sz w:val="22"/>
          <w:szCs w:val="22"/>
        </w:rPr>
        <w:t xml:space="preserve"> </w:t>
      </w:r>
    </w:p>
    <w:p w14:paraId="62ADD9A1" w14:textId="2F1D7778" w:rsidR="00250F3E" w:rsidRDefault="00250F3E" w:rsidP="00250F3E">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00AB06D0">
        <w:rPr>
          <w:sz w:val="22"/>
          <w:szCs w:val="22"/>
        </w:rPr>
        <w:t>.</w:t>
      </w:r>
    </w:p>
    <w:p w14:paraId="16A4D174" w14:textId="0FC3DE6F" w:rsidR="00250F3E" w:rsidRPr="00D37784" w:rsidRDefault="006A33AA" w:rsidP="00250F3E">
      <w:pPr>
        <w:pStyle w:val="Antrat2"/>
        <w:numPr>
          <w:ilvl w:val="1"/>
          <w:numId w:val="10"/>
        </w:numPr>
        <w:tabs>
          <w:tab w:val="left" w:pos="1134"/>
        </w:tabs>
        <w:ind w:left="0" w:firstLine="567"/>
        <w:rPr>
          <w:sz w:val="22"/>
          <w:szCs w:val="22"/>
        </w:rPr>
      </w:pPr>
      <w:r w:rsidRPr="00D37784">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8C29A3" w:rsidRPr="00D37784">
        <w:rPr>
          <w:sz w:val="22"/>
          <w:szCs w:val="22"/>
        </w:rPr>
        <w:t>.</w:t>
      </w:r>
    </w:p>
    <w:p w14:paraId="6C96BF5A" w14:textId="37413179" w:rsidR="008C29A3" w:rsidRPr="00D37784" w:rsidRDefault="00770E7B" w:rsidP="001923B8">
      <w:pPr>
        <w:pStyle w:val="Sraopastraipa"/>
        <w:numPr>
          <w:ilvl w:val="2"/>
          <w:numId w:val="10"/>
        </w:numPr>
        <w:tabs>
          <w:tab w:val="left" w:pos="1276"/>
        </w:tabs>
        <w:ind w:left="0" w:firstLine="567"/>
        <w:rPr>
          <w:rFonts w:ascii="Times New Roman" w:hAnsi="Times New Roman"/>
          <w:szCs w:val="18"/>
        </w:rPr>
      </w:pPr>
      <w:r w:rsidRPr="00D37784">
        <w:rPr>
          <w:rFonts w:ascii="Times New Roman" w:hAnsi="Times New Roman"/>
          <w:szCs w:val="18"/>
        </w:rPr>
        <w:lastRenderedPageBreak/>
        <w:t>P</w:t>
      </w:r>
      <w:r w:rsidR="00260C8D" w:rsidRPr="00D37784">
        <w:rPr>
          <w:rFonts w:ascii="Times New Roman" w:hAnsi="Times New Roman"/>
          <w:szCs w:val="18"/>
        </w:rPr>
        <w:t>irkimo</w:t>
      </w:r>
      <w:r w:rsidR="00B87A8C" w:rsidRPr="00D37784">
        <w:rPr>
          <w:rFonts w:ascii="Times New Roman" w:hAnsi="Times New Roman"/>
          <w:szCs w:val="18"/>
        </w:rPr>
        <w:t xml:space="preserve"> </w:t>
      </w:r>
      <w:r w:rsidR="0016030C" w:rsidRPr="00D37784">
        <w:rPr>
          <w:rFonts w:ascii="Times New Roman" w:hAnsi="Times New Roman"/>
          <w:szCs w:val="18"/>
        </w:rPr>
        <w:t>sąlygų 19.6</w:t>
      </w:r>
      <w:r w:rsidR="00AB06D0" w:rsidRPr="00D37784">
        <w:rPr>
          <w:rFonts w:ascii="Times New Roman" w:hAnsi="Times New Roman"/>
          <w:szCs w:val="18"/>
        </w:rPr>
        <w:t>.</w:t>
      </w:r>
      <w:r w:rsidR="0016030C" w:rsidRPr="00D37784">
        <w:rPr>
          <w:rFonts w:ascii="Times New Roman" w:hAnsi="Times New Roman"/>
          <w:szCs w:val="18"/>
        </w:rPr>
        <w:t xml:space="preserve"> p</w:t>
      </w:r>
      <w:r w:rsidR="00AB06D0" w:rsidRPr="00D37784">
        <w:rPr>
          <w:rFonts w:ascii="Times New Roman" w:hAnsi="Times New Roman"/>
          <w:szCs w:val="18"/>
        </w:rPr>
        <w:t>unkte</w:t>
      </w:r>
      <w:r w:rsidR="0016030C" w:rsidRPr="00D37784">
        <w:rPr>
          <w:rFonts w:ascii="Times New Roman" w:hAnsi="Times New Roman"/>
          <w:szCs w:val="18"/>
        </w:rPr>
        <w:t xml:space="preserve"> nurodytu tikslu, </w:t>
      </w:r>
      <w:r w:rsidR="008C29A3" w:rsidRPr="00D37784">
        <w:rPr>
          <w:rFonts w:ascii="Times New Roman" w:hAnsi="Times New Roman"/>
          <w:szCs w:val="18"/>
        </w:rPr>
        <w:t xml:space="preserve">Perkančioji organizacija </w:t>
      </w:r>
      <w:r w:rsidR="00D25A09" w:rsidRPr="00D37784">
        <w:rPr>
          <w:rFonts w:ascii="Times New Roman" w:hAnsi="Times New Roman"/>
          <w:szCs w:val="18"/>
        </w:rPr>
        <w:t>praš</w:t>
      </w:r>
      <w:r w:rsidR="005060B0" w:rsidRPr="00D37784">
        <w:rPr>
          <w:rFonts w:ascii="Times New Roman" w:hAnsi="Times New Roman"/>
          <w:szCs w:val="18"/>
        </w:rPr>
        <w:t>ys</w:t>
      </w:r>
      <w:r w:rsidR="00D25A09" w:rsidRPr="00D37784">
        <w:rPr>
          <w:rFonts w:ascii="Times New Roman" w:hAnsi="Times New Roman"/>
          <w:szCs w:val="18"/>
        </w:rPr>
        <w:t xml:space="preserve"> galimo laimėtojo </w:t>
      </w:r>
      <w:r w:rsidR="00FC3B75" w:rsidRPr="00D37784">
        <w:rPr>
          <w:rFonts w:ascii="Times New Roman" w:hAnsi="Times New Roman"/>
          <w:szCs w:val="18"/>
        </w:rPr>
        <w:t xml:space="preserve">užpildyti šių </w:t>
      </w:r>
      <w:r w:rsidR="00AB1BBB" w:rsidRPr="00D37784">
        <w:rPr>
          <w:rFonts w:ascii="Times New Roman" w:hAnsi="Times New Roman"/>
          <w:szCs w:val="18"/>
        </w:rPr>
        <w:t>p</w:t>
      </w:r>
      <w:r w:rsidR="00FC3B75" w:rsidRPr="00D37784">
        <w:rPr>
          <w:rFonts w:ascii="Times New Roman" w:hAnsi="Times New Roman"/>
          <w:szCs w:val="18"/>
        </w:rPr>
        <w:t xml:space="preserve">irkimo sąlygų </w:t>
      </w:r>
      <w:r w:rsidR="00D37784" w:rsidRPr="00D37784">
        <w:rPr>
          <w:rFonts w:ascii="Times New Roman" w:hAnsi="Times New Roman"/>
          <w:b/>
          <w:bCs/>
          <w:szCs w:val="18"/>
        </w:rPr>
        <w:t>8</w:t>
      </w:r>
      <w:r w:rsidR="00AB1BBB" w:rsidRPr="00D37784">
        <w:rPr>
          <w:rFonts w:ascii="Times New Roman" w:hAnsi="Times New Roman"/>
          <w:b/>
          <w:bCs/>
          <w:szCs w:val="18"/>
        </w:rPr>
        <w:t xml:space="preserve"> priede</w:t>
      </w:r>
      <w:r w:rsidR="00AB1BBB" w:rsidRPr="00D37784">
        <w:rPr>
          <w:rFonts w:ascii="Times New Roman" w:hAnsi="Times New Roman"/>
          <w:szCs w:val="18"/>
        </w:rPr>
        <w:t xml:space="preserve"> pateiktą Veiklos partnerio pažinimo anket</w:t>
      </w:r>
      <w:r w:rsidR="00035B22" w:rsidRPr="00D37784">
        <w:rPr>
          <w:rFonts w:ascii="Times New Roman" w:hAnsi="Times New Roman"/>
          <w:szCs w:val="18"/>
        </w:rPr>
        <w:t>ą (toliau – Anketa).</w:t>
      </w:r>
      <w:r w:rsidR="00321FB9" w:rsidRPr="00D37784">
        <w:rPr>
          <w:rFonts w:ascii="Times New Roman" w:hAnsi="Times New Roman"/>
          <w:szCs w:val="18"/>
        </w:rPr>
        <w:t xml:space="preserve"> Anketa galimam laimėtojui nėra teikiama pildyti, jeigu tiekėjas anketą pildė </w:t>
      </w:r>
      <w:r w:rsidR="00AA3703" w:rsidRPr="00D37784">
        <w:rPr>
          <w:rFonts w:ascii="Times New Roman" w:hAnsi="Times New Roman"/>
          <w:szCs w:val="18"/>
        </w:rPr>
        <w:t xml:space="preserve">ir teikė Perkančiajai organizacijai </w:t>
      </w:r>
      <w:r w:rsidR="00321FB9" w:rsidRPr="00D37784">
        <w:rPr>
          <w:rFonts w:ascii="Times New Roman" w:hAnsi="Times New Roman"/>
          <w:szCs w:val="18"/>
        </w:rPr>
        <w:t xml:space="preserve">per paskutinius 6 </w:t>
      </w:r>
      <w:r w:rsidR="00A438D2" w:rsidRPr="00D37784">
        <w:rPr>
          <w:rFonts w:ascii="Times New Roman" w:hAnsi="Times New Roman"/>
          <w:szCs w:val="18"/>
        </w:rPr>
        <w:t xml:space="preserve">(šešis) </w:t>
      </w:r>
      <w:r w:rsidR="00321FB9" w:rsidRPr="00D37784">
        <w:rPr>
          <w:rFonts w:ascii="Times New Roman" w:hAnsi="Times New Roman"/>
          <w:szCs w:val="18"/>
        </w:rPr>
        <w:t>mėnesius.</w:t>
      </w:r>
    </w:p>
    <w:p w14:paraId="3BF8F564" w14:textId="2AED7C86" w:rsidR="00F322D6" w:rsidRPr="00D37784" w:rsidRDefault="00A438D2" w:rsidP="00A438D2">
      <w:pPr>
        <w:pStyle w:val="Sraopastraipa"/>
        <w:numPr>
          <w:ilvl w:val="2"/>
          <w:numId w:val="10"/>
        </w:numPr>
        <w:tabs>
          <w:tab w:val="left" w:pos="1276"/>
        </w:tabs>
        <w:ind w:left="0" w:firstLine="567"/>
        <w:rPr>
          <w:rFonts w:ascii="Times New Roman" w:hAnsi="Times New Roman"/>
          <w:szCs w:val="18"/>
        </w:rPr>
      </w:pPr>
      <w:r w:rsidRPr="00D37784">
        <w:rPr>
          <w:rFonts w:ascii="Times New Roman" w:hAnsi="Times New Roman"/>
          <w:szCs w:val="18"/>
        </w:rPr>
        <w:t>Galimas l</w:t>
      </w:r>
      <w:r w:rsidR="00E95858" w:rsidRPr="00D37784">
        <w:rPr>
          <w:rFonts w:ascii="Times New Roman" w:hAnsi="Times New Roman"/>
          <w:szCs w:val="18"/>
        </w:rPr>
        <w:t xml:space="preserve">aimėtojas </w:t>
      </w:r>
      <w:r w:rsidR="002D51F0" w:rsidRPr="00D37784">
        <w:rPr>
          <w:rFonts w:ascii="Times New Roman" w:hAnsi="Times New Roman"/>
          <w:szCs w:val="18"/>
        </w:rPr>
        <w:t xml:space="preserve">turi </w:t>
      </w:r>
      <w:r w:rsidR="0033526F" w:rsidRPr="00D37784">
        <w:rPr>
          <w:rFonts w:ascii="Times New Roman" w:hAnsi="Times New Roman"/>
          <w:szCs w:val="18"/>
        </w:rPr>
        <w:t>per Perkančiosios organizacijos nustatytą terminą</w:t>
      </w:r>
      <w:r w:rsidR="00C621E5" w:rsidRPr="00D37784">
        <w:rPr>
          <w:rFonts w:ascii="Times New Roman" w:hAnsi="Times New Roman"/>
          <w:szCs w:val="18"/>
        </w:rPr>
        <w:t xml:space="preserve"> (kuris negali būti trumpesnis kai</w:t>
      </w:r>
      <w:r w:rsidR="00AB06D0" w:rsidRPr="00D37784">
        <w:rPr>
          <w:rFonts w:ascii="Times New Roman" w:hAnsi="Times New Roman"/>
          <w:szCs w:val="18"/>
        </w:rPr>
        <w:t xml:space="preserve">p </w:t>
      </w:r>
      <w:r w:rsidR="00EB41C5" w:rsidRPr="00D37784">
        <w:rPr>
          <w:rFonts w:ascii="Times New Roman" w:hAnsi="Times New Roman"/>
          <w:szCs w:val="18"/>
        </w:rPr>
        <w:t xml:space="preserve">2 </w:t>
      </w:r>
      <w:r w:rsidR="00AB06D0" w:rsidRPr="00D37784">
        <w:rPr>
          <w:rFonts w:ascii="Times New Roman" w:hAnsi="Times New Roman"/>
          <w:szCs w:val="18"/>
        </w:rPr>
        <w:t xml:space="preserve">(dvi) </w:t>
      </w:r>
      <w:r w:rsidR="00EB41C5" w:rsidRPr="00D37784">
        <w:rPr>
          <w:rFonts w:ascii="Times New Roman" w:hAnsi="Times New Roman"/>
          <w:szCs w:val="18"/>
        </w:rPr>
        <w:t>darbo dienos)</w:t>
      </w:r>
      <w:r w:rsidR="0033526F" w:rsidRPr="00D37784">
        <w:rPr>
          <w:rFonts w:ascii="Times New Roman" w:hAnsi="Times New Roman"/>
          <w:szCs w:val="18"/>
        </w:rPr>
        <w:t xml:space="preserve"> </w:t>
      </w:r>
      <w:r w:rsidR="008D30D7" w:rsidRPr="00D37784">
        <w:rPr>
          <w:rFonts w:ascii="Times New Roman" w:hAnsi="Times New Roman"/>
          <w:szCs w:val="18"/>
        </w:rPr>
        <w:t xml:space="preserve">raštu ar </w:t>
      </w:r>
      <w:r w:rsidR="00141E64" w:rsidRPr="00D37784">
        <w:rPr>
          <w:rFonts w:ascii="Times New Roman" w:hAnsi="Times New Roman"/>
          <w:szCs w:val="18"/>
        </w:rPr>
        <w:t>elektroninėmis priemonėmis užpild</w:t>
      </w:r>
      <w:r w:rsidR="002D51F0" w:rsidRPr="00D37784">
        <w:rPr>
          <w:rFonts w:ascii="Times New Roman" w:hAnsi="Times New Roman"/>
          <w:szCs w:val="18"/>
        </w:rPr>
        <w:t xml:space="preserve">yti </w:t>
      </w:r>
      <w:r w:rsidR="002F638A" w:rsidRPr="00D37784">
        <w:rPr>
          <w:rFonts w:ascii="Times New Roman" w:hAnsi="Times New Roman"/>
          <w:szCs w:val="18"/>
        </w:rPr>
        <w:t>bei</w:t>
      </w:r>
      <w:r w:rsidR="00141E64" w:rsidRPr="00D37784">
        <w:rPr>
          <w:rFonts w:ascii="Times New Roman" w:hAnsi="Times New Roman"/>
          <w:szCs w:val="18"/>
        </w:rPr>
        <w:t xml:space="preserve"> pasiraš</w:t>
      </w:r>
      <w:r w:rsidR="002D51F0" w:rsidRPr="00D37784">
        <w:rPr>
          <w:rFonts w:ascii="Times New Roman" w:hAnsi="Times New Roman"/>
          <w:szCs w:val="18"/>
        </w:rPr>
        <w:t>yti pridedam</w:t>
      </w:r>
      <w:r w:rsidR="00B40BBF" w:rsidRPr="00D37784">
        <w:rPr>
          <w:rFonts w:ascii="Times New Roman" w:hAnsi="Times New Roman"/>
          <w:szCs w:val="18"/>
        </w:rPr>
        <w:t xml:space="preserve">ą </w:t>
      </w:r>
      <w:r w:rsidR="002F638A" w:rsidRPr="00D37784">
        <w:rPr>
          <w:rFonts w:ascii="Times New Roman" w:hAnsi="Times New Roman"/>
          <w:szCs w:val="18"/>
        </w:rPr>
        <w:t>Anketą</w:t>
      </w:r>
      <w:r w:rsidR="00131073" w:rsidRPr="00D37784">
        <w:rPr>
          <w:rFonts w:ascii="Times New Roman" w:hAnsi="Times New Roman"/>
          <w:szCs w:val="18"/>
        </w:rPr>
        <w:t xml:space="preserve"> </w:t>
      </w:r>
      <w:r w:rsidR="00A67F7A" w:rsidRPr="00D37784">
        <w:rPr>
          <w:rFonts w:ascii="Times New Roman" w:hAnsi="Times New Roman"/>
          <w:szCs w:val="18"/>
        </w:rPr>
        <w:t>ir</w:t>
      </w:r>
      <w:r w:rsidR="00B40BBF" w:rsidRPr="00D37784">
        <w:rPr>
          <w:rFonts w:ascii="Times New Roman" w:hAnsi="Times New Roman"/>
          <w:szCs w:val="18"/>
        </w:rPr>
        <w:t xml:space="preserve"> </w:t>
      </w:r>
      <w:r w:rsidR="00A67F7A" w:rsidRPr="00D37784">
        <w:rPr>
          <w:rFonts w:ascii="Times New Roman" w:hAnsi="Times New Roman"/>
          <w:szCs w:val="18"/>
        </w:rPr>
        <w:t>pateik</w:t>
      </w:r>
      <w:r w:rsidR="00B40BBF" w:rsidRPr="00D37784">
        <w:rPr>
          <w:rFonts w:ascii="Times New Roman" w:hAnsi="Times New Roman"/>
          <w:szCs w:val="18"/>
        </w:rPr>
        <w:t xml:space="preserve">ti ją Perkančiajai </w:t>
      </w:r>
      <w:r w:rsidR="001818B6" w:rsidRPr="00D37784">
        <w:rPr>
          <w:rFonts w:ascii="Times New Roman" w:hAnsi="Times New Roman"/>
          <w:szCs w:val="18"/>
        </w:rPr>
        <w:t>organizacijai.</w:t>
      </w:r>
    </w:p>
    <w:p w14:paraId="3163E199" w14:textId="533EE67F" w:rsidR="007D0932" w:rsidRPr="00D37784" w:rsidRDefault="008354FC" w:rsidP="001923B8">
      <w:pPr>
        <w:pStyle w:val="Sraopastraipa"/>
        <w:numPr>
          <w:ilvl w:val="2"/>
          <w:numId w:val="10"/>
        </w:numPr>
        <w:tabs>
          <w:tab w:val="left" w:pos="1276"/>
        </w:tabs>
        <w:ind w:left="0" w:firstLine="567"/>
        <w:rPr>
          <w:szCs w:val="18"/>
        </w:rPr>
      </w:pPr>
      <w:r w:rsidRPr="00D37784">
        <w:rPr>
          <w:rFonts w:ascii="Times New Roman" w:hAnsi="Times New Roman"/>
          <w:szCs w:val="18"/>
        </w:rPr>
        <w:t xml:space="preserve"> </w:t>
      </w:r>
      <w:r w:rsidR="001923B8" w:rsidRPr="00D37784">
        <w:rPr>
          <w:rFonts w:ascii="Times New Roman" w:hAnsi="Times New Roman"/>
          <w:szCs w:val="18"/>
        </w:rPr>
        <w:t>Jeigu</w:t>
      </w:r>
      <w:r w:rsidR="008041FA" w:rsidRPr="00D37784">
        <w:rPr>
          <w:rFonts w:ascii="Times New Roman" w:hAnsi="Times New Roman"/>
          <w:szCs w:val="18"/>
        </w:rPr>
        <w:t xml:space="preserve"> </w:t>
      </w:r>
      <w:r w:rsidR="00756EEB" w:rsidRPr="00D37784">
        <w:rPr>
          <w:rFonts w:ascii="Times New Roman" w:hAnsi="Times New Roman"/>
          <w:szCs w:val="18"/>
        </w:rPr>
        <w:t>t</w:t>
      </w:r>
      <w:r w:rsidR="008041FA" w:rsidRPr="00D37784">
        <w:rPr>
          <w:rFonts w:ascii="Times New Roman" w:hAnsi="Times New Roman"/>
          <w:szCs w:val="18"/>
        </w:rPr>
        <w:t>iekėjas laiku ne</w:t>
      </w:r>
      <w:r w:rsidR="008D3122" w:rsidRPr="00D37784">
        <w:rPr>
          <w:rFonts w:ascii="Times New Roman" w:hAnsi="Times New Roman"/>
          <w:szCs w:val="18"/>
        </w:rPr>
        <w:t>pa</w:t>
      </w:r>
      <w:r w:rsidR="008041FA" w:rsidRPr="00D37784">
        <w:rPr>
          <w:rFonts w:ascii="Times New Roman" w:hAnsi="Times New Roman"/>
          <w:szCs w:val="18"/>
        </w:rPr>
        <w:t xml:space="preserve">teikė </w:t>
      </w:r>
      <w:r w:rsidR="00BD4D2A" w:rsidRPr="00D37784">
        <w:rPr>
          <w:rFonts w:ascii="Times New Roman" w:hAnsi="Times New Roman"/>
          <w:szCs w:val="18"/>
        </w:rPr>
        <w:t>pasirašytos Anketos</w:t>
      </w:r>
      <w:r w:rsidR="009F1244" w:rsidRPr="00D37784">
        <w:rPr>
          <w:rFonts w:ascii="Times New Roman" w:hAnsi="Times New Roman"/>
          <w:szCs w:val="18"/>
        </w:rPr>
        <w:t xml:space="preserve"> arba</w:t>
      </w:r>
      <w:r w:rsidR="000B7D54" w:rsidRPr="00D37784">
        <w:rPr>
          <w:rFonts w:ascii="Times New Roman" w:hAnsi="Times New Roman"/>
          <w:szCs w:val="18"/>
        </w:rPr>
        <w:t xml:space="preserve"> Perkančioji organizacija</w:t>
      </w:r>
      <w:r w:rsidR="001923B8" w:rsidRPr="00D37784">
        <w:rPr>
          <w:rFonts w:ascii="Times New Roman" w:hAnsi="Times New Roman"/>
          <w:szCs w:val="18"/>
        </w:rPr>
        <w:t xml:space="preserve">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w:t>
      </w:r>
      <w:r w:rsidR="00192335" w:rsidRPr="00D37784">
        <w:rPr>
          <w:rFonts w:ascii="Times New Roman" w:hAnsi="Times New Roman"/>
          <w:szCs w:val="18"/>
        </w:rPr>
        <w:t>s</w:t>
      </w:r>
      <w:r w:rsidR="001923B8" w:rsidRPr="00D37784">
        <w:rPr>
          <w:rFonts w:ascii="Times New Roman" w:hAnsi="Times New Roman"/>
          <w:szCs w:val="18"/>
        </w:rPr>
        <w:t xml:space="preserve"> teisės aktų nustatyta </w:t>
      </w:r>
      <w:r w:rsidR="00661E15" w:rsidRPr="00D37784">
        <w:rPr>
          <w:rFonts w:ascii="Times New Roman" w:hAnsi="Times New Roman"/>
          <w:szCs w:val="18"/>
        </w:rPr>
        <w:t xml:space="preserve">tvarka </w:t>
      </w:r>
      <w:r w:rsidR="001923B8" w:rsidRPr="00D37784">
        <w:rPr>
          <w:rFonts w:ascii="Times New Roman" w:hAnsi="Times New Roman"/>
          <w:szCs w:val="18"/>
        </w:rPr>
        <w:t>pripažint</w:t>
      </w:r>
      <w:r w:rsidR="00192335" w:rsidRPr="00D37784">
        <w:rPr>
          <w:rFonts w:ascii="Times New Roman" w:hAnsi="Times New Roman"/>
          <w:szCs w:val="18"/>
        </w:rPr>
        <w:t>as</w:t>
      </w:r>
      <w:r w:rsidR="001923B8" w:rsidRPr="00D37784">
        <w:rPr>
          <w:rFonts w:ascii="Times New Roman" w:hAnsi="Times New Roman"/>
          <w:szCs w:val="18"/>
        </w:rPr>
        <w:t xml:space="preserve"> kelianči</w:t>
      </w:r>
      <w:r w:rsidR="00192335" w:rsidRPr="00D37784">
        <w:rPr>
          <w:rFonts w:ascii="Times New Roman" w:hAnsi="Times New Roman"/>
          <w:szCs w:val="18"/>
        </w:rPr>
        <w:t>u</w:t>
      </w:r>
      <w:r w:rsidR="001923B8" w:rsidRPr="00D37784">
        <w:rPr>
          <w:rFonts w:ascii="Times New Roman" w:hAnsi="Times New Roman"/>
          <w:szCs w:val="18"/>
        </w:rPr>
        <w:t xml:space="preserve"> grėsmę nacionaliniam saugumui, sutartis su laimėjusiu </w:t>
      </w:r>
      <w:r w:rsidR="00546B35" w:rsidRPr="00D37784">
        <w:rPr>
          <w:rFonts w:ascii="Times New Roman" w:hAnsi="Times New Roman"/>
          <w:szCs w:val="18"/>
        </w:rPr>
        <w:t>t</w:t>
      </w:r>
      <w:r w:rsidR="001923B8" w:rsidRPr="00D37784">
        <w:rPr>
          <w:rFonts w:ascii="Times New Roman" w:hAnsi="Times New Roman"/>
          <w:szCs w:val="18"/>
        </w:rPr>
        <w:t xml:space="preserve">iekėju negali būti sudaryta. Tokiu atveju Perkančioji organizacija atmeta tokio </w:t>
      </w:r>
      <w:r w:rsidR="00546B35" w:rsidRPr="00D37784">
        <w:rPr>
          <w:rFonts w:ascii="Times New Roman" w:hAnsi="Times New Roman"/>
          <w:szCs w:val="18"/>
        </w:rPr>
        <w:t>t</w:t>
      </w:r>
      <w:r w:rsidR="001923B8" w:rsidRPr="00D37784">
        <w:rPr>
          <w:rFonts w:ascii="Times New Roman" w:hAnsi="Times New Roman"/>
          <w:szCs w:val="18"/>
        </w:rPr>
        <w:t xml:space="preserve">iekėjo pasiūlymą ir kreipiasi į </w:t>
      </w:r>
      <w:r w:rsidR="00546B35" w:rsidRPr="00D37784">
        <w:rPr>
          <w:rFonts w:ascii="Times New Roman" w:hAnsi="Times New Roman"/>
          <w:szCs w:val="18"/>
        </w:rPr>
        <w:t>t</w:t>
      </w:r>
      <w:r w:rsidR="001923B8" w:rsidRPr="00D37784">
        <w:rPr>
          <w:rFonts w:ascii="Times New Roman" w:hAnsi="Times New Roman"/>
          <w:szCs w:val="18"/>
        </w:rPr>
        <w:t>iekėją, esantį antroje vietoje pasiūlymų eilėje, ir jam siūlo sudaryti sutartį šiame skyriuje bei Viešųjų pirkimų įstatymo nustatyta tvarka.</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lastRenderedPageBreak/>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1F81" w14:textId="77777777" w:rsidR="00C5376D" w:rsidRDefault="00C5376D">
      <w:r>
        <w:separator/>
      </w:r>
    </w:p>
  </w:endnote>
  <w:endnote w:type="continuationSeparator" w:id="0">
    <w:p w14:paraId="6F97C12F" w14:textId="77777777" w:rsidR="00C5376D" w:rsidRDefault="00C5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472D" w14:textId="77777777" w:rsidR="00C5376D" w:rsidRDefault="00C5376D">
      <w:r>
        <w:separator/>
      </w:r>
    </w:p>
  </w:footnote>
  <w:footnote w:type="continuationSeparator" w:id="0">
    <w:p w14:paraId="5E3A1A5A" w14:textId="77777777" w:rsidR="00C5376D" w:rsidRDefault="00C5376D">
      <w:r>
        <w:continuationSeparator/>
      </w:r>
    </w:p>
  </w:footnote>
  <w:footnote w:id="1">
    <w:p w14:paraId="7AFDA4AD" w14:textId="77777777" w:rsidR="005369F6" w:rsidRPr="00F463F5" w:rsidRDefault="005369F6" w:rsidP="005369F6">
      <w:pPr>
        <w:pStyle w:val="Puslapioinaostekstas"/>
        <w:jc w:val="both"/>
        <w:rPr>
          <w:i/>
          <w:iCs/>
        </w:rPr>
      </w:pPr>
      <w:r w:rsidRPr="00F463F5">
        <w:rPr>
          <w:rStyle w:val="Puslapioinaosnuoroda"/>
          <w:rFonts w:eastAsia="Yu Mincho"/>
          <w:i/>
          <w:iCs/>
        </w:rPr>
        <w:footnoteRef/>
      </w:r>
      <w:r w:rsidRPr="00F463F5">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A37848" w14:textId="77777777" w:rsidR="005369F6" w:rsidRPr="00F463F5" w:rsidRDefault="005369F6" w:rsidP="005369F6">
      <w:pPr>
        <w:pStyle w:val="Puslapioinaostekstas"/>
        <w:numPr>
          <w:ilvl w:val="0"/>
          <w:numId w:val="20"/>
        </w:numPr>
        <w:autoSpaceDN/>
        <w:jc w:val="both"/>
        <w:rPr>
          <w:rFonts w:eastAsia="Yu Mincho"/>
          <w:i/>
          <w:iCs/>
        </w:rPr>
      </w:pPr>
      <w:r w:rsidRPr="00F463F5">
        <w:rPr>
          <w:rFonts w:eastAsia="Yu Mincho"/>
          <w:i/>
          <w:iCs/>
        </w:rPr>
        <w:t xml:space="preserve">priesaikos deklaracija; </w:t>
      </w:r>
    </w:p>
    <w:p w14:paraId="6D4A50AC" w14:textId="77777777" w:rsidR="005369F6" w:rsidRDefault="005369F6" w:rsidP="005369F6">
      <w:pPr>
        <w:pStyle w:val="Puslapioinaostekstas"/>
        <w:numPr>
          <w:ilvl w:val="0"/>
          <w:numId w:val="20"/>
        </w:numPr>
        <w:autoSpaceDN/>
        <w:jc w:val="both"/>
        <w:rPr>
          <w:rFonts w:ascii="Calibri" w:eastAsia="Yu Mincho" w:hAnsi="Calibri" w:cs="Arial"/>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05D3B0" w14:textId="77777777" w:rsidR="005369F6" w:rsidRPr="00F463F5" w:rsidRDefault="005369F6" w:rsidP="005369F6">
      <w:pPr>
        <w:pStyle w:val="Puslapioinaostekstas"/>
        <w:jc w:val="both"/>
        <w:rPr>
          <w:i/>
          <w:iCs/>
        </w:rPr>
      </w:pPr>
      <w:r w:rsidRPr="00F463F5">
        <w:rPr>
          <w:rStyle w:val="Puslapioinaosnuoroda"/>
          <w:rFonts w:eastAsia="Yu Mincho"/>
        </w:rPr>
        <w:footnoteRef/>
      </w:r>
      <w:r w:rsidRPr="00F463F5">
        <w:rPr>
          <w:rFonts w:eastAsia="Yu Mincho"/>
        </w:rPr>
        <w:t xml:space="preserve"> </w:t>
      </w:r>
      <w:r w:rsidRPr="00F463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6F4DC" w14:textId="77777777" w:rsidR="005369F6" w:rsidRPr="00F463F5" w:rsidRDefault="005369F6" w:rsidP="005369F6">
      <w:pPr>
        <w:pStyle w:val="Puslapioinaostekstas"/>
        <w:numPr>
          <w:ilvl w:val="0"/>
          <w:numId w:val="19"/>
        </w:numPr>
        <w:autoSpaceDN/>
        <w:jc w:val="both"/>
        <w:rPr>
          <w:rFonts w:eastAsia="Yu Mincho"/>
          <w:i/>
          <w:iCs/>
        </w:rPr>
      </w:pPr>
      <w:r w:rsidRPr="00F463F5">
        <w:rPr>
          <w:rFonts w:eastAsia="Yu Mincho"/>
          <w:i/>
          <w:iCs/>
        </w:rPr>
        <w:t xml:space="preserve">priesaikos deklaracija; </w:t>
      </w:r>
    </w:p>
    <w:p w14:paraId="5B3C614E" w14:textId="77777777" w:rsidR="005369F6" w:rsidRDefault="005369F6" w:rsidP="005369F6">
      <w:pPr>
        <w:pStyle w:val="Puslapioinaostekstas"/>
        <w:numPr>
          <w:ilvl w:val="0"/>
          <w:numId w:val="19"/>
        </w:numPr>
        <w:autoSpaceDN/>
        <w:jc w:val="both"/>
        <w:rPr>
          <w:rFonts w:ascii="Calibri" w:eastAsia="Yu Mincho" w:hAnsi="Calibri" w:cs="Arial"/>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6DCED2" w14:textId="77777777" w:rsidR="005369F6" w:rsidRPr="00F463F5" w:rsidRDefault="005369F6" w:rsidP="005369F6">
      <w:pPr>
        <w:pStyle w:val="Puslapioinaostekstas"/>
        <w:jc w:val="both"/>
        <w:rPr>
          <w:i/>
          <w:iCs/>
        </w:rPr>
      </w:pPr>
      <w:r w:rsidRPr="00F463F5">
        <w:rPr>
          <w:rStyle w:val="Puslapioinaosnuoroda"/>
          <w:rFonts w:eastAsia="Yu Mincho"/>
        </w:rPr>
        <w:footnoteRef/>
      </w:r>
      <w:r w:rsidRPr="00F463F5">
        <w:rPr>
          <w:rFonts w:eastAsia="Yu Mincho"/>
        </w:rPr>
        <w:t xml:space="preserve"> </w:t>
      </w:r>
      <w:r w:rsidRPr="00F463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40DD4" w14:textId="77777777" w:rsidR="005369F6" w:rsidRPr="00F463F5" w:rsidRDefault="005369F6" w:rsidP="005369F6">
      <w:pPr>
        <w:pStyle w:val="Puslapioinaostekstas"/>
        <w:numPr>
          <w:ilvl w:val="0"/>
          <w:numId w:val="23"/>
        </w:numPr>
        <w:autoSpaceDN/>
        <w:jc w:val="both"/>
        <w:rPr>
          <w:rFonts w:eastAsia="Yu Mincho"/>
          <w:i/>
          <w:iCs/>
        </w:rPr>
      </w:pPr>
      <w:r w:rsidRPr="00F463F5">
        <w:rPr>
          <w:rFonts w:eastAsia="Yu Mincho"/>
          <w:i/>
          <w:iCs/>
        </w:rPr>
        <w:t xml:space="preserve">priesaikos deklaracija; </w:t>
      </w:r>
    </w:p>
    <w:p w14:paraId="09B3590F" w14:textId="77777777" w:rsidR="005369F6" w:rsidRPr="00F463F5" w:rsidRDefault="005369F6" w:rsidP="005369F6">
      <w:pPr>
        <w:pStyle w:val="Puslapioinaostekstas"/>
        <w:numPr>
          <w:ilvl w:val="0"/>
          <w:numId w:val="23"/>
        </w:numPr>
        <w:autoSpaceDN/>
        <w:jc w:val="both"/>
        <w:rPr>
          <w:rFonts w:eastAsia="Yu Mincho"/>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7"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8"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13588674">
    <w:abstractNumId w:val="33"/>
  </w:num>
  <w:num w:numId="2" w16cid:durableId="332997493">
    <w:abstractNumId w:val="11"/>
  </w:num>
  <w:num w:numId="3" w16cid:durableId="204342008">
    <w:abstractNumId w:val="16"/>
  </w:num>
  <w:num w:numId="4" w16cid:durableId="1434983447">
    <w:abstractNumId w:val="17"/>
  </w:num>
  <w:num w:numId="5" w16cid:durableId="1356273897">
    <w:abstractNumId w:val="0"/>
  </w:num>
  <w:num w:numId="6" w16cid:durableId="468714661">
    <w:abstractNumId w:val="23"/>
  </w:num>
  <w:num w:numId="7" w16cid:durableId="1408459878">
    <w:abstractNumId w:val="32"/>
  </w:num>
  <w:num w:numId="8" w16cid:durableId="592470634">
    <w:abstractNumId w:val="26"/>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4"/>
  </w:num>
  <w:num w:numId="11" w16cid:durableId="1659000090">
    <w:abstractNumId w:val="22"/>
  </w:num>
  <w:num w:numId="12" w16cid:durableId="1152454509">
    <w:abstractNumId w:val="21"/>
  </w:num>
  <w:num w:numId="13" w16cid:durableId="1115247747">
    <w:abstractNumId w:val="15"/>
  </w:num>
  <w:num w:numId="14" w16cid:durableId="399445334">
    <w:abstractNumId w:val="25"/>
  </w:num>
  <w:num w:numId="15" w16cid:durableId="1514999616">
    <w:abstractNumId w:val="13"/>
  </w:num>
  <w:num w:numId="16" w16cid:durableId="1932005510">
    <w:abstractNumId w:val="14"/>
    <w:lvlOverride w:ilvl="0">
      <w:startOverride w:val="17"/>
    </w:lvlOverride>
    <w:lvlOverride w:ilvl="1">
      <w:startOverride w:val="2"/>
    </w:lvlOverride>
    <w:lvlOverride w:ilvl="2">
      <w:startOverride w:val="1"/>
    </w:lvlOverride>
  </w:num>
  <w:num w:numId="17" w16cid:durableId="1962608822">
    <w:abstractNumId w:val="31"/>
  </w:num>
  <w:num w:numId="18" w16cid:durableId="1078869363">
    <w:abstractNumId w:val="27"/>
  </w:num>
  <w:num w:numId="19" w16cid:durableId="303201136">
    <w:abstractNumId w:val="30"/>
  </w:num>
  <w:num w:numId="20" w16cid:durableId="1561289073">
    <w:abstractNumId w:val="28"/>
  </w:num>
  <w:num w:numId="21" w16cid:durableId="1687291626">
    <w:abstractNumId w:val="19"/>
  </w:num>
  <w:num w:numId="22" w16cid:durableId="1583369506">
    <w:abstractNumId w:val="29"/>
  </w:num>
  <w:num w:numId="23" w16cid:durableId="1490823966">
    <w:abstractNumId w:val="12"/>
  </w:num>
  <w:num w:numId="24" w16cid:durableId="213151315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2B24"/>
    <w:rsid w:val="0000429D"/>
    <w:rsid w:val="0000443E"/>
    <w:rsid w:val="00004D79"/>
    <w:rsid w:val="00004EFC"/>
    <w:rsid w:val="00005598"/>
    <w:rsid w:val="00005A12"/>
    <w:rsid w:val="00005D0D"/>
    <w:rsid w:val="00006BEA"/>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AF6"/>
    <w:rsid w:val="00024ECF"/>
    <w:rsid w:val="00024F59"/>
    <w:rsid w:val="0002511B"/>
    <w:rsid w:val="0002533C"/>
    <w:rsid w:val="00025A2A"/>
    <w:rsid w:val="00025BC2"/>
    <w:rsid w:val="0002645D"/>
    <w:rsid w:val="000268AB"/>
    <w:rsid w:val="00026AFC"/>
    <w:rsid w:val="00026B6B"/>
    <w:rsid w:val="00027835"/>
    <w:rsid w:val="00027CDC"/>
    <w:rsid w:val="000307D9"/>
    <w:rsid w:val="000319CE"/>
    <w:rsid w:val="0003293E"/>
    <w:rsid w:val="000329F6"/>
    <w:rsid w:val="00033A92"/>
    <w:rsid w:val="00034050"/>
    <w:rsid w:val="000356B6"/>
    <w:rsid w:val="000357D9"/>
    <w:rsid w:val="000358F7"/>
    <w:rsid w:val="00035B22"/>
    <w:rsid w:val="00036543"/>
    <w:rsid w:val="000365AB"/>
    <w:rsid w:val="00036CB3"/>
    <w:rsid w:val="000371A9"/>
    <w:rsid w:val="00037601"/>
    <w:rsid w:val="00040CE9"/>
    <w:rsid w:val="00040FFF"/>
    <w:rsid w:val="00042BE3"/>
    <w:rsid w:val="00043631"/>
    <w:rsid w:val="00044ECE"/>
    <w:rsid w:val="000450E5"/>
    <w:rsid w:val="000454A7"/>
    <w:rsid w:val="0004656A"/>
    <w:rsid w:val="0004769C"/>
    <w:rsid w:val="00051153"/>
    <w:rsid w:val="000518C3"/>
    <w:rsid w:val="00051DC6"/>
    <w:rsid w:val="00052ADB"/>
    <w:rsid w:val="00052BA6"/>
    <w:rsid w:val="00052D5E"/>
    <w:rsid w:val="000537A6"/>
    <w:rsid w:val="00053E99"/>
    <w:rsid w:val="00054379"/>
    <w:rsid w:val="00055B2A"/>
    <w:rsid w:val="00055E36"/>
    <w:rsid w:val="00055E90"/>
    <w:rsid w:val="0005613A"/>
    <w:rsid w:val="0005633F"/>
    <w:rsid w:val="00056C18"/>
    <w:rsid w:val="0005768A"/>
    <w:rsid w:val="00060BDB"/>
    <w:rsid w:val="00060F1C"/>
    <w:rsid w:val="00061B07"/>
    <w:rsid w:val="000620A1"/>
    <w:rsid w:val="000621D7"/>
    <w:rsid w:val="0006239F"/>
    <w:rsid w:val="00064625"/>
    <w:rsid w:val="000652B6"/>
    <w:rsid w:val="00065ECD"/>
    <w:rsid w:val="000665FC"/>
    <w:rsid w:val="00066BF2"/>
    <w:rsid w:val="000670C7"/>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8A6"/>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4BE5"/>
    <w:rsid w:val="000954BE"/>
    <w:rsid w:val="00095CAE"/>
    <w:rsid w:val="000961B6"/>
    <w:rsid w:val="000A021D"/>
    <w:rsid w:val="000A1C62"/>
    <w:rsid w:val="000A2278"/>
    <w:rsid w:val="000A2755"/>
    <w:rsid w:val="000A38EA"/>
    <w:rsid w:val="000A3A7C"/>
    <w:rsid w:val="000A4416"/>
    <w:rsid w:val="000A59E5"/>
    <w:rsid w:val="000A7E63"/>
    <w:rsid w:val="000B0800"/>
    <w:rsid w:val="000B1153"/>
    <w:rsid w:val="000B1763"/>
    <w:rsid w:val="000B1F90"/>
    <w:rsid w:val="000B2771"/>
    <w:rsid w:val="000B2A60"/>
    <w:rsid w:val="000B2C54"/>
    <w:rsid w:val="000B33AA"/>
    <w:rsid w:val="000B3B60"/>
    <w:rsid w:val="000B5BB7"/>
    <w:rsid w:val="000B6A8B"/>
    <w:rsid w:val="000B6D98"/>
    <w:rsid w:val="000B71B6"/>
    <w:rsid w:val="000B78B1"/>
    <w:rsid w:val="000B7D54"/>
    <w:rsid w:val="000C0163"/>
    <w:rsid w:val="000C111E"/>
    <w:rsid w:val="000C3855"/>
    <w:rsid w:val="000C4A49"/>
    <w:rsid w:val="000C4A9F"/>
    <w:rsid w:val="000C4DAC"/>
    <w:rsid w:val="000C4FAE"/>
    <w:rsid w:val="000C5684"/>
    <w:rsid w:val="000C72AC"/>
    <w:rsid w:val="000C788D"/>
    <w:rsid w:val="000D0F49"/>
    <w:rsid w:val="000D10ED"/>
    <w:rsid w:val="000D142C"/>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6BC"/>
    <w:rsid w:val="000E188F"/>
    <w:rsid w:val="000E2C08"/>
    <w:rsid w:val="000E345B"/>
    <w:rsid w:val="000E35F1"/>
    <w:rsid w:val="000E4105"/>
    <w:rsid w:val="000E57C4"/>
    <w:rsid w:val="000E6C5D"/>
    <w:rsid w:val="000E73F0"/>
    <w:rsid w:val="000E780B"/>
    <w:rsid w:val="000F00F4"/>
    <w:rsid w:val="000F22B7"/>
    <w:rsid w:val="000F31BA"/>
    <w:rsid w:val="000F42DE"/>
    <w:rsid w:val="000F4A62"/>
    <w:rsid w:val="000F54AF"/>
    <w:rsid w:val="000F6F25"/>
    <w:rsid w:val="0010000C"/>
    <w:rsid w:val="00101545"/>
    <w:rsid w:val="001019AA"/>
    <w:rsid w:val="00101B27"/>
    <w:rsid w:val="00103322"/>
    <w:rsid w:val="0010369A"/>
    <w:rsid w:val="00103CA2"/>
    <w:rsid w:val="00104EFD"/>
    <w:rsid w:val="00104F8C"/>
    <w:rsid w:val="0010538A"/>
    <w:rsid w:val="001061B1"/>
    <w:rsid w:val="0010642A"/>
    <w:rsid w:val="0010647B"/>
    <w:rsid w:val="001079E3"/>
    <w:rsid w:val="00110472"/>
    <w:rsid w:val="001104B3"/>
    <w:rsid w:val="0011102A"/>
    <w:rsid w:val="00111B17"/>
    <w:rsid w:val="001126D4"/>
    <w:rsid w:val="00112915"/>
    <w:rsid w:val="00112D2E"/>
    <w:rsid w:val="00114888"/>
    <w:rsid w:val="0011523E"/>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1073"/>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1E64"/>
    <w:rsid w:val="001423A0"/>
    <w:rsid w:val="001423F6"/>
    <w:rsid w:val="0014254B"/>
    <w:rsid w:val="0014282F"/>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1C6"/>
    <w:rsid w:val="001556AD"/>
    <w:rsid w:val="00155882"/>
    <w:rsid w:val="00155918"/>
    <w:rsid w:val="00156E94"/>
    <w:rsid w:val="0016030C"/>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8B6"/>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35"/>
    <w:rsid w:val="001923B8"/>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D0B"/>
    <w:rsid w:val="001B1F1C"/>
    <w:rsid w:val="001B27C4"/>
    <w:rsid w:val="001B27FB"/>
    <w:rsid w:val="001B2C8D"/>
    <w:rsid w:val="001B37D1"/>
    <w:rsid w:val="001B3FFD"/>
    <w:rsid w:val="001B4923"/>
    <w:rsid w:val="001B519F"/>
    <w:rsid w:val="001B530F"/>
    <w:rsid w:val="001B57A0"/>
    <w:rsid w:val="001B5F45"/>
    <w:rsid w:val="001B6D86"/>
    <w:rsid w:val="001B7AD1"/>
    <w:rsid w:val="001C0328"/>
    <w:rsid w:val="001C0AF4"/>
    <w:rsid w:val="001C25E3"/>
    <w:rsid w:val="001C3A22"/>
    <w:rsid w:val="001C3F01"/>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8E5"/>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35A"/>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CA0"/>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47A09"/>
    <w:rsid w:val="00250258"/>
    <w:rsid w:val="00250F3E"/>
    <w:rsid w:val="0025184B"/>
    <w:rsid w:val="002547CE"/>
    <w:rsid w:val="0025492E"/>
    <w:rsid w:val="00254A9E"/>
    <w:rsid w:val="0025560F"/>
    <w:rsid w:val="0025590D"/>
    <w:rsid w:val="00255A1C"/>
    <w:rsid w:val="00256C59"/>
    <w:rsid w:val="00256D52"/>
    <w:rsid w:val="00256E7A"/>
    <w:rsid w:val="002572B7"/>
    <w:rsid w:val="00260240"/>
    <w:rsid w:val="00260C8D"/>
    <w:rsid w:val="00261385"/>
    <w:rsid w:val="00261791"/>
    <w:rsid w:val="002617E7"/>
    <w:rsid w:val="002632B5"/>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1950"/>
    <w:rsid w:val="002822AD"/>
    <w:rsid w:val="00282555"/>
    <w:rsid w:val="00282A06"/>
    <w:rsid w:val="00283157"/>
    <w:rsid w:val="002836A8"/>
    <w:rsid w:val="00283BA1"/>
    <w:rsid w:val="0028595A"/>
    <w:rsid w:val="002872F7"/>
    <w:rsid w:val="00287400"/>
    <w:rsid w:val="00287645"/>
    <w:rsid w:val="00291B1A"/>
    <w:rsid w:val="00292277"/>
    <w:rsid w:val="00292FB4"/>
    <w:rsid w:val="00293181"/>
    <w:rsid w:val="002941B7"/>
    <w:rsid w:val="002945C5"/>
    <w:rsid w:val="0029754C"/>
    <w:rsid w:val="002A0720"/>
    <w:rsid w:val="002A09F7"/>
    <w:rsid w:val="002A0BF0"/>
    <w:rsid w:val="002A11F5"/>
    <w:rsid w:val="002A1F43"/>
    <w:rsid w:val="002A30DA"/>
    <w:rsid w:val="002A40BE"/>
    <w:rsid w:val="002A526E"/>
    <w:rsid w:val="002A5376"/>
    <w:rsid w:val="002A5F32"/>
    <w:rsid w:val="002A6D1E"/>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A55"/>
    <w:rsid w:val="002C6DA5"/>
    <w:rsid w:val="002C77AF"/>
    <w:rsid w:val="002D2AC8"/>
    <w:rsid w:val="002D330B"/>
    <w:rsid w:val="002D3679"/>
    <w:rsid w:val="002D39E5"/>
    <w:rsid w:val="002D51F0"/>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182A"/>
    <w:rsid w:val="002F2070"/>
    <w:rsid w:val="002F2965"/>
    <w:rsid w:val="002F308F"/>
    <w:rsid w:val="002F3EF2"/>
    <w:rsid w:val="002F3FE7"/>
    <w:rsid w:val="002F4132"/>
    <w:rsid w:val="002F4D9B"/>
    <w:rsid w:val="002F638A"/>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2F9"/>
    <w:rsid w:val="00306898"/>
    <w:rsid w:val="00307153"/>
    <w:rsid w:val="00311F86"/>
    <w:rsid w:val="00312D53"/>
    <w:rsid w:val="00313B27"/>
    <w:rsid w:val="00314E60"/>
    <w:rsid w:val="003160E7"/>
    <w:rsid w:val="00316C2F"/>
    <w:rsid w:val="00317576"/>
    <w:rsid w:val="003176BD"/>
    <w:rsid w:val="003177DD"/>
    <w:rsid w:val="00320EB4"/>
    <w:rsid w:val="003213CD"/>
    <w:rsid w:val="00321598"/>
    <w:rsid w:val="00321FB9"/>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4E27"/>
    <w:rsid w:val="0033526F"/>
    <w:rsid w:val="003355B0"/>
    <w:rsid w:val="00335C85"/>
    <w:rsid w:val="00336A04"/>
    <w:rsid w:val="00336CF7"/>
    <w:rsid w:val="00337001"/>
    <w:rsid w:val="00337124"/>
    <w:rsid w:val="00337EE5"/>
    <w:rsid w:val="00340116"/>
    <w:rsid w:val="003403B2"/>
    <w:rsid w:val="00342269"/>
    <w:rsid w:val="00342A81"/>
    <w:rsid w:val="00342F51"/>
    <w:rsid w:val="0034371C"/>
    <w:rsid w:val="00343B76"/>
    <w:rsid w:val="00344880"/>
    <w:rsid w:val="00346038"/>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017"/>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2A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4BAA"/>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29E2"/>
    <w:rsid w:val="0040423E"/>
    <w:rsid w:val="00404B6C"/>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544D"/>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A72"/>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76F62"/>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3AE"/>
    <w:rsid w:val="00494531"/>
    <w:rsid w:val="00495A58"/>
    <w:rsid w:val="0049668E"/>
    <w:rsid w:val="004979AB"/>
    <w:rsid w:val="004A041B"/>
    <w:rsid w:val="004A0659"/>
    <w:rsid w:val="004A08B5"/>
    <w:rsid w:val="004A08D8"/>
    <w:rsid w:val="004A0C03"/>
    <w:rsid w:val="004A0FE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283"/>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1F1"/>
    <w:rsid w:val="004F54D6"/>
    <w:rsid w:val="004F5842"/>
    <w:rsid w:val="004F5FDE"/>
    <w:rsid w:val="004F62F5"/>
    <w:rsid w:val="004F6AF0"/>
    <w:rsid w:val="004F6AF1"/>
    <w:rsid w:val="004F7274"/>
    <w:rsid w:val="004F7AFA"/>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0B0"/>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2BD"/>
    <w:rsid w:val="00522553"/>
    <w:rsid w:val="00522766"/>
    <w:rsid w:val="005227D4"/>
    <w:rsid w:val="00522856"/>
    <w:rsid w:val="00522D34"/>
    <w:rsid w:val="005231D2"/>
    <w:rsid w:val="00523498"/>
    <w:rsid w:val="0052371E"/>
    <w:rsid w:val="00523810"/>
    <w:rsid w:val="00523E46"/>
    <w:rsid w:val="0052415C"/>
    <w:rsid w:val="0052498C"/>
    <w:rsid w:val="00524C1D"/>
    <w:rsid w:val="005250E0"/>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369F6"/>
    <w:rsid w:val="005407D7"/>
    <w:rsid w:val="00540C18"/>
    <w:rsid w:val="005419C7"/>
    <w:rsid w:val="00542A7C"/>
    <w:rsid w:val="005436A3"/>
    <w:rsid w:val="005436AB"/>
    <w:rsid w:val="00543F5C"/>
    <w:rsid w:val="00544674"/>
    <w:rsid w:val="00544956"/>
    <w:rsid w:val="00546629"/>
    <w:rsid w:val="005468E0"/>
    <w:rsid w:val="00546B35"/>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7B7"/>
    <w:rsid w:val="00577B4E"/>
    <w:rsid w:val="005808FE"/>
    <w:rsid w:val="00582722"/>
    <w:rsid w:val="00582C29"/>
    <w:rsid w:val="00582D17"/>
    <w:rsid w:val="00583B09"/>
    <w:rsid w:val="00583B2B"/>
    <w:rsid w:val="00584335"/>
    <w:rsid w:val="0058440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65D3"/>
    <w:rsid w:val="005E6B87"/>
    <w:rsid w:val="005E70BA"/>
    <w:rsid w:val="005E75C5"/>
    <w:rsid w:val="005F0C9B"/>
    <w:rsid w:val="005F0E0D"/>
    <w:rsid w:val="005F1BE0"/>
    <w:rsid w:val="005F24BD"/>
    <w:rsid w:val="005F2BA1"/>
    <w:rsid w:val="005F396B"/>
    <w:rsid w:val="005F3E3C"/>
    <w:rsid w:val="005F40AD"/>
    <w:rsid w:val="005F44CC"/>
    <w:rsid w:val="005F4857"/>
    <w:rsid w:val="005F6DAB"/>
    <w:rsid w:val="005F7DB1"/>
    <w:rsid w:val="005F7E13"/>
    <w:rsid w:val="006002B2"/>
    <w:rsid w:val="0060127B"/>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60"/>
    <w:rsid w:val="006259E8"/>
    <w:rsid w:val="0062633C"/>
    <w:rsid w:val="006265D6"/>
    <w:rsid w:val="00626A2E"/>
    <w:rsid w:val="00627A78"/>
    <w:rsid w:val="00630297"/>
    <w:rsid w:val="0063071D"/>
    <w:rsid w:val="00630955"/>
    <w:rsid w:val="00631E91"/>
    <w:rsid w:val="00632C60"/>
    <w:rsid w:val="00632FF5"/>
    <w:rsid w:val="0063329F"/>
    <w:rsid w:val="006340FB"/>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D89"/>
    <w:rsid w:val="00644EC5"/>
    <w:rsid w:val="0064560C"/>
    <w:rsid w:val="006459BE"/>
    <w:rsid w:val="00645B31"/>
    <w:rsid w:val="0064672F"/>
    <w:rsid w:val="006474F7"/>
    <w:rsid w:val="00647CD7"/>
    <w:rsid w:val="00650A61"/>
    <w:rsid w:val="00653F15"/>
    <w:rsid w:val="00656E62"/>
    <w:rsid w:val="0065724F"/>
    <w:rsid w:val="00657D2E"/>
    <w:rsid w:val="00657FC0"/>
    <w:rsid w:val="0066002B"/>
    <w:rsid w:val="00660778"/>
    <w:rsid w:val="00661E15"/>
    <w:rsid w:val="00662D8A"/>
    <w:rsid w:val="0066338D"/>
    <w:rsid w:val="0066357C"/>
    <w:rsid w:val="006650FE"/>
    <w:rsid w:val="00666BF2"/>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3AA"/>
    <w:rsid w:val="006A3EE1"/>
    <w:rsid w:val="006A42F8"/>
    <w:rsid w:val="006A4563"/>
    <w:rsid w:val="006A57EB"/>
    <w:rsid w:val="006A5CA4"/>
    <w:rsid w:val="006A5DAB"/>
    <w:rsid w:val="006A66E7"/>
    <w:rsid w:val="006A7617"/>
    <w:rsid w:val="006B085A"/>
    <w:rsid w:val="006B0BD5"/>
    <w:rsid w:val="006B129C"/>
    <w:rsid w:val="006B2233"/>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D86"/>
    <w:rsid w:val="006C3F42"/>
    <w:rsid w:val="006C4060"/>
    <w:rsid w:val="006C4F30"/>
    <w:rsid w:val="006C6117"/>
    <w:rsid w:val="006C679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4F4"/>
    <w:rsid w:val="006E25C2"/>
    <w:rsid w:val="006E2C8D"/>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36B3"/>
    <w:rsid w:val="006F4740"/>
    <w:rsid w:val="006F4A76"/>
    <w:rsid w:val="006F51A1"/>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47AA"/>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6EEB"/>
    <w:rsid w:val="00757266"/>
    <w:rsid w:val="0076074B"/>
    <w:rsid w:val="007608F6"/>
    <w:rsid w:val="00760A28"/>
    <w:rsid w:val="00760F25"/>
    <w:rsid w:val="00761408"/>
    <w:rsid w:val="00763F6F"/>
    <w:rsid w:val="007640A1"/>
    <w:rsid w:val="0076613B"/>
    <w:rsid w:val="007662E3"/>
    <w:rsid w:val="00766538"/>
    <w:rsid w:val="00766731"/>
    <w:rsid w:val="007678B6"/>
    <w:rsid w:val="00767C0D"/>
    <w:rsid w:val="00770031"/>
    <w:rsid w:val="00770167"/>
    <w:rsid w:val="00770E7B"/>
    <w:rsid w:val="007711F6"/>
    <w:rsid w:val="00771863"/>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866D1"/>
    <w:rsid w:val="0079016A"/>
    <w:rsid w:val="007904C5"/>
    <w:rsid w:val="007907B0"/>
    <w:rsid w:val="007914F4"/>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4FB6"/>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115"/>
    <w:rsid w:val="007C468F"/>
    <w:rsid w:val="007C478D"/>
    <w:rsid w:val="007C4AF1"/>
    <w:rsid w:val="007C5557"/>
    <w:rsid w:val="007C68A4"/>
    <w:rsid w:val="007C72CD"/>
    <w:rsid w:val="007C79F9"/>
    <w:rsid w:val="007C7CC3"/>
    <w:rsid w:val="007D0116"/>
    <w:rsid w:val="007D0932"/>
    <w:rsid w:val="007D0B33"/>
    <w:rsid w:val="007D1E0F"/>
    <w:rsid w:val="007D22AE"/>
    <w:rsid w:val="007D3FC4"/>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41"/>
    <w:rsid w:val="007F1684"/>
    <w:rsid w:val="007F1800"/>
    <w:rsid w:val="007F265A"/>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1FA"/>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0F88"/>
    <w:rsid w:val="00821EC2"/>
    <w:rsid w:val="0082236B"/>
    <w:rsid w:val="00822A4B"/>
    <w:rsid w:val="0082321A"/>
    <w:rsid w:val="00823298"/>
    <w:rsid w:val="008235A2"/>
    <w:rsid w:val="00823C00"/>
    <w:rsid w:val="00823C73"/>
    <w:rsid w:val="00823F78"/>
    <w:rsid w:val="008246C8"/>
    <w:rsid w:val="00824C6E"/>
    <w:rsid w:val="00826D83"/>
    <w:rsid w:val="008270AC"/>
    <w:rsid w:val="008274E0"/>
    <w:rsid w:val="00827801"/>
    <w:rsid w:val="00830A19"/>
    <w:rsid w:val="00830B2D"/>
    <w:rsid w:val="00831018"/>
    <w:rsid w:val="00832E21"/>
    <w:rsid w:val="00833DF9"/>
    <w:rsid w:val="00834EE2"/>
    <w:rsid w:val="00835249"/>
    <w:rsid w:val="008354FA"/>
    <w:rsid w:val="008354FC"/>
    <w:rsid w:val="00835709"/>
    <w:rsid w:val="008366D6"/>
    <w:rsid w:val="00837BFF"/>
    <w:rsid w:val="00840C05"/>
    <w:rsid w:val="00840EA3"/>
    <w:rsid w:val="008419AA"/>
    <w:rsid w:val="00841EDB"/>
    <w:rsid w:val="0084262A"/>
    <w:rsid w:val="008428B0"/>
    <w:rsid w:val="00843ACC"/>
    <w:rsid w:val="00843E6E"/>
    <w:rsid w:val="00844084"/>
    <w:rsid w:val="00844205"/>
    <w:rsid w:val="00845A79"/>
    <w:rsid w:val="00845FA3"/>
    <w:rsid w:val="0084684F"/>
    <w:rsid w:val="008475F8"/>
    <w:rsid w:val="00847A25"/>
    <w:rsid w:val="00850C25"/>
    <w:rsid w:val="008516FF"/>
    <w:rsid w:val="00851C81"/>
    <w:rsid w:val="008526A7"/>
    <w:rsid w:val="00852C85"/>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E"/>
    <w:rsid w:val="0086719F"/>
    <w:rsid w:val="008705E9"/>
    <w:rsid w:val="0087073E"/>
    <w:rsid w:val="00873793"/>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5B9A"/>
    <w:rsid w:val="00896391"/>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8DA"/>
    <w:rsid w:val="008B2B6A"/>
    <w:rsid w:val="008B3BFE"/>
    <w:rsid w:val="008B4291"/>
    <w:rsid w:val="008B42E6"/>
    <w:rsid w:val="008B48F1"/>
    <w:rsid w:val="008B501D"/>
    <w:rsid w:val="008B556F"/>
    <w:rsid w:val="008B6AFC"/>
    <w:rsid w:val="008C0856"/>
    <w:rsid w:val="008C0D37"/>
    <w:rsid w:val="008C1CED"/>
    <w:rsid w:val="008C27EA"/>
    <w:rsid w:val="008C29A3"/>
    <w:rsid w:val="008C2C08"/>
    <w:rsid w:val="008C2F69"/>
    <w:rsid w:val="008C71A2"/>
    <w:rsid w:val="008D0460"/>
    <w:rsid w:val="008D0B5A"/>
    <w:rsid w:val="008D0CF2"/>
    <w:rsid w:val="008D1415"/>
    <w:rsid w:val="008D1420"/>
    <w:rsid w:val="008D30D7"/>
    <w:rsid w:val="008D3122"/>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28D"/>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4C81"/>
    <w:rsid w:val="009552CD"/>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6D76"/>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64AE"/>
    <w:rsid w:val="009C7BFC"/>
    <w:rsid w:val="009D0161"/>
    <w:rsid w:val="009D01C4"/>
    <w:rsid w:val="009D12D5"/>
    <w:rsid w:val="009D1A5A"/>
    <w:rsid w:val="009D467E"/>
    <w:rsid w:val="009D576C"/>
    <w:rsid w:val="009D57F5"/>
    <w:rsid w:val="009D5C51"/>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60B"/>
    <w:rsid w:val="009E78B3"/>
    <w:rsid w:val="009E7CFC"/>
    <w:rsid w:val="009E7E68"/>
    <w:rsid w:val="009F0243"/>
    <w:rsid w:val="009F1244"/>
    <w:rsid w:val="009F147F"/>
    <w:rsid w:val="009F20FA"/>
    <w:rsid w:val="009F295C"/>
    <w:rsid w:val="009F2F49"/>
    <w:rsid w:val="009F5286"/>
    <w:rsid w:val="009F53A4"/>
    <w:rsid w:val="009F5F90"/>
    <w:rsid w:val="009F662D"/>
    <w:rsid w:val="009F724C"/>
    <w:rsid w:val="009F7E8A"/>
    <w:rsid w:val="00A006FF"/>
    <w:rsid w:val="00A01117"/>
    <w:rsid w:val="00A029AE"/>
    <w:rsid w:val="00A02EDF"/>
    <w:rsid w:val="00A03203"/>
    <w:rsid w:val="00A048F0"/>
    <w:rsid w:val="00A06B38"/>
    <w:rsid w:val="00A101C0"/>
    <w:rsid w:val="00A11AF9"/>
    <w:rsid w:val="00A11BC9"/>
    <w:rsid w:val="00A138D4"/>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8D2"/>
    <w:rsid w:val="00A43CCD"/>
    <w:rsid w:val="00A43EC0"/>
    <w:rsid w:val="00A4421A"/>
    <w:rsid w:val="00A442D7"/>
    <w:rsid w:val="00A44D25"/>
    <w:rsid w:val="00A4534D"/>
    <w:rsid w:val="00A4542C"/>
    <w:rsid w:val="00A455F6"/>
    <w:rsid w:val="00A461B2"/>
    <w:rsid w:val="00A46CB7"/>
    <w:rsid w:val="00A47C2B"/>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67F7A"/>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5B5"/>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3EB6"/>
    <w:rsid w:val="00A944EC"/>
    <w:rsid w:val="00A94F02"/>
    <w:rsid w:val="00A95E46"/>
    <w:rsid w:val="00A9605A"/>
    <w:rsid w:val="00AA03A0"/>
    <w:rsid w:val="00AA08BD"/>
    <w:rsid w:val="00AA0A91"/>
    <w:rsid w:val="00AA0F62"/>
    <w:rsid w:val="00AA1062"/>
    <w:rsid w:val="00AA1745"/>
    <w:rsid w:val="00AA1A84"/>
    <w:rsid w:val="00AA24D2"/>
    <w:rsid w:val="00AA3703"/>
    <w:rsid w:val="00AA3CE3"/>
    <w:rsid w:val="00AA5B4C"/>
    <w:rsid w:val="00AA62E9"/>
    <w:rsid w:val="00AA7230"/>
    <w:rsid w:val="00AA746A"/>
    <w:rsid w:val="00AB012A"/>
    <w:rsid w:val="00AB0394"/>
    <w:rsid w:val="00AB06D0"/>
    <w:rsid w:val="00AB1BBB"/>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3A48"/>
    <w:rsid w:val="00AC4D13"/>
    <w:rsid w:val="00AC5763"/>
    <w:rsid w:val="00AC63FB"/>
    <w:rsid w:val="00AC6D1C"/>
    <w:rsid w:val="00AC7960"/>
    <w:rsid w:val="00AC7E56"/>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706"/>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BF7"/>
    <w:rsid w:val="00B120AD"/>
    <w:rsid w:val="00B12196"/>
    <w:rsid w:val="00B12D0A"/>
    <w:rsid w:val="00B131E1"/>
    <w:rsid w:val="00B136D3"/>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0F9"/>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BBF"/>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0EBE"/>
    <w:rsid w:val="00B71351"/>
    <w:rsid w:val="00B71B43"/>
    <w:rsid w:val="00B722B0"/>
    <w:rsid w:val="00B72668"/>
    <w:rsid w:val="00B732F2"/>
    <w:rsid w:val="00B73F35"/>
    <w:rsid w:val="00B74804"/>
    <w:rsid w:val="00B750B5"/>
    <w:rsid w:val="00B768F2"/>
    <w:rsid w:val="00B775CE"/>
    <w:rsid w:val="00B80F08"/>
    <w:rsid w:val="00B81FB5"/>
    <w:rsid w:val="00B8292D"/>
    <w:rsid w:val="00B82C10"/>
    <w:rsid w:val="00B82FD6"/>
    <w:rsid w:val="00B830C2"/>
    <w:rsid w:val="00B8319E"/>
    <w:rsid w:val="00B84BA9"/>
    <w:rsid w:val="00B853C0"/>
    <w:rsid w:val="00B86159"/>
    <w:rsid w:val="00B863D7"/>
    <w:rsid w:val="00B86564"/>
    <w:rsid w:val="00B869F6"/>
    <w:rsid w:val="00B86ED1"/>
    <w:rsid w:val="00B872E4"/>
    <w:rsid w:val="00B87A8C"/>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69C"/>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4D2A"/>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98B"/>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4634"/>
    <w:rsid w:val="00C163A3"/>
    <w:rsid w:val="00C20547"/>
    <w:rsid w:val="00C20724"/>
    <w:rsid w:val="00C21DD8"/>
    <w:rsid w:val="00C22BB4"/>
    <w:rsid w:val="00C23934"/>
    <w:rsid w:val="00C24769"/>
    <w:rsid w:val="00C25008"/>
    <w:rsid w:val="00C254B3"/>
    <w:rsid w:val="00C259C1"/>
    <w:rsid w:val="00C26DA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960"/>
    <w:rsid w:val="00C40B67"/>
    <w:rsid w:val="00C41E6B"/>
    <w:rsid w:val="00C44438"/>
    <w:rsid w:val="00C44DEC"/>
    <w:rsid w:val="00C4514D"/>
    <w:rsid w:val="00C45F14"/>
    <w:rsid w:val="00C46A7D"/>
    <w:rsid w:val="00C46D0B"/>
    <w:rsid w:val="00C47F53"/>
    <w:rsid w:val="00C501EA"/>
    <w:rsid w:val="00C50374"/>
    <w:rsid w:val="00C507AC"/>
    <w:rsid w:val="00C50E84"/>
    <w:rsid w:val="00C50ECD"/>
    <w:rsid w:val="00C51968"/>
    <w:rsid w:val="00C51CD5"/>
    <w:rsid w:val="00C520B3"/>
    <w:rsid w:val="00C525D7"/>
    <w:rsid w:val="00C5376D"/>
    <w:rsid w:val="00C53B8B"/>
    <w:rsid w:val="00C53E8E"/>
    <w:rsid w:val="00C54CE1"/>
    <w:rsid w:val="00C562AA"/>
    <w:rsid w:val="00C56563"/>
    <w:rsid w:val="00C606B0"/>
    <w:rsid w:val="00C6071A"/>
    <w:rsid w:val="00C61A60"/>
    <w:rsid w:val="00C621E5"/>
    <w:rsid w:val="00C62456"/>
    <w:rsid w:val="00C6251C"/>
    <w:rsid w:val="00C626A5"/>
    <w:rsid w:val="00C62C9E"/>
    <w:rsid w:val="00C62EF0"/>
    <w:rsid w:val="00C6368F"/>
    <w:rsid w:val="00C639C7"/>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7C5"/>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3F84"/>
    <w:rsid w:val="00C94841"/>
    <w:rsid w:val="00C9492A"/>
    <w:rsid w:val="00C94EB9"/>
    <w:rsid w:val="00C9579E"/>
    <w:rsid w:val="00C95AE3"/>
    <w:rsid w:val="00C965A9"/>
    <w:rsid w:val="00C9697C"/>
    <w:rsid w:val="00C9783A"/>
    <w:rsid w:val="00CA0C70"/>
    <w:rsid w:val="00CA0FB4"/>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2E0"/>
    <w:rsid w:val="00CC584B"/>
    <w:rsid w:val="00CC6090"/>
    <w:rsid w:val="00CC60B9"/>
    <w:rsid w:val="00CC695D"/>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41B"/>
    <w:rsid w:val="00CE388B"/>
    <w:rsid w:val="00CE39AD"/>
    <w:rsid w:val="00CE41A8"/>
    <w:rsid w:val="00CE4255"/>
    <w:rsid w:val="00CE4AE8"/>
    <w:rsid w:val="00CE521A"/>
    <w:rsid w:val="00CE5D0D"/>
    <w:rsid w:val="00CE5ED1"/>
    <w:rsid w:val="00CE70C8"/>
    <w:rsid w:val="00CE73DC"/>
    <w:rsid w:val="00CE7E6B"/>
    <w:rsid w:val="00CF0010"/>
    <w:rsid w:val="00CF024A"/>
    <w:rsid w:val="00CF0323"/>
    <w:rsid w:val="00CF18CD"/>
    <w:rsid w:val="00CF1AEF"/>
    <w:rsid w:val="00CF32DF"/>
    <w:rsid w:val="00CF34D5"/>
    <w:rsid w:val="00CF35B0"/>
    <w:rsid w:val="00CF378E"/>
    <w:rsid w:val="00CF3AAE"/>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CE9"/>
    <w:rsid w:val="00D05EA0"/>
    <w:rsid w:val="00D060B7"/>
    <w:rsid w:val="00D06768"/>
    <w:rsid w:val="00D06AA9"/>
    <w:rsid w:val="00D06EF7"/>
    <w:rsid w:val="00D10151"/>
    <w:rsid w:val="00D10387"/>
    <w:rsid w:val="00D11664"/>
    <w:rsid w:val="00D11E68"/>
    <w:rsid w:val="00D12C78"/>
    <w:rsid w:val="00D12E48"/>
    <w:rsid w:val="00D136DE"/>
    <w:rsid w:val="00D1387C"/>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09"/>
    <w:rsid w:val="00D25A2D"/>
    <w:rsid w:val="00D26BC7"/>
    <w:rsid w:val="00D30FE3"/>
    <w:rsid w:val="00D310D0"/>
    <w:rsid w:val="00D319A0"/>
    <w:rsid w:val="00D32665"/>
    <w:rsid w:val="00D327A5"/>
    <w:rsid w:val="00D34955"/>
    <w:rsid w:val="00D35BA9"/>
    <w:rsid w:val="00D35D14"/>
    <w:rsid w:val="00D36BEF"/>
    <w:rsid w:val="00D37182"/>
    <w:rsid w:val="00D37784"/>
    <w:rsid w:val="00D40DEE"/>
    <w:rsid w:val="00D43CE7"/>
    <w:rsid w:val="00D44D77"/>
    <w:rsid w:val="00D44E78"/>
    <w:rsid w:val="00D463CC"/>
    <w:rsid w:val="00D469FA"/>
    <w:rsid w:val="00D47037"/>
    <w:rsid w:val="00D471D5"/>
    <w:rsid w:val="00D50048"/>
    <w:rsid w:val="00D50CCD"/>
    <w:rsid w:val="00D51059"/>
    <w:rsid w:val="00D51C66"/>
    <w:rsid w:val="00D5267D"/>
    <w:rsid w:val="00D540A9"/>
    <w:rsid w:val="00D5541A"/>
    <w:rsid w:val="00D56D63"/>
    <w:rsid w:val="00D5735F"/>
    <w:rsid w:val="00D57571"/>
    <w:rsid w:val="00D607C0"/>
    <w:rsid w:val="00D622D7"/>
    <w:rsid w:val="00D62337"/>
    <w:rsid w:val="00D627E4"/>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633"/>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656B"/>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182"/>
    <w:rsid w:val="00DD04BC"/>
    <w:rsid w:val="00DD134D"/>
    <w:rsid w:val="00DD1616"/>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27B49"/>
    <w:rsid w:val="00E306EA"/>
    <w:rsid w:val="00E30D31"/>
    <w:rsid w:val="00E30E79"/>
    <w:rsid w:val="00E31739"/>
    <w:rsid w:val="00E31AA9"/>
    <w:rsid w:val="00E31FA9"/>
    <w:rsid w:val="00E320C9"/>
    <w:rsid w:val="00E32B8A"/>
    <w:rsid w:val="00E32BC8"/>
    <w:rsid w:val="00E33A83"/>
    <w:rsid w:val="00E36258"/>
    <w:rsid w:val="00E36967"/>
    <w:rsid w:val="00E378D0"/>
    <w:rsid w:val="00E379F5"/>
    <w:rsid w:val="00E40F08"/>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01C"/>
    <w:rsid w:val="00E82C87"/>
    <w:rsid w:val="00E836FD"/>
    <w:rsid w:val="00E8379F"/>
    <w:rsid w:val="00E840BD"/>
    <w:rsid w:val="00E84C00"/>
    <w:rsid w:val="00E85962"/>
    <w:rsid w:val="00E87444"/>
    <w:rsid w:val="00E877DA"/>
    <w:rsid w:val="00E902B4"/>
    <w:rsid w:val="00E90C99"/>
    <w:rsid w:val="00E93A25"/>
    <w:rsid w:val="00E93F6F"/>
    <w:rsid w:val="00E949D4"/>
    <w:rsid w:val="00E9517D"/>
    <w:rsid w:val="00E95858"/>
    <w:rsid w:val="00E95C94"/>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41C5"/>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3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2D6"/>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6B09"/>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5C95"/>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3B75"/>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B1A"/>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 w:type="paragraph" w:customStyle="1" w:styleId="TableParagraph">
    <w:name w:val="Table Paragraph"/>
    <w:basedOn w:val="prastasis"/>
    <w:uiPriority w:val="1"/>
    <w:qFormat/>
    <w:rsid w:val="005369F6"/>
    <w:pPr>
      <w:widowControl w:val="0"/>
      <w:autoSpaceDE w:val="0"/>
      <w:ind w:left="108"/>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22D0C454-5F07-4ECD-AAF8-08C6185D7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49903</Words>
  <Characters>28446</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78193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VAITKUVIENĖ, Vaida | Turto Bankas</cp:lastModifiedBy>
  <cp:revision>49</cp:revision>
  <cp:lastPrinted>2017-08-08T06:16:00Z</cp:lastPrinted>
  <dcterms:created xsi:type="dcterms:W3CDTF">2025-10-22T05:06:00Z</dcterms:created>
  <dcterms:modified xsi:type="dcterms:W3CDTF">2026-02-05T06:04:00Z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