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4E08" w14:textId="77777777" w:rsidR="00F4097A" w:rsidRDefault="00F4097A" w:rsidP="008A4312"/>
    <w:p w14:paraId="35408A89" w14:textId="5C81E61A" w:rsidR="004B443E" w:rsidRPr="00B24868" w:rsidRDefault="001371B4" w:rsidP="008A4312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 w:rsidR="00B24868" w:rsidRPr="00B24868">
        <w:rPr>
          <w:rFonts w:ascii="Times New Roman" w:hAnsi="Times New Roman"/>
        </w:rPr>
        <w:t xml:space="preserve">             </w:t>
      </w:r>
      <w:r w:rsidR="00B24868" w:rsidRPr="00B24868">
        <w:rPr>
          <w:rFonts w:ascii="Times New Roman" w:hAnsi="Times New Roman"/>
          <w:sz w:val="24"/>
          <w:szCs w:val="24"/>
        </w:rPr>
        <w:t>Pirkimo sąlygų 3 priedas „Techninė specifikacija“</w:t>
      </w:r>
    </w:p>
    <w:tbl>
      <w:tblPr>
        <w:tblW w:w="9505" w:type="dxa"/>
        <w:tblInd w:w="-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59"/>
        <w:gridCol w:w="3118"/>
        <w:gridCol w:w="5421"/>
      </w:tblGrid>
      <w:tr w:rsidR="001D0304" w:rsidRPr="00775C55" w14:paraId="20558192" w14:textId="77777777" w:rsidTr="00B24868">
        <w:trPr>
          <w:gridBefore w:val="1"/>
          <w:wBefore w:w="7" w:type="dxa"/>
          <w:trHeight w:val="1023"/>
        </w:trPr>
        <w:tc>
          <w:tcPr>
            <w:tcW w:w="9498" w:type="dxa"/>
            <w:gridSpan w:val="3"/>
          </w:tcPr>
          <w:p w14:paraId="779B766A" w14:textId="77777777" w:rsidR="00B24868" w:rsidRDefault="00B24868" w:rsidP="00B24868">
            <w:pPr>
              <w:spacing w:after="120" w:line="240" w:lineRule="auto"/>
              <w:ind w:left="5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4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LIETUVOS NEPRIKLAUSOMYBĖS DEŠIMTMEČIO PAMINKLO </w:t>
            </w:r>
          </w:p>
          <w:p w14:paraId="735AC629" w14:textId="77777777" w:rsidR="00B24868" w:rsidRDefault="00B24868" w:rsidP="00B24868">
            <w:pPr>
              <w:spacing w:after="120" w:line="240" w:lineRule="auto"/>
              <w:ind w:left="5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4E2">
              <w:rPr>
                <w:rFonts w:ascii="Times New Roman" w:hAnsi="Times New Roman"/>
                <w:b/>
                <w:bCs/>
                <w:sz w:val="24"/>
                <w:szCs w:val="24"/>
              </w:rPr>
              <w:t>(U. K. KVR 13510) NEPRIKLAUSOMYBĖS A.,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04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ROKIŠKIO M. </w:t>
            </w:r>
          </w:p>
          <w:p w14:paraId="3F363181" w14:textId="58F144BB" w:rsidR="00B24868" w:rsidRDefault="00B24868" w:rsidP="00B24868">
            <w:pPr>
              <w:spacing w:after="120" w:line="240" w:lineRule="auto"/>
              <w:ind w:left="5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4E2">
              <w:rPr>
                <w:rFonts w:ascii="Times New Roman" w:hAnsi="Times New Roman"/>
                <w:b/>
                <w:bCs/>
                <w:sz w:val="24"/>
                <w:szCs w:val="24"/>
              </w:rPr>
              <w:t>TVARKYBOS-RESTAURAVIMO, KONSERVAVIMO DARB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Ų </w:t>
            </w:r>
          </w:p>
          <w:p w14:paraId="6F797195" w14:textId="77777777" w:rsidR="00FE278B" w:rsidRPr="00B24868" w:rsidRDefault="00FE278B" w:rsidP="00B24868">
            <w:pPr>
              <w:spacing w:after="120" w:line="240" w:lineRule="auto"/>
              <w:ind w:left="5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6D3437" w14:textId="77777777" w:rsidR="001D0304" w:rsidRDefault="004A30CC" w:rsidP="00B24868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TECHNINĖ SPECIFIKACIJA</w:t>
            </w:r>
            <w:r w:rsidRPr="00775C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84163B" w14:textId="5D130F13" w:rsidR="00FE278B" w:rsidRPr="00775C55" w:rsidRDefault="00FE278B" w:rsidP="00B24868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0304" w:rsidRPr="007D6410" w14:paraId="0EBD5E32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507"/>
        </w:trPr>
        <w:tc>
          <w:tcPr>
            <w:tcW w:w="966" w:type="dxa"/>
            <w:gridSpan w:val="2"/>
            <w:vAlign w:val="center"/>
          </w:tcPr>
          <w:p w14:paraId="0B5870FF" w14:textId="77777777" w:rsidR="001D0304" w:rsidRPr="007D6410" w:rsidRDefault="001D0304" w:rsidP="00965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6410">
              <w:rPr>
                <w:rFonts w:ascii="Times New Roman" w:eastAsia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118" w:type="dxa"/>
            <w:vAlign w:val="center"/>
          </w:tcPr>
          <w:p w14:paraId="5AF39E88" w14:textId="77777777" w:rsidR="001D0304" w:rsidRPr="007D6410" w:rsidRDefault="001D0304" w:rsidP="00965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6410">
              <w:rPr>
                <w:rFonts w:ascii="Times New Roman" w:eastAsia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421" w:type="dxa"/>
            <w:vAlign w:val="center"/>
          </w:tcPr>
          <w:p w14:paraId="4F15B494" w14:textId="77777777" w:rsidR="001D0304" w:rsidRPr="007D6410" w:rsidRDefault="001D0304" w:rsidP="00B24868">
            <w:pPr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641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Reikalavimai </w:t>
            </w:r>
          </w:p>
        </w:tc>
      </w:tr>
      <w:tr w:rsidR="001D0304" w:rsidRPr="007D6410" w14:paraId="75686E24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40"/>
        </w:trPr>
        <w:tc>
          <w:tcPr>
            <w:tcW w:w="9505" w:type="dxa"/>
            <w:gridSpan w:val="4"/>
          </w:tcPr>
          <w:p w14:paraId="11D36222" w14:textId="77777777" w:rsidR="001D0304" w:rsidRPr="007D6410" w:rsidRDefault="001D0304" w:rsidP="00965CA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 w:hanging="2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D6410">
              <w:rPr>
                <w:rFonts w:ascii="Times New Roman" w:eastAsia="Times New Roman" w:hAnsi="Times New Roman"/>
                <w:b/>
                <w:sz w:val="24"/>
                <w:szCs w:val="24"/>
              </w:rPr>
              <w:t>Bendra informacija apie pirkimo objektą</w:t>
            </w:r>
          </w:p>
        </w:tc>
      </w:tr>
      <w:tr w:rsidR="001D0304" w:rsidRPr="0027053A" w14:paraId="31884256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966" w:type="dxa"/>
            <w:gridSpan w:val="2"/>
          </w:tcPr>
          <w:p w14:paraId="42565955" w14:textId="289DA556" w:rsidR="001D0304" w:rsidRPr="0027053A" w:rsidRDefault="007F7077" w:rsidP="00E179EB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1.1.</w:t>
            </w:r>
          </w:p>
        </w:tc>
        <w:tc>
          <w:tcPr>
            <w:tcW w:w="3118" w:type="dxa"/>
          </w:tcPr>
          <w:p w14:paraId="05ADEE45" w14:textId="77777777" w:rsidR="001D0304" w:rsidRPr="0027053A" w:rsidRDefault="001D0304" w:rsidP="0027053A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Užsakovas</w:t>
            </w:r>
          </w:p>
        </w:tc>
        <w:tc>
          <w:tcPr>
            <w:tcW w:w="5421" w:type="dxa"/>
          </w:tcPr>
          <w:p w14:paraId="7C9A7F1D" w14:textId="77777777" w:rsidR="005A4DA1" w:rsidRPr="0075194C" w:rsidRDefault="005A4DA1" w:rsidP="00742166">
            <w:pPr>
              <w:pStyle w:val="Betar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51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Rokiškio rajono savivaldybės administracija, </w:t>
            </w:r>
          </w:p>
          <w:p w14:paraId="4E0B88A0" w14:textId="77777777" w:rsidR="005A4DA1" w:rsidRPr="0075194C" w:rsidRDefault="005A4DA1" w:rsidP="00742166">
            <w:pPr>
              <w:pStyle w:val="Betar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51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kodas 188772248,</w:t>
            </w:r>
          </w:p>
          <w:p w14:paraId="2B853D2A" w14:textId="77777777" w:rsidR="001D0304" w:rsidRPr="0075194C" w:rsidRDefault="002F08C2" w:rsidP="00742166">
            <w:pPr>
              <w:pStyle w:val="Betar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51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Sąjūdžio a.1</w:t>
            </w:r>
            <w:r w:rsidR="005A4DA1" w:rsidRPr="00751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42136 Rokiškis</w:t>
            </w:r>
          </w:p>
        </w:tc>
      </w:tr>
      <w:tr w:rsidR="001D0304" w:rsidRPr="0027053A" w14:paraId="33208A7B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766"/>
        </w:trPr>
        <w:tc>
          <w:tcPr>
            <w:tcW w:w="966" w:type="dxa"/>
            <w:gridSpan w:val="2"/>
          </w:tcPr>
          <w:p w14:paraId="53659B0F" w14:textId="42DCAEAE" w:rsidR="001D0304" w:rsidRPr="0027053A" w:rsidRDefault="007F7077" w:rsidP="00E179EB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1.2.</w:t>
            </w:r>
          </w:p>
        </w:tc>
        <w:tc>
          <w:tcPr>
            <w:tcW w:w="3118" w:type="dxa"/>
          </w:tcPr>
          <w:p w14:paraId="7BFA62AA" w14:textId="2E4C0FC3" w:rsidR="001D0304" w:rsidRPr="0027053A" w:rsidRDefault="00604A83" w:rsidP="0027053A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1D0304" w:rsidRPr="0027053A">
              <w:rPr>
                <w:rFonts w:asciiTheme="majorBidi" w:hAnsiTheme="majorBidi" w:cstheme="majorBidi"/>
                <w:sz w:val="24"/>
                <w:szCs w:val="24"/>
              </w:rPr>
              <w:t>avadinimas</w:t>
            </w:r>
          </w:p>
          <w:p w14:paraId="4FA81A41" w14:textId="77777777" w:rsidR="001D0304" w:rsidRPr="0027053A" w:rsidRDefault="001D0304" w:rsidP="0027053A">
            <w:pPr>
              <w:pStyle w:val="Betarp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</w:tc>
        <w:tc>
          <w:tcPr>
            <w:tcW w:w="5421" w:type="dxa"/>
          </w:tcPr>
          <w:p w14:paraId="04D36AEE" w14:textId="77777777" w:rsidR="00002244" w:rsidRPr="0075194C" w:rsidRDefault="002B121D" w:rsidP="00002244">
            <w:pPr>
              <w:pStyle w:val="Betarp"/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</w:pPr>
            <w:r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Lietuvos Nepriklausomybės dešimtmečio paminklo (u. k. KVR 13510)</w:t>
            </w:r>
            <w:r w:rsidR="00002244"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 Nepriklausomybės a., </w:t>
            </w:r>
          </w:p>
          <w:p w14:paraId="593075B5" w14:textId="387C82AB" w:rsidR="001D0304" w:rsidRPr="0075194C" w:rsidRDefault="00002244" w:rsidP="00002244">
            <w:pPr>
              <w:pStyle w:val="Betarp"/>
              <w:rPr>
                <w:rFonts w:asciiTheme="majorBidi" w:hAnsiTheme="majorBidi" w:cstheme="majorBidi"/>
                <w:color w:val="212121"/>
                <w:sz w:val="24"/>
                <w:szCs w:val="24"/>
              </w:rPr>
            </w:pPr>
            <w:r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Rokiškio m.</w:t>
            </w:r>
            <w:r w:rsidR="002B121D"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 tvarkybos</w:t>
            </w:r>
            <w:r w:rsidR="004E3B9D"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-</w:t>
            </w:r>
            <w:r w:rsidR="00460F93"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restauravimo</w:t>
            </w:r>
            <w:r w:rsidR="004E3B9D"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, konservavimo</w:t>
            </w:r>
            <w:r w:rsidR="002B121D" w:rsidRPr="0075194C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 darbai </w:t>
            </w:r>
          </w:p>
        </w:tc>
      </w:tr>
      <w:tr w:rsidR="001D0304" w:rsidRPr="0027053A" w14:paraId="7384F2CE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299"/>
        </w:trPr>
        <w:tc>
          <w:tcPr>
            <w:tcW w:w="966" w:type="dxa"/>
            <w:gridSpan w:val="2"/>
          </w:tcPr>
          <w:p w14:paraId="49825DDF" w14:textId="2FBAEC20" w:rsidR="001D0304" w:rsidRPr="0027053A" w:rsidRDefault="007F7077" w:rsidP="00E179EB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B22A91" w:rsidRPr="0027053A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9581220" w14:textId="7151C92A" w:rsidR="001D0304" w:rsidRPr="0027053A" w:rsidRDefault="00604A83" w:rsidP="0027053A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Objekto k</w:t>
            </w:r>
            <w:r w:rsidR="001D0304" w:rsidRPr="0027053A">
              <w:rPr>
                <w:rFonts w:asciiTheme="majorBidi" w:hAnsiTheme="majorBidi" w:cstheme="majorBidi"/>
                <w:sz w:val="24"/>
                <w:szCs w:val="24"/>
              </w:rPr>
              <w:t>ategorija</w:t>
            </w:r>
          </w:p>
        </w:tc>
        <w:tc>
          <w:tcPr>
            <w:tcW w:w="5421" w:type="dxa"/>
          </w:tcPr>
          <w:p w14:paraId="32BC0E7F" w14:textId="1433BFBC" w:rsidR="001D0304" w:rsidRPr="0027053A" w:rsidRDefault="00604A83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Valstybės saugomas </w:t>
            </w:r>
          </w:p>
        </w:tc>
      </w:tr>
      <w:tr w:rsidR="001D0304" w:rsidRPr="00BD26B2" w14:paraId="7B39671B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4510"/>
        </w:trPr>
        <w:tc>
          <w:tcPr>
            <w:tcW w:w="966" w:type="dxa"/>
            <w:gridSpan w:val="2"/>
          </w:tcPr>
          <w:p w14:paraId="4E63AC6A" w14:textId="19F70715" w:rsidR="001D0304" w:rsidRPr="0027053A" w:rsidRDefault="007F7077" w:rsidP="00E179EB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B22A91" w:rsidRPr="0027053A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0DA47C8" w14:textId="1BD80FED" w:rsidR="001D0304" w:rsidRPr="0027053A" w:rsidRDefault="00604A83" w:rsidP="0027053A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1D0304" w:rsidRPr="0027053A">
              <w:rPr>
                <w:rFonts w:asciiTheme="majorBidi" w:hAnsiTheme="majorBidi" w:cstheme="majorBidi"/>
                <w:sz w:val="24"/>
                <w:szCs w:val="24"/>
              </w:rPr>
              <w:t>nformacija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apie paminklą</w:t>
            </w:r>
            <w:r w:rsidR="001D0304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21" w:type="dxa"/>
          </w:tcPr>
          <w:p w14:paraId="7F06DDBA" w14:textId="0F074439" w:rsidR="00D95B38" w:rsidRPr="00BD26B2" w:rsidRDefault="0047460A" w:rsidP="007421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26B2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Lietuvos Nepriklausomybės dešimtmečio p</w:t>
            </w:r>
            <w:r w:rsidR="00604A83" w:rsidRPr="00BD26B2">
              <w:rPr>
                <w:rFonts w:asciiTheme="majorBidi" w:hAnsiTheme="majorBidi" w:cstheme="majorBidi"/>
                <w:sz w:val="24"/>
                <w:szCs w:val="24"/>
              </w:rPr>
              <w:t>aminklas</w:t>
            </w:r>
            <w:r w:rsidR="000B1B58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B1B58" w:rsidRPr="00BD26B2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(u. k. KVR 13510) 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(toliau Paminklas)</w:t>
            </w:r>
            <w:r w:rsidR="00604A83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suprojektuotas 1929 m., pastatytas 1931 m., restauruotas 1989, 2001, 2015 m.; projekto autorius skulptorius Robertas Antinis (1898-1981)</w:t>
            </w:r>
            <w:r w:rsidR="000B1B58" w:rsidRPr="00BD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604A83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2001</w:t>
            </w:r>
            <w:r w:rsidR="000B1B58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m.</w:t>
            </w:r>
            <w:r w:rsidR="00604A83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ir 2015 m.</w:t>
            </w:r>
            <w:r w:rsidR="00F4030A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skulptūrų konservavimo darbų ir</w:t>
            </w:r>
            <w:r w:rsidR="00604A83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restauracijos autorius skulptorius-restauratorius Kęstutis Norkūnas.</w:t>
            </w:r>
            <w:r w:rsidR="00BD26B2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Kultūros paveldo objekto teritoriją ar vietovę supančios aplinkos kultūrinio kraštovaizdžio vertingosios savybės -</w:t>
            </w:r>
            <w:r w:rsidR="00BD26B2" w:rsidRPr="00BD26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BD26B2" w:rsidRPr="00BD26B2">
              <w:rPr>
                <w:rFonts w:asciiTheme="majorBidi" w:hAnsiTheme="majorBidi" w:cstheme="majorBidi"/>
                <w:sz w:val="24"/>
                <w:szCs w:val="24"/>
              </w:rPr>
              <w:t>Aikštė 10545, IR 215; Rokiškio miesto istorinė dalis 17102, UV 33.</w:t>
            </w:r>
          </w:p>
          <w:p w14:paraId="00D4B53C" w14:textId="7F3CFE36" w:rsidR="0027053A" w:rsidRPr="00BD26B2" w:rsidRDefault="008441D4" w:rsidP="007421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26B2">
              <w:rPr>
                <w:rFonts w:asciiTheme="majorBidi" w:hAnsiTheme="majorBidi" w:cstheme="majorBidi"/>
                <w:sz w:val="24"/>
                <w:szCs w:val="24"/>
              </w:rPr>
              <w:t>2025 m</w:t>
            </w:r>
            <w:r w:rsidR="00276D88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>Paminklo būklė blog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>ėjo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todėl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būtina skubiai atlikti </w:t>
            </w:r>
            <w:r w:rsidR="00B001F7" w:rsidRPr="00B001F7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darbus, nes 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gamtiniai 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>krituliai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dar labiau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ardo Paminkl</w:t>
            </w:r>
            <w:r w:rsidR="00661389" w:rsidRPr="00BD26B2">
              <w:rPr>
                <w:rFonts w:asciiTheme="majorBidi" w:hAnsiTheme="majorBidi" w:cstheme="majorBidi"/>
                <w:sz w:val="24"/>
                <w:szCs w:val="24"/>
              </w:rPr>
              <w:t>o skulptūras ir obeliską,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>skverbdamiesi į beton</w:t>
            </w:r>
            <w:r w:rsidR="00661389" w:rsidRPr="00BD26B2">
              <w:rPr>
                <w:rFonts w:asciiTheme="majorBidi" w:hAnsiTheme="majorBidi" w:cstheme="majorBidi"/>
                <w:sz w:val="24"/>
                <w:szCs w:val="24"/>
              </w:rPr>
              <w:t>ą</w:t>
            </w:r>
            <w:r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, jis suskilinėjęs 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>yra iškrit</w:t>
            </w:r>
            <w:r w:rsidR="00661389" w:rsidRPr="00BD26B2">
              <w:rPr>
                <w:rFonts w:asciiTheme="majorBidi" w:hAnsiTheme="majorBidi" w:cstheme="majorBidi"/>
                <w:sz w:val="24"/>
                <w:szCs w:val="24"/>
              </w:rPr>
              <w:t>usių vietų, nubyrėjimų</w:t>
            </w:r>
            <w:r w:rsidR="0027053A" w:rsidRPr="00BD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661389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D26B2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661389" w:rsidRPr="00BD26B2">
              <w:rPr>
                <w:rFonts w:asciiTheme="majorBidi" w:hAnsiTheme="majorBidi" w:cstheme="majorBidi"/>
                <w:sz w:val="24"/>
                <w:szCs w:val="24"/>
              </w:rPr>
              <w:t>etoninio tinko kritimai</w:t>
            </w:r>
            <w:r w:rsidR="004D7EE1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 nuo </w:t>
            </w:r>
            <w:r w:rsidR="00937A9E" w:rsidRPr="00BD26B2">
              <w:rPr>
                <w:rFonts w:asciiTheme="majorBidi" w:hAnsiTheme="majorBidi" w:cstheme="majorBidi"/>
                <w:sz w:val="24"/>
                <w:szCs w:val="24"/>
              </w:rPr>
              <w:t>10 m a</w:t>
            </w:r>
            <w:r w:rsidR="004D7EE1" w:rsidRPr="00BD26B2">
              <w:rPr>
                <w:rFonts w:asciiTheme="majorBidi" w:hAnsiTheme="majorBidi" w:cstheme="majorBidi"/>
                <w:sz w:val="24"/>
                <w:szCs w:val="24"/>
              </w:rPr>
              <w:t>ukš</w:t>
            </w:r>
            <w:r w:rsidR="00937A9E" w:rsidRPr="00BD26B2">
              <w:rPr>
                <w:rFonts w:asciiTheme="majorBidi" w:hAnsiTheme="majorBidi" w:cstheme="majorBidi"/>
                <w:sz w:val="24"/>
                <w:szCs w:val="24"/>
              </w:rPr>
              <w:t>čio obelisko</w:t>
            </w:r>
            <w:r w:rsidR="007421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1389" w:rsidRPr="00BD26B2">
              <w:rPr>
                <w:rFonts w:asciiTheme="majorBidi" w:hAnsiTheme="majorBidi" w:cstheme="majorBidi"/>
                <w:sz w:val="24"/>
                <w:szCs w:val="24"/>
              </w:rPr>
              <w:t xml:space="preserve">- kelia pavojų. 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D0304" w:rsidRPr="0027053A" w14:paraId="40AE00F3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80"/>
        </w:trPr>
        <w:tc>
          <w:tcPr>
            <w:tcW w:w="966" w:type="dxa"/>
            <w:gridSpan w:val="2"/>
          </w:tcPr>
          <w:p w14:paraId="4481740B" w14:textId="44B8E64F" w:rsidR="001D0304" w:rsidRPr="0027053A" w:rsidRDefault="007F7077" w:rsidP="00E179EB">
            <w:pPr>
              <w:pStyle w:val="Betarp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AD1708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54DA496" w14:textId="7EEB83E8" w:rsidR="001D0304" w:rsidRPr="0027053A" w:rsidRDefault="001D0304" w:rsidP="00711A41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Kit</w:t>
            </w:r>
            <w:r w:rsidR="00FA2D7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9F658A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darbai</w:t>
            </w:r>
          </w:p>
          <w:p w14:paraId="7EAFD91E" w14:textId="77777777" w:rsidR="001D0304" w:rsidRPr="0027053A" w:rsidRDefault="001D0304" w:rsidP="00711A41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1" w:type="dxa"/>
          </w:tcPr>
          <w:p w14:paraId="1A4C73A0" w14:textId="42D7F0FE" w:rsidR="00840371" w:rsidRDefault="000B5990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7421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40371" w:rsidRPr="0027053A">
              <w:rPr>
                <w:rFonts w:asciiTheme="majorBidi" w:hAnsiTheme="majorBidi" w:cstheme="majorBidi"/>
                <w:sz w:val="24"/>
                <w:szCs w:val="24"/>
              </w:rPr>
              <w:t>Atlikti visus veiksmus Rangovo lėšomis</w:t>
            </w:r>
            <w:r w:rsidR="00345B84">
              <w:rPr>
                <w:rFonts w:asciiTheme="majorBidi" w:hAnsiTheme="majorBidi" w:cstheme="majorBidi"/>
                <w:sz w:val="24"/>
                <w:szCs w:val="24"/>
              </w:rPr>
              <w:t xml:space="preserve"> ir atsakomybe</w:t>
            </w:r>
            <w:r w:rsidR="00840371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, būtinus paminklo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="00840371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darbams</w:t>
            </w:r>
            <w:r w:rsidR="004E3B9D">
              <w:rPr>
                <w:rFonts w:asciiTheme="majorBidi" w:hAnsiTheme="majorBidi" w:cstheme="majorBidi"/>
                <w:sz w:val="24"/>
                <w:szCs w:val="24"/>
              </w:rPr>
              <w:t xml:space="preserve"> įgyvendinti</w:t>
            </w:r>
            <w:r w:rsidR="00345B8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661A8F31" w14:textId="437219EB" w:rsidR="000B5990" w:rsidRPr="0027053A" w:rsidRDefault="000B5990" w:rsidP="00742166">
            <w:pPr>
              <w:pStyle w:val="Betarp"/>
              <w:numPr>
                <w:ilvl w:val="0"/>
                <w:numId w:val="4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Suderinti su Užsakovu paminklo </w:t>
            </w:r>
            <w:r w:rsidR="00B001F7" w:rsidRPr="00B001F7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="00355F55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65807">
              <w:rPr>
                <w:rFonts w:asciiTheme="majorBidi" w:hAnsiTheme="majorBidi" w:cstheme="majorBidi"/>
                <w:sz w:val="24"/>
                <w:szCs w:val="24"/>
              </w:rPr>
              <w:t xml:space="preserve">darbų </w:t>
            </w:r>
            <w:r w:rsidR="001658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dokumentus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ir </w:t>
            </w:r>
            <w:r w:rsidR="00B001F7" w:rsidRPr="00B001F7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eigą</w:t>
            </w:r>
            <w:r w:rsidR="008D38DC" w:rsidRPr="0027053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D69AFBE" w14:textId="43796622" w:rsidR="00F72B94" w:rsidRPr="0027053A" w:rsidRDefault="000B5990" w:rsidP="00742166">
            <w:pPr>
              <w:pStyle w:val="Betarp"/>
              <w:numPr>
                <w:ilvl w:val="0"/>
                <w:numId w:val="4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Gauti </w:t>
            </w:r>
            <w:r w:rsidR="00FB18C9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įgaliojimą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iš Užsakovo</w:t>
            </w:r>
            <w:r w:rsidR="007E4036">
              <w:rPr>
                <w:rFonts w:asciiTheme="majorBidi" w:hAnsiTheme="majorBidi" w:cstheme="majorBidi"/>
                <w:sz w:val="24"/>
                <w:szCs w:val="24"/>
              </w:rPr>
              <w:t xml:space="preserve"> reikalingą teikiant </w:t>
            </w:r>
            <w:r w:rsidR="002D37FB">
              <w:rPr>
                <w:rFonts w:asciiTheme="majorBidi" w:hAnsiTheme="majorBidi" w:cstheme="majorBidi"/>
                <w:sz w:val="24"/>
                <w:szCs w:val="24"/>
              </w:rPr>
              <w:t xml:space="preserve">raštus </w:t>
            </w:r>
            <w:r w:rsidR="007E4036">
              <w:rPr>
                <w:rFonts w:asciiTheme="majorBidi" w:hAnsiTheme="majorBidi" w:cstheme="majorBidi"/>
                <w:sz w:val="24"/>
                <w:szCs w:val="24"/>
              </w:rPr>
              <w:t>derinimams,</w:t>
            </w:r>
            <w:r w:rsidR="002D37FB">
              <w:rPr>
                <w:rFonts w:asciiTheme="majorBidi" w:hAnsiTheme="majorBidi" w:cstheme="majorBidi"/>
                <w:sz w:val="24"/>
                <w:szCs w:val="24"/>
              </w:rPr>
              <w:t xml:space="preserve"> prašymus</w:t>
            </w:r>
            <w:r w:rsidR="007E40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D37FB">
              <w:rPr>
                <w:rFonts w:asciiTheme="majorBidi" w:hAnsiTheme="majorBidi" w:cstheme="majorBidi"/>
                <w:sz w:val="24"/>
                <w:szCs w:val="24"/>
              </w:rPr>
              <w:t>leidimams ir kt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72B94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889AF9" w14:textId="6B9F83D4" w:rsidR="002D105F" w:rsidRPr="0027053A" w:rsidRDefault="00FE278B" w:rsidP="00742166">
            <w:pPr>
              <w:pStyle w:val="Betarp"/>
              <w:numPr>
                <w:ilvl w:val="0"/>
                <w:numId w:val="4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E278B">
              <w:rPr>
                <w:rFonts w:asciiTheme="majorBidi" w:hAnsiTheme="majorBidi" w:cstheme="majorBidi"/>
                <w:sz w:val="24"/>
                <w:szCs w:val="24"/>
              </w:rPr>
              <w:t>varkybos-restauravimo, konservavimo</w:t>
            </w:r>
            <w:r w:rsidR="00355F55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metu nepažeisti Paminklo aplinkos</w:t>
            </w:r>
            <w:r w:rsidR="00F30B88">
              <w:rPr>
                <w:rFonts w:asciiTheme="majorBidi" w:hAnsiTheme="majorBidi" w:cstheme="majorBidi"/>
                <w:sz w:val="24"/>
                <w:szCs w:val="24"/>
              </w:rPr>
              <w:t xml:space="preserve"> Nepriklausomybės aikštėje</w:t>
            </w:r>
            <w:r w:rsidR="00355F55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(dangų, vejos, gėlynų), jei įvyktų nenumatyti</w:t>
            </w:r>
            <w:r w:rsidR="00841733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pažeidimai</w:t>
            </w:r>
            <w:r w:rsidR="007421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41733" w:rsidRPr="0027053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355F55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D105F" w:rsidRPr="0027053A">
              <w:rPr>
                <w:rFonts w:asciiTheme="majorBidi" w:hAnsiTheme="majorBidi" w:cstheme="majorBidi"/>
                <w:sz w:val="24"/>
                <w:szCs w:val="24"/>
              </w:rPr>
              <w:t>sutvarkyt</w:t>
            </w:r>
            <w:r w:rsidR="00841733" w:rsidRPr="0027053A">
              <w:rPr>
                <w:rFonts w:asciiTheme="majorBidi" w:hAnsiTheme="majorBidi" w:cstheme="majorBidi"/>
                <w:sz w:val="24"/>
                <w:szCs w:val="24"/>
              </w:rPr>
              <w:t>i, atstatyti</w:t>
            </w:r>
            <w:r w:rsidR="002D105F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teritoriją</w:t>
            </w:r>
            <w:r w:rsidR="00841733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į buvusią situaciją</w:t>
            </w:r>
            <w:r w:rsidR="007421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41733" w:rsidRPr="0027053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82839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Rangovo</w:t>
            </w:r>
            <w:r w:rsidR="002D105F"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lėšomis.</w:t>
            </w:r>
          </w:p>
        </w:tc>
      </w:tr>
      <w:tr w:rsidR="00B22A91" w:rsidRPr="007D6410" w14:paraId="26335D67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40"/>
        </w:trPr>
        <w:tc>
          <w:tcPr>
            <w:tcW w:w="9505" w:type="dxa"/>
            <w:gridSpan w:val="4"/>
          </w:tcPr>
          <w:p w14:paraId="7567B262" w14:textId="30D21EA8" w:rsidR="00B22A91" w:rsidRPr="00B22A91" w:rsidRDefault="00840371" w:rsidP="00840371">
            <w:pPr>
              <w:pStyle w:val="Sraopastraip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u w:val="single"/>
              </w:rPr>
            </w:pPr>
            <w:r w:rsidRPr="007D6410">
              <w:rPr>
                <w:b/>
              </w:rPr>
              <w:lastRenderedPageBreak/>
              <w:t xml:space="preserve">Perkamų </w:t>
            </w:r>
            <w:r w:rsidR="00FE278B" w:rsidRPr="00FE278B">
              <w:rPr>
                <w:b/>
              </w:rPr>
              <w:t>tvarkybos-restauravimo, konservavimo</w:t>
            </w:r>
            <w:r>
              <w:rPr>
                <w:b/>
              </w:rPr>
              <w:t xml:space="preserve"> darbų</w:t>
            </w:r>
            <w:r w:rsidRPr="007D6410">
              <w:rPr>
                <w:b/>
              </w:rPr>
              <w:t xml:space="preserve"> apimtis, trukmė ir </w:t>
            </w:r>
            <w:r w:rsidR="00742166">
              <w:rPr>
                <w:b/>
              </w:rPr>
              <w:t>U</w:t>
            </w:r>
            <w:r w:rsidR="00FA2D74">
              <w:rPr>
                <w:b/>
              </w:rPr>
              <w:t>žsakovo</w:t>
            </w:r>
            <w:r w:rsidRPr="007D6410">
              <w:rPr>
                <w:b/>
              </w:rPr>
              <w:t xml:space="preserve"> pateikiami duomenys</w:t>
            </w:r>
            <w:r w:rsidRPr="00B22A91">
              <w:rPr>
                <w:b/>
              </w:rPr>
              <w:t xml:space="preserve"> </w:t>
            </w:r>
            <w:r w:rsidR="00B22A91" w:rsidRPr="00B22A91">
              <w:rPr>
                <w:b/>
              </w:rPr>
              <w:t>apie pirkimo objektą</w:t>
            </w:r>
          </w:p>
        </w:tc>
      </w:tr>
      <w:tr w:rsidR="00840371" w:rsidRPr="007D6410" w14:paraId="31DC2C1C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80"/>
        </w:trPr>
        <w:tc>
          <w:tcPr>
            <w:tcW w:w="966" w:type="dxa"/>
            <w:gridSpan w:val="2"/>
          </w:tcPr>
          <w:p w14:paraId="4E84CF13" w14:textId="39A8D2D6" w:rsidR="00840371" w:rsidRDefault="00840371" w:rsidP="0084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5808EB0F" w14:textId="0058CDD9" w:rsidR="00840371" w:rsidRPr="007D6410" w:rsidRDefault="00FE278B" w:rsidP="00840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E278B">
              <w:rPr>
                <w:rFonts w:asciiTheme="majorBidi" w:hAnsiTheme="majorBidi" w:cstheme="majorBidi"/>
                <w:sz w:val="24"/>
                <w:szCs w:val="24"/>
              </w:rPr>
              <w:t>varkybos-restauravimo, konservavimo</w:t>
            </w:r>
            <w:r w:rsidR="00AA1AE3">
              <w:rPr>
                <w:rFonts w:asciiTheme="majorBidi" w:hAnsiTheme="majorBidi" w:cstheme="majorBidi"/>
                <w:sz w:val="24"/>
                <w:szCs w:val="24"/>
              </w:rPr>
              <w:t xml:space="preserve"> d</w:t>
            </w:r>
            <w:r w:rsidR="00840371" w:rsidRPr="0027053A">
              <w:rPr>
                <w:rFonts w:asciiTheme="majorBidi" w:hAnsiTheme="majorBidi" w:cstheme="majorBidi"/>
                <w:sz w:val="24"/>
                <w:szCs w:val="24"/>
              </w:rPr>
              <w:t>arbų apimtis ir eiga</w:t>
            </w:r>
          </w:p>
        </w:tc>
        <w:tc>
          <w:tcPr>
            <w:tcW w:w="5421" w:type="dxa"/>
            <w:vAlign w:val="center"/>
          </w:tcPr>
          <w:p w14:paraId="141579DC" w14:textId="52FC836C" w:rsidR="00840371" w:rsidRPr="0027053A" w:rsidRDefault="0084037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7421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Parengti Paminklo tyrimo, restauravimo</w:t>
            </w:r>
            <w:r w:rsidR="00EB0E65">
              <w:rPr>
                <w:rFonts w:asciiTheme="majorBidi" w:hAnsiTheme="majorBidi" w:cstheme="majorBidi"/>
                <w:sz w:val="24"/>
                <w:szCs w:val="24"/>
              </w:rPr>
              <w:t>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programą (toliau Programa) kaip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sudėtinę dalį.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546E92" w14:textId="3975D5DB" w:rsidR="00840371" w:rsidRDefault="0084037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7421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Parengti Paminklo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skaičiuojamąją dalį (sąmata) atskira byla.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9CA980" w14:textId="18FCBF15" w:rsidR="00012181" w:rsidRPr="0027053A" w:rsidRDefault="0001218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3. Atlikti </w:t>
            </w:r>
            <w:r w:rsidRPr="0027053A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Paminklo </w:t>
            </w:r>
            <w:r w:rsidR="00FE278B" w:rsidRPr="00FE278B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Style w:val="ng-star-inserted"/>
                <w:rFonts w:asciiTheme="majorBidi" w:hAnsiTheme="majorBidi" w:cstheme="majorBidi"/>
                <w:sz w:val="24"/>
                <w:szCs w:val="24"/>
              </w:rPr>
              <w:t xml:space="preserve"> darbus pagal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Kultūros paveldo </w:t>
            </w:r>
            <w:r w:rsidRPr="00FE278B">
              <w:rPr>
                <w:rFonts w:asciiTheme="majorBidi" w:hAnsiTheme="majorBidi" w:cstheme="majorBidi"/>
                <w:sz w:val="24"/>
                <w:szCs w:val="24"/>
              </w:rPr>
              <w:t>departamento Restaura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taryboje patvirtintą Programą.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722ACAF" w14:textId="578483DB" w:rsidR="00840371" w:rsidRPr="0027053A" w:rsidRDefault="0084037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="00012181">
              <w:rPr>
                <w:rFonts w:asciiTheme="majorBidi" w:hAnsiTheme="majorBidi" w:cstheme="majorBidi"/>
                <w:sz w:val="24"/>
                <w:szCs w:val="24"/>
              </w:rPr>
              <w:t xml:space="preserve"> Užbaigus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Paminklo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darbus, parengti </w:t>
            </w:r>
            <w:r w:rsidR="00B001F7" w:rsidRPr="00B001F7">
              <w:rPr>
                <w:rFonts w:asciiTheme="majorBidi" w:hAnsiTheme="majorBidi" w:cstheme="majorBidi"/>
                <w:sz w:val="24"/>
                <w:szCs w:val="24"/>
              </w:rPr>
              <w:t xml:space="preserve">tvarkybos-restauravimo, konservavimo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darbų ataskait</w:t>
            </w:r>
            <w:r w:rsidR="00012181">
              <w:rPr>
                <w:rFonts w:asciiTheme="majorBidi" w:hAnsiTheme="majorBidi" w:cstheme="majorBidi"/>
                <w:sz w:val="24"/>
                <w:szCs w:val="24"/>
              </w:rPr>
              <w:t>ą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ir </w:t>
            </w:r>
            <w:r w:rsidR="00012181">
              <w:rPr>
                <w:rFonts w:asciiTheme="majorBidi" w:hAnsiTheme="majorBidi" w:cstheme="majorBidi"/>
                <w:sz w:val="24"/>
                <w:szCs w:val="24"/>
              </w:rPr>
              <w:t xml:space="preserve">gauti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Restauravimo taryb</w:t>
            </w:r>
            <w:r w:rsidR="00CB4787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01218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priėmim</w:t>
            </w:r>
            <w:r w:rsidR="00012181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sprendim</w:t>
            </w:r>
            <w:r w:rsidR="00012181">
              <w:rPr>
                <w:rFonts w:asciiTheme="majorBidi" w:hAnsiTheme="majorBidi" w:cstheme="majorBidi"/>
                <w:sz w:val="24"/>
                <w:szCs w:val="24"/>
              </w:rPr>
              <w:t>ą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84780A6" w14:textId="55CC956B" w:rsidR="00840371" w:rsidRPr="0027053A" w:rsidRDefault="0084037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apimtis</w:t>
            </w:r>
            <w:r w:rsidR="0085222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eiga, medžiagų, priemonių ir kt. įsigijimas ir naudojimas turi atitikti viešojo pirkimo dokumentuose, sutartyje ir jos prieduose, Programoje nurodytas apimtis ir kiekius, visi sprendiniai turi išsaugoti  </w:t>
            </w:r>
            <w:r w:rsidR="0085222E">
              <w:rPr>
                <w:rFonts w:asciiTheme="majorBidi" w:hAnsiTheme="majorBidi" w:cstheme="majorBidi"/>
                <w:sz w:val="24"/>
                <w:szCs w:val="24"/>
              </w:rPr>
              <w:t>Paminklo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vertingąsias savybes.</w:t>
            </w:r>
          </w:p>
          <w:p w14:paraId="116A30BB" w14:textId="59F58E6D" w:rsidR="00840371" w:rsidRPr="00156CB2" w:rsidRDefault="00840371" w:rsidP="007421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7. Į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 xml:space="preserve">tvarkybos-restauravimo, konservavimo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>darbų apimtį įeina visų reikalingų dokumentų parengimas,</w:t>
            </w:r>
            <w:r w:rsidR="00E418F9">
              <w:rPr>
                <w:rFonts w:asciiTheme="majorBidi" w:hAnsiTheme="majorBidi" w:cstheme="majorBidi"/>
                <w:sz w:val="24"/>
                <w:szCs w:val="24"/>
              </w:rPr>
              <w:t xml:space="preserve"> Paminklo tyrimai ir papildom</w:t>
            </w:r>
            <w:r w:rsidR="00F66C4D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E418F9">
              <w:rPr>
                <w:rFonts w:asciiTheme="majorBidi" w:hAnsiTheme="majorBidi" w:cstheme="majorBidi"/>
                <w:sz w:val="24"/>
                <w:szCs w:val="24"/>
              </w:rPr>
              <w:t xml:space="preserve"> tyrim</w:t>
            </w:r>
            <w:r w:rsidR="00F66C4D">
              <w:rPr>
                <w:rFonts w:asciiTheme="majorBidi" w:hAnsiTheme="majorBidi" w:cstheme="majorBidi"/>
                <w:sz w:val="24"/>
                <w:szCs w:val="24"/>
              </w:rPr>
              <w:t>ai jei būtų reikalingi,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jų pataisymai, tikslinimai, suderinimai, </w:t>
            </w:r>
            <w:r w:rsidR="00B001F7" w:rsidRPr="00B001F7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darbams</w:t>
            </w:r>
            <w:r w:rsidR="00E418F9">
              <w:rPr>
                <w:rFonts w:asciiTheme="majorBidi" w:hAnsiTheme="majorBidi" w:cstheme="majorBidi"/>
                <w:sz w:val="24"/>
                <w:szCs w:val="24"/>
              </w:rPr>
              <w:t xml:space="preserve"> leidimų gavimas,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mechanizmai</w:t>
            </w:r>
            <w:r w:rsidR="00E418F9">
              <w:rPr>
                <w:rFonts w:asciiTheme="majorBidi" w:hAnsiTheme="majorBidi" w:cstheme="majorBidi"/>
                <w:sz w:val="24"/>
                <w:szCs w:val="24"/>
              </w:rPr>
              <w:t>, įranga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jų aptarnavimas ir kt. čia neišvardinta, bet susiję su </w:t>
            </w:r>
            <w:r w:rsidR="00E418F9">
              <w:rPr>
                <w:rFonts w:asciiTheme="majorBidi" w:hAnsiTheme="majorBidi" w:cstheme="majorBidi"/>
                <w:sz w:val="24"/>
                <w:szCs w:val="24"/>
              </w:rPr>
              <w:t xml:space="preserve">Paminklo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darbų įgyvendinimu ir priėmimu. </w:t>
            </w:r>
            <w:r w:rsidR="00FE2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40371" w:rsidRPr="00947E2C" w14:paraId="757B4B3F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80"/>
        </w:trPr>
        <w:tc>
          <w:tcPr>
            <w:tcW w:w="966" w:type="dxa"/>
            <w:gridSpan w:val="2"/>
          </w:tcPr>
          <w:p w14:paraId="6694EE29" w14:textId="77777777" w:rsidR="00840371" w:rsidRPr="007D6410" w:rsidRDefault="00840371" w:rsidP="0084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7A817960" w14:textId="3A58F799" w:rsidR="00840371" w:rsidRPr="007D6410" w:rsidRDefault="00FE278B" w:rsidP="00840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FE278B">
              <w:rPr>
                <w:rFonts w:ascii="Times New Roman" w:eastAsia="Times New Roman" w:hAnsi="Times New Roman"/>
                <w:sz w:val="24"/>
                <w:szCs w:val="24"/>
              </w:rPr>
              <w:t xml:space="preserve">varkybos-restauravimo, konservavimo </w:t>
            </w:r>
            <w:r w:rsidR="008F2566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840371">
              <w:rPr>
                <w:rFonts w:ascii="Times New Roman" w:eastAsia="Times New Roman" w:hAnsi="Times New Roman"/>
                <w:sz w:val="24"/>
                <w:szCs w:val="24"/>
              </w:rPr>
              <w:t xml:space="preserve">arbų </w:t>
            </w:r>
            <w:r w:rsidR="00840371" w:rsidRPr="007D6410">
              <w:rPr>
                <w:rFonts w:ascii="Times New Roman" w:eastAsia="Times New Roman" w:hAnsi="Times New Roman"/>
                <w:sz w:val="24"/>
                <w:szCs w:val="24"/>
              </w:rPr>
              <w:t>terminai</w:t>
            </w:r>
          </w:p>
        </w:tc>
        <w:tc>
          <w:tcPr>
            <w:tcW w:w="5421" w:type="dxa"/>
          </w:tcPr>
          <w:p w14:paraId="2081AF53" w14:textId="5CF6A9A4" w:rsidR="00895943" w:rsidRPr="0075194C" w:rsidRDefault="00FE278B" w:rsidP="00742166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FE27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varkybos-restauravimo, konservavimo</w:t>
            </w:r>
            <w:r w:rsidR="00D9121D" w:rsidRPr="007519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darbus įvykdyti </w:t>
            </w:r>
            <w:r w:rsidR="000F70F1" w:rsidRPr="007519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 10 mėn. nuo sutarties įsigaliojimo.</w:t>
            </w:r>
          </w:p>
          <w:p w14:paraId="2A2FBB93" w14:textId="77777777" w:rsidR="00895943" w:rsidRPr="0075194C" w:rsidRDefault="00895943" w:rsidP="007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94C">
              <w:rPr>
                <w:rFonts w:ascii="Times New Roman" w:hAnsi="Times New Roman"/>
                <w:sz w:val="24"/>
                <w:szCs w:val="24"/>
              </w:rPr>
              <w:t>Papildoma sąlyga:</w:t>
            </w:r>
          </w:p>
          <w:p w14:paraId="5CFBA29B" w14:textId="0D0FF17F" w:rsidR="00947E2C" w:rsidRPr="0075194C" w:rsidRDefault="00895943" w:rsidP="007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94C">
              <w:rPr>
                <w:rFonts w:ascii="Times New Roman" w:hAnsi="Times New Roman"/>
                <w:sz w:val="24"/>
                <w:szCs w:val="24"/>
              </w:rPr>
              <w:t>Jeigu sutarties vykdymo metu kyla nenumatytų aplinkybių</w:t>
            </w:r>
            <w:r w:rsidR="00947E2C" w:rsidRPr="00751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78B" w:rsidRPr="00FE278B">
              <w:rPr>
                <w:rFonts w:ascii="Times New Roman" w:hAnsi="Times New Roman"/>
                <w:sz w:val="24"/>
                <w:szCs w:val="24"/>
              </w:rPr>
              <w:t>tvarkybos-restauravimo, konservavimo</w:t>
            </w:r>
            <w:r w:rsidR="00947E2C" w:rsidRPr="0075194C">
              <w:rPr>
                <w:rFonts w:ascii="Times New Roman" w:hAnsi="Times New Roman"/>
                <w:sz w:val="24"/>
                <w:szCs w:val="24"/>
              </w:rPr>
              <w:t xml:space="preserve"> darbų atlikimo terminas gali būti pratęstas tik dėl </w:t>
            </w:r>
            <w:r w:rsidR="00947E2C" w:rsidRPr="007519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aplinkybių, kurios nepriklauso nuo  Rangovo, kitos aplinkybės, kurios nebuvo žinomos pirkimo vykdymo metu ir su kuriomis susidurtų bet kuris Rangovas. </w:t>
            </w:r>
          </w:p>
          <w:p w14:paraId="043BC7A1" w14:textId="06F6EC15" w:rsidR="00895943" w:rsidRPr="0075194C" w:rsidRDefault="009D0142" w:rsidP="007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94C">
              <w:rPr>
                <w:rFonts w:ascii="Times New Roman" w:hAnsi="Times New Roman"/>
                <w:sz w:val="24"/>
                <w:szCs w:val="24"/>
              </w:rPr>
              <w:t xml:space="preserve">Paminklo </w:t>
            </w:r>
            <w:r w:rsidR="00FE278B" w:rsidRPr="00FE278B">
              <w:rPr>
                <w:rFonts w:ascii="Times New Roman" w:hAnsi="Times New Roman"/>
                <w:sz w:val="24"/>
                <w:szCs w:val="24"/>
              </w:rPr>
              <w:t>tvarkybos-restauravimo, konservavimo</w:t>
            </w:r>
            <w:r w:rsidRPr="0075194C">
              <w:rPr>
                <w:rFonts w:ascii="Times New Roman" w:hAnsi="Times New Roman"/>
                <w:sz w:val="24"/>
                <w:szCs w:val="24"/>
              </w:rPr>
              <w:t xml:space="preserve"> darbų</w:t>
            </w:r>
            <w:r w:rsidR="00895943" w:rsidRPr="0075194C">
              <w:rPr>
                <w:rFonts w:ascii="Times New Roman" w:hAnsi="Times New Roman"/>
                <w:sz w:val="24"/>
                <w:szCs w:val="24"/>
              </w:rPr>
              <w:t xml:space="preserve"> terminas šalių raštišku susitarimu gali būti </w:t>
            </w:r>
            <w:r w:rsidR="00895943" w:rsidRPr="00751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pratęstas </w:t>
            </w:r>
            <w:r w:rsidRPr="00751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="00895943" w:rsidRPr="0075194C">
              <w:rPr>
                <w:rFonts w:ascii="Times New Roman" w:hAnsi="Times New Roman"/>
                <w:b/>
                <w:bCs/>
                <w:sz w:val="24"/>
                <w:szCs w:val="24"/>
              </w:rPr>
              <w:t>mėn.</w:t>
            </w:r>
            <w:r w:rsidRPr="00751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laikotarpiui</w:t>
            </w:r>
            <w:r w:rsidRPr="007519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70690F" w14:textId="770914CB" w:rsidR="00840371" w:rsidRPr="00947E2C" w:rsidRDefault="009D0142" w:rsidP="0074216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94C">
              <w:rPr>
                <w:rFonts w:ascii="Times New Roman" w:hAnsi="Times New Roman"/>
                <w:sz w:val="24"/>
                <w:szCs w:val="24"/>
              </w:rPr>
              <w:t>E</w:t>
            </w:r>
            <w:r w:rsidR="00895943" w:rsidRPr="0075194C">
              <w:rPr>
                <w:rFonts w:ascii="Times New Roman" w:hAnsi="Times New Roman"/>
                <w:sz w:val="24"/>
                <w:szCs w:val="24"/>
              </w:rPr>
              <w:t>kspertizės pastab</w:t>
            </w:r>
            <w:r w:rsidRPr="0075194C">
              <w:rPr>
                <w:rFonts w:ascii="Times New Roman" w:hAnsi="Times New Roman"/>
                <w:sz w:val="24"/>
                <w:szCs w:val="24"/>
              </w:rPr>
              <w:t>os</w:t>
            </w:r>
            <w:r w:rsidR="00895943" w:rsidRPr="0075194C">
              <w:rPr>
                <w:rFonts w:ascii="Times New Roman" w:hAnsi="Times New Roman"/>
                <w:sz w:val="24"/>
                <w:szCs w:val="24"/>
              </w:rPr>
              <w:t xml:space="preserve"> turi būti atliktos ne vėliau, kaip</w:t>
            </w:r>
            <w:r w:rsidR="00895943" w:rsidRPr="00947E2C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r w:rsidRPr="00947E2C">
              <w:rPr>
                <w:rFonts w:ascii="Times New Roman" w:hAnsi="Times New Roman"/>
                <w:sz w:val="24"/>
                <w:szCs w:val="24"/>
              </w:rPr>
              <w:t>10 d</w:t>
            </w:r>
            <w:r w:rsidR="00F87910">
              <w:rPr>
                <w:rFonts w:ascii="Times New Roman" w:hAnsi="Times New Roman"/>
                <w:sz w:val="24"/>
                <w:szCs w:val="24"/>
              </w:rPr>
              <w:t>arbo</w:t>
            </w:r>
            <w:r w:rsidRPr="00947E2C">
              <w:rPr>
                <w:rFonts w:ascii="Times New Roman" w:hAnsi="Times New Roman"/>
                <w:sz w:val="24"/>
                <w:szCs w:val="24"/>
              </w:rPr>
              <w:t xml:space="preserve"> dienų</w:t>
            </w:r>
            <w:r w:rsidR="00895943" w:rsidRPr="00947E2C">
              <w:rPr>
                <w:rFonts w:ascii="Times New Roman" w:hAnsi="Times New Roman"/>
                <w:sz w:val="24"/>
                <w:szCs w:val="24"/>
              </w:rPr>
              <w:t xml:space="preserve"> nuo ekspertizės akto įteikimo</w:t>
            </w:r>
            <w:r w:rsidRPr="00947E2C">
              <w:rPr>
                <w:rFonts w:ascii="Times New Roman" w:hAnsi="Times New Roman"/>
                <w:sz w:val="24"/>
                <w:szCs w:val="24"/>
              </w:rPr>
              <w:t xml:space="preserve"> Rangovui</w:t>
            </w:r>
            <w:r w:rsidR="00895943" w:rsidRPr="00947E2C">
              <w:rPr>
                <w:rFonts w:ascii="Times New Roman" w:hAnsi="Times New Roman"/>
                <w:sz w:val="24"/>
                <w:szCs w:val="24"/>
              </w:rPr>
              <w:t>.</w:t>
            </w:r>
            <w:r w:rsidR="00D9121D" w:rsidRPr="00947E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40371" w:rsidRPr="007D6410" w14:paraId="21A1AA73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80"/>
        </w:trPr>
        <w:tc>
          <w:tcPr>
            <w:tcW w:w="966" w:type="dxa"/>
            <w:gridSpan w:val="2"/>
          </w:tcPr>
          <w:p w14:paraId="22A10A5A" w14:textId="092E96BA" w:rsidR="00840371" w:rsidRPr="007D6410" w:rsidRDefault="00840371" w:rsidP="0084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 w:rsidR="00007D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716E608" w14:textId="43DF0374" w:rsidR="00840371" w:rsidRPr="007D6410" w:rsidRDefault="00FE278B" w:rsidP="00840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FE278B">
              <w:rPr>
                <w:rFonts w:ascii="Times New Roman" w:eastAsia="Times New Roman" w:hAnsi="Times New Roman"/>
                <w:sz w:val="24"/>
                <w:szCs w:val="24"/>
              </w:rPr>
              <w:t>varkybos-restauravimo, konservavimo</w:t>
            </w:r>
            <w:r w:rsidR="008F2566">
              <w:rPr>
                <w:rFonts w:ascii="Times New Roman" w:eastAsia="Times New Roman" w:hAnsi="Times New Roman"/>
                <w:sz w:val="24"/>
                <w:szCs w:val="24"/>
              </w:rPr>
              <w:t xml:space="preserve"> d</w:t>
            </w:r>
            <w:r w:rsidR="00840371">
              <w:rPr>
                <w:rFonts w:ascii="Times New Roman" w:eastAsia="Times New Roman" w:hAnsi="Times New Roman"/>
                <w:sz w:val="24"/>
                <w:szCs w:val="24"/>
              </w:rPr>
              <w:t xml:space="preserve">arbų </w:t>
            </w:r>
            <w:r w:rsidR="00840371" w:rsidRPr="007D6410">
              <w:rPr>
                <w:rFonts w:ascii="Times New Roman" w:eastAsia="Times New Roman" w:hAnsi="Times New Roman"/>
                <w:sz w:val="24"/>
                <w:szCs w:val="24"/>
              </w:rPr>
              <w:t xml:space="preserve">teikimo pradžia </w:t>
            </w:r>
          </w:p>
        </w:tc>
        <w:tc>
          <w:tcPr>
            <w:tcW w:w="5421" w:type="dxa"/>
          </w:tcPr>
          <w:p w14:paraId="64837162" w14:textId="77777777" w:rsidR="00840371" w:rsidRPr="007D6410" w:rsidRDefault="00840371" w:rsidP="007421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410">
              <w:rPr>
                <w:rFonts w:ascii="Times New Roman" w:eastAsia="Times New Roman" w:hAnsi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 sutarties įsigaliojimo dienos</w:t>
            </w:r>
          </w:p>
        </w:tc>
      </w:tr>
      <w:tr w:rsidR="00840371" w:rsidRPr="007D6410" w14:paraId="62F2B39C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80"/>
        </w:trPr>
        <w:tc>
          <w:tcPr>
            <w:tcW w:w="966" w:type="dxa"/>
            <w:gridSpan w:val="2"/>
          </w:tcPr>
          <w:p w14:paraId="5214BC31" w14:textId="010A00E4" w:rsidR="00840371" w:rsidRPr="007D6410" w:rsidRDefault="00840371" w:rsidP="0084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007D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0848968" w14:textId="07392216" w:rsidR="00840371" w:rsidRPr="007D6410" w:rsidRDefault="00840371" w:rsidP="00840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410">
              <w:rPr>
                <w:rFonts w:ascii="Times New Roman" w:eastAsia="Times New Roman" w:hAnsi="Times New Roman"/>
                <w:sz w:val="24"/>
                <w:szCs w:val="24"/>
              </w:rPr>
              <w:t>Nurodymai dokumentų komplektavimui, įforminimui ir pateikimui</w:t>
            </w:r>
          </w:p>
        </w:tc>
        <w:tc>
          <w:tcPr>
            <w:tcW w:w="5421" w:type="dxa"/>
          </w:tcPr>
          <w:p w14:paraId="779819F1" w14:textId="600D3088" w:rsidR="00840371" w:rsidRPr="0075194C" w:rsidRDefault="00840371" w:rsidP="0074216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94C">
              <w:rPr>
                <w:rFonts w:ascii="Times New Roman" w:eastAsia="Times New Roman" w:hAnsi="Times New Roman"/>
                <w:sz w:val="24"/>
                <w:szCs w:val="24"/>
              </w:rPr>
              <w:t>Rangovas turi pateikti Užsakovui:</w:t>
            </w:r>
          </w:p>
          <w:p w14:paraId="602CF797" w14:textId="375A3B30" w:rsidR="00840371" w:rsidRPr="0075194C" w:rsidRDefault="0084037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75194C">
              <w:rPr>
                <w:rStyle w:val="ng-star-inserted"/>
                <w:rFonts w:ascii="Times New Roman" w:hAnsi="Times New Roman"/>
                <w:sz w:val="24"/>
                <w:szCs w:val="24"/>
              </w:rPr>
              <w:t xml:space="preserve">Paminklo patvirtintą </w:t>
            </w:r>
            <w:r w:rsidRPr="0075194C">
              <w:rPr>
                <w:rFonts w:asciiTheme="majorBidi" w:hAnsiTheme="majorBidi" w:cstheme="majorBidi"/>
                <w:sz w:val="24"/>
                <w:szCs w:val="24"/>
              </w:rPr>
              <w:t xml:space="preserve">Programą </w:t>
            </w:r>
            <w:r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(vieną) egzempliorių (popierinę bylą)</w:t>
            </w:r>
            <w:r w:rsidRPr="0075194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82353AB" w14:textId="13B15954" w:rsidR="00840371" w:rsidRPr="0075194C" w:rsidRDefault="00840371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75194C">
              <w:rPr>
                <w:rFonts w:asciiTheme="majorBidi" w:hAnsiTheme="majorBidi" w:cstheme="majorBidi"/>
                <w:sz w:val="24"/>
                <w:szCs w:val="24"/>
              </w:rPr>
              <w:t xml:space="preserve">2. Skaičiuojamąją dalį su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75194C">
              <w:rPr>
                <w:rFonts w:asciiTheme="majorBidi" w:hAnsiTheme="majorBidi" w:cstheme="majorBidi"/>
                <w:sz w:val="24"/>
                <w:szCs w:val="24"/>
              </w:rPr>
              <w:t xml:space="preserve"> darbų kainos nustatymu (sąmatos) </w:t>
            </w:r>
            <w:r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(vieną) egzempliorių (popierinę bylą).</w:t>
            </w:r>
          </w:p>
          <w:p w14:paraId="4CAEA4BD" w14:textId="4736B340" w:rsidR="00840371" w:rsidRPr="0075194C" w:rsidRDefault="00840371" w:rsidP="00742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94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D9121D" w:rsidRPr="0075194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kaitmenines do</w:t>
            </w:r>
            <w:r w:rsidR="004B443E"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kumentų</w:t>
            </w:r>
            <w:r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laikmenas pdf formatu (USB)</w:t>
            </w:r>
            <w:r w:rsidR="00742166"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121D"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9121D" w:rsidRPr="0075194C">
              <w:rPr>
                <w:rFonts w:ascii="Times New Roman" w:eastAsia="Times New Roman" w:hAnsi="Times New Roman"/>
                <w:sz w:val="24"/>
                <w:szCs w:val="24"/>
              </w:rPr>
              <w:t xml:space="preserve"> a</w:t>
            </w:r>
            <w:r w:rsidR="00D9121D"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nalogiškas popierinėms byloms</w:t>
            </w:r>
            <w:r w:rsidRPr="00751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40371" w:rsidRPr="007D6410" w14:paraId="6FE643BA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80"/>
        </w:trPr>
        <w:tc>
          <w:tcPr>
            <w:tcW w:w="966" w:type="dxa"/>
            <w:gridSpan w:val="2"/>
          </w:tcPr>
          <w:p w14:paraId="13E1566B" w14:textId="23BEFE92" w:rsidR="00840371" w:rsidRPr="007D6410" w:rsidRDefault="00840371" w:rsidP="0084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007D1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6BD0C2E" w14:textId="77777777" w:rsidR="00840371" w:rsidRPr="007D6410" w:rsidRDefault="00840371" w:rsidP="00840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410">
              <w:rPr>
                <w:rFonts w:ascii="Times New Roman" w:eastAsia="Times New Roman" w:hAnsi="Times New Roman"/>
                <w:sz w:val="24"/>
                <w:szCs w:val="24"/>
              </w:rPr>
              <w:t>Ekspertizės atlikimas</w:t>
            </w:r>
          </w:p>
        </w:tc>
        <w:tc>
          <w:tcPr>
            <w:tcW w:w="5421" w:type="dxa"/>
          </w:tcPr>
          <w:p w14:paraId="5D891B39" w14:textId="0E2F0399" w:rsidR="00840371" w:rsidRPr="0075194C" w:rsidRDefault="00FE278B" w:rsidP="007421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E278B">
              <w:rPr>
                <w:rFonts w:asciiTheme="majorBidi" w:hAnsiTheme="majorBidi" w:cstheme="majorBidi"/>
                <w:sz w:val="24"/>
                <w:szCs w:val="24"/>
              </w:rPr>
              <w:t>varkybos-restauravimo, konservavimo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darbų</w:t>
            </w:r>
            <w:r w:rsidR="00A80F14" w:rsidRPr="0075194C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  <w:r w:rsidR="00AB7E39" w:rsidRPr="0075194C">
              <w:rPr>
                <w:rFonts w:asciiTheme="majorBidi" w:hAnsiTheme="majorBidi" w:cstheme="majorBidi"/>
                <w:sz w:val="24"/>
                <w:szCs w:val="24"/>
              </w:rPr>
              <w:t>kaičiuojamosios kainos dalinę ekonominę e</w:t>
            </w:r>
            <w:r w:rsidR="00840371" w:rsidRPr="0075194C">
              <w:rPr>
                <w:rFonts w:asciiTheme="majorBidi" w:hAnsiTheme="majorBidi" w:cstheme="majorBidi"/>
                <w:sz w:val="24"/>
                <w:szCs w:val="24"/>
              </w:rPr>
              <w:t xml:space="preserve">kspertizę organizuoja </w:t>
            </w:r>
            <w:r w:rsidR="00F4097A" w:rsidRPr="0075194C">
              <w:rPr>
                <w:rFonts w:asciiTheme="majorBidi" w:hAnsiTheme="majorBidi" w:cstheme="majorBidi"/>
                <w:sz w:val="24"/>
                <w:szCs w:val="24"/>
              </w:rPr>
              <w:t>Rangovas</w:t>
            </w:r>
            <w:r w:rsidR="00840371" w:rsidRPr="0075194C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840371" w:rsidRPr="007D6410" w14:paraId="23A3FBB4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1454"/>
        </w:trPr>
        <w:tc>
          <w:tcPr>
            <w:tcW w:w="966" w:type="dxa"/>
            <w:gridSpan w:val="2"/>
          </w:tcPr>
          <w:p w14:paraId="6FC13798" w14:textId="2FB8EDE2" w:rsidR="00840371" w:rsidRPr="004B443E" w:rsidRDefault="00840371" w:rsidP="004B443E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4B443E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007D10" w:rsidRPr="004B443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4B44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FB39F56" w14:textId="77777777" w:rsidR="00B24868" w:rsidRDefault="00840371" w:rsidP="004B443E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4B443E">
              <w:rPr>
                <w:rFonts w:asciiTheme="majorBidi" w:hAnsiTheme="majorBidi" w:cstheme="majorBidi"/>
                <w:sz w:val="24"/>
                <w:szCs w:val="24"/>
              </w:rPr>
              <w:t xml:space="preserve">Rangovui pateikiami </w:t>
            </w:r>
          </w:p>
          <w:p w14:paraId="627EBA54" w14:textId="2B859B98" w:rsidR="00840371" w:rsidRPr="004B443E" w:rsidRDefault="00840371" w:rsidP="004B443E">
            <w:pPr>
              <w:pStyle w:val="Betarp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4B443E">
              <w:rPr>
                <w:rFonts w:asciiTheme="majorBidi" w:hAnsiTheme="majorBidi" w:cstheme="majorBidi"/>
                <w:sz w:val="24"/>
                <w:szCs w:val="24"/>
              </w:rPr>
              <w:t xml:space="preserve">dokumentai,  reikalingi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4B443E">
              <w:rPr>
                <w:rFonts w:asciiTheme="majorBidi" w:hAnsiTheme="majorBidi" w:cstheme="majorBidi"/>
                <w:sz w:val="24"/>
                <w:szCs w:val="24"/>
              </w:rPr>
              <w:t xml:space="preserve"> darbams atlikti (jų kopijos)</w:t>
            </w:r>
          </w:p>
        </w:tc>
        <w:tc>
          <w:tcPr>
            <w:tcW w:w="5421" w:type="dxa"/>
          </w:tcPr>
          <w:p w14:paraId="513E4738" w14:textId="2F9015C6" w:rsidR="00840371" w:rsidRDefault="007D6A05" w:rsidP="00742166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840371" w:rsidRPr="004B443E">
              <w:rPr>
                <w:rFonts w:asciiTheme="majorBidi" w:hAnsiTheme="majorBidi" w:cstheme="majorBidi"/>
                <w:sz w:val="24"/>
                <w:szCs w:val="24"/>
              </w:rPr>
              <w:t>echninė specifikacija</w:t>
            </w:r>
          </w:p>
          <w:p w14:paraId="65C72359" w14:textId="0E509DD8" w:rsidR="004B443E" w:rsidRPr="004B443E" w:rsidRDefault="004B443E" w:rsidP="00742166"/>
        </w:tc>
      </w:tr>
      <w:tr w:rsidR="00840371" w:rsidRPr="007D6410" w14:paraId="5ECD40B9" w14:textId="77777777" w:rsidTr="00B248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1420"/>
        </w:trPr>
        <w:tc>
          <w:tcPr>
            <w:tcW w:w="966" w:type="dxa"/>
            <w:gridSpan w:val="2"/>
          </w:tcPr>
          <w:p w14:paraId="64FBF138" w14:textId="33A863CE" w:rsidR="00840371" w:rsidRPr="007D6410" w:rsidRDefault="004B443E" w:rsidP="0084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4037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07D1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84037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061E077" w14:textId="1ACA065A" w:rsidR="00840371" w:rsidRPr="003611E7" w:rsidRDefault="00840371" w:rsidP="00840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11E7">
              <w:rPr>
                <w:rFonts w:ascii="Times New Roman" w:eastAsia="Times New Roman" w:hAnsi="Times New Roman"/>
                <w:sz w:val="24"/>
                <w:szCs w:val="24"/>
              </w:rPr>
              <w:t>Nekilnojamosios kultūros paveldo vertybės apsaugos reikalavimai</w:t>
            </w:r>
          </w:p>
        </w:tc>
        <w:tc>
          <w:tcPr>
            <w:tcW w:w="5421" w:type="dxa"/>
          </w:tcPr>
          <w:p w14:paraId="35ECF705" w14:textId="65E5B5CE" w:rsidR="00840371" w:rsidRPr="00CB4787" w:rsidRDefault="00CB4787" w:rsidP="0074216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Paminklo </w:t>
            </w:r>
            <w:r w:rsidR="00FE278B" w:rsidRPr="00FE278B">
              <w:rPr>
                <w:rFonts w:asciiTheme="majorBidi" w:hAnsiTheme="majorBidi" w:cstheme="majorBidi"/>
                <w:sz w:val="24"/>
                <w:szCs w:val="24"/>
              </w:rPr>
              <w:t>tvarkybos-restauravimo, konservavimo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darbai vykdomi vadovaujantis Lietuvos Respublikos įstatymais, Lietuvos Respublikos kultūros ministro įsakymais, kultūros paveldo tvarkybos reglamentais,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tvarkų aprašais,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 statybos techniniais reglamentais ir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kt. </w:t>
            </w:r>
            <w:r w:rsidRPr="0027053A">
              <w:rPr>
                <w:rFonts w:asciiTheme="majorBidi" w:hAnsiTheme="majorBidi" w:cstheme="majorBidi"/>
                <w:sz w:val="24"/>
                <w:szCs w:val="24"/>
              </w:rPr>
              <w:t xml:space="preserve">normatyviniais teisės aktais. </w:t>
            </w:r>
          </w:p>
        </w:tc>
      </w:tr>
    </w:tbl>
    <w:p w14:paraId="537FCCF2" w14:textId="080F8ACE" w:rsidR="000F7A00" w:rsidRPr="001D0304" w:rsidRDefault="000F7A00" w:rsidP="004B44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sectPr w:rsidR="000F7A00" w:rsidRPr="001D0304" w:rsidSect="004F6A1E">
      <w:headerReference w:type="default" r:id="rId7"/>
      <w:pgSz w:w="11906" w:h="16838" w:code="9"/>
      <w:pgMar w:top="1134" w:right="567" w:bottom="1134" w:left="1701" w:header="397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023E" w14:textId="77777777" w:rsidR="001A0BD8" w:rsidRDefault="001A0BD8" w:rsidP="004B443E">
      <w:pPr>
        <w:spacing w:after="0" w:line="240" w:lineRule="auto"/>
      </w:pPr>
      <w:r>
        <w:separator/>
      </w:r>
    </w:p>
  </w:endnote>
  <w:endnote w:type="continuationSeparator" w:id="0">
    <w:p w14:paraId="6E057C26" w14:textId="77777777" w:rsidR="001A0BD8" w:rsidRDefault="001A0BD8" w:rsidP="004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806A" w14:textId="77777777" w:rsidR="001A0BD8" w:rsidRDefault="001A0BD8" w:rsidP="004B443E">
      <w:pPr>
        <w:spacing w:after="0" w:line="240" w:lineRule="auto"/>
      </w:pPr>
      <w:r>
        <w:separator/>
      </w:r>
    </w:p>
  </w:footnote>
  <w:footnote w:type="continuationSeparator" w:id="0">
    <w:p w14:paraId="5F4BD0A8" w14:textId="77777777" w:rsidR="001A0BD8" w:rsidRDefault="001A0BD8" w:rsidP="004B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CE54" w14:textId="5DFB5401" w:rsidR="00B24868" w:rsidRDefault="00B24868" w:rsidP="00B24868">
    <w:pPr>
      <w:pStyle w:val="Antrats"/>
      <w:tabs>
        <w:tab w:val="clear" w:pos="9972"/>
      </w:tabs>
    </w:pPr>
    <w:r>
      <w:t xml:space="preserve">                                                                                                                            Versija Nr. 1</w:t>
    </w:r>
  </w:p>
  <w:p w14:paraId="24D30B82" w14:textId="77777777" w:rsidR="00B24868" w:rsidRDefault="00B248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684"/>
    <w:multiLevelType w:val="multilevel"/>
    <w:tmpl w:val="DA6AC06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06B"/>
    <w:multiLevelType w:val="multilevel"/>
    <w:tmpl w:val="624E9F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5A3046"/>
    <w:multiLevelType w:val="multilevel"/>
    <w:tmpl w:val="37EA7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41F6E"/>
    <w:multiLevelType w:val="multilevel"/>
    <w:tmpl w:val="ED68387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3D2FEA"/>
    <w:multiLevelType w:val="hybridMultilevel"/>
    <w:tmpl w:val="A496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B5C"/>
    <w:multiLevelType w:val="multilevel"/>
    <w:tmpl w:val="0EFE79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" w15:restartNumberingAfterBreak="0">
    <w:nsid w:val="0F805E4F"/>
    <w:multiLevelType w:val="multilevel"/>
    <w:tmpl w:val="95FAFE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3DBD"/>
    <w:multiLevelType w:val="multilevel"/>
    <w:tmpl w:val="76E471B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A1B0E"/>
    <w:multiLevelType w:val="multilevel"/>
    <w:tmpl w:val="2CE6C9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EA17EF"/>
    <w:multiLevelType w:val="multilevel"/>
    <w:tmpl w:val="E7E4A238"/>
    <w:lvl w:ilvl="0">
      <w:start w:val="2"/>
      <w:numFmt w:val="bullet"/>
      <w:lvlText w:val="-"/>
      <w:lvlJc w:val="left"/>
      <w:pPr>
        <w:ind w:left="179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B634940"/>
    <w:multiLevelType w:val="multilevel"/>
    <w:tmpl w:val="79B48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1C71466B"/>
    <w:multiLevelType w:val="hybridMultilevel"/>
    <w:tmpl w:val="656AF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703DD"/>
    <w:multiLevelType w:val="multilevel"/>
    <w:tmpl w:val="BEDA3E08"/>
    <w:lvl w:ilvl="0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3BA6"/>
    <w:multiLevelType w:val="hybridMultilevel"/>
    <w:tmpl w:val="3E0A96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C0DB0"/>
    <w:multiLevelType w:val="multilevel"/>
    <w:tmpl w:val="A3A8D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15755E"/>
    <w:multiLevelType w:val="multilevel"/>
    <w:tmpl w:val="DE6ECC6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B86655E"/>
    <w:multiLevelType w:val="multilevel"/>
    <w:tmpl w:val="09FA40E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D0E1DA0"/>
    <w:multiLevelType w:val="multilevel"/>
    <w:tmpl w:val="598EFB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EE5E15"/>
    <w:multiLevelType w:val="multilevel"/>
    <w:tmpl w:val="17FEB44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52A3A66"/>
    <w:multiLevelType w:val="multilevel"/>
    <w:tmpl w:val="4C782E3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B6C5EF3"/>
    <w:multiLevelType w:val="hybridMultilevel"/>
    <w:tmpl w:val="9B58202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CC646A3"/>
    <w:multiLevelType w:val="multilevel"/>
    <w:tmpl w:val="4DD8E2D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66229C"/>
    <w:multiLevelType w:val="multilevel"/>
    <w:tmpl w:val="030AE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05473C"/>
    <w:multiLevelType w:val="multilevel"/>
    <w:tmpl w:val="252C7D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-.%2."/>
      <w:lvlJc w:val="left"/>
      <w:pPr>
        <w:ind w:left="540" w:hanging="360"/>
      </w:pPr>
    </w:lvl>
    <w:lvl w:ilvl="2">
      <w:start w:val="3"/>
      <w:numFmt w:val="decimal"/>
      <w:lvlText w:val="-.%2.%3."/>
      <w:lvlJc w:val="left"/>
      <w:pPr>
        <w:ind w:left="1080" w:hanging="720"/>
      </w:pPr>
    </w:lvl>
    <w:lvl w:ilvl="3">
      <w:start w:val="1"/>
      <w:numFmt w:val="decimal"/>
      <w:lvlText w:val="-.%2.%3.%4."/>
      <w:lvlJc w:val="left"/>
      <w:pPr>
        <w:ind w:left="1260" w:hanging="720"/>
      </w:pPr>
    </w:lvl>
    <w:lvl w:ilvl="4">
      <w:start w:val="1"/>
      <w:numFmt w:val="decimal"/>
      <w:lvlText w:val="-.%2.%3.%4.%5."/>
      <w:lvlJc w:val="left"/>
      <w:pPr>
        <w:ind w:left="1800" w:hanging="1080"/>
      </w:pPr>
    </w:lvl>
    <w:lvl w:ilvl="5">
      <w:start w:val="1"/>
      <w:numFmt w:val="decimal"/>
      <w:lvlText w:val="-.%2.%3.%4.%5.%6."/>
      <w:lvlJc w:val="left"/>
      <w:pPr>
        <w:ind w:left="1980" w:hanging="1080"/>
      </w:pPr>
    </w:lvl>
    <w:lvl w:ilvl="6">
      <w:start w:val="1"/>
      <w:numFmt w:val="decimal"/>
      <w:lvlText w:val="-.%2.%3.%4.%5.%6.%7."/>
      <w:lvlJc w:val="left"/>
      <w:pPr>
        <w:ind w:left="2160" w:hanging="1080"/>
      </w:pPr>
    </w:lvl>
    <w:lvl w:ilvl="7">
      <w:start w:val="1"/>
      <w:numFmt w:val="decimal"/>
      <w:lvlText w:val="-.%2.%3.%4.%5.%6.%7.%8."/>
      <w:lvlJc w:val="left"/>
      <w:pPr>
        <w:ind w:left="2700" w:hanging="1440"/>
      </w:pPr>
    </w:lvl>
    <w:lvl w:ilvl="8">
      <w:start w:val="1"/>
      <w:numFmt w:val="decimal"/>
      <w:lvlText w:val="-.%2.%3.%4.%5.%6.%7.%8.%9."/>
      <w:lvlJc w:val="left"/>
      <w:pPr>
        <w:ind w:left="2880" w:hanging="1440"/>
      </w:pPr>
    </w:lvl>
  </w:abstractNum>
  <w:abstractNum w:abstractNumId="24" w15:restartNumberingAfterBreak="0">
    <w:nsid w:val="43EB4B48"/>
    <w:multiLevelType w:val="hybridMultilevel"/>
    <w:tmpl w:val="BF00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23DC1"/>
    <w:multiLevelType w:val="hybridMultilevel"/>
    <w:tmpl w:val="A0AEBAB4"/>
    <w:lvl w:ilvl="0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6667488"/>
    <w:multiLevelType w:val="hybridMultilevel"/>
    <w:tmpl w:val="CF7A2AF2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484A0861"/>
    <w:multiLevelType w:val="hybridMultilevel"/>
    <w:tmpl w:val="2EEEC87A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 w15:restartNumberingAfterBreak="0">
    <w:nsid w:val="492F4BA8"/>
    <w:multiLevelType w:val="multilevel"/>
    <w:tmpl w:val="610C720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54EC2D"/>
    <w:multiLevelType w:val="hybridMultilevel"/>
    <w:tmpl w:val="B6D65A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BB188C"/>
    <w:multiLevelType w:val="multilevel"/>
    <w:tmpl w:val="D34245E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FCD0FEA"/>
    <w:multiLevelType w:val="hybridMultilevel"/>
    <w:tmpl w:val="58984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A4F4F"/>
    <w:multiLevelType w:val="multilevel"/>
    <w:tmpl w:val="A7E81FE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8E323C0"/>
    <w:multiLevelType w:val="multilevel"/>
    <w:tmpl w:val="475C1F5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B1C4F20"/>
    <w:multiLevelType w:val="multilevel"/>
    <w:tmpl w:val="DA6AC06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0A98"/>
    <w:multiLevelType w:val="multilevel"/>
    <w:tmpl w:val="447CD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E587257"/>
    <w:multiLevelType w:val="multilevel"/>
    <w:tmpl w:val="7798A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E72C4"/>
    <w:multiLevelType w:val="multilevel"/>
    <w:tmpl w:val="1A129E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2F5C7C0"/>
    <w:multiLevelType w:val="hybridMultilevel"/>
    <w:tmpl w:val="06702A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82914A4"/>
    <w:multiLevelType w:val="multilevel"/>
    <w:tmpl w:val="2A8A7F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lvlText w:val="%1.%2"/>
      <w:lvlJc w:val="left"/>
      <w:pPr>
        <w:ind w:left="1621" w:hanging="552"/>
      </w:pPr>
      <w:rPr>
        <w:b/>
      </w:rPr>
    </w:lvl>
    <w:lvl w:ilvl="2">
      <w:start w:val="10"/>
      <w:numFmt w:val="decimal"/>
      <w:lvlText w:val="%1.%2.%3"/>
      <w:lvlJc w:val="left"/>
      <w:pPr>
        <w:ind w:left="1789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14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50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09" w:hanging="1440"/>
      </w:pPr>
      <w:rPr>
        <w:b/>
      </w:rPr>
    </w:lvl>
  </w:abstractNum>
  <w:abstractNum w:abstractNumId="40" w15:restartNumberingAfterBreak="0">
    <w:nsid w:val="792144F7"/>
    <w:multiLevelType w:val="hybridMultilevel"/>
    <w:tmpl w:val="E8A00834"/>
    <w:lvl w:ilvl="0" w:tplc="04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9297E50"/>
    <w:multiLevelType w:val="multilevel"/>
    <w:tmpl w:val="4E48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5218AC"/>
    <w:multiLevelType w:val="multilevel"/>
    <w:tmpl w:val="7CAE9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351FF2"/>
    <w:multiLevelType w:val="multilevel"/>
    <w:tmpl w:val="67E8BF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BA00313"/>
    <w:multiLevelType w:val="multilevel"/>
    <w:tmpl w:val="56F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5299D"/>
    <w:multiLevelType w:val="hybridMultilevel"/>
    <w:tmpl w:val="EEFE4F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17954">
    <w:abstractNumId w:val="2"/>
  </w:num>
  <w:num w:numId="2" w16cid:durableId="1832939869">
    <w:abstractNumId w:val="22"/>
  </w:num>
  <w:num w:numId="3" w16cid:durableId="1471358589">
    <w:abstractNumId w:val="42"/>
  </w:num>
  <w:num w:numId="4" w16cid:durableId="1250389268">
    <w:abstractNumId w:val="6"/>
  </w:num>
  <w:num w:numId="5" w16cid:durableId="1845247364">
    <w:abstractNumId w:val="19"/>
  </w:num>
  <w:num w:numId="6" w16cid:durableId="599414342">
    <w:abstractNumId w:val="36"/>
  </w:num>
  <w:num w:numId="7" w16cid:durableId="265037241">
    <w:abstractNumId w:val="17"/>
  </w:num>
  <w:num w:numId="8" w16cid:durableId="1859007738">
    <w:abstractNumId w:val="35"/>
  </w:num>
  <w:num w:numId="9" w16cid:durableId="356591020">
    <w:abstractNumId w:val="15"/>
  </w:num>
  <w:num w:numId="10" w16cid:durableId="1697802814">
    <w:abstractNumId w:val="16"/>
  </w:num>
  <w:num w:numId="11" w16cid:durableId="453985722">
    <w:abstractNumId w:val="39"/>
  </w:num>
  <w:num w:numId="12" w16cid:durableId="661277904">
    <w:abstractNumId w:val="33"/>
  </w:num>
  <w:num w:numId="13" w16cid:durableId="327487491">
    <w:abstractNumId w:val="30"/>
  </w:num>
  <w:num w:numId="14" w16cid:durableId="1725981429">
    <w:abstractNumId w:val="37"/>
  </w:num>
  <w:num w:numId="15" w16cid:durableId="768233615">
    <w:abstractNumId w:val="1"/>
  </w:num>
  <w:num w:numId="16" w16cid:durableId="1399665446">
    <w:abstractNumId w:val="0"/>
  </w:num>
  <w:num w:numId="17" w16cid:durableId="1673024894">
    <w:abstractNumId w:val="14"/>
  </w:num>
  <w:num w:numId="18" w16cid:durableId="494494568">
    <w:abstractNumId w:val="5"/>
  </w:num>
  <w:num w:numId="19" w16cid:durableId="1422726607">
    <w:abstractNumId w:val="7"/>
  </w:num>
  <w:num w:numId="20" w16cid:durableId="1836336712">
    <w:abstractNumId w:val="8"/>
  </w:num>
  <w:num w:numId="21" w16cid:durableId="1934052229">
    <w:abstractNumId w:val="24"/>
  </w:num>
  <w:num w:numId="22" w16cid:durableId="68309956">
    <w:abstractNumId w:val="38"/>
  </w:num>
  <w:num w:numId="23" w16cid:durableId="997226811">
    <w:abstractNumId w:val="29"/>
  </w:num>
  <w:num w:numId="24" w16cid:durableId="415250433">
    <w:abstractNumId w:val="4"/>
  </w:num>
  <w:num w:numId="25" w16cid:durableId="720054903">
    <w:abstractNumId w:val="40"/>
  </w:num>
  <w:num w:numId="26" w16cid:durableId="1526400672">
    <w:abstractNumId w:val="3"/>
  </w:num>
  <w:num w:numId="27" w16cid:durableId="1490756125">
    <w:abstractNumId w:val="10"/>
  </w:num>
  <w:num w:numId="28" w16cid:durableId="1750031078">
    <w:abstractNumId w:val="28"/>
  </w:num>
  <w:num w:numId="29" w16cid:durableId="2092116907">
    <w:abstractNumId w:val="12"/>
  </w:num>
  <w:num w:numId="30" w16cid:durableId="1972249036">
    <w:abstractNumId w:val="9"/>
  </w:num>
  <w:num w:numId="31" w16cid:durableId="1247229855">
    <w:abstractNumId w:val="32"/>
  </w:num>
  <w:num w:numId="32" w16cid:durableId="52779555">
    <w:abstractNumId w:val="21"/>
  </w:num>
  <w:num w:numId="33" w16cid:durableId="837380023">
    <w:abstractNumId w:val="18"/>
  </w:num>
  <w:num w:numId="34" w16cid:durableId="361437307">
    <w:abstractNumId w:val="43"/>
  </w:num>
  <w:num w:numId="35" w16cid:durableId="1447037669">
    <w:abstractNumId w:val="23"/>
  </w:num>
  <w:num w:numId="36" w16cid:durableId="633995395">
    <w:abstractNumId w:val="27"/>
  </w:num>
  <w:num w:numId="37" w16cid:durableId="1062407362">
    <w:abstractNumId w:val="31"/>
  </w:num>
  <w:num w:numId="38" w16cid:durableId="227035221">
    <w:abstractNumId w:val="44"/>
  </w:num>
  <w:num w:numId="39" w16cid:durableId="557670859">
    <w:abstractNumId w:val="11"/>
  </w:num>
  <w:num w:numId="40" w16cid:durableId="2012559070">
    <w:abstractNumId w:val="26"/>
  </w:num>
  <w:num w:numId="41" w16cid:durableId="776216187">
    <w:abstractNumId w:val="20"/>
  </w:num>
  <w:num w:numId="42" w16cid:durableId="62147790">
    <w:abstractNumId w:val="25"/>
  </w:num>
  <w:num w:numId="43" w16cid:durableId="1058165620">
    <w:abstractNumId w:val="13"/>
  </w:num>
  <w:num w:numId="44" w16cid:durableId="905338016">
    <w:abstractNumId w:val="41"/>
  </w:num>
  <w:num w:numId="45" w16cid:durableId="1253473592">
    <w:abstractNumId w:val="34"/>
  </w:num>
  <w:num w:numId="46" w16cid:durableId="145093246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55"/>
    <w:rsid w:val="00002244"/>
    <w:rsid w:val="00007D10"/>
    <w:rsid w:val="00011855"/>
    <w:rsid w:val="00012181"/>
    <w:rsid w:val="00012CA7"/>
    <w:rsid w:val="00012F9D"/>
    <w:rsid w:val="00016380"/>
    <w:rsid w:val="0002438B"/>
    <w:rsid w:val="00033A61"/>
    <w:rsid w:val="0003555A"/>
    <w:rsid w:val="00044FF8"/>
    <w:rsid w:val="000468C2"/>
    <w:rsid w:val="0006047B"/>
    <w:rsid w:val="00073F83"/>
    <w:rsid w:val="00082C43"/>
    <w:rsid w:val="000856D2"/>
    <w:rsid w:val="0009239C"/>
    <w:rsid w:val="00094373"/>
    <w:rsid w:val="000B1B58"/>
    <w:rsid w:val="000B5990"/>
    <w:rsid w:val="000D21BB"/>
    <w:rsid w:val="000D5D0F"/>
    <w:rsid w:val="000E5E5E"/>
    <w:rsid w:val="000F5B62"/>
    <w:rsid w:val="000F6497"/>
    <w:rsid w:val="000F6AF6"/>
    <w:rsid w:val="000F70F1"/>
    <w:rsid w:val="000F7A00"/>
    <w:rsid w:val="00132E01"/>
    <w:rsid w:val="0013550C"/>
    <w:rsid w:val="001371B4"/>
    <w:rsid w:val="00156CB2"/>
    <w:rsid w:val="00165807"/>
    <w:rsid w:val="001710E2"/>
    <w:rsid w:val="0017628B"/>
    <w:rsid w:val="00181D40"/>
    <w:rsid w:val="00184F11"/>
    <w:rsid w:val="001A0BD8"/>
    <w:rsid w:val="001A4E0E"/>
    <w:rsid w:val="001A5896"/>
    <w:rsid w:val="001B7F95"/>
    <w:rsid w:val="001D0304"/>
    <w:rsid w:val="001F6D4E"/>
    <w:rsid w:val="002300A9"/>
    <w:rsid w:val="00235EA2"/>
    <w:rsid w:val="0023670C"/>
    <w:rsid w:val="00242FB0"/>
    <w:rsid w:val="00243FC5"/>
    <w:rsid w:val="0024644D"/>
    <w:rsid w:val="00252BEC"/>
    <w:rsid w:val="002600AB"/>
    <w:rsid w:val="002663B5"/>
    <w:rsid w:val="00270350"/>
    <w:rsid w:val="0027053A"/>
    <w:rsid w:val="002746B9"/>
    <w:rsid w:val="00275B1B"/>
    <w:rsid w:val="00276D88"/>
    <w:rsid w:val="00281226"/>
    <w:rsid w:val="00282839"/>
    <w:rsid w:val="00284D02"/>
    <w:rsid w:val="00287ACE"/>
    <w:rsid w:val="0029051D"/>
    <w:rsid w:val="00297F99"/>
    <w:rsid w:val="002A27DB"/>
    <w:rsid w:val="002B121D"/>
    <w:rsid w:val="002B6303"/>
    <w:rsid w:val="002C2B59"/>
    <w:rsid w:val="002C2E3F"/>
    <w:rsid w:val="002D105F"/>
    <w:rsid w:val="002D37FB"/>
    <w:rsid w:val="002E794A"/>
    <w:rsid w:val="002F08C2"/>
    <w:rsid w:val="002F5473"/>
    <w:rsid w:val="00301983"/>
    <w:rsid w:val="00305641"/>
    <w:rsid w:val="00345B84"/>
    <w:rsid w:val="00355F55"/>
    <w:rsid w:val="003611E7"/>
    <w:rsid w:val="00361C99"/>
    <w:rsid w:val="00364BA0"/>
    <w:rsid w:val="0037084F"/>
    <w:rsid w:val="00392E3A"/>
    <w:rsid w:val="003B3CF3"/>
    <w:rsid w:val="003F4F0A"/>
    <w:rsid w:val="00400733"/>
    <w:rsid w:val="00402AB4"/>
    <w:rsid w:val="00411589"/>
    <w:rsid w:val="0042110C"/>
    <w:rsid w:val="004326A1"/>
    <w:rsid w:val="00453259"/>
    <w:rsid w:val="00453434"/>
    <w:rsid w:val="00460F93"/>
    <w:rsid w:val="00467FC5"/>
    <w:rsid w:val="0047460A"/>
    <w:rsid w:val="004772BA"/>
    <w:rsid w:val="0048142D"/>
    <w:rsid w:val="004830F1"/>
    <w:rsid w:val="00492D9A"/>
    <w:rsid w:val="00496B46"/>
    <w:rsid w:val="004A30CC"/>
    <w:rsid w:val="004A33B5"/>
    <w:rsid w:val="004A70DC"/>
    <w:rsid w:val="004B443E"/>
    <w:rsid w:val="004C0396"/>
    <w:rsid w:val="004D6519"/>
    <w:rsid w:val="004D7EE1"/>
    <w:rsid w:val="004E28E4"/>
    <w:rsid w:val="004E3B9D"/>
    <w:rsid w:val="004F1FD8"/>
    <w:rsid w:val="004F5E3E"/>
    <w:rsid w:val="004F6A1E"/>
    <w:rsid w:val="00516412"/>
    <w:rsid w:val="00520410"/>
    <w:rsid w:val="0052113C"/>
    <w:rsid w:val="00524BA2"/>
    <w:rsid w:val="0053086C"/>
    <w:rsid w:val="005311C3"/>
    <w:rsid w:val="00543F01"/>
    <w:rsid w:val="00546925"/>
    <w:rsid w:val="005549F4"/>
    <w:rsid w:val="00560DA3"/>
    <w:rsid w:val="00571452"/>
    <w:rsid w:val="00572259"/>
    <w:rsid w:val="0058013D"/>
    <w:rsid w:val="00581068"/>
    <w:rsid w:val="005843A4"/>
    <w:rsid w:val="005927A3"/>
    <w:rsid w:val="005A4DA1"/>
    <w:rsid w:val="005A5D6D"/>
    <w:rsid w:val="005B3CFB"/>
    <w:rsid w:val="005E1012"/>
    <w:rsid w:val="005E3D34"/>
    <w:rsid w:val="005F25F6"/>
    <w:rsid w:val="00604A83"/>
    <w:rsid w:val="00626B44"/>
    <w:rsid w:val="00630839"/>
    <w:rsid w:val="00646FB2"/>
    <w:rsid w:val="00654701"/>
    <w:rsid w:val="00661389"/>
    <w:rsid w:val="00674D1D"/>
    <w:rsid w:val="00687F57"/>
    <w:rsid w:val="006A18A9"/>
    <w:rsid w:val="006A7006"/>
    <w:rsid w:val="006B4F15"/>
    <w:rsid w:val="006D752D"/>
    <w:rsid w:val="006E17A7"/>
    <w:rsid w:val="006E1F55"/>
    <w:rsid w:val="006F2422"/>
    <w:rsid w:val="006F5CD8"/>
    <w:rsid w:val="0070415A"/>
    <w:rsid w:val="00706B59"/>
    <w:rsid w:val="00711A41"/>
    <w:rsid w:val="00713A94"/>
    <w:rsid w:val="00723685"/>
    <w:rsid w:val="00742166"/>
    <w:rsid w:val="007421F9"/>
    <w:rsid w:val="007459A1"/>
    <w:rsid w:val="00746FC2"/>
    <w:rsid w:val="0075194C"/>
    <w:rsid w:val="00760772"/>
    <w:rsid w:val="00775C55"/>
    <w:rsid w:val="00787624"/>
    <w:rsid w:val="007949BC"/>
    <w:rsid w:val="007A3C72"/>
    <w:rsid w:val="007B21C2"/>
    <w:rsid w:val="007B78C9"/>
    <w:rsid w:val="007D305F"/>
    <w:rsid w:val="007D6336"/>
    <w:rsid w:val="007D6410"/>
    <w:rsid w:val="007D6A05"/>
    <w:rsid w:val="007E4036"/>
    <w:rsid w:val="007F6522"/>
    <w:rsid w:val="007F7077"/>
    <w:rsid w:val="008023FD"/>
    <w:rsid w:val="00813369"/>
    <w:rsid w:val="0081604A"/>
    <w:rsid w:val="00816892"/>
    <w:rsid w:val="00817D9E"/>
    <w:rsid w:val="00831F17"/>
    <w:rsid w:val="00840371"/>
    <w:rsid w:val="00841518"/>
    <w:rsid w:val="00841733"/>
    <w:rsid w:val="008441D4"/>
    <w:rsid w:val="0085222E"/>
    <w:rsid w:val="0085376E"/>
    <w:rsid w:val="008740DD"/>
    <w:rsid w:val="00887581"/>
    <w:rsid w:val="00895943"/>
    <w:rsid w:val="008A4312"/>
    <w:rsid w:val="008B491E"/>
    <w:rsid w:val="008C620E"/>
    <w:rsid w:val="008C6E13"/>
    <w:rsid w:val="008C7C42"/>
    <w:rsid w:val="008D38DC"/>
    <w:rsid w:val="008D6DA2"/>
    <w:rsid w:val="008F041A"/>
    <w:rsid w:val="008F2566"/>
    <w:rsid w:val="008F5313"/>
    <w:rsid w:val="008F7974"/>
    <w:rsid w:val="009063A2"/>
    <w:rsid w:val="00925AA8"/>
    <w:rsid w:val="00937A9E"/>
    <w:rsid w:val="009426D1"/>
    <w:rsid w:val="00947E2C"/>
    <w:rsid w:val="00965CAB"/>
    <w:rsid w:val="00975797"/>
    <w:rsid w:val="00977AC2"/>
    <w:rsid w:val="009A7F62"/>
    <w:rsid w:val="009C33DF"/>
    <w:rsid w:val="009D0142"/>
    <w:rsid w:val="009D1A2F"/>
    <w:rsid w:val="009D6159"/>
    <w:rsid w:val="009E1B80"/>
    <w:rsid w:val="009E603C"/>
    <w:rsid w:val="009F541D"/>
    <w:rsid w:val="009F658A"/>
    <w:rsid w:val="009F6E04"/>
    <w:rsid w:val="00A01A80"/>
    <w:rsid w:val="00A03150"/>
    <w:rsid w:val="00A54FA8"/>
    <w:rsid w:val="00A675A5"/>
    <w:rsid w:val="00A71F24"/>
    <w:rsid w:val="00A74170"/>
    <w:rsid w:val="00A80F14"/>
    <w:rsid w:val="00AA1AE3"/>
    <w:rsid w:val="00AB7E39"/>
    <w:rsid w:val="00AC58E1"/>
    <w:rsid w:val="00AD1708"/>
    <w:rsid w:val="00AE24AF"/>
    <w:rsid w:val="00AE63AD"/>
    <w:rsid w:val="00AF10DF"/>
    <w:rsid w:val="00AF7875"/>
    <w:rsid w:val="00B001F7"/>
    <w:rsid w:val="00B22A91"/>
    <w:rsid w:val="00B24868"/>
    <w:rsid w:val="00B3358B"/>
    <w:rsid w:val="00B42207"/>
    <w:rsid w:val="00B51192"/>
    <w:rsid w:val="00B655E9"/>
    <w:rsid w:val="00B66027"/>
    <w:rsid w:val="00B67FC3"/>
    <w:rsid w:val="00B752E8"/>
    <w:rsid w:val="00B83758"/>
    <w:rsid w:val="00B84836"/>
    <w:rsid w:val="00B84ECB"/>
    <w:rsid w:val="00BA742C"/>
    <w:rsid w:val="00BC2C20"/>
    <w:rsid w:val="00BC5968"/>
    <w:rsid w:val="00BC6A24"/>
    <w:rsid w:val="00BD0B5B"/>
    <w:rsid w:val="00BD26B2"/>
    <w:rsid w:val="00BD46EC"/>
    <w:rsid w:val="00BF0743"/>
    <w:rsid w:val="00BF0BC5"/>
    <w:rsid w:val="00BF30A5"/>
    <w:rsid w:val="00BF4CE3"/>
    <w:rsid w:val="00BF6AFD"/>
    <w:rsid w:val="00C319F9"/>
    <w:rsid w:val="00C33FF1"/>
    <w:rsid w:val="00C54106"/>
    <w:rsid w:val="00C72D15"/>
    <w:rsid w:val="00C90BF8"/>
    <w:rsid w:val="00CB4787"/>
    <w:rsid w:val="00CB61E2"/>
    <w:rsid w:val="00CC19C0"/>
    <w:rsid w:val="00CC6C52"/>
    <w:rsid w:val="00CF4FCB"/>
    <w:rsid w:val="00D11565"/>
    <w:rsid w:val="00D2446D"/>
    <w:rsid w:val="00D54E25"/>
    <w:rsid w:val="00D66545"/>
    <w:rsid w:val="00D70E83"/>
    <w:rsid w:val="00D714FA"/>
    <w:rsid w:val="00D83244"/>
    <w:rsid w:val="00D850F4"/>
    <w:rsid w:val="00D9121D"/>
    <w:rsid w:val="00D95B38"/>
    <w:rsid w:val="00D97272"/>
    <w:rsid w:val="00D978F4"/>
    <w:rsid w:val="00DB6CF2"/>
    <w:rsid w:val="00DE0D84"/>
    <w:rsid w:val="00E008AF"/>
    <w:rsid w:val="00E01727"/>
    <w:rsid w:val="00E11591"/>
    <w:rsid w:val="00E12223"/>
    <w:rsid w:val="00E179EB"/>
    <w:rsid w:val="00E418F9"/>
    <w:rsid w:val="00E50B29"/>
    <w:rsid w:val="00E55931"/>
    <w:rsid w:val="00E56D0E"/>
    <w:rsid w:val="00E81B82"/>
    <w:rsid w:val="00E86996"/>
    <w:rsid w:val="00E965FD"/>
    <w:rsid w:val="00EA7B82"/>
    <w:rsid w:val="00EB0E65"/>
    <w:rsid w:val="00EC07E8"/>
    <w:rsid w:val="00EC7505"/>
    <w:rsid w:val="00ED1E4E"/>
    <w:rsid w:val="00ED4477"/>
    <w:rsid w:val="00EF0E0F"/>
    <w:rsid w:val="00EF5125"/>
    <w:rsid w:val="00EF7159"/>
    <w:rsid w:val="00F037AF"/>
    <w:rsid w:val="00F20C16"/>
    <w:rsid w:val="00F23488"/>
    <w:rsid w:val="00F27740"/>
    <w:rsid w:val="00F30B88"/>
    <w:rsid w:val="00F4030A"/>
    <w:rsid w:val="00F4097A"/>
    <w:rsid w:val="00F412BA"/>
    <w:rsid w:val="00F47227"/>
    <w:rsid w:val="00F5231D"/>
    <w:rsid w:val="00F6487E"/>
    <w:rsid w:val="00F66C4D"/>
    <w:rsid w:val="00F72B94"/>
    <w:rsid w:val="00F853EF"/>
    <w:rsid w:val="00F86752"/>
    <w:rsid w:val="00F86E48"/>
    <w:rsid w:val="00F87910"/>
    <w:rsid w:val="00FA0E37"/>
    <w:rsid w:val="00FA2D74"/>
    <w:rsid w:val="00FB18C9"/>
    <w:rsid w:val="00FB4EBB"/>
    <w:rsid w:val="00FB7972"/>
    <w:rsid w:val="00FD1C6E"/>
    <w:rsid w:val="00FD77CF"/>
    <w:rsid w:val="00FE278B"/>
    <w:rsid w:val="00FE5575"/>
    <w:rsid w:val="00FE6F35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1FFF"/>
  <w15:chartTrackingRefBased/>
  <w15:docId w15:val="{4EB24A82-AF7C-45AB-89DB-0E4AED5E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Antrat1">
    <w:name w:val="heading 1"/>
    <w:basedOn w:val="prastasis"/>
    <w:next w:val="prastasis"/>
    <w:link w:val="Antrat1Diagrama"/>
    <w:rsid w:val="001D030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/>
      <w:smallCaps/>
      <w:sz w:val="24"/>
      <w:szCs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rsid w:val="001D0304"/>
    <w:pPr>
      <w:keepNext/>
      <w:keepLines/>
      <w:spacing w:before="40" w:after="0" w:line="240" w:lineRule="auto"/>
      <w:ind w:firstLine="720"/>
      <w:outlineLvl w:val="1"/>
    </w:pPr>
    <w:rPr>
      <w:rFonts w:ascii="Cambria" w:eastAsia="Cambria" w:hAnsi="Cambria"/>
      <w:color w:val="366091"/>
      <w:sz w:val="26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rsid w:val="001D0304"/>
    <w:pPr>
      <w:keepNext/>
      <w:spacing w:before="240" w:after="60" w:line="240" w:lineRule="auto"/>
      <w:outlineLvl w:val="2"/>
    </w:pPr>
    <w:rPr>
      <w:rFonts w:ascii="Cambria" w:eastAsia="Cambria" w:hAnsi="Cambria"/>
      <w:b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rsid w:val="001D0304"/>
    <w:pPr>
      <w:keepNext/>
      <w:keepLines/>
      <w:spacing w:before="40" w:after="0" w:line="240" w:lineRule="auto"/>
      <w:ind w:firstLine="720"/>
      <w:outlineLvl w:val="3"/>
    </w:pPr>
    <w:rPr>
      <w:rFonts w:ascii="Cambria" w:eastAsia="Cambria" w:hAnsi="Cambria"/>
      <w:i/>
      <w:color w:val="366091"/>
      <w:sz w:val="24"/>
      <w:szCs w:val="24"/>
      <w:lang w:val="x-none" w:eastAsia="x-none"/>
    </w:rPr>
  </w:style>
  <w:style w:type="paragraph" w:styleId="Antrat5">
    <w:name w:val="heading 5"/>
    <w:basedOn w:val="prastasis"/>
    <w:next w:val="prastasis"/>
    <w:link w:val="Antrat5Diagrama"/>
    <w:rsid w:val="001D0304"/>
    <w:pPr>
      <w:keepNext/>
      <w:spacing w:after="0" w:line="360" w:lineRule="auto"/>
      <w:jc w:val="both"/>
      <w:outlineLvl w:val="4"/>
    </w:pPr>
    <w:rPr>
      <w:rFonts w:ascii="Arial" w:eastAsia="Arial" w:hAnsi="Arial"/>
      <w:b/>
      <w:sz w:val="2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rsid w:val="001D0304"/>
    <w:pPr>
      <w:spacing w:before="240" w:after="60" w:line="240" w:lineRule="auto"/>
      <w:outlineLvl w:val="5"/>
    </w:pPr>
    <w:rPr>
      <w:b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D0304"/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Antrat2Diagrama">
    <w:name w:val="Antraštė 2 Diagrama"/>
    <w:link w:val="Antrat2"/>
    <w:rsid w:val="001D0304"/>
    <w:rPr>
      <w:rFonts w:ascii="Cambria" w:eastAsia="Cambria" w:hAnsi="Cambria" w:cs="Cambria"/>
      <w:color w:val="366091"/>
      <w:sz w:val="26"/>
      <w:szCs w:val="26"/>
    </w:rPr>
  </w:style>
  <w:style w:type="character" w:customStyle="1" w:styleId="Antrat3Diagrama">
    <w:name w:val="Antraštė 3 Diagrama"/>
    <w:link w:val="Antrat3"/>
    <w:rsid w:val="001D0304"/>
    <w:rPr>
      <w:rFonts w:ascii="Cambria" w:eastAsia="Cambria" w:hAnsi="Cambria" w:cs="Cambria"/>
      <w:b/>
      <w:sz w:val="26"/>
      <w:szCs w:val="26"/>
    </w:rPr>
  </w:style>
  <w:style w:type="character" w:customStyle="1" w:styleId="Antrat4Diagrama">
    <w:name w:val="Antraštė 4 Diagrama"/>
    <w:link w:val="Antrat4"/>
    <w:rsid w:val="001D0304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Antrat5Diagrama">
    <w:name w:val="Antraštė 5 Diagrama"/>
    <w:link w:val="Antrat5"/>
    <w:rsid w:val="001D0304"/>
    <w:rPr>
      <w:rFonts w:ascii="Arial" w:eastAsia="Arial" w:hAnsi="Arial" w:cs="Arial"/>
      <w:b/>
    </w:rPr>
  </w:style>
  <w:style w:type="character" w:customStyle="1" w:styleId="Antrat6Diagrama">
    <w:name w:val="Antraštė 6 Diagrama"/>
    <w:link w:val="Antrat6"/>
    <w:rsid w:val="001D0304"/>
    <w:rPr>
      <w:rFonts w:ascii="Calibri" w:eastAsia="Calibri" w:hAnsi="Calibri" w:cs="Calibri"/>
      <w:b/>
    </w:rPr>
  </w:style>
  <w:style w:type="paragraph" w:styleId="Pavadinimas">
    <w:name w:val="Title"/>
    <w:basedOn w:val="prastasis"/>
    <w:next w:val="prastasis"/>
    <w:link w:val="PavadinimasDiagrama"/>
    <w:rsid w:val="001D030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PavadinimasDiagrama">
    <w:name w:val="Pavadinimas Diagrama"/>
    <w:link w:val="Pavadinimas"/>
    <w:rsid w:val="001D0304"/>
    <w:rPr>
      <w:rFonts w:ascii="Times New Roman" w:eastAsia="Times New Roman" w:hAnsi="Times New Roman" w:cs="Times New Roman"/>
      <w:b/>
      <w:sz w:val="24"/>
      <w:szCs w:val="24"/>
    </w:rPr>
  </w:style>
  <w:style w:type="paragraph" w:styleId="Paantrat">
    <w:name w:val="Subtitle"/>
    <w:basedOn w:val="prastasis"/>
    <w:next w:val="prastasis"/>
    <w:link w:val="PaantratDiagrama"/>
    <w:rsid w:val="001D0304"/>
    <w:pPr>
      <w:keepNext/>
      <w:keepLines/>
      <w:spacing w:before="360" w:after="80" w:line="240" w:lineRule="auto"/>
      <w:ind w:firstLine="720"/>
    </w:pPr>
    <w:rPr>
      <w:rFonts w:ascii="Georgia" w:eastAsia="Georgia" w:hAnsi="Georgia"/>
      <w:i/>
      <w:color w:val="666666"/>
      <w:sz w:val="48"/>
      <w:szCs w:val="48"/>
      <w:lang w:val="x-none" w:eastAsia="x-none"/>
    </w:rPr>
  </w:style>
  <w:style w:type="character" w:customStyle="1" w:styleId="PaantratDiagrama">
    <w:name w:val="Paantraštė Diagrama"/>
    <w:link w:val="Paantrat"/>
    <w:rsid w:val="001D030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1D030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rsid w:val="001D0304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1D0304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0304"/>
    <w:pPr>
      <w:spacing w:after="0" w:line="240" w:lineRule="auto"/>
      <w:ind w:firstLine="720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D0304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030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D03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1D0304"/>
    <w:pPr>
      <w:suppressAutoHyphens/>
      <w:spacing w:after="120" w:line="240" w:lineRule="auto"/>
      <w:ind w:left="283" w:firstLine="720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PagrindiniotekstotraukaDiagrama">
    <w:name w:val="Pagrindinio teksto įtrauka Diagrama"/>
    <w:link w:val="Pagrindiniotekstotrauka"/>
    <w:rsid w:val="001D030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Lentelstinklelis">
    <w:name w:val="Table Grid"/>
    <w:basedOn w:val="prastojilentel"/>
    <w:uiPriority w:val="39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D0304"/>
    <w:pPr>
      <w:spacing w:after="0" w:line="240" w:lineRule="auto"/>
      <w:ind w:left="720" w:firstLine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D0304"/>
    <w:pPr>
      <w:keepLines/>
      <w:spacing w:after="0" w:line="259" w:lineRule="auto"/>
      <w:jc w:val="left"/>
      <w:outlineLvl w:val="9"/>
    </w:pPr>
    <w:rPr>
      <w:rFonts w:ascii="Calibri Light" w:hAnsi="Calibri Light"/>
      <w:smallCaps w:val="0"/>
      <w:color w:val="2F5496"/>
      <w:sz w:val="32"/>
      <w:szCs w:val="32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1D0304"/>
    <w:pPr>
      <w:spacing w:after="10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Turinys2">
    <w:name w:val="toc 2"/>
    <w:basedOn w:val="prastasis"/>
    <w:next w:val="prastasis"/>
    <w:autoRedefine/>
    <w:uiPriority w:val="39"/>
    <w:unhideWhenUsed/>
    <w:rsid w:val="001D0304"/>
    <w:pPr>
      <w:spacing w:after="100" w:line="240" w:lineRule="auto"/>
      <w:ind w:left="240" w:firstLine="720"/>
    </w:pPr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uiPriority w:val="99"/>
    <w:unhideWhenUsed/>
    <w:rsid w:val="001D0304"/>
    <w:rPr>
      <w:color w:val="0563C1"/>
      <w:u w:val="single"/>
    </w:rPr>
  </w:style>
  <w:style w:type="paragraph" w:styleId="Turinys3">
    <w:name w:val="toc 3"/>
    <w:basedOn w:val="prastasis"/>
    <w:next w:val="prastasis"/>
    <w:autoRedefine/>
    <w:uiPriority w:val="39"/>
    <w:unhideWhenUsed/>
    <w:rsid w:val="001D0304"/>
    <w:pPr>
      <w:spacing w:after="100"/>
      <w:ind w:left="440"/>
    </w:pPr>
    <w:rPr>
      <w:rFonts w:eastAsia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D0304"/>
    <w:pPr>
      <w:tabs>
        <w:tab w:val="center" w:pos="4986"/>
        <w:tab w:val="right" w:pos="9972"/>
      </w:tabs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1D030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0304"/>
    <w:pPr>
      <w:tabs>
        <w:tab w:val="center" w:pos="4986"/>
        <w:tab w:val="right" w:pos="9972"/>
      </w:tabs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1D0304"/>
    <w:rPr>
      <w:rFonts w:ascii="Times New Roman" w:eastAsia="Times New Roman" w:hAnsi="Times New Roman" w:cs="Times New Roman"/>
      <w:sz w:val="24"/>
      <w:szCs w:val="24"/>
    </w:rPr>
  </w:style>
  <w:style w:type="paragraph" w:customStyle="1" w:styleId="Simo">
    <w:name w:val="Simo"/>
    <w:basedOn w:val="prastasis"/>
    <w:qFormat/>
    <w:rsid w:val="001D0304"/>
    <w:pPr>
      <w:spacing w:after="0" w:line="240" w:lineRule="auto"/>
      <w:jc w:val="center"/>
    </w:pPr>
    <w:rPr>
      <w:rFonts w:ascii="Verdana" w:eastAsia="Times New Roman" w:hAnsi="Verdana"/>
      <w:b/>
      <w:sz w:val="28"/>
      <w:szCs w:val="28"/>
      <w:lang w:val="pt-PT"/>
    </w:rPr>
  </w:style>
  <w:style w:type="paragraph" w:customStyle="1" w:styleId="antraslygis">
    <w:name w:val="antras lygis"/>
    <w:basedOn w:val="prastasis"/>
    <w:qFormat/>
    <w:rsid w:val="001D0304"/>
    <w:pPr>
      <w:spacing w:before="240" w:after="240" w:line="360" w:lineRule="auto"/>
      <w:ind w:firstLine="709"/>
      <w:jc w:val="both"/>
    </w:pPr>
    <w:rPr>
      <w:rFonts w:ascii="Times New Roman" w:hAnsi="Times New Roman"/>
      <w:b/>
      <w:color w:val="17365D"/>
      <w:sz w:val="24"/>
      <w:szCs w:val="24"/>
    </w:rPr>
  </w:style>
  <w:style w:type="paragraph" w:customStyle="1" w:styleId="ARtekstas">
    <w:name w:val="AR tekstas"/>
    <w:basedOn w:val="prastasis"/>
    <w:link w:val="ARtekstasChar"/>
    <w:qFormat/>
    <w:rsid w:val="001D0304"/>
    <w:pPr>
      <w:tabs>
        <w:tab w:val="left" w:pos="425"/>
      </w:tabs>
      <w:suppressAutoHyphens/>
      <w:overflowPunct w:val="0"/>
      <w:autoSpaceDE w:val="0"/>
      <w:spacing w:after="0" w:line="240" w:lineRule="auto"/>
      <w:ind w:firstLine="425"/>
      <w:jc w:val="both"/>
      <w:textAlignment w:val="baseline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RtekstasChar">
    <w:name w:val="AR tekstas Char"/>
    <w:link w:val="ARtekstas"/>
    <w:rsid w:val="001D03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">
    <w:name w:val="Body text_"/>
    <w:link w:val="BodyText7"/>
    <w:rsid w:val="001D0304"/>
    <w:rPr>
      <w:rFonts w:eastAsia="Arial"/>
      <w:shd w:val="clear" w:color="auto" w:fill="FFFFFF"/>
    </w:rPr>
  </w:style>
  <w:style w:type="character" w:customStyle="1" w:styleId="BodytextBold">
    <w:name w:val="Body text + Bold"/>
    <w:rsid w:val="001D0304"/>
    <w:rPr>
      <w:rFonts w:eastAsia="Arial"/>
      <w:b/>
      <w:bCs/>
      <w:shd w:val="clear" w:color="auto" w:fill="FFFFFF"/>
    </w:rPr>
  </w:style>
  <w:style w:type="character" w:customStyle="1" w:styleId="BodyText2">
    <w:name w:val="Body Text2"/>
    <w:rsid w:val="001D0304"/>
    <w:rPr>
      <w:rFonts w:eastAsia="Arial"/>
      <w:shd w:val="clear" w:color="auto" w:fill="FFFFFF"/>
    </w:rPr>
  </w:style>
  <w:style w:type="character" w:customStyle="1" w:styleId="Bodytext5">
    <w:name w:val="Body text (5)"/>
    <w:rsid w:val="001D030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5NotBold">
    <w:name w:val="Body text (5) + Not Bold"/>
    <w:rsid w:val="001D030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7">
    <w:name w:val="Body Text7"/>
    <w:basedOn w:val="prastasis"/>
    <w:link w:val="Bodytext"/>
    <w:rsid w:val="001D0304"/>
    <w:pPr>
      <w:shd w:val="clear" w:color="auto" w:fill="FFFFFF"/>
      <w:spacing w:after="180" w:line="0" w:lineRule="atLeast"/>
      <w:ind w:hanging="300"/>
      <w:jc w:val="both"/>
    </w:pPr>
    <w:rPr>
      <w:rFonts w:eastAsia="Arial"/>
      <w:sz w:val="20"/>
      <w:szCs w:val="20"/>
      <w:lang w:val="x-none" w:eastAsia="x-none"/>
    </w:rPr>
  </w:style>
  <w:style w:type="paragraph" w:customStyle="1" w:styleId="m5272431621085576825msolistparagraph">
    <w:name w:val="m_5272431621085576825msolistparagraph"/>
    <w:basedOn w:val="prastasis"/>
    <w:rsid w:val="001D0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D0304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1D030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Puslapioinaosnuoroda">
    <w:name w:val="footnote reference"/>
    <w:uiPriority w:val="99"/>
    <w:semiHidden/>
    <w:unhideWhenUsed/>
    <w:rsid w:val="001D0304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D0304"/>
    <w:pPr>
      <w:spacing w:after="120" w:line="240" w:lineRule="auto"/>
      <w:ind w:firstLine="7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1D030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03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 w:bidi="ar-SA"/>
    </w:rPr>
  </w:style>
  <w:style w:type="table" w:customStyle="1" w:styleId="4">
    <w:name w:val="4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prastojilentel"/>
    <w:rsid w:val="001D0304"/>
    <w:pPr>
      <w:ind w:firstLine="720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Emfaz">
    <w:name w:val="Emphasis"/>
    <w:uiPriority w:val="20"/>
    <w:qFormat/>
    <w:rsid w:val="00674D1D"/>
    <w:rPr>
      <w:i/>
      <w:iCs/>
    </w:rPr>
  </w:style>
  <w:style w:type="character" w:customStyle="1" w:styleId="ng-star-inserted">
    <w:name w:val="ng-star-inserted"/>
    <w:basedOn w:val="Numatytasispastraiposriftas"/>
    <w:rsid w:val="002F08C2"/>
  </w:style>
  <w:style w:type="paragraph" w:styleId="Betarp">
    <w:name w:val="No Spacing"/>
    <w:uiPriority w:val="1"/>
    <w:qFormat/>
    <w:rsid w:val="004C039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3500</Words>
  <Characters>1996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cp:lastModifiedBy>Dalia Bulovienė</cp:lastModifiedBy>
  <cp:revision>4</cp:revision>
  <cp:lastPrinted>2026-02-06T07:40:00Z</cp:lastPrinted>
  <dcterms:created xsi:type="dcterms:W3CDTF">2026-02-09T06:26:00Z</dcterms:created>
  <dcterms:modified xsi:type="dcterms:W3CDTF">2026-02-09T07:58:00Z</dcterms:modified>
</cp:coreProperties>
</file>