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C327" w14:textId="77777777" w:rsidR="00D75EF0" w:rsidRDefault="00D75EF0" w:rsidP="00D75EF0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bookmarkStart w:id="0" w:name="_Toc85706891"/>
      <w:bookmarkStart w:id="1" w:name="_Toc48053185"/>
      <w:bookmarkStart w:id="2" w:name="_Ref38899023"/>
      <w:bookmarkStart w:id="3" w:name="_Ref38885053"/>
      <w:bookmarkStart w:id="4" w:name="_Ref38541068"/>
      <w:bookmarkStart w:id="5" w:name="_Ref38539939"/>
      <w:r>
        <w:rPr>
          <w:rFonts w:ascii="Times New Roman" w:hAnsi="Times New Roman" w:cs="Times New Roman"/>
          <w:sz w:val="22"/>
          <w:szCs w:val="22"/>
        </w:rPr>
        <w:t>Pirkimo sąlygų 3 priedas „Techninė specifikacija“</w:t>
      </w:r>
      <w:bookmarkStart w:id="6" w:name="_Hlk86837214"/>
      <w:bookmarkEnd w:id="0"/>
      <w:bookmarkEnd w:id="1"/>
      <w:bookmarkEnd w:id="2"/>
      <w:bookmarkEnd w:id="3"/>
      <w:bookmarkEnd w:id="4"/>
      <w:bookmarkEnd w:id="5"/>
      <w:bookmarkEnd w:id="6"/>
    </w:p>
    <w:p w14:paraId="34244548" w14:textId="77777777" w:rsidR="00166791" w:rsidRDefault="00166791" w:rsidP="00D75EF0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</w:p>
    <w:p w14:paraId="0AF10D1A" w14:textId="04482E78" w:rsidR="00166791" w:rsidRPr="00166791" w:rsidRDefault="00166791" w:rsidP="00166791">
      <w:pPr>
        <w:suppressAutoHyphens w:val="0"/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DYZELINIO  KROSNIŲ KURO</w:t>
      </w:r>
      <w:r w:rsidR="006218B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(ŽYMĖTO)</w:t>
      </w:r>
      <w:r w:rsidRPr="001667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5C90501F" w14:textId="77777777" w:rsidR="00166791" w:rsidRPr="00166791" w:rsidRDefault="00166791" w:rsidP="00166791">
      <w:pPr>
        <w:suppressAutoHyphens w:val="0"/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TECHNINĖ SPECIFIKACIJA</w:t>
      </w:r>
    </w:p>
    <w:p w14:paraId="275E9F83" w14:textId="77777777" w:rsidR="00166791" w:rsidRPr="00166791" w:rsidRDefault="00166791" w:rsidP="00166791">
      <w:pPr>
        <w:suppressAutoHyphens w:val="0"/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41A2DCB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Objektas: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Šildymui skirtas dyzelinis (žymėtas) krosnių kuras.</w:t>
      </w:r>
      <w:r w:rsidRPr="00166791">
        <w:rPr>
          <w:rFonts w:ascii="Times New Roman" w:eastAsia="Calibri" w:hAnsi="Times New Roman" w:cstheme="minorHAnsi"/>
          <w:sz w:val="22"/>
          <w:szCs w:val="22"/>
          <w:lang w:eastAsia="en-US"/>
        </w:rPr>
        <w:t xml:space="preserve"> </w:t>
      </w:r>
    </w:p>
    <w:p w14:paraId="2B5BB058" w14:textId="1FB52366" w:rsidR="00166791" w:rsidRPr="00166791" w:rsidRDefault="00166791" w:rsidP="00166791">
      <w:pPr>
        <w:suppressAutoHyphens w:val="0"/>
        <w:spacing w:line="240" w:lineRule="auto"/>
        <w:ind w:firstLine="567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Kiekis: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Bendras </w:t>
      </w:r>
      <w:r w:rsidRPr="0016679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planuojamas įsigyti krosnių kuro kiekis -  50 000  litrų (prie +15</w:t>
      </w:r>
      <w:r w:rsidRPr="00166791">
        <w:rPr>
          <w:rFonts w:ascii="Cambria Math" w:eastAsia="Calibri" w:hAnsi="Cambria Math" w:cs="Cambria Math"/>
          <w:bCs/>
          <w:sz w:val="22"/>
          <w:szCs w:val="22"/>
          <w:lang w:eastAsia="en-US"/>
        </w:rPr>
        <w:t>⁰</w:t>
      </w:r>
      <w:r w:rsidRPr="0016679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C,</w:t>
      </w:r>
      <w:r w:rsidRPr="00166791">
        <w:rPr>
          <w:rFonts w:ascii="Open Sans" w:hAnsi="Open Sans" w:cs="Open Sans"/>
          <w:bCs/>
          <w:color w:val="444444"/>
          <w:spacing w:val="2"/>
          <w:sz w:val="22"/>
          <w:szCs w:val="22"/>
          <w:shd w:val="clear" w:color="auto" w:fill="FFFFFF"/>
        </w:rPr>
        <w:t xml:space="preserve"> </w:t>
      </w:r>
      <w:r w:rsidRPr="00166791">
        <w:rPr>
          <w:rFonts w:ascii="Times New Roman" w:hAnsi="Times New Roman" w:cs="Times New Roman"/>
          <w:bCs/>
          <w:spacing w:val="2"/>
          <w:sz w:val="22"/>
          <w:szCs w:val="22"/>
          <w:shd w:val="clear" w:color="auto" w:fill="FFFFFF"/>
        </w:rPr>
        <w:t>sezoniniai temperatūriniai koeficientai nebus taikomi</w:t>
      </w:r>
      <w:r w:rsidRPr="00166791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). Perkančioji organizacija neįsipareigoja išpirkti preliminaraus planuojamo įsigyti dyzelinio (žymėto) krosnių kuro kiekio.</w:t>
      </w:r>
    </w:p>
    <w:p w14:paraId="7788F383" w14:textId="2796E4D4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Tiekimo terminas</w:t>
      </w: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: </w:t>
      </w:r>
      <w:r w:rsidRPr="005046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12 (dvylika) mėnesių </w:t>
      </w:r>
      <w:r w:rsidRPr="005046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nuo sutarties įsigaliojimo dienos, arba iki kol bus patiekta krosnių kuro už maksimalią sutarties kainą – 55.000,00 eurų be PVM</w:t>
      </w:r>
      <w:r w:rsidRPr="0016679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priklausomai nuo to, kuri aplinkybė įvyks anksčiau. </w:t>
      </w:r>
    </w:p>
    <w:p w14:paraId="5BF2D6BC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Reikalavimai: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Dyzelinis (žymėtas) krosnių kuras turi atitikti LST EN 590:2013+A1:2017 arba lygiaverčio standarto reikalavimus.</w:t>
      </w:r>
      <w:r w:rsidRPr="00166791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 xml:space="preserve"> Produktas turi atitikti Lietuvos Respublikos energetikos ministro, Lietuvos Respublikos aplinkos ministro, Lietuvos Respublikos susisiekimo ministro 2010 m. gruodžio 22 d. įsakyme Nr. 1-348/D1-1014/3-742 „Dėl Lietuvos Respublikos vartojamų naftos produktų, biodegalų ir skystojo kuro privalomųjų kokybės rodiklių patvirtinimo“ (su vėlesniais papildymais ir pakeitimais) arba lygiaverčiuose Europos Sąjungos valstybių narių dokumentuose.</w:t>
      </w:r>
    </w:p>
    <w:p w14:paraId="0E24C4BD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6791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Priklausomai nuo metų laiko, pristatomas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dyzelinis (žymėtas) krosnių kuras</w:t>
      </w:r>
      <w:r w:rsidRPr="00166791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turi būti skirtas naudoti atitinkamai vasaros, pereinamajam arba žiemos laikotarpiams.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Kuro ženklinimas turi atitikti kuro ženklinimui taikomus Europos Sąjungos ir Lietuvos Respublikos teisės aktų reikalavimus.</w:t>
      </w:r>
    </w:p>
    <w:p w14:paraId="339C435A" w14:textId="65D2E7E3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Kuro ženklinimas turi atitikti galiojančius Europos Sąjungos ir Lietuvos Respublikos teisės aktų reikalavimus.</w:t>
      </w:r>
    </w:p>
    <w:p w14:paraId="0CD0B27C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Pristatymas: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Dyzelinis (žymėtas) krosnių kuras turi būti pristatomas Tiekėjo automobiliniu transportu ir lėšomis į  perkančiosios organizacijos  kuro talpyklas adresu: Vytauto 47, Rokiškis. Prekė turi būti pristatoma ne vėliau kaip per 5 (penkias) darbo dienas nuo perkančiosios organizacijos užsakymo telefonu, raštu ar el. paštu pateikimo Tiekėjui dienos. Minimalus užsakymo kiekis 5000 litrų.</w:t>
      </w:r>
    </w:p>
    <w:p w14:paraId="3D5BE9E8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Reikalavimai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0A293F3A" w14:textId="77777777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6679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Dokumentacijai: </w:t>
      </w:r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Dyzelinio (žymėto)  krosnių kuro pristatytam kiekiui Tiekėjas turi pateikti šio kuro gamyklos - gamintojos patvirtintą kokybės pažymėjimą, kainų protokolą (AB „</w:t>
      </w:r>
      <w:proofErr w:type="spellStart"/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>Orlen</w:t>
      </w:r>
      <w:proofErr w:type="spellEnd"/>
      <w:r w:rsidRPr="001667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Lietuva“ protokole nurodytą atkrovimo momentu galiojančią kainą Juodeikių terminale), kuro perdavimo dokumentą ir Saugos duomenų lapą;</w:t>
      </w:r>
    </w:p>
    <w:p w14:paraId="6B6B54A8" w14:textId="77777777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Reikalavimai</w:t>
      </w: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0F9BA0E7" w14:textId="77777777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Tiekėjui: </w:t>
      </w: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Tiekėjas turi turėti licenciją verstis didmenine prekyba nefasuotais naftos produktais;</w:t>
      </w:r>
    </w:p>
    <w:p w14:paraId="607878BC" w14:textId="77777777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Reikalavimai</w:t>
      </w: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</w:p>
    <w:p w14:paraId="08BCB4B1" w14:textId="05AB6865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T</w:t>
      </w: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ransportui: </w:t>
      </w:r>
      <w:r w:rsidRPr="005046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Perkamas dyzelinio (žymėtas) krosnių kuro kiekis turi būti pristatomas specialiu šiam kurui vežti pritaikytu automobiliniu transportu (kalibruotomis autocisternomis ir/ar metrologiškai patikrintais (galiojančia metrologine patikra) kuro išdavimo/apskaitos skaitikli</w:t>
      </w:r>
      <w:r w:rsidR="006218B0" w:rsidRPr="005046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ais</w:t>
      </w:r>
      <w:r w:rsidRPr="0050461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) pagal užsakytus kiekius į nurodytas talpyklas; </w:t>
      </w:r>
    </w:p>
    <w:p w14:paraId="4A6CAF76" w14:textId="77777777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Degalų priėmimo-perdavimo sąlygos: </w:t>
      </w: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Prieš priimant kurą į pirkėjo nurodytas talpyklas, gali būti (pagal poreikį) atliekamos  kuro kokybės kontrolės procedūros. Nekokybiškas kuras nepriimamas ir grąžinamas Tiekėjui;</w:t>
      </w:r>
    </w:p>
    <w:p w14:paraId="46940E72" w14:textId="77777777" w:rsidR="00166791" w:rsidRPr="00504610" w:rsidRDefault="00166791" w:rsidP="00166791">
      <w:pPr>
        <w:suppressAutoHyphens w:val="0"/>
        <w:spacing w:line="276" w:lineRule="auto"/>
        <w:ind w:firstLine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Kuras priimamas pagal kuro tiekėjo apskaitos prietaiso parodymus, o jam nesant pagal talpų </w:t>
      </w:r>
      <w:proofErr w:type="spellStart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kalibruotę</w:t>
      </w:r>
      <w:proofErr w:type="spellEnd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  Priimant pagal talpų </w:t>
      </w:r>
      <w:proofErr w:type="spellStart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kalibruotę</w:t>
      </w:r>
      <w:proofErr w:type="spellEnd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turi būti nepažeistos talpos plombos; </w:t>
      </w:r>
    </w:p>
    <w:p w14:paraId="38FAF751" w14:textId="79C517BE" w:rsidR="00166791" w:rsidRPr="00166791" w:rsidRDefault="00166791" w:rsidP="00166791">
      <w:pPr>
        <w:suppressAutoHyphens w:val="0"/>
        <w:spacing w:line="276" w:lineRule="auto"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Kuras laikomas perduotas pirkėjui nuo to momento, kai yra patikrintas kuro kiekis  ir  visas pristatytas kuras patenka į pirkėjo nurodytą/</w:t>
      </w:r>
      <w:proofErr w:type="spellStart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as</w:t>
      </w:r>
      <w:proofErr w:type="spellEnd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talpyklą/</w:t>
      </w:r>
      <w:proofErr w:type="spellStart"/>
      <w:r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as</w:t>
      </w:r>
      <w:proofErr w:type="spellEnd"/>
      <w:r w:rsidR="00777104"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ir pasirašyti kuro priėmimo (krovinio gabenimo važtaraštis</w:t>
      </w:r>
      <w:r w:rsidR="00A63D1A"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ar </w:t>
      </w:r>
      <w:r w:rsidR="003F0C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kitas </w:t>
      </w:r>
      <w:r w:rsidR="00A63D1A"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lygiavertis dokumentas</w:t>
      </w:r>
      <w:r w:rsidR="00777104" w:rsidRPr="00504610">
        <w:rPr>
          <w:rFonts w:ascii="Times New Roman" w:eastAsia="Calibri" w:hAnsi="Times New Roman" w:cs="Times New Roman"/>
          <w:sz w:val="22"/>
          <w:szCs w:val="22"/>
          <w:lang w:eastAsia="en-US"/>
        </w:rPr>
        <w:t>) dokumentai.</w:t>
      </w:r>
    </w:p>
    <w:p w14:paraId="64C3EE91" w14:textId="77777777" w:rsidR="000F612D" w:rsidRDefault="000F612D"/>
    <w:sectPr w:rsidR="000F612D" w:rsidSect="001956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F0"/>
    <w:rsid w:val="000F612D"/>
    <w:rsid w:val="00166791"/>
    <w:rsid w:val="00195690"/>
    <w:rsid w:val="003F0C1C"/>
    <w:rsid w:val="00504610"/>
    <w:rsid w:val="006218B0"/>
    <w:rsid w:val="006271B6"/>
    <w:rsid w:val="00777104"/>
    <w:rsid w:val="00A63D1A"/>
    <w:rsid w:val="00BF0880"/>
    <w:rsid w:val="00D75EF0"/>
    <w:rsid w:val="00E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2FD4"/>
  <w15:chartTrackingRefBased/>
  <w15:docId w15:val="{DD0CF14B-F74E-492F-BD11-C13F4F57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EF0"/>
    <w:pPr>
      <w:suppressAutoHyphens/>
      <w:spacing w:line="300" w:lineRule="auto"/>
      <w:ind w:firstLine="697"/>
      <w:jc w:val="both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5E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5E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5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5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5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5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5E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5E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5EF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5EF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5EF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5E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5E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5E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5EF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5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5EF0"/>
    <w:pPr>
      <w:numPr>
        <w:ilvl w:val="1"/>
      </w:numPr>
      <w:spacing w:after="160"/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5E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5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5E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5E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5EF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5E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5EF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5EF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Bronius Lasinskas</dc:creator>
  <cp:keywords/>
  <dc:description/>
  <cp:lastModifiedBy>Bronius Lasinskas</cp:lastModifiedBy>
  <cp:revision>5</cp:revision>
  <cp:lastPrinted>2026-02-09T06:23:00Z</cp:lastPrinted>
  <dcterms:created xsi:type="dcterms:W3CDTF">2026-02-04T13:31:00Z</dcterms:created>
  <dcterms:modified xsi:type="dcterms:W3CDTF">2026-02-09T11:50:00Z</dcterms:modified>
</cp:coreProperties>
</file>