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B" w14:textId="77777777" w:rsidR="000F5445" w:rsidRDefault="000F5445" w:rsidP="000F5445">
      <w:pPr>
        <w:jc w:val="center"/>
        <w:rPr>
          <w:b/>
        </w:rPr>
      </w:pPr>
    </w:p>
    <w:p w14:paraId="25B1B89F" w14:textId="77777777" w:rsidR="00607507" w:rsidRDefault="00607507" w:rsidP="000F5445">
      <w:pPr>
        <w:jc w:val="center"/>
        <w:rPr>
          <w:b/>
        </w:rPr>
      </w:pPr>
    </w:p>
    <w:p w14:paraId="19BF2E9D" w14:textId="54B3BEF8" w:rsidR="000F5445" w:rsidRPr="00725F3D" w:rsidRDefault="000F5445">
      <w:pPr>
        <w:jc w:val="center"/>
        <w:rPr>
          <w:b/>
        </w:rPr>
      </w:pPr>
      <w:r w:rsidRPr="00725F3D">
        <w:rPr>
          <w:b/>
        </w:rPr>
        <w:t>NUOMOS SUTARTIS</w:t>
      </w:r>
      <w:r w:rsidR="000C75FE">
        <w:rPr>
          <w:b/>
        </w:rPr>
        <w:t xml:space="preserve"> </w:t>
      </w:r>
      <w:r w:rsidR="000C75FE" w:rsidRPr="000C75FE">
        <w:rPr>
          <w:b/>
          <w:color w:val="FF0000"/>
        </w:rPr>
        <w:t>(PROJEKTAS)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3ABEE579" w:rsidR="00607507" w:rsidRPr="00607507" w:rsidRDefault="00607507" w:rsidP="00607507">
      <w:pPr>
        <w:jc w:val="center"/>
        <w:rPr>
          <w:lang w:eastAsia="en-US"/>
        </w:rPr>
      </w:pPr>
      <w:r w:rsidRPr="00607507">
        <w:rPr>
          <w:lang w:eastAsia="en-US"/>
        </w:rPr>
        <w:t>20</w:t>
      </w:r>
      <w:r w:rsidR="00470B06">
        <w:rPr>
          <w:lang w:eastAsia="en-US"/>
        </w:rPr>
        <w:t>2</w:t>
      </w:r>
      <w:r w:rsidR="000C75FE">
        <w:rPr>
          <w:lang w:eastAsia="en-US"/>
        </w:rPr>
        <w:t>6</w:t>
      </w:r>
      <w:r w:rsidRPr="00607507">
        <w:rPr>
          <w:lang w:eastAsia="en-US"/>
        </w:rPr>
        <w:t xml:space="preserve"> m. ....................... d. Nr.</w:t>
      </w:r>
    </w:p>
    <w:p w14:paraId="0C6BEC9A" w14:textId="7DCFFAD8" w:rsidR="00607507" w:rsidRPr="00607507" w:rsidRDefault="00470B06" w:rsidP="00607507">
      <w:pPr>
        <w:jc w:val="center"/>
        <w:rPr>
          <w:i/>
          <w:sz w:val="22"/>
          <w:szCs w:val="22"/>
          <w:lang w:eastAsia="en-US"/>
        </w:rPr>
      </w:pPr>
      <w:r>
        <w:rPr>
          <w:lang w:eastAsia="en-US"/>
        </w:rPr>
        <w:t>Klaipėda</w:t>
      </w:r>
    </w:p>
    <w:p w14:paraId="19BF2EA3" w14:textId="77777777" w:rsidR="000F5445" w:rsidRPr="00725F3D" w:rsidRDefault="000F5445" w:rsidP="000F5445">
      <w:pPr>
        <w:jc w:val="both"/>
        <w:rPr>
          <w:i/>
        </w:rPr>
      </w:pPr>
    </w:p>
    <w:p w14:paraId="19BF2EA4" w14:textId="02622C42" w:rsidR="000F5445" w:rsidRPr="006767E5" w:rsidRDefault="00A044B5" w:rsidP="00A044B5">
      <w:pPr>
        <w:jc w:val="both"/>
        <w:rPr>
          <w:spacing w:val="-4"/>
        </w:rPr>
      </w:pPr>
      <w:r w:rsidRPr="00A044B5">
        <w:rPr>
          <w:b/>
        </w:rPr>
        <w:t>Lietuvos kariuomenės Karinių jūrų pajėgų Logistikos tarnyba</w:t>
      </w:r>
      <w:r w:rsidRPr="00A044B5">
        <w:t>, atstovaujama (padalinys, pareigos, vardas, pavardė), veikiančio pagal Lietuvos Respublikos krašto apsaugos ministro 2016 m. vasario 17 d. įsakymu Nr. V-152 „Dėl Lietuvos kariuomenės Karinių jūrų pajėgų ir joms pavaldžių vienetų nuostatų patvirtinimo“ patvirtintus Lietuvos kariuomenės Karinių jūrų pajėgų Logistikos tarnybos nuostatus</w:t>
      </w:r>
      <w:r w:rsidR="000F5445" w:rsidRPr="006767E5">
        <w:rPr>
          <w:spacing w:val="-4"/>
        </w:rPr>
        <w:t xml:space="preserve"> (toliau – </w:t>
      </w:r>
      <w:r w:rsidR="000F5445" w:rsidRPr="006767E5">
        <w:rPr>
          <w:b/>
          <w:spacing w:val="-4"/>
        </w:rPr>
        <w:t>Nuomininkas</w:t>
      </w:r>
      <w:r w:rsidR="000F5445" w:rsidRPr="006767E5">
        <w:rPr>
          <w:spacing w:val="-4"/>
        </w:rPr>
        <w:t xml:space="preserve">), ir </w:t>
      </w:r>
      <w:r w:rsidR="000F5445" w:rsidRPr="006767E5">
        <w:rPr>
          <w:i/>
          <w:spacing w:val="-4"/>
        </w:rPr>
        <w:t xml:space="preserve">(Nuomotojas), </w:t>
      </w:r>
      <w:r w:rsidR="000F5445" w:rsidRPr="006767E5">
        <w:rPr>
          <w:spacing w:val="-4"/>
        </w:rPr>
        <w:t>atstovaujama (pareigos, vardas, pavardė), veikiančio (-</w:t>
      </w:r>
      <w:proofErr w:type="spellStart"/>
      <w:r w:rsidR="000F5445" w:rsidRPr="006767E5">
        <w:rPr>
          <w:spacing w:val="-4"/>
        </w:rPr>
        <w:t>ios</w:t>
      </w:r>
      <w:proofErr w:type="spellEnd"/>
      <w:r w:rsidR="000F5445" w:rsidRPr="006767E5">
        <w:rPr>
          <w:spacing w:val="-4"/>
        </w:rPr>
        <w:t xml:space="preserve">) pagal (dokumentas, kurio pagrindu veikia asmuo) (toliau – </w:t>
      </w:r>
      <w:r w:rsidR="000F5445" w:rsidRPr="006767E5">
        <w:rPr>
          <w:b/>
          <w:spacing w:val="-4"/>
        </w:rPr>
        <w:t>Nuomotojas</w:t>
      </w:r>
      <w:r w:rsidR="000F5445" w:rsidRPr="006767E5">
        <w:rPr>
          <w:spacing w:val="-4"/>
        </w:rPr>
        <w:t xml:space="preserve">), (jei tai ūkio subjektų grupė –atitinkami duomenys apie kiekvieną partnerį) toliau kartu šioje sutartyje vadinami „Šalimis“, o kiekvienas atskirai – „Šalimi“, vadovaudamosi </w:t>
      </w:r>
      <w:r w:rsidR="001B26A3" w:rsidRPr="001B26A3">
        <w:rPr>
          <w:spacing w:val="-4"/>
        </w:rPr>
        <w:t>Mažos vertės pirkimų tvarkos aprašu, patvirtintu Viešųjų pirkimų tarnybos direktoriaus 2017 m. birželio 28 d. įsakymu Nr. 1S-97 „Dėl Mažos vertės pirkimų tvarkos aprašo patvirtinimo“</w:t>
      </w:r>
      <w:r w:rsidR="000F5445" w:rsidRPr="006767E5">
        <w:rPr>
          <w:spacing w:val="-4"/>
        </w:rPr>
        <w:t xml:space="preserve">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5445" w:rsidRPr="00525793" w14:paraId="19BF2EA8" w14:textId="77777777" w:rsidTr="00F16314">
        <w:trPr>
          <w:trHeight w:val="1418"/>
        </w:trPr>
        <w:tc>
          <w:tcPr>
            <w:tcW w:w="9634" w:type="dxa"/>
          </w:tcPr>
          <w:p w14:paraId="19BF2EA5" w14:textId="77777777" w:rsidR="000F5445" w:rsidRPr="000C13B4" w:rsidRDefault="000F5445" w:rsidP="004C4E7C">
            <w:pPr>
              <w:jc w:val="both"/>
              <w:rPr>
                <w:b/>
              </w:rPr>
            </w:pPr>
            <w:r w:rsidRPr="000C13B4">
              <w:rPr>
                <w:b/>
              </w:rPr>
              <w:t>1. Sutarties objektas.</w:t>
            </w:r>
          </w:p>
          <w:p w14:paraId="19BF2EA7" w14:textId="24A62613" w:rsidR="000F5445" w:rsidRPr="00525793" w:rsidRDefault="000F5445" w:rsidP="00E05384">
            <w:pPr>
              <w:pStyle w:val="CommentText"/>
              <w:jc w:val="both"/>
              <w:rPr>
                <w:sz w:val="24"/>
                <w:szCs w:val="24"/>
              </w:rPr>
            </w:pPr>
            <w:r w:rsidRPr="006767E5">
              <w:rPr>
                <w:b/>
                <w:sz w:val="24"/>
                <w:szCs w:val="24"/>
              </w:rPr>
              <w:t>Nuomotojas</w:t>
            </w:r>
            <w:r w:rsidRPr="000C13B4">
              <w:rPr>
                <w:sz w:val="24"/>
                <w:szCs w:val="24"/>
              </w:rPr>
              <w:t xml:space="preserve"> įsipareigoja išnuomoti</w:t>
            </w:r>
            <w:r w:rsidR="00C13F78">
              <w:rPr>
                <w:sz w:val="24"/>
                <w:szCs w:val="24"/>
              </w:rPr>
              <w:t xml:space="preserve"> (įskaitant pristatymą, sumontavimą</w:t>
            </w:r>
            <w:r w:rsidR="009F4749">
              <w:rPr>
                <w:sz w:val="24"/>
                <w:szCs w:val="24"/>
              </w:rPr>
              <w:t>, išmontavimą, išgabenimą</w:t>
            </w:r>
            <w:r w:rsidR="00C13F78">
              <w:rPr>
                <w:sz w:val="24"/>
                <w:szCs w:val="24"/>
              </w:rPr>
              <w:t xml:space="preserve">) </w:t>
            </w:r>
            <w:r w:rsidR="00B018E0">
              <w:rPr>
                <w:b/>
                <w:sz w:val="24"/>
                <w:szCs w:val="24"/>
              </w:rPr>
              <w:t>Įvairius</w:t>
            </w:r>
            <w:r w:rsidR="001B26A3" w:rsidRPr="001B26A3">
              <w:rPr>
                <w:b/>
                <w:sz w:val="24"/>
                <w:szCs w:val="24"/>
              </w:rPr>
              <w:t xml:space="preserve"> konteinerius</w:t>
            </w:r>
            <w:r w:rsidR="001B26A3">
              <w:rPr>
                <w:sz w:val="24"/>
                <w:szCs w:val="24"/>
              </w:rPr>
              <w:t xml:space="preserve"> </w:t>
            </w:r>
            <w:r w:rsidRPr="002966FF">
              <w:rPr>
                <w:sz w:val="24"/>
                <w:szCs w:val="24"/>
              </w:rPr>
              <w:t>(toliau – nuomos objektas)</w:t>
            </w:r>
            <w:r w:rsidR="00F2390B" w:rsidRPr="002966FF">
              <w:rPr>
                <w:sz w:val="24"/>
                <w:szCs w:val="24"/>
              </w:rPr>
              <w:t>,</w:t>
            </w:r>
            <w:r w:rsidRPr="002966FF">
              <w:rPr>
                <w:sz w:val="24"/>
                <w:szCs w:val="24"/>
              </w:rPr>
              <w:t xml:space="preserve"> atitinkan</w:t>
            </w:r>
            <w:r w:rsidR="00F16314">
              <w:rPr>
                <w:sz w:val="24"/>
                <w:szCs w:val="24"/>
              </w:rPr>
              <w:t>čius</w:t>
            </w:r>
            <w:r w:rsidRPr="00525793">
              <w:rPr>
                <w:sz w:val="24"/>
                <w:szCs w:val="24"/>
              </w:rPr>
              <w:t xml:space="preserve"> Sutarties </w:t>
            </w:r>
            <w:r w:rsidRPr="006767E5">
              <w:rPr>
                <w:sz w:val="24"/>
                <w:szCs w:val="24"/>
              </w:rPr>
              <w:t>1 priede</w:t>
            </w:r>
            <w:r w:rsidRPr="000C13B4">
              <w:rPr>
                <w:sz w:val="24"/>
                <w:szCs w:val="24"/>
              </w:rPr>
              <w:t xml:space="preserve"> </w:t>
            </w:r>
            <w:r w:rsidRPr="00A044B5">
              <w:rPr>
                <w:sz w:val="24"/>
                <w:szCs w:val="24"/>
              </w:rPr>
              <w:t>„</w:t>
            </w:r>
            <w:r w:rsidR="00A044B5" w:rsidRPr="00A044B5">
              <w:rPr>
                <w:sz w:val="24"/>
                <w:szCs w:val="24"/>
              </w:rPr>
              <w:t>Įvairių</w:t>
            </w:r>
            <w:r w:rsidR="001B26A3" w:rsidRPr="00A044B5">
              <w:rPr>
                <w:sz w:val="24"/>
                <w:szCs w:val="24"/>
              </w:rPr>
              <w:t xml:space="preserve"> konteinerių nuomos techninė specifikacija</w:t>
            </w:r>
            <w:r w:rsidRPr="00A044B5">
              <w:rPr>
                <w:sz w:val="24"/>
                <w:szCs w:val="24"/>
              </w:rPr>
              <w:t>“ (</w:t>
            </w:r>
            <w:r w:rsidRPr="000C13B4">
              <w:rPr>
                <w:sz w:val="24"/>
                <w:szCs w:val="24"/>
              </w:rPr>
              <w:t xml:space="preserve">toliau </w:t>
            </w:r>
            <w:r w:rsidR="00F2390B" w:rsidRPr="000C13B4">
              <w:rPr>
                <w:sz w:val="24"/>
                <w:szCs w:val="24"/>
              </w:rPr>
              <w:t>–</w:t>
            </w:r>
            <w:r w:rsidRPr="000C13B4">
              <w:rPr>
                <w:sz w:val="24"/>
                <w:szCs w:val="24"/>
              </w:rPr>
              <w:t xml:space="preserve"> 1 priedas) pateikt</w:t>
            </w:r>
            <w:r w:rsidR="00C13F78">
              <w:rPr>
                <w:sz w:val="24"/>
                <w:szCs w:val="24"/>
              </w:rPr>
              <w:t>as</w:t>
            </w:r>
            <w:r w:rsidRPr="000C13B4">
              <w:rPr>
                <w:sz w:val="24"/>
                <w:szCs w:val="24"/>
              </w:rPr>
              <w:t xml:space="preserve"> technin</w:t>
            </w:r>
            <w:r w:rsidR="00C13F78">
              <w:rPr>
                <w:sz w:val="24"/>
                <w:szCs w:val="24"/>
              </w:rPr>
              <w:t>es</w:t>
            </w:r>
            <w:r w:rsidRPr="000C13B4">
              <w:rPr>
                <w:sz w:val="24"/>
                <w:szCs w:val="24"/>
              </w:rPr>
              <w:t xml:space="preserve"> specifikacij</w:t>
            </w:r>
            <w:r w:rsidR="00C13F78">
              <w:rPr>
                <w:sz w:val="24"/>
                <w:szCs w:val="24"/>
              </w:rPr>
              <w:t>as</w:t>
            </w:r>
            <w:r w:rsidRPr="000C13B4">
              <w:rPr>
                <w:sz w:val="24"/>
                <w:szCs w:val="24"/>
              </w:rPr>
              <w:t xml:space="preserve">. </w:t>
            </w:r>
            <w:r w:rsidRPr="006767E5">
              <w:rPr>
                <w:b/>
                <w:sz w:val="24"/>
                <w:szCs w:val="24"/>
              </w:rPr>
              <w:t>Nuomininkas</w:t>
            </w:r>
            <w:r w:rsidRPr="000C13B4">
              <w:rPr>
                <w:sz w:val="24"/>
                <w:szCs w:val="24"/>
              </w:rPr>
              <w:t xml:space="preserve"> įsipareigoja priimti Sutarties 1 priede pateikt</w:t>
            </w:r>
            <w:r w:rsidR="00C13F78">
              <w:rPr>
                <w:sz w:val="24"/>
                <w:szCs w:val="24"/>
              </w:rPr>
              <w:t>as</w:t>
            </w:r>
            <w:r w:rsidRPr="000C13B4">
              <w:rPr>
                <w:sz w:val="24"/>
                <w:szCs w:val="24"/>
              </w:rPr>
              <w:t xml:space="preserve"> technin</w:t>
            </w:r>
            <w:r w:rsidR="00C13F78">
              <w:rPr>
                <w:sz w:val="24"/>
                <w:szCs w:val="24"/>
              </w:rPr>
              <w:t>es</w:t>
            </w:r>
            <w:r w:rsidRPr="000C13B4">
              <w:rPr>
                <w:sz w:val="24"/>
                <w:szCs w:val="24"/>
              </w:rPr>
              <w:t xml:space="preserve"> specifikacij</w:t>
            </w:r>
            <w:r w:rsidR="00C13F78">
              <w:rPr>
                <w:sz w:val="24"/>
                <w:szCs w:val="24"/>
              </w:rPr>
              <w:t>as</w:t>
            </w:r>
            <w:r w:rsidRPr="000C13B4">
              <w:rPr>
                <w:sz w:val="24"/>
                <w:szCs w:val="24"/>
              </w:rPr>
              <w:t xml:space="preserve"> atitinkantį nuomos objektą ir </w:t>
            </w:r>
            <w:r w:rsidR="00C13F78">
              <w:rPr>
                <w:sz w:val="24"/>
                <w:szCs w:val="24"/>
              </w:rPr>
              <w:t>su</w:t>
            </w:r>
            <w:r w:rsidRPr="000C13B4">
              <w:rPr>
                <w:sz w:val="24"/>
                <w:szCs w:val="24"/>
              </w:rPr>
              <w:t xml:space="preserve">mokėti </w:t>
            </w:r>
            <w:r w:rsidR="00C13F78">
              <w:rPr>
                <w:sz w:val="24"/>
                <w:szCs w:val="24"/>
              </w:rPr>
              <w:t xml:space="preserve">(mokėti) </w:t>
            </w:r>
            <w:r w:rsidRPr="000C13B4">
              <w:rPr>
                <w:sz w:val="24"/>
                <w:szCs w:val="24"/>
              </w:rPr>
              <w:t>Sutartyje nustatyta tvarka.</w:t>
            </w:r>
          </w:p>
        </w:tc>
      </w:tr>
      <w:tr w:rsidR="000F5445" w:rsidRPr="00525793" w14:paraId="19BF2EAD" w14:textId="77777777" w:rsidTr="006767E5">
        <w:tc>
          <w:tcPr>
            <w:tcW w:w="9634" w:type="dxa"/>
          </w:tcPr>
          <w:p w14:paraId="19BF2EA9" w14:textId="54990406" w:rsidR="000F5445" w:rsidRPr="00525793" w:rsidRDefault="000F5445" w:rsidP="004C4E7C">
            <w:pPr>
              <w:jc w:val="both"/>
              <w:rPr>
                <w:b/>
              </w:rPr>
            </w:pPr>
            <w:r w:rsidRPr="00525793">
              <w:rPr>
                <w:b/>
              </w:rPr>
              <w:t>2. Sutarties kaina</w:t>
            </w:r>
            <w:r w:rsidR="00C13F78">
              <w:rPr>
                <w:b/>
              </w:rPr>
              <w:t>, nuomos įkainiai.</w:t>
            </w:r>
          </w:p>
          <w:p w14:paraId="19BF2EAA" w14:textId="160541BE" w:rsidR="000F5445" w:rsidRPr="006767E5" w:rsidRDefault="000F5445" w:rsidP="004C4E7C">
            <w:pPr>
              <w:jc w:val="both"/>
            </w:pPr>
            <w:r w:rsidRPr="006767E5">
              <w:t xml:space="preserve">2.1. Sutarties kaina su </w:t>
            </w:r>
            <w:r w:rsidR="003B52DC" w:rsidRPr="006767E5">
              <w:t>pridėtinės vertės mokesčiu (</w:t>
            </w:r>
            <w:r w:rsidRPr="006767E5">
              <w:t>PVM</w:t>
            </w:r>
            <w:r w:rsidR="003B52DC" w:rsidRPr="006767E5">
              <w:t>)</w:t>
            </w:r>
            <w:r w:rsidRPr="006767E5">
              <w:t xml:space="preserve"> </w:t>
            </w:r>
            <w:r w:rsidR="00A13D08" w:rsidRPr="006767E5">
              <w:t>–</w:t>
            </w:r>
            <w:r w:rsidR="00C852DF">
              <w:t>___________</w:t>
            </w:r>
            <w:r w:rsidRPr="006767E5">
              <w:t>.</w:t>
            </w:r>
          </w:p>
          <w:p w14:paraId="19BF2EAC" w14:textId="7104C999" w:rsidR="000F5445" w:rsidRPr="000C13B4" w:rsidRDefault="00E965FA" w:rsidP="00B018E0">
            <w:pPr>
              <w:jc w:val="both"/>
              <w:rPr>
                <w:b/>
              </w:rPr>
            </w:pPr>
            <w:r>
              <w:t>2.</w:t>
            </w:r>
            <w:r w:rsidR="00B018E0">
              <w:t>2</w:t>
            </w:r>
            <w:r>
              <w:t>. Vadovaujantis Kainodaros taisyklių nustatymo metodikos, patvirtintos Viešųjų pirkimų tarnybos direktoriaus 2017 m. birželio 28 d. įsakymu Nr. 1S-95 „Dėl kainodaros taisyklių nustatymo metodikos patvirtinimo“, 10.</w:t>
            </w:r>
            <w:r w:rsidR="00B018E0">
              <w:t>1</w:t>
            </w:r>
            <w:r>
              <w:t>. papunkčiu, Sutarties kainos apskaičiavimo būdas – fiksuoto</w:t>
            </w:r>
            <w:r w:rsidR="00BA36CE">
              <w:t>s</w:t>
            </w:r>
            <w:r>
              <w:t xml:space="preserve"> </w:t>
            </w:r>
            <w:r w:rsidR="00B018E0">
              <w:t>kainos</w:t>
            </w:r>
            <w:r>
              <w:t>. Peržiūros atvejis numatytas Sutarties bendrosios dalies 2.2. papunktyje</w:t>
            </w:r>
            <w:r w:rsidR="000F5445" w:rsidRPr="006767E5">
              <w:t>.</w:t>
            </w:r>
          </w:p>
        </w:tc>
      </w:tr>
      <w:tr w:rsidR="000F5445" w:rsidRPr="00525793" w14:paraId="19BF2EB8" w14:textId="77777777" w:rsidTr="006767E5">
        <w:tc>
          <w:tcPr>
            <w:tcW w:w="9634" w:type="dxa"/>
          </w:tcPr>
          <w:p w14:paraId="19BF2EAE" w14:textId="15ECEBBC" w:rsidR="000F5445" w:rsidRPr="00525793" w:rsidRDefault="000F5445" w:rsidP="004C4E7C">
            <w:pPr>
              <w:rPr>
                <w:b/>
              </w:rPr>
            </w:pPr>
            <w:r w:rsidRPr="00525793">
              <w:rPr>
                <w:b/>
              </w:rPr>
              <w:t>3. Nuomos objekto pristatymo vieta, nuomos terminas ir sąlygos</w:t>
            </w:r>
          </w:p>
          <w:p w14:paraId="19BF2EAF" w14:textId="1D0CAB85" w:rsidR="000F5445" w:rsidRPr="00525793" w:rsidRDefault="000F5445" w:rsidP="004C4E7C">
            <w:pPr>
              <w:jc w:val="both"/>
            </w:pPr>
            <w:r w:rsidRPr="00525793">
              <w:t>3.1. Pristatymo vieta ir terminai</w:t>
            </w:r>
            <w:r w:rsidRPr="00525793">
              <w:rPr>
                <w:i/>
              </w:rPr>
              <w:t xml:space="preserve"> </w:t>
            </w:r>
            <w:r w:rsidRPr="00525793">
              <w:t xml:space="preserve">– </w:t>
            </w:r>
            <w:r w:rsidR="00E10424">
              <w:t>p</w:t>
            </w:r>
            <w:r w:rsidR="00F6703B">
              <w:t>ristatymo vieta ir nuomojamų konteinerių kiekiai nurodyti</w:t>
            </w:r>
            <w:r w:rsidR="00ED3A70">
              <w:t xml:space="preserve"> sutarties 2 priede (toliau – 2 priedas)</w:t>
            </w:r>
            <w:r w:rsidR="00131DDB">
              <w:t>,</w:t>
            </w:r>
            <w:r w:rsidR="00E05384">
              <w:t xml:space="preserve"> </w:t>
            </w:r>
            <w:r w:rsidR="006970DA" w:rsidRPr="003E14D0">
              <w:t xml:space="preserve">per </w:t>
            </w:r>
            <w:r w:rsidR="00F16314">
              <w:t>10</w:t>
            </w:r>
            <w:r w:rsidR="006970DA" w:rsidRPr="003E14D0">
              <w:t xml:space="preserve"> (</w:t>
            </w:r>
            <w:r w:rsidR="00F16314">
              <w:t>dešimt</w:t>
            </w:r>
            <w:r w:rsidR="006970DA" w:rsidRPr="003E14D0">
              <w:t xml:space="preserve">) </w:t>
            </w:r>
            <w:r w:rsidR="00E05384">
              <w:t xml:space="preserve">kalendorinių </w:t>
            </w:r>
            <w:r w:rsidR="006970DA" w:rsidRPr="003E14D0">
              <w:t>dien</w:t>
            </w:r>
            <w:r w:rsidR="00F16314">
              <w:t>ų</w:t>
            </w:r>
            <w:r w:rsidR="006970DA" w:rsidRPr="003E14D0">
              <w:t xml:space="preserve"> nuo </w:t>
            </w:r>
            <w:r w:rsidR="00084216">
              <w:t>paslaugos užsakymo pateikimo dienos.</w:t>
            </w:r>
          </w:p>
          <w:p w14:paraId="19BF2EB0" w14:textId="52778536" w:rsidR="000F5445" w:rsidRPr="00131DDB" w:rsidRDefault="000F5445" w:rsidP="004C4E7C">
            <w:pPr>
              <w:jc w:val="both"/>
              <w:rPr>
                <w:lang w:val="en-US"/>
              </w:rPr>
            </w:pPr>
            <w:r w:rsidRPr="00525793">
              <w:t xml:space="preserve">3.2. Nuomos terminas – </w:t>
            </w:r>
            <w:r w:rsidR="00854823">
              <w:t>9</w:t>
            </w:r>
            <w:r w:rsidR="00F16314">
              <w:t xml:space="preserve"> mėn</w:t>
            </w:r>
            <w:r w:rsidR="00854823">
              <w:t>esiai</w:t>
            </w:r>
            <w:r w:rsidR="00FF1D4B">
              <w:t xml:space="preserve"> nuo nuomos objekto pristatymo į nuomos vietą.</w:t>
            </w:r>
          </w:p>
          <w:p w14:paraId="19BF2EB1" w14:textId="3566F5D4" w:rsidR="000F5445" w:rsidRPr="000C13B4" w:rsidRDefault="000F5445" w:rsidP="004C4E7C">
            <w:pPr>
              <w:jc w:val="both"/>
            </w:pPr>
            <w:r w:rsidRPr="00525793">
              <w:t xml:space="preserve">3.3. </w:t>
            </w:r>
            <w:r w:rsidRPr="006767E5">
              <w:t>Nuomos sąlygos</w:t>
            </w:r>
            <w:r w:rsidRPr="000C13B4">
              <w:t>:</w:t>
            </w:r>
          </w:p>
          <w:p w14:paraId="19BF2EB2" w14:textId="5083369B" w:rsidR="000F5445" w:rsidRPr="002966FF" w:rsidRDefault="000F5445" w:rsidP="004C4E7C">
            <w:pPr>
              <w:jc w:val="both"/>
            </w:pPr>
            <w:r w:rsidRPr="002966FF">
              <w:t xml:space="preserve">3.3.1. </w:t>
            </w:r>
            <w:r w:rsidR="006970DA" w:rsidRPr="003E14D0">
              <w:t>Nuomos objekto perdavimas ir priėmimas įforminami Šalims pasirašant Nuomos objekto priėmimo – perdavimo aktą</w:t>
            </w:r>
            <w:r w:rsidRPr="002966FF">
              <w:t>;</w:t>
            </w:r>
          </w:p>
          <w:p w14:paraId="19BF2EB7" w14:textId="4F4873B0" w:rsidR="000F5445" w:rsidRPr="006970DA" w:rsidRDefault="000F5445" w:rsidP="00A044B5">
            <w:pPr>
              <w:jc w:val="both"/>
              <w:rPr>
                <w:b/>
                <w:lang w:val="en-US"/>
              </w:rPr>
            </w:pPr>
            <w:r w:rsidRPr="00525793">
              <w:t xml:space="preserve">3.3.2. </w:t>
            </w:r>
            <w:r w:rsidR="006970DA">
              <w:rPr>
                <w:b/>
              </w:rPr>
              <w:t>Nuomininkui</w:t>
            </w:r>
            <w:r w:rsidR="006970DA">
              <w:t xml:space="preserve"> grąžinant, o </w:t>
            </w:r>
            <w:r w:rsidR="006970DA">
              <w:rPr>
                <w:b/>
              </w:rPr>
              <w:t>Nuomotojui</w:t>
            </w:r>
            <w:r w:rsidR="006970DA">
              <w:t xml:space="preserve"> priimant nuomos objektą surašomas ir pasirašomas grąžinimo aktas. Esant trūkumams, surašomas trūkumų aktas</w:t>
            </w:r>
            <w:r w:rsidR="00E965FA">
              <w:t>.</w:t>
            </w:r>
          </w:p>
        </w:tc>
      </w:tr>
      <w:tr w:rsidR="000F5445" w:rsidRPr="00525793" w14:paraId="19BF2EBD" w14:textId="77777777" w:rsidTr="006767E5">
        <w:tc>
          <w:tcPr>
            <w:tcW w:w="9634" w:type="dxa"/>
          </w:tcPr>
          <w:p w14:paraId="19BF2EB9" w14:textId="77777777" w:rsidR="000F5445" w:rsidRPr="00525793" w:rsidRDefault="000F5445" w:rsidP="004C4E7C">
            <w:pPr>
              <w:jc w:val="both"/>
              <w:rPr>
                <w:b/>
              </w:rPr>
            </w:pPr>
            <w:r w:rsidRPr="00525793">
              <w:rPr>
                <w:b/>
              </w:rPr>
              <w:t>4. Apmokėjimo tvarka:</w:t>
            </w:r>
          </w:p>
          <w:p w14:paraId="19BF2EBA" w14:textId="77777777" w:rsidR="000F5445" w:rsidRPr="000C13B4" w:rsidRDefault="000F5445" w:rsidP="004C4E7C">
            <w:pPr>
              <w:jc w:val="both"/>
            </w:pPr>
            <w:r w:rsidRPr="00525793">
              <w:t>4.1.</w:t>
            </w:r>
            <w:r w:rsidRPr="00525793">
              <w:rPr>
                <w:b/>
              </w:rPr>
              <w:t xml:space="preserve"> </w:t>
            </w:r>
            <w:r w:rsidRPr="00525793">
              <w:t xml:space="preserve">Su </w:t>
            </w:r>
            <w:r w:rsidRPr="006767E5">
              <w:rPr>
                <w:b/>
              </w:rPr>
              <w:t>Nuomotoju</w:t>
            </w:r>
            <w:r w:rsidRPr="000C13B4">
              <w:t xml:space="preserve"> atsiskaitoma Sutarties bendrosios dalies 4 punkte nustatyta tvarka.</w:t>
            </w:r>
          </w:p>
          <w:p w14:paraId="66B0D707" w14:textId="16CA91B8" w:rsidR="006970DA" w:rsidRPr="003E14D0" w:rsidRDefault="000F5445" w:rsidP="006970DA">
            <w:pPr>
              <w:jc w:val="both"/>
            </w:pPr>
            <w:r w:rsidRPr="002966FF">
              <w:t xml:space="preserve">4.2. </w:t>
            </w:r>
            <w:r w:rsidR="006970DA" w:rsidRPr="003E14D0">
              <w:t>Avanso mokėjimas nenumatomas.</w:t>
            </w:r>
          </w:p>
          <w:p w14:paraId="19BF2EBC" w14:textId="577395E6" w:rsidR="000F5445" w:rsidRPr="00525793" w:rsidRDefault="006970DA" w:rsidP="00A044B5">
            <w:pPr>
              <w:jc w:val="both"/>
              <w:rPr>
                <w:b/>
              </w:rPr>
            </w:pPr>
            <w:r w:rsidRPr="003E14D0">
              <w:t xml:space="preserve">4.3. Vykdant Sutartį, PVM sąskaitos faktūros turi būti teikiamos naudojantis </w:t>
            </w:r>
            <w:r>
              <w:t>sąskaitų administravimo bendrąja informacine sistema SABIS</w:t>
            </w:r>
            <w:r w:rsidRPr="003E14D0">
              <w:t xml:space="preserve">, nurodant </w:t>
            </w:r>
            <w:r w:rsidRPr="003E14D0">
              <w:rPr>
                <w:b/>
              </w:rPr>
              <w:t xml:space="preserve">Nuomininką, </w:t>
            </w:r>
            <w:r w:rsidRPr="003E14D0">
              <w:t xml:space="preserve">Sutarties numerį ir datą. Jeigu </w:t>
            </w:r>
            <w:r w:rsidRPr="003E14D0">
              <w:rPr>
                <w:b/>
              </w:rPr>
              <w:t>Nuomotojas</w:t>
            </w:r>
            <w:r w:rsidRPr="003E14D0">
              <w:t xml:space="preserve"> nepateikia sąskaitos </w:t>
            </w:r>
            <w:r>
              <w:t>SABIS</w:t>
            </w:r>
            <w:r w:rsidRPr="003E14D0">
              <w:t xml:space="preserve"> priemonėmis, mokėjimas neatliekamas</w:t>
            </w:r>
            <w:r>
              <w:t>.</w:t>
            </w:r>
          </w:p>
        </w:tc>
      </w:tr>
      <w:tr w:rsidR="000F5445" w:rsidRPr="00525793" w14:paraId="19BF2EC2" w14:textId="77777777" w:rsidTr="006767E5">
        <w:tc>
          <w:tcPr>
            <w:tcW w:w="9634" w:type="dxa"/>
          </w:tcPr>
          <w:p w14:paraId="19BF2EBE" w14:textId="23F7DD8A" w:rsidR="000F5445" w:rsidRPr="00525793" w:rsidRDefault="000F5445" w:rsidP="004C4E7C">
            <w:pPr>
              <w:jc w:val="both"/>
              <w:rPr>
                <w:b/>
              </w:rPr>
            </w:pPr>
            <w:r w:rsidRPr="00525793">
              <w:rPr>
                <w:b/>
              </w:rPr>
              <w:t>5. Papildomos Sutarties nutraukimo sąlygos</w:t>
            </w:r>
          </w:p>
          <w:p w14:paraId="19BF2EBF" w14:textId="21044BC7" w:rsidR="000F5445" w:rsidRPr="000C13B4" w:rsidRDefault="000F5445" w:rsidP="004C4E7C">
            <w:pPr>
              <w:jc w:val="both"/>
            </w:pPr>
            <w:r w:rsidRPr="00525793">
              <w:t>5.1.</w:t>
            </w:r>
            <w:r w:rsidRPr="00525793">
              <w:rPr>
                <w:b/>
              </w:rPr>
              <w:t xml:space="preserve"> </w:t>
            </w:r>
            <w:r w:rsidRPr="006767E5">
              <w:rPr>
                <w:b/>
              </w:rPr>
              <w:t>Nuomotoju</w:t>
            </w:r>
            <w:r w:rsidRPr="000C13B4">
              <w:rPr>
                <w:b/>
              </w:rPr>
              <w:t xml:space="preserve">i </w:t>
            </w:r>
            <w:r w:rsidRPr="000C13B4">
              <w:t>vėluojant pristatyti nuomos objektą daugiau kaip</w:t>
            </w:r>
            <w:r w:rsidRPr="000C13B4">
              <w:rPr>
                <w:b/>
              </w:rPr>
              <w:t xml:space="preserve"> </w:t>
            </w:r>
            <w:r w:rsidR="006970DA" w:rsidRPr="003E14D0">
              <w:t>5 (penkias) darbo dienas</w:t>
            </w:r>
            <w:r w:rsidRPr="002966FF">
              <w:t xml:space="preserve"> nuo Sutarties specialiosios dalies 3.1 </w:t>
            </w:r>
            <w:r w:rsidR="008F5077" w:rsidRPr="002966FF">
              <w:t>pa</w:t>
            </w:r>
            <w:r w:rsidRPr="002966FF">
              <w:t>punkt</w:t>
            </w:r>
            <w:r w:rsidR="008F5077" w:rsidRPr="002966FF">
              <w:t>yj</w:t>
            </w:r>
            <w:r w:rsidRPr="00525793">
              <w:t xml:space="preserve">e nurodyto termino, </w:t>
            </w:r>
            <w:r w:rsidRPr="006767E5">
              <w:rPr>
                <w:b/>
              </w:rPr>
              <w:t>Nuomininkas</w:t>
            </w:r>
            <w:r w:rsidRPr="000C13B4">
              <w:t xml:space="preserve"> turi teisę Sutarties bendro</w:t>
            </w:r>
            <w:r w:rsidR="00611A55">
              <w:t>jo</w:t>
            </w:r>
            <w:r w:rsidRPr="000C13B4">
              <w:t xml:space="preserve">je dalyje nustatyta tvarka vienašališkai </w:t>
            </w:r>
            <w:r w:rsidR="00611A55" w:rsidRPr="00A06646">
              <w:t>nutraukti</w:t>
            </w:r>
            <w:r w:rsidR="00611A55" w:rsidRPr="000C13B4">
              <w:t xml:space="preserve"> </w:t>
            </w:r>
            <w:r w:rsidRPr="000C13B4">
              <w:t>Sutartį.</w:t>
            </w:r>
          </w:p>
          <w:p w14:paraId="19BF2EC1" w14:textId="334EC08C" w:rsidR="000F5445" w:rsidRPr="00525793" w:rsidRDefault="000F5445" w:rsidP="00A044B5">
            <w:pPr>
              <w:jc w:val="both"/>
              <w:rPr>
                <w:b/>
              </w:rPr>
            </w:pPr>
            <w:r w:rsidRPr="006767E5">
              <w:lastRenderedPageBreak/>
              <w:t>5.2.</w:t>
            </w:r>
            <w:r w:rsidRPr="002966FF">
              <w:rPr>
                <w:i/>
              </w:rPr>
              <w:t xml:space="preserve"> </w:t>
            </w:r>
            <w:r w:rsidR="00775399" w:rsidRPr="003E14D0">
              <w:t>Kiti vienašalio Sutarties nutraukimo atvejai numatyti Sutarties bendrosios dalies 8.2 punkte</w:t>
            </w:r>
            <w:r w:rsidR="00775399">
              <w:t>.</w:t>
            </w:r>
          </w:p>
        </w:tc>
      </w:tr>
      <w:tr w:rsidR="000F5445" w:rsidRPr="00525793" w14:paraId="19BF2EC5" w14:textId="77777777" w:rsidTr="006767E5">
        <w:tc>
          <w:tcPr>
            <w:tcW w:w="9634" w:type="dxa"/>
          </w:tcPr>
          <w:p w14:paraId="19BF2EC3" w14:textId="77777777" w:rsidR="000F5445" w:rsidRPr="00525793" w:rsidRDefault="000F5445" w:rsidP="004C4E7C">
            <w:pPr>
              <w:jc w:val="both"/>
            </w:pPr>
            <w:r w:rsidRPr="00525793">
              <w:rPr>
                <w:b/>
                <w:bCs/>
              </w:rPr>
              <w:lastRenderedPageBreak/>
              <w:t>6.</w:t>
            </w:r>
            <w:r w:rsidRPr="00525793">
              <w:t xml:space="preserve"> </w:t>
            </w:r>
            <w:r w:rsidRPr="00525793">
              <w:rPr>
                <w:b/>
                <w:bCs/>
              </w:rPr>
              <w:t xml:space="preserve">Nuomos objekto kokybė </w:t>
            </w:r>
          </w:p>
          <w:p w14:paraId="19BF2EC4" w14:textId="68989C9B" w:rsidR="000F5445" w:rsidRPr="00775399" w:rsidRDefault="00775399" w:rsidP="000C13B4">
            <w:pPr>
              <w:jc w:val="both"/>
            </w:pPr>
            <w:r w:rsidRPr="00775399">
              <w:t>6.1. Nuomos objekto kokybė privalo atitikti Sutartyje ir jos prieduose nustatytus reikalavimus.</w:t>
            </w:r>
          </w:p>
        </w:tc>
      </w:tr>
      <w:tr w:rsidR="000F5445" w:rsidRPr="00525793" w14:paraId="19BF2ECA" w14:textId="77777777" w:rsidTr="006767E5">
        <w:tc>
          <w:tcPr>
            <w:tcW w:w="9634" w:type="dxa"/>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19BF2EC7" w14:textId="665514D0" w:rsidR="000F5445" w:rsidRPr="000C13B4" w:rsidRDefault="000F5445" w:rsidP="004C4E7C">
            <w:pPr>
              <w:jc w:val="both"/>
            </w:pPr>
            <w:r w:rsidRPr="002966FF">
              <w:t>7.1.</w:t>
            </w:r>
            <w:r w:rsidRPr="002966FF">
              <w:rPr>
                <w:b/>
              </w:rPr>
              <w:t xml:space="preserve"> </w:t>
            </w:r>
            <w:r w:rsidRPr="006767E5">
              <w:rPr>
                <w:b/>
              </w:rPr>
              <w:t>Nuomotojas</w:t>
            </w:r>
            <w:r w:rsidRPr="000C13B4">
              <w:t xml:space="preserve"> po raštiško </w:t>
            </w:r>
            <w:r w:rsidRPr="000C13B4">
              <w:rPr>
                <w:b/>
              </w:rPr>
              <w:t>Nuomininko</w:t>
            </w:r>
            <w:r w:rsidRPr="000C13B4">
              <w:t xml:space="preserve"> pranešimo per </w:t>
            </w:r>
            <w:r w:rsidR="0028069F" w:rsidRPr="0028069F">
              <w:t>14 (keturiolika) dienų</w:t>
            </w:r>
            <w:r w:rsidR="001D20A4" w:rsidRPr="000C13B4">
              <w:t xml:space="preserve"> </w:t>
            </w:r>
            <w:r w:rsidRPr="000C13B4">
              <w:t xml:space="preserve">neatitinkantį reikalavimų nuomos objektą turi pakeisti atitinkančiu Sutarties </w:t>
            </w:r>
            <w:r w:rsidR="00611A55">
              <w:t>ir</w:t>
            </w:r>
            <w:r w:rsidR="00611A55" w:rsidRPr="000C13B4">
              <w:t xml:space="preserve"> </w:t>
            </w:r>
            <w:r w:rsidRPr="000C13B4">
              <w:t xml:space="preserve">Sutarties 1 priedo reikalavimus bei kompensuoti </w:t>
            </w:r>
            <w:r w:rsidRPr="002966FF">
              <w:rPr>
                <w:b/>
              </w:rPr>
              <w:t>Nuomininko</w:t>
            </w:r>
            <w:r w:rsidRPr="002966FF">
              <w:t xml:space="preserve"> patirtus nuostolius (jeigu toki</w:t>
            </w:r>
            <w:r w:rsidR="00611A55">
              <w:t>ų</w:t>
            </w:r>
            <w:r w:rsidRPr="000C13B4">
              <w:t xml:space="preserve"> buvo).</w:t>
            </w:r>
          </w:p>
          <w:p w14:paraId="19BF2EC8" w14:textId="6FAC48E8" w:rsidR="000F5445" w:rsidRPr="002966FF" w:rsidRDefault="000F5445" w:rsidP="004C4E7C">
            <w:pPr>
              <w:tabs>
                <w:tab w:val="left" w:pos="1440"/>
              </w:tabs>
              <w:jc w:val="both"/>
              <w:rPr>
                <w:rFonts w:eastAsia="Calibri"/>
              </w:rPr>
            </w:pPr>
            <w:r w:rsidRPr="002966FF">
              <w:rPr>
                <w:rFonts w:eastAsia="Calibri"/>
                <w:bCs/>
              </w:rPr>
              <w:t>7.2.</w:t>
            </w:r>
            <w:r w:rsidRPr="002966FF">
              <w:rPr>
                <w:rFonts w:eastAsia="Calibri"/>
              </w:rPr>
              <w:t xml:space="preserve"> </w:t>
            </w:r>
            <w:r w:rsidRPr="002966FF">
              <w:rPr>
                <w:rFonts w:eastAsia="Calibri"/>
                <w:b/>
                <w:bCs/>
              </w:rPr>
              <w:t>Nuomotojas</w:t>
            </w:r>
            <w:r w:rsidRPr="002966FF">
              <w:rPr>
                <w:rFonts w:eastAsia="Calibri"/>
              </w:rPr>
              <w:t xml:space="preserve"> garantuoja išnuomojamo objekto kokybę </w:t>
            </w:r>
            <w:r w:rsidR="00865EB6">
              <w:rPr>
                <w:rFonts w:eastAsia="Calibri"/>
              </w:rPr>
              <w:t xml:space="preserve">per </w:t>
            </w:r>
            <w:r w:rsidRPr="002966FF">
              <w:rPr>
                <w:rFonts w:eastAsia="Calibri"/>
              </w:rPr>
              <w:t xml:space="preserve">visą nuomos terminą. </w:t>
            </w:r>
          </w:p>
          <w:p w14:paraId="19BF2EC9" w14:textId="54CEFA5E" w:rsidR="000F5445" w:rsidRPr="00525793" w:rsidRDefault="000F5445" w:rsidP="00E50E9F">
            <w:pPr>
              <w:tabs>
                <w:tab w:val="left" w:pos="1440"/>
              </w:tabs>
              <w:jc w:val="both"/>
              <w:rPr>
                <w:rFonts w:eastAsia="Calibri"/>
              </w:rPr>
            </w:pPr>
            <w:r w:rsidRPr="00525793">
              <w:rPr>
                <w:rFonts w:eastAsia="Calibri"/>
              </w:rPr>
              <w:t xml:space="preserve">7.3. Išnuomoto objekto gedimo atveju </w:t>
            </w:r>
            <w:r w:rsidRPr="00525793">
              <w:rPr>
                <w:rFonts w:eastAsia="Calibri"/>
                <w:b/>
              </w:rPr>
              <w:t>Nuomotojas</w:t>
            </w:r>
            <w:r w:rsidRPr="00525793">
              <w:rPr>
                <w:rFonts w:eastAsia="Calibri"/>
              </w:rPr>
              <w:t xml:space="preserve"> </w:t>
            </w:r>
            <w:r w:rsidR="00865EB6" w:rsidRPr="00865EB6">
              <w:rPr>
                <w:rFonts w:eastAsia="Calibri"/>
              </w:rPr>
              <w:t xml:space="preserve">gavęs informaciją </w:t>
            </w:r>
            <w:r w:rsidR="00865EB6">
              <w:rPr>
                <w:rFonts w:eastAsia="Calibri"/>
              </w:rPr>
              <w:t>(</w:t>
            </w:r>
            <w:r w:rsidR="00865EB6" w:rsidRPr="00865EB6">
              <w:rPr>
                <w:rFonts w:eastAsia="Calibri"/>
              </w:rPr>
              <w:t>apie gedimus darbo valandomis dėl kurių konteineriai tinkamai nefunkcionuoja (elektros instaliacijos, vandens tiekimo, nuotekų, konteinerių ne sandarumo bei kitus)</w:t>
            </w:r>
            <w:r w:rsidR="00865EB6">
              <w:rPr>
                <w:rFonts w:eastAsia="Calibri"/>
              </w:rPr>
              <w:t xml:space="preserve"> </w:t>
            </w:r>
            <w:r w:rsidRPr="00525793">
              <w:rPr>
                <w:rFonts w:eastAsia="Calibri"/>
              </w:rPr>
              <w:t xml:space="preserve">privalo </w:t>
            </w:r>
            <w:r w:rsidR="00865EB6" w:rsidRPr="00865EB6">
              <w:rPr>
                <w:rFonts w:eastAsia="Calibri"/>
              </w:rPr>
              <w:t xml:space="preserve">pašalinti per 24 val., ne darbo valandomis, pašalinti per 48 val. Visus gedimus, defektus, eksploatacinius </w:t>
            </w:r>
            <w:proofErr w:type="spellStart"/>
            <w:r w:rsidR="00865EB6" w:rsidRPr="00865EB6">
              <w:rPr>
                <w:rFonts w:eastAsia="Calibri"/>
              </w:rPr>
              <w:t>nusidėvėjimus</w:t>
            </w:r>
            <w:proofErr w:type="spellEnd"/>
            <w:r w:rsidR="00865EB6" w:rsidRPr="00865EB6">
              <w:rPr>
                <w:rFonts w:eastAsia="Calibri"/>
              </w:rPr>
              <w:t>,  gedimus paslaugos tiekėjas turi šalinti savo lėšomis.</w:t>
            </w:r>
            <w:r w:rsidRPr="00525793">
              <w:rPr>
                <w:rFonts w:eastAsia="Calibri"/>
              </w:rPr>
              <w:t>. Jeigu gedimo neįmanoma pašalinti nustatytu terminu, taikom</w:t>
            </w:r>
            <w:r w:rsidR="00611A55">
              <w:rPr>
                <w:rFonts w:eastAsia="Calibri"/>
              </w:rPr>
              <w:t>o</w:t>
            </w:r>
            <w:r w:rsidRPr="000C13B4">
              <w:rPr>
                <w:rFonts w:eastAsia="Calibri"/>
              </w:rPr>
              <w:t xml:space="preserve">s Sutarties bendrosios dalies 6.3 </w:t>
            </w:r>
            <w:r w:rsidR="008F5077" w:rsidRPr="002966FF">
              <w:rPr>
                <w:rFonts w:eastAsia="Calibri"/>
              </w:rPr>
              <w:t>pa</w:t>
            </w:r>
            <w:r w:rsidRPr="002966FF">
              <w:rPr>
                <w:rFonts w:eastAsia="Calibri"/>
              </w:rPr>
              <w:t>punk</w:t>
            </w:r>
            <w:r w:rsidR="008F5077" w:rsidRPr="002966FF">
              <w:rPr>
                <w:rFonts w:eastAsia="Calibri"/>
              </w:rPr>
              <w:t>či</w:t>
            </w:r>
            <w:r w:rsidRPr="00525793">
              <w:rPr>
                <w:rFonts w:eastAsia="Calibri"/>
              </w:rPr>
              <w:t>o sąlygos.</w:t>
            </w:r>
          </w:p>
        </w:tc>
      </w:tr>
      <w:tr w:rsidR="000F5445" w:rsidRPr="00525793" w14:paraId="19BF2ECD" w14:textId="77777777" w:rsidTr="006767E5">
        <w:tc>
          <w:tcPr>
            <w:tcW w:w="9634" w:type="dxa"/>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5D3B3D75" w:rsidR="000F5445" w:rsidRPr="00525793" w:rsidRDefault="0028069F" w:rsidP="000C13B4">
            <w:pPr>
              <w:jc w:val="both"/>
              <w:rPr>
                <w:b/>
              </w:rPr>
            </w:pPr>
            <w:r w:rsidRPr="003E14D0">
              <w:t>8.1. Sutarties įvykdymui užtikrinti draudimo bendrovės laidavimo rašto arba banko garantijos nebus reikalaujama.</w:t>
            </w:r>
          </w:p>
        </w:tc>
      </w:tr>
      <w:tr w:rsidR="000F5445" w:rsidRPr="00525793" w14:paraId="19BF2ED4" w14:textId="77777777" w:rsidTr="006767E5">
        <w:tc>
          <w:tcPr>
            <w:tcW w:w="9634" w:type="dxa"/>
          </w:tcPr>
          <w:p w14:paraId="19BF2ECE" w14:textId="531C4F94" w:rsidR="000F5445" w:rsidRPr="00525793" w:rsidRDefault="000F5445" w:rsidP="004C4E7C">
            <w:pPr>
              <w:jc w:val="both"/>
              <w:rPr>
                <w:b/>
              </w:rPr>
            </w:pPr>
            <w:r w:rsidRPr="00525793">
              <w:rPr>
                <w:b/>
              </w:rPr>
              <w:t>9. Kitos sąlygos</w:t>
            </w:r>
          </w:p>
          <w:p w14:paraId="7379709E" w14:textId="1922A827" w:rsidR="0028069F" w:rsidRDefault="0028069F" w:rsidP="0028069F">
            <w:pPr>
              <w:jc w:val="both"/>
            </w:pPr>
            <w:r w:rsidRPr="003E14D0">
              <w:t xml:space="preserve">9.1. Sutarties bendrojoje dalyje 10.1, </w:t>
            </w:r>
            <w:r w:rsidR="004F643C">
              <w:t xml:space="preserve">ir </w:t>
            </w:r>
            <w:r w:rsidRPr="003E14D0">
              <w:t xml:space="preserve">10.2 punktuose nurodytas </w:t>
            </w:r>
            <w:r w:rsidRPr="003E14D0">
              <w:rPr>
                <w:iCs/>
              </w:rPr>
              <w:t>Šalių iš anksto sutartų minimalių nuostolių dydis yra 0,</w:t>
            </w:r>
            <w:r w:rsidR="004F643C">
              <w:rPr>
                <w:iCs/>
              </w:rPr>
              <w:t>1</w:t>
            </w:r>
            <w:r w:rsidRPr="003E14D0">
              <w:rPr>
                <w:iCs/>
              </w:rPr>
              <w:t xml:space="preserve"> </w:t>
            </w:r>
            <w:r w:rsidRPr="003E14D0">
              <w:rPr>
                <w:noProof/>
                <w:spacing w:val="-4"/>
              </w:rPr>
              <w:t>%</w:t>
            </w:r>
            <w:r w:rsidRPr="003E14D0">
              <w:rPr>
                <w:iCs/>
              </w:rPr>
              <w:t xml:space="preserve"> nuo Sutarties specialios dalies 2.1 punkte nurodytos</w:t>
            </w:r>
            <w:r w:rsidRPr="003E14D0">
              <w:t xml:space="preserve"> Sutarties </w:t>
            </w:r>
            <w:r w:rsidR="002147D2">
              <w:t>kainos</w:t>
            </w:r>
            <w:r w:rsidRPr="003E14D0">
              <w:t xml:space="preserve"> be PVM už kiekvieną uždelstą dieną.</w:t>
            </w:r>
          </w:p>
          <w:p w14:paraId="102AD368" w14:textId="6FB4BB9E" w:rsidR="009C46C9" w:rsidRPr="003E14D0" w:rsidRDefault="00F87EE5" w:rsidP="0028069F">
            <w:pPr>
              <w:jc w:val="both"/>
            </w:pPr>
            <w:r>
              <w:t xml:space="preserve">9.2. </w:t>
            </w:r>
            <w:r w:rsidR="009C46C9" w:rsidRPr="009C46C9">
              <w:t>Sutarties bendrojoje dalyje 10.3 punkte nurodytas Šalių iš anksto sutartų minimalių nuostolių dydis yra 0,2 % nuo Sutarties specialios dalies 2.1 punkte nurodytos Sutarties kainos be PVM už kiekvieną uždelstą dieną.</w:t>
            </w:r>
          </w:p>
          <w:p w14:paraId="14E25A62" w14:textId="4E575ED3" w:rsidR="0028069F" w:rsidRDefault="0028069F" w:rsidP="0028069F">
            <w:pPr>
              <w:jc w:val="both"/>
            </w:pPr>
            <w:r w:rsidRPr="003E14D0">
              <w:t>9.</w:t>
            </w:r>
            <w:r w:rsidR="009C46C9">
              <w:t>3</w:t>
            </w:r>
            <w:r w:rsidRPr="003E14D0">
              <w:t xml:space="preserve">. Sutarties bendrojoje dalyje 10.4 punkte nurodytas </w:t>
            </w:r>
            <w:r w:rsidRPr="003E14D0">
              <w:rPr>
                <w:iCs/>
              </w:rPr>
              <w:t xml:space="preserve">Šalių iš anksto sutartų minimalių nuostolių dydis yra 7 (septyni) </w:t>
            </w:r>
            <w:r w:rsidRPr="003E14D0">
              <w:rPr>
                <w:noProof/>
                <w:spacing w:val="-4"/>
              </w:rPr>
              <w:t>%</w:t>
            </w:r>
            <w:r w:rsidRPr="003E14D0">
              <w:rPr>
                <w:iCs/>
              </w:rPr>
              <w:t xml:space="preserve"> nuo Sutarties specialios dalies 2.1 punkte nurodytos</w:t>
            </w:r>
            <w:r w:rsidRPr="003E14D0">
              <w:t xml:space="preserve"> </w:t>
            </w:r>
            <w:r w:rsidR="00854823">
              <w:t xml:space="preserve">kainos be </w:t>
            </w:r>
            <w:r w:rsidRPr="003E14D0">
              <w:t xml:space="preserve"> PVM.</w:t>
            </w:r>
          </w:p>
          <w:p w14:paraId="6031FB9C" w14:textId="07D0B373" w:rsidR="00AF4B7C" w:rsidRPr="003E14D0" w:rsidRDefault="00AF4B7C" w:rsidP="0028069F">
            <w:pPr>
              <w:jc w:val="both"/>
            </w:pPr>
            <w:r>
              <w:t>9.</w:t>
            </w:r>
            <w:r w:rsidR="009C46C9">
              <w:t>4</w:t>
            </w:r>
            <w:r>
              <w:t xml:space="preserve">.  Nenugalimos jėgos aplinkybių trukmė – </w:t>
            </w:r>
            <w:r w:rsidR="009C46C9">
              <w:t>3</w:t>
            </w:r>
            <w:r>
              <w:t>0 kalendorinių dienų, taikant Sutarties bendrosios dalies 8.1.2 papunkčio sąlygas</w:t>
            </w:r>
          </w:p>
          <w:p w14:paraId="19BF2ECF" w14:textId="54D22DC5" w:rsidR="000F5445" w:rsidRDefault="0028069F" w:rsidP="004C4E7C">
            <w:pPr>
              <w:jc w:val="both"/>
            </w:pPr>
            <w:r>
              <w:t>9.</w:t>
            </w:r>
            <w:r w:rsidR="009C46C9">
              <w:t>5</w:t>
            </w:r>
            <w:r>
              <w:t xml:space="preserve">. </w:t>
            </w:r>
            <w:r w:rsidR="00F45F7A" w:rsidRPr="00801A9B">
              <w:t xml:space="preserve">Sutarčiai pasibaigus, </w:t>
            </w:r>
            <w:r w:rsidR="00F45F7A">
              <w:rPr>
                <w:b/>
              </w:rPr>
              <w:t>Nuomininkas</w:t>
            </w:r>
            <w:r w:rsidR="00F45F7A" w:rsidRPr="00801A9B">
              <w:t xml:space="preserve"> </w:t>
            </w:r>
            <w:r w:rsidR="00F45F7A">
              <w:t xml:space="preserve">per 5 darbo dienas </w:t>
            </w:r>
            <w:r w:rsidR="00F45F7A" w:rsidRPr="00801A9B">
              <w:t xml:space="preserve">privalo grąžinti </w:t>
            </w:r>
            <w:r w:rsidR="00F45F7A">
              <w:rPr>
                <w:b/>
              </w:rPr>
              <w:t>Nuomotojui</w:t>
            </w:r>
            <w:r w:rsidR="00F45F7A" w:rsidRPr="00801A9B">
              <w:t xml:space="preserve"> </w:t>
            </w:r>
            <w:r w:rsidR="00F45F7A">
              <w:t>nuomos objektus</w:t>
            </w:r>
            <w:r w:rsidR="00F45F7A" w:rsidRPr="00801A9B">
              <w:t xml:space="preserve"> tokios būklės, kokios gavo, atsižve</w:t>
            </w:r>
            <w:r w:rsidR="00F45F7A">
              <w:t>lgiant į natūralų nusidėvėjimą.</w:t>
            </w:r>
            <w:r w:rsidR="00C75CAF">
              <w:t xml:space="preserve"> Nuomos objektų išmontavimas ir išgabenimas atliekamas </w:t>
            </w:r>
            <w:r w:rsidR="00C75CAF" w:rsidRPr="00C75CAF">
              <w:rPr>
                <w:b/>
              </w:rPr>
              <w:t>Nuomotojo</w:t>
            </w:r>
            <w:r w:rsidR="00C75CAF">
              <w:t xml:space="preserve"> lėšomis.</w:t>
            </w:r>
            <w:r w:rsidR="004F643C">
              <w:t xml:space="preserve"> </w:t>
            </w:r>
          </w:p>
          <w:p w14:paraId="3C996320" w14:textId="3480EF5E" w:rsidR="00F45F7A" w:rsidRPr="003E14D0" w:rsidRDefault="00F45F7A" w:rsidP="00F45F7A">
            <w:pPr>
              <w:jc w:val="both"/>
            </w:pPr>
            <w:r>
              <w:t>9.</w:t>
            </w:r>
            <w:r w:rsidR="009C46C9">
              <w:t>6</w:t>
            </w:r>
            <w:r>
              <w:t xml:space="preserve">. </w:t>
            </w:r>
            <w:r w:rsidRPr="003E14D0">
              <w:t>Ši Sutartis gali būti keičiama vadovaujantis Viešųjų pirkimų įstatymo 89 straipsnio nuostatomis.</w:t>
            </w:r>
          </w:p>
          <w:p w14:paraId="637CA335" w14:textId="7C0FA5B9" w:rsidR="00F45F7A" w:rsidRPr="003E14D0" w:rsidRDefault="00F45F7A" w:rsidP="00F45F7A">
            <w:pPr>
              <w:jc w:val="both"/>
            </w:pPr>
            <w:r w:rsidRPr="003E14D0">
              <w:t>9.</w:t>
            </w:r>
            <w:r w:rsidR="009C46C9">
              <w:t>7</w:t>
            </w:r>
            <w:r w:rsidRPr="003E14D0">
              <w:t xml:space="preserve">. Jeigu </w:t>
            </w:r>
            <w:r w:rsidRPr="003E14D0">
              <w:rPr>
                <w:b/>
              </w:rPr>
              <w:t>Nuomotojo</w:t>
            </w:r>
            <w:r w:rsidRPr="003E14D0">
              <w:t xml:space="preserve"> kvalifikacija dėl teisės verstis atitinkama veikla nebuvo tikrinama arba tikrinama ne visa apimtimi, </w:t>
            </w:r>
            <w:r w:rsidRPr="003E14D0">
              <w:rPr>
                <w:b/>
              </w:rPr>
              <w:t>Nuomotojas</w:t>
            </w:r>
            <w:r w:rsidRPr="003E14D0">
              <w:t xml:space="preserve"> perkančiajai organizacijai</w:t>
            </w:r>
            <w:r w:rsidR="004F643C">
              <w:t xml:space="preserve"> (Nuomininkui)</w:t>
            </w:r>
            <w:r w:rsidRPr="003E14D0">
              <w:t xml:space="preserve"> įsipareigoja, kad Sutartį vykdys tik tokią teisę turintys asmenys.</w:t>
            </w:r>
          </w:p>
          <w:p w14:paraId="3F8E0743" w14:textId="2A9819BB" w:rsidR="00F45F7A" w:rsidRPr="003E14D0" w:rsidRDefault="00F45F7A" w:rsidP="00F45F7A">
            <w:pPr>
              <w:jc w:val="both"/>
            </w:pPr>
            <w:r w:rsidRPr="003E14D0">
              <w:t>9.</w:t>
            </w:r>
            <w:r w:rsidR="009C46C9">
              <w:t>8</w:t>
            </w:r>
            <w:r w:rsidRPr="003E14D0">
              <w:t xml:space="preserve">. </w:t>
            </w:r>
            <w:r w:rsidRPr="003E14D0">
              <w:rPr>
                <w:b/>
              </w:rPr>
              <w:t>Nuomotojo</w:t>
            </w:r>
            <w:r w:rsidRPr="003E14D0">
              <w:t xml:space="preserve"> atstovas-</w:t>
            </w:r>
          </w:p>
          <w:p w14:paraId="46B97B78" w14:textId="1E6E257D" w:rsidR="00F45F7A" w:rsidRPr="003E14D0" w:rsidRDefault="00F45F7A" w:rsidP="00F45F7A">
            <w:pPr>
              <w:jc w:val="both"/>
            </w:pPr>
            <w:r w:rsidRPr="003E14D0">
              <w:t>9.</w:t>
            </w:r>
            <w:r w:rsidR="009C46C9">
              <w:t>9</w:t>
            </w:r>
            <w:r w:rsidRPr="003E14D0">
              <w:t xml:space="preserve">. </w:t>
            </w:r>
            <w:r w:rsidRPr="003E14D0">
              <w:rPr>
                <w:b/>
              </w:rPr>
              <w:t>Nuomininko</w:t>
            </w:r>
            <w:r w:rsidRPr="003E14D0">
              <w:t xml:space="preserve"> atstovas-</w:t>
            </w:r>
          </w:p>
          <w:p w14:paraId="54C2742C" w14:textId="6438A6B9" w:rsidR="00F45F7A" w:rsidRPr="003E14D0" w:rsidRDefault="00F45F7A" w:rsidP="00F45F7A">
            <w:pPr>
              <w:jc w:val="both"/>
            </w:pPr>
            <w:r w:rsidRPr="003E14D0">
              <w:t>9.</w:t>
            </w:r>
            <w:r w:rsidR="009C46C9">
              <w:t>10</w:t>
            </w:r>
            <w:r w:rsidRPr="003E14D0">
              <w:t>. Sutarties priedai:</w:t>
            </w:r>
          </w:p>
          <w:p w14:paraId="71AB9F84" w14:textId="2B84D72F" w:rsidR="008F5077" w:rsidRDefault="000F5445" w:rsidP="004C4E7C">
            <w:pPr>
              <w:jc w:val="both"/>
            </w:pPr>
            <w:r w:rsidRPr="006767E5">
              <w:t>9.</w:t>
            </w:r>
            <w:r w:rsidR="009C46C9">
              <w:t>10</w:t>
            </w:r>
            <w:r w:rsidR="00F45F7A">
              <w:t xml:space="preserve">.1. 1 priedas – </w:t>
            </w:r>
            <w:r w:rsidR="00A044B5" w:rsidRPr="00A044B5">
              <w:t>Įvairių</w:t>
            </w:r>
            <w:r w:rsidR="00F45F7A" w:rsidRPr="00A044B5">
              <w:t xml:space="preserve"> konteinerių nuomos </w:t>
            </w:r>
            <w:r w:rsidR="00A044B5" w:rsidRPr="00A044B5">
              <w:t>t</w:t>
            </w:r>
            <w:r w:rsidR="00F45F7A" w:rsidRPr="00A044B5">
              <w:t>echninė specifikacija</w:t>
            </w:r>
            <w:r w:rsidRPr="006767E5">
              <w:t>;</w:t>
            </w:r>
          </w:p>
          <w:p w14:paraId="3483DCCC" w14:textId="1212A0FD" w:rsidR="00AF4B7C" w:rsidRPr="006767E5" w:rsidRDefault="00AF4B7C" w:rsidP="004C4E7C">
            <w:pPr>
              <w:jc w:val="both"/>
            </w:pPr>
            <w:r>
              <w:t>9.</w:t>
            </w:r>
            <w:r w:rsidR="009C46C9">
              <w:t>10</w:t>
            </w:r>
            <w:r>
              <w:t>.2. 2 priedas – Konteinerių pristatymo vietos ir kiekių informacinė lentelė.</w:t>
            </w:r>
          </w:p>
          <w:p w14:paraId="19BF2ED3" w14:textId="14970F06" w:rsidR="000F5445" w:rsidRPr="00F45F7A" w:rsidRDefault="00F45F7A" w:rsidP="009C46C9">
            <w:pPr>
              <w:jc w:val="both"/>
            </w:pPr>
            <w:r w:rsidRPr="00F45F7A">
              <w:t>9.1</w:t>
            </w:r>
            <w:r w:rsidR="009C46C9">
              <w:t>1</w:t>
            </w:r>
            <w:r w:rsidRPr="00F45F7A">
              <w:t>.</w:t>
            </w:r>
            <w:r>
              <w:t xml:space="preserve"> </w:t>
            </w:r>
            <w:r w:rsidRPr="00F45F7A">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nustatom</w:t>
            </w:r>
            <w:r w:rsidR="00935341">
              <w:t>i</w:t>
            </w:r>
            <w:r w:rsidRPr="00F45F7A">
              <w:t xml:space="preserve"> šie aplinkos apsaugos kriterijai, kurių Šalys įsipareigoja laikytis: mažinti popieriaus sunaudojimą, atsisakyti nebūtino dokumentų kopijavimo ir spausdinimo, t. y. visa su P</w:t>
            </w:r>
            <w:r w:rsidR="00AF4B7C">
              <w:t>aslaugų</w:t>
            </w:r>
            <w:r w:rsidRPr="00F45F7A">
              <w:t xml:space="preserve">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w:t>
            </w:r>
            <w:r w:rsidRPr="00F45F7A">
              <w:lastRenderedPageBreak/>
              <w:t xml:space="preserve">pagamintas iš 100 proc. perdirbto popieriaus (naudoto popieriaus ir (ar) gamybos atliekų) plaušų arba ne mažiau kaip 30 proc. pirminės medienos plaušų, gautų iš miškų, sertifikuotų naudojant </w:t>
            </w:r>
            <w:proofErr w:type="spellStart"/>
            <w:r w:rsidRPr="00F45F7A">
              <w:t>Forest</w:t>
            </w:r>
            <w:proofErr w:type="spellEnd"/>
            <w:r w:rsidRPr="00F45F7A">
              <w:t xml:space="preserve"> </w:t>
            </w:r>
            <w:proofErr w:type="spellStart"/>
            <w:r w:rsidRPr="00F45F7A">
              <w:t>Stewardship</w:t>
            </w:r>
            <w:proofErr w:type="spellEnd"/>
            <w:r w:rsidRPr="00F45F7A">
              <w:t xml:space="preserve"> </w:t>
            </w:r>
            <w:proofErr w:type="spellStart"/>
            <w:r w:rsidRPr="00F45F7A">
              <w:t>Council</w:t>
            </w:r>
            <w:proofErr w:type="spellEnd"/>
            <w:r w:rsidRPr="00F45F7A">
              <w:t xml:space="preserve"> (toliau – FSC) ar Miškų sertifikavimo sistemų pripažinimo programą (angl. </w:t>
            </w:r>
            <w:proofErr w:type="spellStart"/>
            <w:r w:rsidRPr="00F45F7A">
              <w:t>Programme</w:t>
            </w:r>
            <w:proofErr w:type="spellEnd"/>
            <w:r w:rsidRPr="00F45F7A">
              <w:t xml:space="preserve"> </w:t>
            </w:r>
            <w:proofErr w:type="spellStart"/>
            <w:r w:rsidRPr="00F45F7A">
              <w:t>for</w:t>
            </w:r>
            <w:proofErr w:type="spellEnd"/>
            <w:r w:rsidRPr="00F45F7A">
              <w:t xml:space="preserve"> </w:t>
            </w:r>
            <w:proofErr w:type="spellStart"/>
            <w:r w:rsidRPr="00F45F7A">
              <w:t>the</w:t>
            </w:r>
            <w:proofErr w:type="spellEnd"/>
            <w:r w:rsidRPr="00F45F7A">
              <w:t xml:space="preserve"> </w:t>
            </w:r>
            <w:proofErr w:type="spellStart"/>
            <w:r w:rsidRPr="00F45F7A">
              <w:t>Endorsement</w:t>
            </w:r>
            <w:proofErr w:type="spellEnd"/>
            <w:r w:rsidRPr="00F45F7A">
              <w:t xml:space="preserve"> </w:t>
            </w:r>
            <w:proofErr w:type="spellStart"/>
            <w:r w:rsidRPr="00F45F7A">
              <w:t>of</w:t>
            </w:r>
            <w:proofErr w:type="spellEnd"/>
            <w:r w:rsidRPr="00F45F7A">
              <w:t xml:space="preserve"> </w:t>
            </w:r>
            <w:proofErr w:type="spellStart"/>
            <w:r w:rsidRPr="00F45F7A">
              <w:t>Forest</w:t>
            </w:r>
            <w:proofErr w:type="spellEnd"/>
            <w:r w:rsidRPr="00F45F7A">
              <w:t xml:space="preserve"> </w:t>
            </w:r>
            <w:proofErr w:type="spellStart"/>
            <w:r w:rsidRPr="00F45F7A">
              <w:t>Certification</w:t>
            </w:r>
            <w:proofErr w:type="spellEnd"/>
            <w:r w:rsidRPr="00F45F7A">
              <w:t xml:space="preserve"> </w:t>
            </w:r>
            <w:proofErr w:type="spellStart"/>
            <w:r w:rsidRPr="00F45F7A">
              <w:t>schemes</w:t>
            </w:r>
            <w:proofErr w:type="spellEnd"/>
            <w:r w:rsidRPr="00F45F7A">
              <w:t>) (toliau – PEFC) arba lygiavertes miškų sertifikavimo sistemas, kita dalis – iš perdirbto popieriaus plaušų, ir taip pat nebalintas arba balintas nenaudojant chloro dujų (naudojamas popierius turi atitikti minimalius aplinkos apsaugos kriterijus, nurodytus Tvarkos apraše ir taikytinus 1-ai produktų grupei „Popierius ir jo gaminiai“)</w:t>
            </w:r>
            <w:r w:rsidR="00935341">
              <w:t>.</w:t>
            </w:r>
          </w:p>
        </w:tc>
      </w:tr>
      <w:tr w:rsidR="000F5445" w:rsidRPr="00525793" w14:paraId="19BF2ED9" w14:textId="77777777" w:rsidTr="006767E5">
        <w:tc>
          <w:tcPr>
            <w:tcW w:w="9634" w:type="dxa"/>
          </w:tcPr>
          <w:p w14:paraId="19BF2ED5" w14:textId="1CB04FCC" w:rsidR="000F5445" w:rsidRPr="000C13B4" w:rsidRDefault="000F5445" w:rsidP="004C4E7C">
            <w:pPr>
              <w:jc w:val="both"/>
              <w:rPr>
                <w:b/>
              </w:rPr>
            </w:pPr>
            <w:r w:rsidRPr="00525793">
              <w:rPr>
                <w:b/>
              </w:rPr>
              <w:lastRenderedPageBreak/>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19BF2ED6" w14:textId="41DAB978" w:rsidR="000F5445" w:rsidRPr="00525793" w:rsidRDefault="000F5445" w:rsidP="004C4E7C">
            <w:pPr>
              <w:jc w:val="both"/>
            </w:pPr>
            <w:r w:rsidRPr="002966FF">
              <w:t>10.1.</w:t>
            </w:r>
            <w:r w:rsidRPr="002966FF">
              <w:rPr>
                <w:b/>
              </w:rPr>
              <w:t xml:space="preserve"> </w:t>
            </w:r>
            <w:r w:rsidR="00232FB1" w:rsidRPr="00232FB1">
              <w:t xml:space="preserve">Sutartis įsigalioja </w:t>
            </w:r>
            <w:proofErr w:type="spellStart"/>
            <w:r w:rsidR="009F4749">
              <w:t>abiems</w:t>
            </w:r>
            <w:proofErr w:type="spellEnd"/>
            <w:r w:rsidR="009F4749">
              <w:t xml:space="preserve"> šalims ją pasirašius ir </w:t>
            </w:r>
            <w:r w:rsidR="00232FB1" w:rsidRPr="00232FB1">
              <w:t>galioja</w:t>
            </w:r>
            <w:r w:rsidRPr="00525793">
              <w:t xml:space="preserve"> </w:t>
            </w:r>
            <w:r w:rsidR="002147D2">
              <w:t>iki 2026 gruodžio 31</w:t>
            </w:r>
            <w:r w:rsidR="00A26E1D">
              <w:t xml:space="preserve"> nuo sutarties pasirašymo dienos</w:t>
            </w:r>
            <w:r w:rsidRPr="00525793">
              <w:t>, o finansinių įsipareigojimų atžvilgiu – iki visiško jų įvykdymo.</w:t>
            </w:r>
          </w:p>
          <w:p w14:paraId="19BF2ED8" w14:textId="7E968A98" w:rsidR="000F5445" w:rsidRPr="00A044B5" w:rsidRDefault="000F5445" w:rsidP="00A044B5">
            <w:pPr>
              <w:jc w:val="both"/>
              <w:rPr>
                <w:b/>
              </w:rPr>
            </w:pPr>
            <w:r w:rsidRPr="00525793">
              <w:t xml:space="preserve">10.2. </w:t>
            </w:r>
            <w:r w:rsidR="00F45F7A" w:rsidRPr="00F45F7A">
              <w:t>Sutarties pratęsimas – nenumatomas</w:t>
            </w:r>
            <w:r w:rsidR="00F45F7A" w:rsidRPr="00F45F7A">
              <w:rPr>
                <w:i/>
              </w:rPr>
              <w:t>.</w:t>
            </w:r>
          </w:p>
        </w:tc>
      </w:tr>
      <w:tr w:rsidR="00AF0C76" w:rsidRPr="00525793" w14:paraId="0FC2409D" w14:textId="77777777" w:rsidTr="006767E5">
        <w:tc>
          <w:tcPr>
            <w:tcW w:w="9634" w:type="dxa"/>
          </w:tcPr>
          <w:p w14:paraId="694CDB67" w14:textId="77777777" w:rsidR="00AF0C76" w:rsidRPr="003E14D0" w:rsidRDefault="00AF0C76" w:rsidP="00AF0C76">
            <w:r w:rsidRPr="003E14D0">
              <w:rPr>
                <w:b/>
              </w:rPr>
              <w:t>11. Nuomininko rekvizitai</w:t>
            </w:r>
          </w:p>
          <w:p w14:paraId="21CEA5FB" w14:textId="77777777" w:rsidR="00AF0C76" w:rsidRPr="00525793" w:rsidRDefault="00AF0C76" w:rsidP="00AF0C76">
            <w:pPr>
              <w:jc w:val="both"/>
              <w:rPr>
                <w:b/>
              </w:rPr>
            </w:pPr>
          </w:p>
        </w:tc>
      </w:tr>
      <w:tr w:rsidR="00AF0C76" w:rsidRPr="00525793" w14:paraId="6855E527" w14:textId="77777777" w:rsidTr="006767E5">
        <w:tc>
          <w:tcPr>
            <w:tcW w:w="9634" w:type="dxa"/>
          </w:tcPr>
          <w:p w14:paraId="4489E2D2" w14:textId="77777777" w:rsidR="00AF0C76" w:rsidRPr="003E14D0" w:rsidRDefault="00AF0C76" w:rsidP="00AF0C76">
            <w:r w:rsidRPr="003E14D0">
              <w:rPr>
                <w:b/>
              </w:rPr>
              <w:t xml:space="preserve">12. </w:t>
            </w:r>
            <w:r w:rsidRPr="003E14D0">
              <w:rPr>
                <w:b/>
                <w:spacing w:val="-4"/>
              </w:rPr>
              <w:t>Nuomotojo</w:t>
            </w:r>
            <w:r w:rsidRPr="003E14D0">
              <w:t xml:space="preserve"> </w:t>
            </w:r>
            <w:r w:rsidRPr="003E14D0">
              <w:rPr>
                <w:b/>
              </w:rPr>
              <w:t>rekvizitai</w:t>
            </w:r>
          </w:p>
          <w:p w14:paraId="6C67E1FF" w14:textId="77777777" w:rsidR="00AF0C76" w:rsidRPr="00525793" w:rsidRDefault="00AF0C76" w:rsidP="00AF0C76">
            <w:pPr>
              <w:jc w:val="both"/>
              <w:rPr>
                <w:b/>
              </w:rPr>
            </w:pPr>
          </w:p>
        </w:tc>
      </w:tr>
    </w:tbl>
    <w:p w14:paraId="19BF2EE8" w14:textId="77777777" w:rsidR="000F5445" w:rsidRDefault="000F5445" w:rsidP="000F5445">
      <w:pPr>
        <w:suppressAutoHyphens/>
        <w:jc w:val="both"/>
      </w:pPr>
    </w:p>
    <w:p w14:paraId="392098EE" w14:textId="77777777" w:rsidR="00AF0C76" w:rsidRDefault="00AF0C76" w:rsidP="000F5445">
      <w:pPr>
        <w:suppressAutoHyphens/>
        <w:jc w:val="both"/>
      </w:pPr>
    </w:p>
    <w:p w14:paraId="33DD3742" w14:textId="77777777" w:rsidR="00AF0C76" w:rsidRPr="00525793" w:rsidRDefault="00AF0C76" w:rsidP="000F5445">
      <w:pPr>
        <w:suppressAutoHyphens/>
        <w:jc w:val="both"/>
      </w:pPr>
    </w:p>
    <w:p w14:paraId="3C95B729" w14:textId="77777777" w:rsidR="00AF0C76" w:rsidRPr="003E14D0" w:rsidRDefault="00AF0C76" w:rsidP="00AF0C76">
      <w:pPr>
        <w:tabs>
          <w:tab w:val="left" w:pos="5670"/>
        </w:tabs>
        <w:rPr>
          <w:rFonts w:eastAsia="Arial"/>
          <w:b/>
          <w:lang w:eastAsia="ar-SA"/>
        </w:rPr>
      </w:pPr>
      <w:r w:rsidRPr="003E14D0">
        <w:rPr>
          <w:b/>
        </w:rPr>
        <w:t>NUOMININKAS</w:t>
      </w:r>
      <w:r w:rsidRPr="003E14D0">
        <w:rPr>
          <w:rFonts w:eastAsia="Arial"/>
          <w:b/>
          <w:lang w:eastAsia="ar-SA"/>
        </w:rPr>
        <w:tab/>
        <w:t>NUOMOTOJAS</w:t>
      </w:r>
    </w:p>
    <w:p w14:paraId="56A06175" w14:textId="77777777" w:rsidR="00AF0C76" w:rsidRPr="003E14D0" w:rsidRDefault="00AF0C76" w:rsidP="00AF0C76">
      <w:pPr>
        <w:tabs>
          <w:tab w:val="left" w:pos="5670"/>
        </w:tabs>
      </w:pPr>
      <w:r w:rsidRPr="003E14D0">
        <w:t>Lietuvos kariuomenės</w:t>
      </w:r>
      <w:r w:rsidRPr="003E14D0">
        <w:tab/>
      </w:r>
    </w:p>
    <w:p w14:paraId="61C79CDE" w14:textId="77777777" w:rsidR="00AF0C76" w:rsidRPr="003E14D0" w:rsidRDefault="00AF0C76" w:rsidP="00AF0C76">
      <w:pPr>
        <w:tabs>
          <w:tab w:val="left" w:pos="5670"/>
        </w:tabs>
      </w:pPr>
      <w:r w:rsidRPr="003E14D0">
        <w:t>Karinių jūrų pajėgų Logistikos tarnyba</w:t>
      </w:r>
      <w:r w:rsidRPr="003E14D0">
        <w:tab/>
      </w:r>
    </w:p>
    <w:p w14:paraId="41D9E8E9" w14:textId="77777777" w:rsidR="00AF0C76" w:rsidRPr="003E14D0" w:rsidRDefault="00AF0C76" w:rsidP="00AF0C76">
      <w:pPr>
        <w:tabs>
          <w:tab w:val="left" w:pos="4962"/>
        </w:tabs>
        <w:suppressAutoHyphens/>
        <w:jc w:val="both"/>
        <w:rPr>
          <w:szCs w:val="20"/>
        </w:rPr>
      </w:pPr>
    </w:p>
    <w:p w14:paraId="5FC8FA93" w14:textId="77777777" w:rsidR="00AF0C76" w:rsidRPr="003E14D0" w:rsidRDefault="00AF0C76" w:rsidP="00AF0C76">
      <w:pPr>
        <w:tabs>
          <w:tab w:val="left" w:pos="4962"/>
        </w:tabs>
        <w:suppressAutoHyphens/>
        <w:jc w:val="both"/>
        <w:rPr>
          <w:szCs w:val="20"/>
        </w:rPr>
      </w:pPr>
    </w:p>
    <w:p w14:paraId="19BF2EF0" w14:textId="5684C98D" w:rsidR="000F5445" w:rsidRPr="00725F3D" w:rsidRDefault="000F5445">
      <w:pPr>
        <w:jc w:val="center"/>
        <w:rPr>
          <w:b/>
        </w:rPr>
      </w:pPr>
      <w:r w:rsidRPr="00525793">
        <w:br w:type="page"/>
      </w:r>
      <w:r w:rsidRPr="00725F3D">
        <w:rPr>
          <w:b/>
        </w:rPr>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Default="000F5445" w:rsidP="00421235">
      <w:pPr>
        <w:suppressAutoHyphens/>
        <w:ind w:firstLine="737"/>
        <w:jc w:val="both"/>
        <w:rPr>
          <w:b/>
        </w:rPr>
      </w:pPr>
    </w:p>
    <w:p w14:paraId="0238E0BC" w14:textId="77777777" w:rsidR="001D207D" w:rsidRPr="00725F3D" w:rsidRDefault="001D207D" w:rsidP="00421235">
      <w:pPr>
        <w:suppressAutoHyphens/>
        <w:ind w:firstLine="737"/>
        <w:jc w:val="both"/>
        <w:rPr>
          <w:b/>
        </w:rPr>
      </w:pPr>
    </w:p>
    <w:p w14:paraId="19BF2F77" w14:textId="77777777" w:rsidR="000F5445" w:rsidRPr="00725F3D" w:rsidRDefault="000F5445" w:rsidP="000F5445">
      <w:pPr>
        <w:suppressAutoHyphens/>
        <w:jc w:val="both"/>
        <w:rPr>
          <w:b/>
        </w:rPr>
      </w:pPr>
    </w:p>
    <w:p w14:paraId="5A6AFD84" w14:textId="77777777" w:rsidR="001D207D" w:rsidRPr="003E14D0" w:rsidRDefault="001D207D" w:rsidP="001D207D">
      <w:pPr>
        <w:tabs>
          <w:tab w:val="left" w:pos="5670"/>
        </w:tabs>
        <w:rPr>
          <w:rFonts w:eastAsia="Arial"/>
          <w:b/>
          <w:lang w:eastAsia="ar-SA"/>
        </w:rPr>
      </w:pPr>
      <w:r w:rsidRPr="003E14D0">
        <w:rPr>
          <w:b/>
        </w:rPr>
        <w:t>NUOMININKAS</w:t>
      </w:r>
      <w:r w:rsidRPr="003E14D0">
        <w:rPr>
          <w:rFonts w:eastAsia="Arial"/>
          <w:b/>
          <w:lang w:eastAsia="ar-SA"/>
        </w:rPr>
        <w:tab/>
        <w:t>NUOMOTOJAS</w:t>
      </w:r>
    </w:p>
    <w:p w14:paraId="558CA40B" w14:textId="77777777" w:rsidR="001D207D" w:rsidRPr="003E14D0" w:rsidRDefault="001D207D" w:rsidP="001D207D">
      <w:pPr>
        <w:tabs>
          <w:tab w:val="left" w:pos="5670"/>
        </w:tabs>
      </w:pPr>
      <w:r w:rsidRPr="003E14D0">
        <w:t>Lietuvos kariuomenės</w:t>
      </w:r>
      <w:r w:rsidRPr="003E14D0">
        <w:tab/>
      </w:r>
    </w:p>
    <w:p w14:paraId="0F7E13D7" w14:textId="77777777" w:rsidR="001D207D" w:rsidRPr="003E14D0" w:rsidRDefault="001D207D" w:rsidP="001D207D">
      <w:pPr>
        <w:tabs>
          <w:tab w:val="left" w:pos="5670"/>
        </w:tabs>
      </w:pPr>
      <w:r w:rsidRPr="003E14D0">
        <w:t>Karinių jūrų pajėgų Logistikos tarnyba</w:t>
      </w:r>
      <w:r w:rsidRPr="003E14D0">
        <w:tab/>
      </w:r>
    </w:p>
    <w:p w14:paraId="72CBCA69" w14:textId="77777777" w:rsidR="001D207D" w:rsidRPr="003E14D0" w:rsidRDefault="001D207D" w:rsidP="001D207D">
      <w:pPr>
        <w:tabs>
          <w:tab w:val="left" w:pos="4962"/>
        </w:tabs>
        <w:suppressAutoHyphens/>
        <w:jc w:val="both"/>
        <w:rPr>
          <w:szCs w:val="20"/>
        </w:rPr>
      </w:pPr>
    </w:p>
    <w:p w14:paraId="0F211DE7" w14:textId="77777777" w:rsidR="001D207D" w:rsidRPr="003E14D0" w:rsidRDefault="001D207D" w:rsidP="001D207D">
      <w:pPr>
        <w:tabs>
          <w:tab w:val="left" w:pos="4962"/>
        </w:tabs>
        <w:suppressAutoHyphens/>
        <w:jc w:val="both"/>
        <w:rPr>
          <w:szCs w:val="20"/>
        </w:rPr>
      </w:pPr>
    </w:p>
    <w:p w14:paraId="19BF2F82" w14:textId="77777777" w:rsidR="003B1F71" w:rsidRDefault="003B1F71" w:rsidP="000F5445"/>
    <w:p w14:paraId="6182C64A" w14:textId="561BB307" w:rsidR="0056509C" w:rsidRDefault="0056509C"/>
    <w:p w14:paraId="7FB0062E" w14:textId="1FAF82F8" w:rsidR="0089748D" w:rsidRDefault="0089748D"/>
    <w:p w14:paraId="2B402150" w14:textId="61211B09" w:rsidR="0089748D" w:rsidRDefault="0089748D"/>
    <w:p w14:paraId="4E170A93" w14:textId="58098D0F" w:rsidR="0089748D" w:rsidRDefault="0089748D"/>
    <w:p w14:paraId="01755C55" w14:textId="0AB1ADB9" w:rsidR="0089748D" w:rsidRDefault="0089748D"/>
    <w:p w14:paraId="5D623AB4" w14:textId="6F98FA60" w:rsidR="0089748D" w:rsidRDefault="0089748D"/>
    <w:p w14:paraId="5ACA2711" w14:textId="090CB567" w:rsidR="0089748D" w:rsidRDefault="0089748D"/>
    <w:p w14:paraId="4797DC7A" w14:textId="40109D17" w:rsidR="0089748D" w:rsidRDefault="0089748D"/>
    <w:p w14:paraId="58674B9A" w14:textId="34CEDBA0" w:rsidR="0089748D" w:rsidRDefault="0089748D"/>
    <w:p w14:paraId="7ECC4B48" w14:textId="10E3E22B" w:rsidR="0089748D" w:rsidRDefault="0089748D"/>
    <w:p w14:paraId="11685667" w14:textId="4DD26E26" w:rsidR="0089748D" w:rsidRDefault="0089748D"/>
    <w:p w14:paraId="1CD884F1" w14:textId="33CD74BF" w:rsidR="0089748D" w:rsidRDefault="0089748D"/>
    <w:p w14:paraId="6C048DA3" w14:textId="38AB5346" w:rsidR="0089748D" w:rsidRDefault="0089748D"/>
    <w:p w14:paraId="1C52CEC6" w14:textId="77777777" w:rsidR="0089748D" w:rsidRDefault="0089748D" w:rsidP="0089748D">
      <w:pPr>
        <w:ind w:left="6237"/>
        <w:rPr>
          <w:bCs/>
        </w:rPr>
      </w:pPr>
      <w:r>
        <w:rPr>
          <w:bCs/>
        </w:rPr>
        <w:t>2026</w:t>
      </w:r>
      <w:r w:rsidRPr="008C51F5">
        <w:rPr>
          <w:bCs/>
        </w:rPr>
        <w:t xml:space="preserve"> m.                         d. </w:t>
      </w:r>
    </w:p>
    <w:p w14:paraId="2FD3364E" w14:textId="77777777" w:rsidR="0089748D" w:rsidRPr="008C51F5" w:rsidRDefault="0089748D" w:rsidP="0089748D">
      <w:pPr>
        <w:ind w:left="6237"/>
        <w:rPr>
          <w:bCs/>
        </w:rPr>
      </w:pPr>
      <w:r>
        <w:rPr>
          <w:bCs/>
        </w:rPr>
        <w:t>Nuomos</w:t>
      </w:r>
      <w:r w:rsidRPr="008C51F5">
        <w:rPr>
          <w:bCs/>
        </w:rPr>
        <w:t xml:space="preserve"> sutarties Nr. </w:t>
      </w:r>
    </w:p>
    <w:p w14:paraId="54D726E6" w14:textId="77777777" w:rsidR="0089748D" w:rsidRPr="008C51F5" w:rsidRDefault="0089748D" w:rsidP="0089748D">
      <w:pPr>
        <w:pStyle w:val="BodyText1"/>
        <w:ind w:left="6237" w:firstLine="0"/>
        <w:rPr>
          <w:rFonts w:ascii="Times New Roman" w:hAnsi="Times New Roman"/>
          <w:bCs/>
          <w:sz w:val="24"/>
          <w:szCs w:val="24"/>
          <w:lang w:val="lt-LT"/>
        </w:rPr>
      </w:pPr>
      <w:r w:rsidRPr="008C51F5">
        <w:rPr>
          <w:rFonts w:ascii="Times New Roman" w:hAnsi="Times New Roman"/>
          <w:bCs/>
          <w:sz w:val="24"/>
          <w:szCs w:val="24"/>
          <w:lang w:val="lt-LT"/>
        </w:rPr>
        <w:t>1 Priedas</w:t>
      </w:r>
    </w:p>
    <w:p w14:paraId="6036FC47" w14:textId="30A55E9F" w:rsidR="0089748D" w:rsidRDefault="0089748D"/>
    <w:p w14:paraId="532BC716" w14:textId="355CB359" w:rsidR="0089748D" w:rsidRDefault="0089748D"/>
    <w:tbl>
      <w:tblPr>
        <w:tblW w:w="10348" w:type="dxa"/>
        <w:tblInd w:w="-567" w:type="dxa"/>
        <w:tblLook w:val="04A0" w:firstRow="1" w:lastRow="0" w:firstColumn="1" w:lastColumn="0" w:noHBand="0" w:noVBand="1"/>
      </w:tblPr>
      <w:tblGrid>
        <w:gridCol w:w="851"/>
        <w:gridCol w:w="7654"/>
        <w:gridCol w:w="1843"/>
      </w:tblGrid>
      <w:tr w:rsidR="0089748D" w14:paraId="51C57ABC" w14:textId="77777777" w:rsidTr="0089748D">
        <w:trPr>
          <w:trHeight w:val="450"/>
        </w:trPr>
        <w:tc>
          <w:tcPr>
            <w:tcW w:w="851" w:type="dxa"/>
            <w:tcBorders>
              <w:top w:val="nil"/>
              <w:left w:val="nil"/>
              <w:bottom w:val="nil"/>
              <w:right w:val="nil"/>
            </w:tcBorders>
            <w:shd w:val="clear" w:color="auto" w:fill="auto"/>
            <w:noWrap/>
            <w:vAlign w:val="bottom"/>
            <w:hideMark/>
          </w:tcPr>
          <w:p w14:paraId="287E2B41" w14:textId="77777777" w:rsidR="0089748D" w:rsidRDefault="0089748D">
            <w:pPr>
              <w:rPr>
                <w:sz w:val="20"/>
                <w:szCs w:val="20"/>
                <w:lang w:val="en-US" w:eastAsia="en-US"/>
              </w:rPr>
            </w:pPr>
          </w:p>
        </w:tc>
        <w:tc>
          <w:tcPr>
            <w:tcW w:w="9497" w:type="dxa"/>
            <w:gridSpan w:val="2"/>
            <w:tcBorders>
              <w:top w:val="nil"/>
              <w:left w:val="nil"/>
              <w:bottom w:val="nil"/>
              <w:right w:val="nil"/>
            </w:tcBorders>
            <w:shd w:val="clear" w:color="auto" w:fill="auto"/>
            <w:vAlign w:val="center"/>
            <w:hideMark/>
          </w:tcPr>
          <w:p w14:paraId="0B4E3149" w14:textId="77777777" w:rsidR="0089748D" w:rsidRDefault="0089748D">
            <w:pPr>
              <w:jc w:val="center"/>
              <w:rPr>
                <w:b/>
                <w:bCs/>
                <w:sz w:val="28"/>
                <w:szCs w:val="28"/>
                <w:u w:val="single"/>
              </w:rPr>
            </w:pPr>
            <w:r>
              <w:rPr>
                <w:b/>
                <w:bCs/>
                <w:sz w:val="28"/>
                <w:szCs w:val="28"/>
                <w:u w:val="single"/>
              </w:rPr>
              <w:t>Įvairių konteinerių nuomos techninė specifikacija NR.1</w:t>
            </w:r>
          </w:p>
        </w:tc>
      </w:tr>
      <w:tr w:rsidR="0089748D" w14:paraId="723D62F0" w14:textId="77777777" w:rsidTr="0089748D">
        <w:trPr>
          <w:trHeight w:val="255"/>
        </w:trPr>
        <w:tc>
          <w:tcPr>
            <w:tcW w:w="851" w:type="dxa"/>
            <w:tcBorders>
              <w:top w:val="nil"/>
              <w:left w:val="nil"/>
              <w:bottom w:val="nil"/>
              <w:right w:val="nil"/>
            </w:tcBorders>
            <w:shd w:val="clear" w:color="auto" w:fill="auto"/>
            <w:noWrap/>
            <w:vAlign w:val="bottom"/>
            <w:hideMark/>
          </w:tcPr>
          <w:p w14:paraId="20026780" w14:textId="77777777" w:rsidR="0089748D" w:rsidRDefault="0089748D">
            <w:pPr>
              <w:jc w:val="center"/>
              <w:rPr>
                <w:b/>
                <w:bCs/>
                <w:sz w:val="28"/>
                <w:szCs w:val="28"/>
                <w:u w:val="single"/>
              </w:rPr>
            </w:pPr>
          </w:p>
        </w:tc>
        <w:tc>
          <w:tcPr>
            <w:tcW w:w="9497" w:type="dxa"/>
            <w:gridSpan w:val="2"/>
            <w:tcBorders>
              <w:top w:val="nil"/>
              <w:left w:val="nil"/>
              <w:bottom w:val="nil"/>
              <w:right w:val="nil"/>
            </w:tcBorders>
            <w:shd w:val="clear" w:color="auto" w:fill="auto"/>
            <w:vAlign w:val="center"/>
            <w:hideMark/>
          </w:tcPr>
          <w:p w14:paraId="17494DE1" w14:textId="77777777" w:rsidR="0089748D" w:rsidRDefault="0089748D">
            <w:pPr>
              <w:rPr>
                <w:sz w:val="20"/>
                <w:szCs w:val="20"/>
              </w:rPr>
            </w:pPr>
          </w:p>
        </w:tc>
      </w:tr>
      <w:tr w:rsidR="0089748D" w14:paraId="7CF1B518" w14:textId="77777777" w:rsidTr="0089748D">
        <w:trPr>
          <w:trHeight w:val="315"/>
        </w:trPr>
        <w:tc>
          <w:tcPr>
            <w:tcW w:w="8505" w:type="dxa"/>
            <w:gridSpan w:val="2"/>
            <w:tcBorders>
              <w:top w:val="nil"/>
              <w:left w:val="nil"/>
              <w:bottom w:val="nil"/>
              <w:right w:val="nil"/>
            </w:tcBorders>
            <w:shd w:val="clear" w:color="auto" w:fill="auto"/>
            <w:vAlign w:val="center"/>
            <w:hideMark/>
          </w:tcPr>
          <w:p w14:paraId="380985DA" w14:textId="77777777" w:rsidR="0089748D" w:rsidRDefault="0089748D">
            <w:r>
              <w:t>Tikslas: Įrengti laikinas sandėliavimo ir darbo vietas</w:t>
            </w:r>
          </w:p>
        </w:tc>
        <w:tc>
          <w:tcPr>
            <w:tcW w:w="1843" w:type="dxa"/>
            <w:tcBorders>
              <w:top w:val="nil"/>
              <w:left w:val="nil"/>
              <w:bottom w:val="nil"/>
              <w:right w:val="nil"/>
            </w:tcBorders>
            <w:shd w:val="clear" w:color="auto" w:fill="auto"/>
            <w:vAlign w:val="bottom"/>
            <w:hideMark/>
          </w:tcPr>
          <w:p w14:paraId="6060CEFD" w14:textId="77777777" w:rsidR="0089748D" w:rsidRDefault="0089748D"/>
        </w:tc>
      </w:tr>
      <w:tr w:rsidR="0089748D" w14:paraId="5008902C" w14:textId="77777777" w:rsidTr="0089748D">
        <w:trPr>
          <w:trHeight w:val="3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D5D37" w14:textId="77777777" w:rsidR="0089748D" w:rsidRDefault="0089748D">
            <w:pPr>
              <w:jc w:val="center"/>
              <w:rPr>
                <w:b/>
                <w:bCs/>
              </w:rPr>
            </w:pPr>
            <w:r>
              <w:rPr>
                <w:b/>
                <w:bCs/>
              </w:rPr>
              <w:t>Eil. Nr.</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ADFECA" w14:textId="77777777" w:rsidR="0089748D" w:rsidRDefault="0089748D">
            <w:pPr>
              <w:jc w:val="center"/>
              <w:rPr>
                <w:b/>
                <w:bCs/>
              </w:rPr>
            </w:pPr>
            <w:r>
              <w:rPr>
                <w:b/>
                <w:bCs/>
              </w:rPr>
              <w:t>Reikalavimai</w:t>
            </w:r>
          </w:p>
        </w:tc>
        <w:tc>
          <w:tcPr>
            <w:tcW w:w="1843" w:type="dxa"/>
            <w:tcBorders>
              <w:top w:val="single" w:sz="4" w:space="0" w:color="auto"/>
              <w:left w:val="nil"/>
              <w:bottom w:val="single" w:sz="4" w:space="0" w:color="auto"/>
              <w:right w:val="single" w:sz="4" w:space="0" w:color="auto"/>
            </w:tcBorders>
            <w:shd w:val="clear" w:color="auto" w:fill="auto"/>
            <w:hideMark/>
          </w:tcPr>
          <w:p w14:paraId="7414763A" w14:textId="77777777" w:rsidR="0089748D" w:rsidRDefault="0089748D">
            <w:pPr>
              <w:jc w:val="center"/>
              <w:rPr>
                <w:b/>
                <w:bCs/>
              </w:rPr>
            </w:pPr>
            <w:r>
              <w:rPr>
                <w:b/>
                <w:bCs/>
              </w:rPr>
              <w:t>Pastabos</w:t>
            </w:r>
          </w:p>
        </w:tc>
      </w:tr>
      <w:tr w:rsidR="0089748D" w14:paraId="5792994B"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8FC09F" w14:textId="77777777" w:rsidR="0089748D" w:rsidRDefault="0089748D">
            <w:pPr>
              <w:jc w:val="center"/>
              <w:rPr>
                <w:b/>
                <w:bCs/>
              </w:rPr>
            </w:pPr>
            <w:r>
              <w:rPr>
                <w:b/>
                <w:bCs/>
              </w:rPr>
              <w:t>1.</w:t>
            </w:r>
          </w:p>
        </w:tc>
        <w:tc>
          <w:tcPr>
            <w:tcW w:w="7654" w:type="dxa"/>
            <w:tcBorders>
              <w:top w:val="nil"/>
              <w:left w:val="nil"/>
              <w:bottom w:val="single" w:sz="4" w:space="0" w:color="auto"/>
              <w:right w:val="single" w:sz="4" w:space="0" w:color="auto"/>
            </w:tcBorders>
            <w:shd w:val="clear" w:color="auto" w:fill="auto"/>
            <w:noWrap/>
            <w:vAlign w:val="center"/>
            <w:hideMark/>
          </w:tcPr>
          <w:p w14:paraId="6CDD8F64" w14:textId="77777777" w:rsidR="0089748D" w:rsidRDefault="0089748D">
            <w:pPr>
              <w:rPr>
                <w:b/>
                <w:bCs/>
              </w:rPr>
            </w:pPr>
            <w:r>
              <w:rPr>
                <w:b/>
                <w:bCs/>
              </w:rPr>
              <w:t>Konteinerių nuomos paslauga susideda iš:</w:t>
            </w:r>
          </w:p>
        </w:tc>
        <w:tc>
          <w:tcPr>
            <w:tcW w:w="1843" w:type="dxa"/>
            <w:tcBorders>
              <w:top w:val="nil"/>
              <w:left w:val="nil"/>
              <w:bottom w:val="single" w:sz="4" w:space="0" w:color="auto"/>
              <w:right w:val="single" w:sz="4" w:space="0" w:color="auto"/>
            </w:tcBorders>
            <w:shd w:val="clear" w:color="auto" w:fill="auto"/>
            <w:hideMark/>
          </w:tcPr>
          <w:p w14:paraId="0AD2E472" w14:textId="77777777" w:rsidR="0089748D" w:rsidRDefault="0089748D">
            <w:pPr>
              <w:jc w:val="center"/>
            </w:pPr>
            <w:r>
              <w:t> </w:t>
            </w:r>
          </w:p>
        </w:tc>
      </w:tr>
      <w:tr w:rsidR="0089748D" w14:paraId="4C7DBF20"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0FAEB6" w14:textId="77777777" w:rsidR="0089748D" w:rsidRDefault="0089748D">
            <w:pPr>
              <w:jc w:val="center"/>
            </w:pPr>
            <w:r>
              <w:t>1.1</w:t>
            </w:r>
          </w:p>
        </w:tc>
        <w:tc>
          <w:tcPr>
            <w:tcW w:w="7654" w:type="dxa"/>
            <w:tcBorders>
              <w:top w:val="nil"/>
              <w:left w:val="nil"/>
              <w:bottom w:val="single" w:sz="4" w:space="0" w:color="auto"/>
              <w:right w:val="single" w:sz="4" w:space="0" w:color="auto"/>
            </w:tcBorders>
            <w:shd w:val="clear" w:color="auto" w:fill="auto"/>
            <w:noWrap/>
            <w:vAlign w:val="center"/>
            <w:hideMark/>
          </w:tcPr>
          <w:p w14:paraId="2AAE3524" w14:textId="77777777" w:rsidR="0089748D" w:rsidRDefault="0089748D">
            <w:r>
              <w:t>A biuro konteineris ofisas;</w:t>
            </w:r>
          </w:p>
        </w:tc>
        <w:tc>
          <w:tcPr>
            <w:tcW w:w="1843" w:type="dxa"/>
            <w:tcBorders>
              <w:top w:val="nil"/>
              <w:left w:val="nil"/>
              <w:bottom w:val="single" w:sz="4" w:space="0" w:color="auto"/>
              <w:right w:val="single" w:sz="4" w:space="0" w:color="auto"/>
            </w:tcBorders>
            <w:shd w:val="clear" w:color="000000" w:fill="FFFFFF"/>
            <w:hideMark/>
          </w:tcPr>
          <w:p w14:paraId="78396251" w14:textId="77777777" w:rsidR="0089748D" w:rsidRDefault="0089748D">
            <w:pPr>
              <w:jc w:val="center"/>
            </w:pPr>
            <w:r>
              <w:t> </w:t>
            </w:r>
          </w:p>
        </w:tc>
      </w:tr>
      <w:tr w:rsidR="0089748D" w14:paraId="4EC509CC"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1A18A7" w14:textId="77777777" w:rsidR="0089748D" w:rsidRDefault="0089748D">
            <w:pPr>
              <w:jc w:val="center"/>
            </w:pPr>
            <w:r>
              <w:t>1.1.1</w:t>
            </w:r>
          </w:p>
        </w:tc>
        <w:tc>
          <w:tcPr>
            <w:tcW w:w="7654" w:type="dxa"/>
            <w:tcBorders>
              <w:top w:val="nil"/>
              <w:left w:val="nil"/>
              <w:bottom w:val="single" w:sz="4" w:space="0" w:color="auto"/>
              <w:right w:val="single" w:sz="4" w:space="0" w:color="auto"/>
            </w:tcBorders>
            <w:shd w:val="clear" w:color="auto" w:fill="auto"/>
            <w:noWrap/>
            <w:vAlign w:val="center"/>
            <w:hideMark/>
          </w:tcPr>
          <w:p w14:paraId="773072F7" w14:textId="77777777" w:rsidR="0089748D" w:rsidRDefault="0089748D">
            <w:r>
              <w:t>Viengubas</w:t>
            </w:r>
          </w:p>
        </w:tc>
        <w:tc>
          <w:tcPr>
            <w:tcW w:w="1843" w:type="dxa"/>
            <w:tcBorders>
              <w:top w:val="nil"/>
              <w:left w:val="nil"/>
              <w:bottom w:val="single" w:sz="4" w:space="0" w:color="auto"/>
              <w:right w:val="single" w:sz="4" w:space="0" w:color="auto"/>
            </w:tcBorders>
            <w:shd w:val="clear" w:color="000000" w:fill="FFFFFF"/>
            <w:hideMark/>
          </w:tcPr>
          <w:p w14:paraId="18B765B2" w14:textId="77777777" w:rsidR="0089748D" w:rsidRDefault="0089748D">
            <w:pPr>
              <w:jc w:val="center"/>
            </w:pPr>
            <w:r>
              <w:t>6 vnt.</w:t>
            </w:r>
          </w:p>
        </w:tc>
      </w:tr>
      <w:tr w:rsidR="0089748D" w14:paraId="460D36DF"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15B06C" w14:textId="77777777" w:rsidR="0089748D" w:rsidRDefault="0089748D">
            <w:pPr>
              <w:jc w:val="center"/>
            </w:pPr>
            <w:r>
              <w:t>1.1.2</w:t>
            </w:r>
          </w:p>
        </w:tc>
        <w:tc>
          <w:tcPr>
            <w:tcW w:w="7654" w:type="dxa"/>
            <w:tcBorders>
              <w:top w:val="nil"/>
              <w:left w:val="nil"/>
              <w:bottom w:val="single" w:sz="4" w:space="0" w:color="auto"/>
              <w:right w:val="single" w:sz="4" w:space="0" w:color="auto"/>
            </w:tcBorders>
            <w:shd w:val="clear" w:color="auto" w:fill="auto"/>
            <w:noWrap/>
            <w:vAlign w:val="center"/>
            <w:hideMark/>
          </w:tcPr>
          <w:p w14:paraId="731E0CDA" w14:textId="77777777" w:rsidR="0089748D" w:rsidRDefault="0089748D">
            <w:r>
              <w:t>Dvigubas</w:t>
            </w:r>
          </w:p>
        </w:tc>
        <w:tc>
          <w:tcPr>
            <w:tcW w:w="1843" w:type="dxa"/>
            <w:tcBorders>
              <w:top w:val="nil"/>
              <w:left w:val="nil"/>
              <w:bottom w:val="single" w:sz="4" w:space="0" w:color="auto"/>
              <w:right w:val="single" w:sz="4" w:space="0" w:color="auto"/>
            </w:tcBorders>
            <w:shd w:val="clear" w:color="000000" w:fill="FFFFFF"/>
            <w:hideMark/>
          </w:tcPr>
          <w:p w14:paraId="62DFFD81" w14:textId="77777777" w:rsidR="0089748D" w:rsidRDefault="0089748D">
            <w:pPr>
              <w:jc w:val="center"/>
            </w:pPr>
            <w:r>
              <w:t>4 vnt.</w:t>
            </w:r>
          </w:p>
        </w:tc>
      </w:tr>
      <w:tr w:rsidR="0089748D" w14:paraId="0B6C0E28"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FEF044" w14:textId="77777777" w:rsidR="0089748D" w:rsidRDefault="0089748D">
            <w:pPr>
              <w:jc w:val="center"/>
            </w:pPr>
            <w:r>
              <w:t>1.2</w:t>
            </w:r>
          </w:p>
        </w:tc>
        <w:tc>
          <w:tcPr>
            <w:tcW w:w="7654" w:type="dxa"/>
            <w:tcBorders>
              <w:top w:val="nil"/>
              <w:left w:val="nil"/>
              <w:bottom w:val="single" w:sz="4" w:space="0" w:color="auto"/>
              <w:right w:val="single" w:sz="4" w:space="0" w:color="auto"/>
            </w:tcBorders>
            <w:shd w:val="clear" w:color="auto" w:fill="auto"/>
            <w:noWrap/>
            <w:vAlign w:val="center"/>
            <w:hideMark/>
          </w:tcPr>
          <w:p w14:paraId="66541FB7" w14:textId="77777777" w:rsidR="0089748D" w:rsidRDefault="0089748D">
            <w:r>
              <w:t>A biuro konteineris sandėliavimo;</w:t>
            </w:r>
          </w:p>
        </w:tc>
        <w:tc>
          <w:tcPr>
            <w:tcW w:w="1843" w:type="dxa"/>
            <w:tcBorders>
              <w:top w:val="nil"/>
              <w:left w:val="nil"/>
              <w:bottom w:val="single" w:sz="4" w:space="0" w:color="auto"/>
              <w:right w:val="single" w:sz="4" w:space="0" w:color="auto"/>
            </w:tcBorders>
            <w:shd w:val="clear" w:color="000000" w:fill="FFFFFF"/>
            <w:hideMark/>
          </w:tcPr>
          <w:p w14:paraId="4451A677" w14:textId="77777777" w:rsidR="0089748D" w:rsidRDefault="0089748D">
            <w:pPr>
              <w:jc w:val="center"/>
            </w:pPr>
            <w:r>
              <w:t> </w:t>
            </w:r>
          </w:p>
        </w:tc>
      </w:tr>
      <w:tr w:rsidR="0089748D" w14:paraId="28CFF887"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B67CFB9" w14:textId="77777777" w:rsidR="0089748D" w:rsidRDefault="0089748D">
            <w:pPr>
              <w:jc w:val="center"/>
            </w:pPr>
            <w:r>
              <w:t>1.2.1</w:t>
            </w:r>
          </w:p>
        </w:tc>
        <w:tc>
          <w:tcPr>
            <w:tcW w:w="7654" w:type="dxa"/>
            <w:tcBorders>
              <w:top w:val="nil"/>
              <w:left w:val="nil"/>
              <w:bottom w:val="single" w:sz="4" w:space="0" w:color="auto"/>
              <w:right w:val="single" w:sz="4" w:space="0" w:color="auto"/>
            </w:tcBorders>
            <w:shd w:val="clear" w:color="auto" w:fill="auto"/>
            <w:noWrap/>
            <w:vAlign w:val="center"/>
            <w:hideMark/>
          </w:tcPr>
          <w:p w14:paraId="6898D913" w14:textId="77777777" w:rsidR="0089748D" w:rsidRDefault="0089748D">
            <w:r>
              <w:t>Viengubas</w:t>
            </w:r>
          </w:p>
        </w:tc>
        <w:tc>
          <w:tcPr>
            <w:tcW w:w="1843" w:type="dxa"/>
            <w:tcBorders>
              <w:top w:val="nil"/>
              <w:left w:val="nil"/>
              <w:bottom w:val="single" w:sz="4" w:space="0" w:color="auto"/>
              <w:right w:val="single" w:sz="4" w:space="0" w:color="auto"/>
            </w:tcBorders>
            <w:shd w:val="clear" w:color="000000" w:fill="FFFFFF"/>
            <w:hideMark/>
          </w:tcPr>
          <w:p w14:paraId="4ACCAB2F" w14:textId="77777777" w:rsidR="0089748D" w:rsidRDefault="0089748D">
            <w:pPr>
              <w:jc w:val="center"/>
            </w:pPr>
            <w:r>
              <w:t xml:space="preserve">7 vnt. </w:t>
            </w:r>
          </w:p>
        </w:tc>
      </w:tr>
      <w:tr w:rsidR="0089748D" w14:paraId="167AC6A7"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7E0D56" w14:textId="77777777" w:rsidR="0089748D" w:rsidRDefault="0089748D">
            <w:pPr>
              <w:jc w:val="center"/>
            </w:pPr>
            <w:r>
              <w:t>1.2.2</w:t>
            </w:r>
          </w:p>
        </w:tc>
        <w:tc>
          <w:tcPr>
            <w:tcW w:w="7654" w:type="dxa"/>
            <w:tcBorders>
              <w:top w:val="nil"/>
              <w:left w:val="nil"/>
              <w:bottom w:val="single" w:sz="4" w:space="0" w:color="auto"/>
              <w:right w:val="single" w:sz="4" w:space="0" w:color="auto"/>
            </w:tcBorders>
            <w:shd w:val="clear" w:color="auto" w:fill="auto"/>
            <w:noWrap/>
            <w:vAlign w:val="center"/>
            <w:hideMark/>
          </w:tcPr>
          <w:p w14:paraId="77D28237" w14:textId="77777777" w:rsidR="0089748D" w:rsidRDefault="0089748D">
            <w:r>
              <w:t>Dvigubas</w:t>
            </w:r>
          </w:p>
        </w:tc>
        <w:tc>
          <w:tcPr>
            <w:tcW w:w="1843" w:type="dxa"/>
            <w:tcBorders>
              <w:top w:val="nil"/>
              <w:left w:val="nil"/>
              <w:bottom w:val="single" w:sz="4" w:space="0" w:color="auto"/>
              <w:right w:val="single" w:sz="4" w:space="0" w:color="auto"/>
            </w:tcBorders>
            <w:shd w:val="clear" w:color="000000" w:fill="FFFFFF"/>
            <w:hideMark/>
          </w:tcPr>
          <w:p w14:paraId="61DA8059" w14:textId="77777777" w:rsidR="0089748D" w:rsidRDefault="0089748D">
            <w:pPr>
              <w:jc w:val="center"/>
            </w:pPr>
            <w:r>
              <w:t>2 vnt.</w:t>
            </w:r>
          </w:p>
        </w:tc>
      </w:tr>
      <w:tr w:rsidR="0089748D" w14:paraId="575F1930"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23B2DB" w14:textId="77777777" w:rsidR="0089748D" w:rsidRDefault="0089748D">
            <w:pPr>
              <w:jc w:val="center"/>
            </w:pPr>
            <w:r>
              <w:t>1.3</w:t>
            </w:r>
          </w:p>
        </w:tc>
        <w:tc>
          <w:tcPr>
            <w:tcW w:w="7654" w:type="dxa"/>
            <w:tcBorders>
              <w:top w:val="nil"/>
              <w:left w:val="nil"/>
              <w:bottom w:val="single" w:sz="4" w:space="0" w:color="auto"/>
              <w:right w:val="single" w:sz="4" w:space="0" w:color="auto"/>
            </w:tcBorders>
            <w:shd w:val="clear" w:color="auto" w:fill="auto"/>
            <w:noWrap/>
            <w:vAlign w:val="center"/>
            <w:hideMark/>
          </w:tcPr>
          <w:p w14:paraId="1791729F" w14:textId="77777777" w:rsidR="0089748D" w:rsidRDefault="0089748D">
            <w:r>
              <w:t>B biuro konteineris sandėliavimo</w:t>
            </w:r>
          </w:p>
        </w:tc>
        <w:tc>
          <w:tcPr>
            <w:tcW w:w="1843" w:type="dxa"/>
            <w:tcBorders>
              <w:top w:val="nil"/>
              <w:left w:val="nil"/>
              <w:bottom w:val="single" w:sz="4" w:space="0" w:color="auto"/>
              <w:right w:val="single" w:sz="4" w:space="0" w:color="auto"/>
            </w:tcBorders>
            <w:shd w:val="clear" w:color="000000" w:fill="FFFFFF"/>
            <w:hideMark/>
          </w:tcPr>
          <w:p w14:paraId="41E7095D" w14:textId="77777777" w:rsidR="0089748D" w:rsidRDefault="0089748D">
            <w:pPr>
              <w:jc w:val="center"/>
            </w:pPr>
            <w:r>
              <w:t>6 vnt.</w:t>
            </w:r>
          </w:p>
        </w:tc>
      </w:tr>
      <w:tr w:rsidR="0089748D" w14:paraId="7E6DFE17"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6562F8F" w14:textId="77777777" w:rsidR="0089748D" w:rsidRDefault="0089748D">
            <w:pPr>
              <w:jc w:val="center"/>
            </w:pPr>
            <w:r>
              <w:t>1.4</w:t>
            </w:r>
          </w:p>
        </w:tc>
        <w:tc>
          <w:tcPr>
            <w:tcW w:w="7654" w:type="dxa"/>
            <w:tcBorders>
              <w:top w:val="nil"/>
              <w:left w:val="nil"/>
              <w:bottom w:val="single" w:sz="4" w:space="0" w:color="auto"/>
              <w:right w:val="single" w:sz="4" w:space="0" w:color="auto"/>
            </w:tcBorders>
            <w:shd w:val="clear" w:color="auto" w:fill="auto"/>
            <w:noWrap/>
            <w:vAlign w:val="center"/>
            <w:hideMark/>
          </w:tcPr>
          <w:p w14:paraId="636B7B15" w14:textId="77777777" w:rsidR="0089748D" w:rsidRDefault="0089748D">
            <w:r>
              <w:t xml:space="preserve">Konteineris - </w:t>
            </w:r>
            <w:proofErr w:type="spellStart"/>
            <w:r>
              <w:t>kolidorius</w:t>
            </w:r>
            <w:proofErr w:type="spellEnd"/>
          </w:p>
        </w:tc>
        <w:tc>
          <w:tcPr>
            <w:tcW w:w="1843" w:type="dxa"/>
            <w:tcBorders>
              <w:top w:val="nil"/>
              <w:left w:val="nil"/>
              <w:bottom w:val="single" w:sz="4" w:space="0" w:color="auto"/>
              <w:right w:val="single" w:sz="4" w:space="0" w:color="auto"/>
            </w:tcBorders>
            <w:shd w:val="clear" w:color="000000" w:fill="FFFFFF"/>
            <w:hideMark/>
          </w:tcPr>
          <w:p w14:paraId="2D5DB177" w14:textId="77777777" w:rsidR="0089748D" w:rsidRDefault="0089748D">
            <w:pPr>
              <w:jc w:val="center"/>
            </w:pPr>
            <w:r>
              <w:t xml:space="preserve">4 </w:t>
            </w:r>
            <w:proofErr w:type="spellStart"/>
            <w:r>
              <w:t>vnt</w:t>
            </w:r>
            <w:proofErr w:type="spellEnd"/>
          </w:p>
        </w:tc>
      </w:tr>
      <w:tr w:rsidR="0089748D" w14:paraId="7507783E"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B9ACB8" w14:textId="77777777" w:rsidR="0089748D" w:rsidRDefault="0089748D">
            <w:pPr>
              <w:jc w:val="center"/>
            </w:pPr>
            <w:r>
              <w:t>1.5</w:t>
            </w:r>
          </w:p>
        </w:tc>
        <w:tc>
          <w:tcPr>
            <w:tcW w:w="7654" w:type="dxa"/>
            <w:tcBorders>
              <w:top w:val="nil"/>
              <w:left w:val="nil"/>
              <w:bottom w:val="single" w:sz="4" w:space="0" w:color="auto"/>
              <w:right w:val="single" w:sz="4" w:space="0" w:color="auto"/>
            </w:tcBorders>
            <w:shd w:val="clear" w:color="auto" w:fill="auto"/>
            <w:vAlign w:val="center"/>
            <w:hideMark/>
          </w:tcPr>
          <w:p w14:paraId="5A23EC21" w14:textId="77777777" w:rsidR="0089748D" w:rsidRDefault="0089748D">
            <w:r>
              <w:t>Mokymų klasės konteineris;</w:t>
            </w:r>
          </w:p>
        </w:tc>
        <w:tc>
          <w:tcPr>
            <w:tcW w:w="1843" w:type="dxa"/>
            <w:tcBorders>
              <w:top w:val="nil"/>
              <w:left w:val="nil"/>
              <w:bottom w:val="single" w:sz="4" w:space="0" w:color="auto"/>
              <w:right w:val="single" w:sz="4" w:space="0" w:color="auto"/>
            </w:tcBorders>
            <w:shd w:val="clear" w:color="auto" w:fill="auto"/>
            <w:hideMark/>
          </w:tcPr>
          <w:p w14:paraId="2F268D4C" w14:textId="77777777" w:rsidR="0089748D" w:rsidRDefault="0089748D">
            <w:pPr>
              <w:jc w:val="center"/>
            </w:pPr>
            <w:r>
              <w:t xml:space="preserve">1 vnt. </w:t>
            </w:r>
          </w:p>
        </w:tc>
      </w:tr>
      <w:tr w:rsidR="0089748D" w14:paraId="77954C38"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9CE859" w14:textId="77777777" w:rsidR="0089748D" w:rsidRDefault="0089748D">
            <w:pPr>
              <w:jc w:val="center"/>
            </w:pPr>
            <w:r>
              <w:t>1.6</w:t>
            </w:r>
          </w:p>
        </w:tc>
        <w:tc>
          <w:tcPr>
            <w:tcW w:w="7654" w:type="dxa"/>
            <w:tcBorders>
              <w:top w:val="nil"/>
              <w:left w:val="nil"/>
              <w:bottom w:val="single" w:sz="4" w:space="0" w:color="auto"/>
              <w:right w:val="single" w:sz="4" w:space="0" w:color="auto"/>
            </w:tcBorders>
            <w:shd w:val="clear" w:color="auto" w:fill="auto"/>
            <w:vAlign w:val="center"/>
            <w:hideMark/>
          </w:tcPr>
          <w:p w14:paraId="308A61B2" w14:textId="77777777" w:rsidR="0089748D" w:rsidRDefault="0089748D">
            <w:r>
              <w:t>Jūriniai konteineriai</w:t>
            </w:r>
          </w:p>
        </w:tc>
        <w:tc>
          <w:tcPr>
            <w:tcW w:w="1843" w:type="dxa"/>
            <w:tcBorders>
              <w:top w:val="nil"/>
              <w:left w:val="nil"/>
              <w:bottom w:val="single" w:sz="4" w:space="0" w:color="auto"/>
              <w:right w:val="single" w:sz="4" w:space="0" w:color="auto"/>
            </w:tcBorders>
            <w:shd w:val="clear" w:color="000000" w:fill="FFFFFF"/>
            <w:hideMark/>
          </w:tcPr>
          <w:p w14:paraId="47D2A874" w14:textId="77777777" w:rsidR="0089748D" w:rsidRDefault="0089748D">
            <w:pPr>
              <w:jc w:val="center"/>
            </w:pPr>
            <w:r>
              <w:t xml:space="preserve">2 vnt. </w:t>
            </w:r>
          </w:p>
        </w:tc>
      </w:tr>
      <w:tr w:rsidR="0089748D" w14:paraId="2D87565B"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599F7A1" w14:textId="77777777" w:rsidR="0089748D" w:rsidRDefault="0089748D">
            <w:pPr>
              <w:jc w:val="center"/>
              <w:rPr>
                <w:b/>
                <w:bCs/>
              </w:rPr>
            </w:pPr>
            <w:r>
              <w:rPr>
                <w:b/>
                <w:bCs/>
              </w:rPr>
              <w:t>2.</w:t>
            </w:r>
          </w:p>
        </w:tc>
        <w:tc>
          <w:tcPr>
            <w:tcW w:w="7654" w:type="dxa"/>
            <w:tcBorders>
              <w:top w:val="nil"/>
              <w:left w:val="nil"/>
              <w:bottom w:val="single" w:sz="4" w:space="0" w:color="auto"/>
              <w:right w:val="single" w:sz="4" w:space="0" w:color="auto"/>
            </w:tcBorders>
            <w:shd w:val="clear" w:color="auto" w:fill="auto"/>
            <w:vAlign w:val="center"/>
            <w:hideMark/>
          </w:tcPr>
          <w:p w14:paraId="6EBDBBEB" w14:textId="77777777" w:rsidR="0089748D" w:rsidRDefault="0089748D">
            <w:pPr>
              <w:rPr>
                <w:b/>
                <w:bCs/>
              </w:rPr>
            </w:pPr>
            <w:r>
              <w:rPr>
                <w:b/>
                <w:bCs/>
              </w:rPr>
              <w:t xml:space="preserve">Bendri reikalavimai biuro </w:t>
            </w:r>
            <w:proofErr w:type="spellStart"/>
            <w:r>
              <w:rPr>
                <w:b/>
                <w:bCs/>
              </w:rPr>
              <w:t>konteiniariams</w:t>
            </w:r>
            <w:proofErr w:type="spellEnd"/>
          </w:p>
        </w:tc>
        <w:tc>
          <w:tcPr>
            <w:tcW w:w="1843" w:type="dxa"/>
            <w:tcBorders>
              <w:top w:val="nil"/>
              <w:left w:val="nil"/>
              <w:bottom w:val="single" w:sz="4" w:space="0" w:color="auto"/>
              <w:right w:val="single" w:sz="4" w:space="0" w:color="auto"/>
            </w:tcBorders>
            <w:shd w:val="clear" w:color="auto" w:fill="auto"/>
            <w:hideMark/>
          </w:tcPr>
          <w:p w14:paraId="7FDF1DCE" w14:textId="77777777" w:rsidR="0089748D" w:rsidRDefault="0089748D">
            <w:pPr>
              <w:jc w:val="center"/>
            </w:pPr>
            <w:r>
              <w:t> </w:t>
            </w:r>
          </w:p>
        </w:tc>
      </w:tr>
      <w:tr w:rsidR="0089748D" w14:paraId="240209FC" w14:textId="77777777" w:rsidTr="0089748D">
        <w:trPr>
          <w:trHeight w:val="10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C08B7E7" w14:textId="77777777" w:rsidR="0089748D" w:rsidRDefault="0089748D">
            <w:pPr>
              <w:jc w:val="center"/>
            </w:pPr>
            <w:r>
              <w:t>2.1</w:t>
            </w:r>
          </w:p>
        </w:tc>
        <w:tc>
          <w:tcPr>
            <w:tcW w:w="7654" w:type="dxa"/>
            <w:tcBorders>
              <w:top w:val="nil"/>
              <w:left w:val="nil"/>
              <w:bottom w:val="single" w:sz="4" w:space="0" w:color="auto"/>
              <w:right w:val="single" w:sz="4" w:space="0" w:color="auto"/>
            </w:tcBorders>
            <w:shd w:val="clear" w:color="000000" w:fill="FFFFFF"/>
            <w:vAlign w:val="center"/>
            <w:hideMark/>
          </w:tcPr>
          <w:p w14:paraId="3583E067" w14:textId="77777777" w:rsidR="0089748D" w:rsidRDefault="0089748D">
            <w:r>
              <w:t>Konteineris pagaminamas (gaminamas ar montuojamas) suvirinant plieno konstrukcijas, kurios užtikrintų atsparumą klimatiniams poveikiams (atsparios korozijai), visos konstrukcijos detalės privalo būti padengtos antikorozine danga;</w:t>
            </w:r>
          </w:p>
        </w:tc>
        <w:tc>
          <w:tcPr>
            <w:tcW w:w="1843" w:type="dxa"/>
            <w:tcBorders>
              <w:top w:val="nil"/>
              <w:left w:val="nil"/>
              <w:bottom w:val="single" w:sz="4" w:space="0" w:color="auto"/>
              <w:right w:val="single" w:sz="4" w:space="0" w:color="auto"/>
            </w:tcBorders>
            <w:shd w:val="clear" w:color="auto" w:fill="auto"/>
            <w:hideMark/>
          </w:tcPr>
          <w:p w14:paraId="1F448DD6" w14:textId="77777777" w:rsidR="0089748D" w:rsidRDefault="0089748D">
            <w:pPr>
              <w:jc w:val="center"/>
            </w:pPr>
            <w:r>
              <w:t> </w:t>
            </w:r>
          </w:p>
        </w:tc>
      </w:tr>
      <w:tr w:rsidR="0089748D" w14:paraId="06E7372B" w14:textId="77777777" w:rsidTr="0089748D">
        <w:trPr>
          <w:trHeight w:val="12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D45C7B5" w14:textId="77777777" w:rsidR="0089748D" w:rsidRDefault="0089748D">
            <w:pPr>
              <w:jc w:val="center"/>
            </w:pPr>
            <w:r>
              <w:t>2.2</w:t>
            </w:r>
          </w:p>
        </w:tc>
        <w:tc>
          <w:tcPr>
            <w:tcW w:w="7654" w:type="dxa"/>
            <w:tcBorders>
              <w:top w:val="nil"/>
              <w:left w:val="nil"/>
              <w:bottom w:val="single" w:sz="4" w:space="0" w:color="auto"/>
              <w:right w:val="single" w:sz="4" w:space="0" w:color="auto"/>
            </w:tcBorders>
            <w:shd w:val="clear" w:color="000000" w:fill="FFFFFF"/>
            <w:vAlign w:val="center"/>
            <w:hideMark/>
          </w:tcPr>
          <w:p w14:paraId="790B6FAC" w14:textId="77777777" w:rsidR="0089748D" w:rsidRDefault="0089748D">
            <w:r>
              <w:t>Konteinerio vidus (sienos, lubos, grindys) turi būti apšiltintas termoizoliacine medžiaga, padengtas (priklijuota, pritvirtinta ar pan.) lengvai išvaloma, drėgmei nepralaidžia ir žmogaus sveikatai nekenksminga medžiaga. Atitvarų šilumos laidumo koeficientai ne mažesni nei 0,4 W/m K;</w:t>
            </w:r>
          </w:p>
        </w:tc>
        <w:tc>
          <w:tcPr>
            <w:tcW w:w="1843" w:type="dxa"/>
            <w:tcBorders>
              <w:top w:val="nil"/>
              <w:left w:val="nil"/>
              <w:bottom w:val="single" w:sz="4" w:space="0" w:color="auto"/>
              <w:right w:val="single" w:sz="4" w:space="0" w:color="auto"/>
            </w:tcBorders>
            <w:shd w:val="clear" w:color="auto" w:fill="auto"/>
            <w:hideMark/>
          </w:tcPr>
          <w:p w14:paraId="46C822AE" w14:textId="77777777" w:rsidR="0089748D" w:rsidRDefault="0089748D">
            <w:pPr>
              <w:jc w:val="center"/>
            </w:pPr>
            <w:r>
              <w:t> </w:t>
            </w:r>
          </w:p>
        </w:tc>
      </w:tr>
      <w:tr w:rsidR="0089748D" w14:paraId="73AC1107"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3C2ACF" w14:textId="77777777" w:rsidR="0089748D" w:rsidRDefault="0089748D">
            <w:pPr>
              <w:jc w:val="center"/>
            </w:pPr>
            <w:r>
              <w:t>2.3</w:t>
            </w:r>
          </w:p>
        </w:tc>
        <w:tc>
          <w:tcPr>
            <w:tcW w:w="7654" w:type="dxa"/>
            <w:tcBorders>
              <w:top w:val="nil"/>
              <w:left w:val="nil"/>
              <w:bottom w:val="single" w:sz="4" w:space="0" w:color="auto"/>
              <w:right w:val="single" w:sz="4" w:space="0" w:color="auto"/>
            </w:tcBorders>
            <w:shd w:val="clear" w:color="000000" w:fill="FFFFFF"/>
            <w:vAlign w:val="center"/>
            <w:hideMark/>
          </w:tcPr>
          <w:p w14:paraId="72433E42" w14:textId="77777777" w:rsidR="0089748D" w:rsidRDefault="0089748D">
            <w:r>
              <w:t xml:space="preserve">Grindys padengtos neslidžia, lengvai valoma danga; </w:t>
            </w:r>
          </w:p>
        </w:tc>
        <w:tc>
          <w:tcPr>
            <w:tcW w:w="1843" w:type="dxa"/>
            <w:tcBorders>
              <w:top w:val="nil"/>
              <w:left w:val="nil"/>
              <w:bottom w:val="single" w:sz="4" w:space="0" w:color="auto"/>
              <w:right w:val="single" w:sz="4" w:space="0" w:color="auto"/>
            </w:tcBorders>
            <w:shd w:val="clear" w:color="auto" w:fill="auto"/>
            <w:hideMark/>
          </w:tcPr>
          <w:p w14:paraId="18B85BF2" w14:textId="77777777" w:rsidR="0089748D" w:rsidRDefault="0089748D">
            <w:pPr>
              <w:jc w:val="center"/>
            </w:pPr>
            <w:r>
              <w:t> </w:t>
            </w:r>
          </w:p>
        </w:tc>
      </w:tr>
      <w:tr w:rsidR="0089748D" w14:paraId="520F38BC" w14:textId="77777777" w:rsidTr="0089748D">
        <w:trPr>
          <w:trHeight w:val="100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1629A3" w14:textId="77777777" w:rsidR="0089748D" w:rsidRDefault="0089748D">
            <w:pPr>
              <w:jc w:val="center"/>
            </w:pPr>
            <w:r>
              <w:t>2.4</w:t>
            </w:r>
          </w:p>
        </w:tc>
        <w:tc>
          <w:tcPr>
            <w:tcW w:w="7654" w:type="dxa"/>
            <w:tcBorders>
              <w:top w:val="nil"/>
              <w:left w:val="nil"/>
              <w:bottom w:val="single" w:sz="4" w:space="0" w:color="auto"/>
              <w:right w:val="single" w:sz="4" w:space="0" w:color="auto"/>
            </w:tcBorders>
            <w:shd w:val="clear" w:color="000000" w:fill="FFFFFF"/>
            <w:vAlign w:val="center"/>
            <w:hideMark/>
          </w:tcPr>
          <w:p w14:paraId="0C4821DE" w14:textId="77777777" w:rsidR="0089748D" w:rsidRDefault="0089748D">
            <w:r>
              <w:t>Konteineris turi turėti duris pagamintas iš nerūdijančios skardos, vidaus užpildas akmens vata, putų polistirolas ar kitos apšiltinimo medžiagos. Duryse sumontuota spyna ir rankena;</w:t>
            </w:r>
          </w:p>
        </w:tc>
        <w:tc>
          <w:tcPr>
            <w:tcW w:w="1843" w:type="dxa"/>
            <w:tcBorders>
              <w:top w:val="nil"/>
              <w:left w:val="nil"/>
              <w:bottom w:val="single" w:sz="4" w:space="0" w:color="auto"/>
              <w:right w:val="single" w:sz="4" w:space="0" w:color="auto"/>
            </w:tcBorders>
            <w:shd w:val="clear" w:color="auto" w:fill="auto"/>
            <w:hideMark/>
          </w:tcPr>
          <w:p w14:paraId="4647F859" w14:textId="77777777" w:rsidR="0089748D" w:rsidRDefault="0089748D">
            <w:pPr>
              <w:jc w:val="center"/>
            </w:pPr>
            <w:r>
              <w:t> </w:t>
            </w:r>
          </w:p>
        </w:tc>
      </w:tr>
      <w:tr w:rsidR="0089748D" w14:paraId="2AEAA09C" w14:textId="77777777" w:rsidTr="0089748D">
        <w:trPr>
          <w:trHeight w:val="10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006C4C" w14:textId="77777777" w:rsidR="0089748D" w:rsidRDefault="0089748D">
            <w:pPr>
              <w:jc w:val="center"/>
            </w:pPr>
            <w:r>
              <w:t>2.5</w:t>
            </w:r>
          </w:p>
        </w:tc>
        <w:tc>
          <w:tcPr>
            <w:tcW w:w="7654" w:type="dxa"/>
            <w:tcBorders>
              <w:top w:val="nil"/>
              <w:left w:val="nil"/>
              <w:bottom w:val="single" w:sz="4" w:space="0" w:color="auto"/>
              <w:right w:val="single" w:sz="4" w:space="0" w:color="auto"/>
            </w:tcBorders>
            <w:shd w:val="clear" w:color="auto" w:fill="auto"/>
            <w:vAlign w:val="center"/>
            <w:hideMark/>
          </w:tcPr>
          <w:p w14:paraId="04477DF3" w14:textId="77777777" w:rsidR="0089748D" w:rsidRDefault="0089748D">
            <w:r>
              <w:t xml:space="preserve">Elektros įranga turi būti įrengta vadovaujantis Elektros saugos taisyklių reikalavimais, elektros ir įžeminimo instaliacija, kuri užtikrintų konteinerinio biuro namelio apšvietimą ir šildymą bei saugų jo eksploatavimą; </w:t>
            </w:r>
          </w:p>
        </w:tc>
        <w:tc>
          <w:tcPr>
            <w:tcW w:w="1843" w:type="dxa"/>
            <w:tcBorders>
              <w:top w:val="nil"/>
              <w:left w:val="nil"/>
              <w:bottom w:val="single" w:sz="4" w:space="0" w:color="auto"/>
              <w:right w:val="single" w:sz="4" w:space="0" w:color="auto"/>
            </w:tcBorders>
            <w:shd w:val="clear" w:color="auto" w:fill="auto"/>
            <w:hideMark/>
          </w:tcPr>
          <w:p w14:paraId="45B77AB1" w14:textId="77777777" w:rsidR="0089748D" w:rsidRDefault="0089748D">
            <w:pPr>
              <w:jc w:val="center"/>
            </w:pPr>
            <w:r>
              <w:t> </w:t>
            </w:r>
          </w:p>
        </w:tc>
      </w:tr>
      <w:tr w:rsidR="0089748D" w14:paraId="3F175DBE" w14:textId="77777777" w:rsidTr="0089748D">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203F04" w14:textId="77777777" w:rsidR="0089748D" w:rsidRDefault="0089748D">
            <w:pPr>
              <w:jc w:val="center"/>
            </w:pPr>
            <w:r>
              <w:t>2.6</w:t>
            </w:r>
          </w:p>
        </w:tc>
        <w:tc>
          <w:tcPr>
            <w:tcW w:w="7654" w:type="dxa"/>
            <w:tcBorders>
              <w:top w:val="nil"/>
              <w:left w:val="nil"/>
              <w:bottom w:val="single" w:sz="4" w:space="0" w:color="auto"/>
              <w:right w:val="single" w:sz="4" w:space="0" w:color="auto"/>
            </w:tcBorders>
            <w:shd w:val="clear" w:color="auto" w:fill="auto"/>
            <w:vAlign w:val="center"/>
            <w:hideMark/>
          </w:tcPr>
          <w:p w14:paraId="1E1E34BA" w14:textId="77777777" w:rsidR="0089748D" w:rsidRDefault="0089748D">
            <w:r>
              <w:t xml:space="preserve">Turi būti įrengti kištukiniai lizdai su įžeminimo kontaktu, šviestuvai, šviestuvų jungiklis; </w:t>
            </w:r>
          </w:p>
        </w:tc>
        <w:tc>
          <w:tcPr>
            <w:tcW w:w="1843" w:type="dxa"/>
            <w:tcBorders>
              <w:top w:val="nil"/>
              <w:left w:val="nil"/>
              <w:bottom w:val="single" w:sz="4" w:space="0" w:color="auto"/>
              <w:right w:val="single" w:sz="4" w:space="0" w:color="auto"/>
            </w:tcBorders>
            <w:shd w:val="clear" w:color="auto" w:fill="auto"/>
            <w:hideMark/>
          </w:tcPr>
          <w:p w14:paraId="07D986DC" w14:textId="77777777" w:rsidR="0089748D" w:rsidRDefault="0089748D">
            <w:pPr>
              <w:jc w:val="center"/>
            </w:pPr>
            <w:r>
              <w:t> </w:t>
            </w:r>
          </w:p>
        </w:tc>
      </w:tr>
      <w:tr w:rsidR="0089748D" w14:paraId="7790003E"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E742839" w14:textId="77777777" w:rsidR="0089748D" w:rsidRDefault="0089748D">
            <w:pPr>
              <w:jc w:val="center"/>
            </w:pPr>
            <w:r>
              <w:t>2.7</w:t>
            </w:r>
          </w:p>
        </w:tc>
        <w:tc>
          <w:tcPr>
            <w:tcW w:w="7654" w:type="dxa"/>
            <w:tcBorders>
              <w:top w:val="nil"/>
              <w:left w:val="nil"/>
              <w:bottom w:val="single" w:sz="4" w:space="0" w:color="auto"/>
              <w:right w:val="single" w:sz="4" w:space="0" w:color="auto"/>
            </w:tcBorders>
            <w:shd w:val="clear" w:color="auto" w:fill="auto"/>
            <w:vAlign w:val="center"/>
            <w:hideMark/>
          </w:tcPr>
          <w:p w14:paraId="4938099E" w14:textId="77777777" w:rsidR="0089748D" w:rsidRDefault="0089748D">
            <w:r>
              <w:t xml:space="preserve">Konteinerio išorėje sumontuota elektros pajungimo jungtis, kuri transportavimo metu sandariai uždengiama, maitinimo įtampa – 380-230 V; </w:t>
            </w:r>
          </w:p>
        </w:tc>
        <w:tc>
          <w:tcPr>
            <w:tcW w:w="1843" w:type="dxa"/>
            <w:tcBorders>
              <w:top w:val="nil"/>
              <w:left w:val="nil"/>
              <w:bottom w:val="single" w:sz="4" w:space="0" w:color="auto"/>
              <w:right w:val="single" w:sz="4" w:space="0" w:color="auto"/>
            </w:tcBorders>
            <w:shd w:val="clear" w:color="auto" w:fill="auto"/>
            <w:noWrap/>
            <w:vAlign w:val="bottom"/>
            <w:hideMark/>
          </w:tcPr>
          <w:p w14:paraId="05D5D66E" w14:textId="77777777" w:rsidR="0089748D" w:rsidRDefault="0089748D">
            <w:pPr>
              <w:rPr>
                <w:rFonts w:ascii="Arial" w:hAnsi="Arial" w:cs="Arial"/>
                <w:sz w:val="20"/>
                <w:szCs w:val="20"/>
              </w:rPr>
            </w:pPr>
            <w:r>
              <w:rPr>
                <w:rFonts w:ascii="Arial" w:hAnsi="Arial" w:cs="Arial"/>
                <w:sz w:val="20"/>
                <w:szCs w:val="20"/>
              </w:rPr>
              <w:t> </w:t>
            </w:r>
          </w:p>
        </w:tc>
      </w:tr>
      <w:tr w:rsidR="0089748D" w14:paraId="7956CAA4" w14:textId="77777777" w:rsidTr="0089748D">
        <w:trPr>
          <w:trHeight w:val="6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32E5" w14:textId="77777777" w:rsidR="0089748D" w:rsidRDefault="0089748D">
            <w:pPr>
              <w:jc w:val="center"/>
            </w:pPr>
            <w:r>
              <w:t>2.8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B7C71" w14:textId="77777777" w:rsidR="0089748D" w:rsidRDefault="0089748D">
            <w:r>
              <w:t>Biuro konteineriai turi turėti galimybę būti sujungti, pašalinant viena arba kelias sienas, siekiant sukurti atvirą erdvę ar pritaikyti juos pagal specifinius poreikius.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CA1E18D" w14:textId="77777777" w:rsidR="0089748D" w:rsidRDefault="0089748D">
            <w:pPr>
              <w:jc w:val="center"/>
            </w:pPr>
            <w:r>
              <w:t> </w:t>
            </w:r>
          </w:p>
        </w:tc>
      </w:tr>
      <w:tr w:rsidR="0089748D" w14:paraId="668C7B0D" w14:textId="77777777" w:rsidTr="0089748D">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8EF6A" w14:textId="77777777" w:rsidR="0089748D" w:rsidRDefault="0089748D">
            <w:pPr>
              <w:jc w:val="center"/>
            </w:pPr>
            <w:r>
              <w:t>2.9</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8F57679" w14:textId="77777777" w:rsidR="0089748D" w:rsidRDefault="0089748D">
            <w:r>
              <w:t>Biuro konteineriai turi turėti galimybę būti sudėti keliais aukštais, nuo 1 iki 3, siekiant užtikrinti erdvės optimizavimą ir pritaikymą pagal poreikius.</w:t>
            </w:r>
          </w:p>
        </w:tc>
        <w:tc>
          <w:tcPr>
            <w:tcW w:w="1843" w:type="dxa"/>
            <w:tcBorders>
              <w:top w:val="single" w:sz="4" w:space="0" w:color="auto"/>
              <w:left w:val="nil"/>
              <w:bottom w:val="single" w:sz="4" w:space="0" w:color="auto"/>
              <w:right w:val="single" w:sz="4" w:space="0" w:color="auto"/>
            </w:tcBorders>
            <w:shd w:val="clear" w:color="auto" w:fill="auto"/>
            <w:hideMark/>
          </w:tcPr>
          <w:p w14:paraId="1BCEC5F1" w14:textId="77777777" w:rsidR="0089748D" w:rsidRDefault="0089748D">
            <w:pPr>
              <w:jc w:val="center"/>
            </w:pPr>
            <w:r>
              <w:t> </w:t>
            </w:r>
          </w:p>
        </w:tc>
      </w:tr>
      <w:tr w:rsidR="0089748D" w14:paraId="669A24A8"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598D05" w14:textId="77777777" w:rsidR="0089748D" w:rsidRDefault="0089748D">
            <w:pPr>
              <w:jc w:val="center"/>
            </w:pPr>
            <w:r>
              <w:t>2.10</w:t>
            </w:r>
          </w:p>
        </w:tc>
        <w:tc>
          <w:tcPr>
            <w:tcW w:w="7654" w:type="dxa"/>
            <w:tcBorders>
              <w:top w:val="nil"/>
              <w:left w:val="nil"/>
              <w:bottom w:val="single" w:sz="4" w:space="0" w:color="auto"/>
              <w:right w:val="single" w:sz="4" w:space="0" w:color="auto"/>
            </w:tcBorders>
            <w:shd w:val="clear" w:color="auto" w:fill="auto"/>
            <w:vAlign w:val="bottom"/>
            <w:hideMark/>
          </w:tcPr>
          <w:p w14:paraId="2483D6DA" w14:textId="77777777" w:rsidR="0089748D" w:rsidRDefault="0089748D">
            <w:r>
              <w:t>1 įėjimas (duryse įmontuotos įleidžiamos spynos su užraktu iš išorės ir vidaus, durys atsidaro į konteinerio išorę)</w:t>
            </w:r>
          </w:p>
        </w:tc>
        <w:tc>
          <w:tcPr>
            <w:tcW w:w="1843" w:type="dxa"/>
            <w:tcBorders>
              <w:top w:val="nil"/>
              <w:left w:val="nil"/>
              <w:bottom w:val="single" w:sz="4" w:space="0" w:color="auto"/>
              <w:right w:val="single" w:sz="4" w:space="0" w:color="auto"/>
            </w:tcBorders>
            <w:shd w:val="clear" w:color="auto" w:fill="auto"/>
            <w:hideMark/>
          </w:tcPr>
          <w:p w14:paraId="70D64175" w14:textId="77777777" w:rsidR="0089748D" w:rsidRDefault="0089748D">
            <w:pPr>
              <w:jc w:val="center"/>
            </w:pPr>
            <w:r>
              <w:t> </w:t>
            </w:r>
          </w:p>
        </w:tc>
      </w:tr>
      <w:tr w:rsidR="0089748D" w14:paraId="18F97382"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7D2450" w14:textId="77777777" w:rsidR="0089748D" w:rsidRDefault="0089748D">
            <w:pPr>
              <w:jc w:val="center"/>
              <w:rPr>
                <w:b/>
                <w:bCs/>
              </w:rPr>
            </w:pPr>
            <w:r>
              <w:rPr>
                <w:b/>
                <w:bCs/>
              </w:rPr>
              <w:t>3.</w:t>
            </w:r>
          </w:p>
        </w:tc>
        <w:tc>
          <w:tcPr>
            <w:tcW w:w="7654" w:type="dxa"/>
            <w:tcBorders>
              <w:top w:val="nil"/>
              <w:left w:val="nil"/>
              <w:bottom w:val="single" w:sz="4" w:space="0" w:color="auto"/>
              <w:right w:val="single" w:sz="4" w:space="0" w:color="auto"/>
            </w:tcBorders>
            <w:shd w:val="clear" w:color="auto" w:fill="auto"/>
            <w:vAlign w:val="center"/>
            <w:hideMark/>
          </w:tcPr>
          <w:p w14:paraId="55E6DE63" w14:textId="77777777" w:rsidR="0089748D" w:rsidRDefault="0089748D">
            <w:pPr>
              <w:rPr>
                <w:b/>
                <w:bCs/>
              </w:rPr>
            </w:pPr>
            <w:proofErr w:type="spellStart"/>
            <w:r>
              <w:rPr>
                <w:b/>
                <w:bCs/>
              </w:rPr>
              <w:t>Konteinrių</w:t>
            </w:r>
            <w:proofErr w:type="spellEnd"/>
            <w:r>
              <w:rPr>
                <w:b/>
                <w:bCs/>
              </w:rPr>
              <w:t xml:space="preserve"> sujungimo reikalavimai:</w:t>
            </w:r>
          </w:p>
        </w:tc>
        <w:tc>
          <w:tcPr>
            <w:tcW w:w="1843" w:type="dxa"/>
            <w:tcBorders>
              <w:top w:val="nil"/>
              <w:left w:val="nil"/>
              <w:bottom w:val="single" w:sz="4" w:space="0" w:color="auto"/>
              <w:right w:val="single" w:sz="4" w:space="0" w:color="auto"/>
            </w:tcBorders>
            <w:shd w:val="clear" w:color="auto" w:fill="auto"/>
            <w:hideMark/>
          </w:tcPr>
          <w:p w14:paraId="14EE6731" w14:textId="77777777" w:rsidR="0089748D" w:rsidRDefault="0089748D">
            <w:pPr>
              <w:jc w:val="center"/>
            </w:pPr>
            <w:r>
              <w:t> </w:t>
            </w:r>
          </w:p>
        </w:tc>
      </w:tr>
      <w:tr w:rsidR="0089748D" w14:paraId="01B54F04" w14:textId="77777777" w:rsidTr="0089748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D0F840" w14:textId="77777777" w:rsidR="0089748D" w:rsidRDefault="0089748D">
            <w:pPr>
              <w:jc w:val="center"/>
            </w:pPr>
            <w:r>
              <w:t>3.1</w:t>
            </w:r>
          </w:p>
        </w:tc>
        <w:tc>
          <w:tcPr>
            <w:tcW w:w="7654" w:type="dxa"/>
            <w:tcBorders>
              <w:top w:val="nil"/>
              <w:left w:val="nil"/>
              <w:bottom w:val="single" w:sz="4" w:space="0" w:color="auto"/>
              <w:right w:val="single" w:sz="4" w:space="0" w:color="auto"/>
            </w:tcBorders>
            <w:shd w:val="clear" w:color="auto" w:fill="auto"/>
            <w:vAlign w:val="bottom"/>
            <w:hideMark/>
          </w:tcPr>
          <w:p w14:paraId="4FD087AA" w14:textId="77777777" w:rsidR="0089748D" w:rsidRDefault="0089748D">
            <w:r>
              <w:t>Biuro konteineriai turi būti sujungti tarpusavyje naudojant tvirtas ir patikimas jungtis, leidžiančias sukurti bendrą darbo erdvę be papildomų struktūrinių trukdžių.</w:t>
            </w:r>
          </w:p>
        </w:tc>
        <w:tc>
          <w:tcPr>
            <w:tcW w:w="1843" w:type="dxa"/>
            <w:tcBorders>
              <w:top w:val="nil"/>
              <w:left w:val="nil"/>
              <w:bottom w:val="single" w:sz="4" w:space="0" w:color="auto"/>
              <w:right w:val="single" w:sz="4" w:space="0" w:color="auto"/>
            </w:tcBorders>
            <w:shd w:val="clear" w:color="auto" w:fill="auto"/>
            <w:hideMark/>
          </w:tcPr>
          <w:p w14:paraId="0DF16B7D" w14:textId="77777777" w:rsidR="0089748D" w:rsidRDefault="0089748D">
            <w:pPr>
              <w:jc w:val="center"/>
            </w:pPr>
            <w:r>
              <w:t> </w:t>
            </w:r>
          </w:p>
        </w:tc>
      </w:tr>
      <w:tr w:rsidR="0089748D" w14:paraId="546E50DA"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A4ED33" w14:textId="77777777" w:rsidR="0089748D" w:rsidRDefault="0089748D">
            <w:pPr>
              <w:jc w:val="center"/>
            </w:pPr>
            <w:r>
              <w:t>3.2</w:t>
            </w:r>
          </w:p>
        </w:tc>
        <w:tc>
          <w:tcPr>
            <w:tcW w:w="7654" w:type="dxa"/>
            <w:tcBorders>
              <w:top w:val="nil"/>
              <w:left w:val="nil"/>
              <w:bottom w:val="single" w:sz="4" w:space="0" w:color="auto"/>
              <w:right w:val="single" w:sz="4" w:space="0" w:color="auto"/>
            </w:tcBorders>
            <w:shd w:val="clear" w:color="auto" w:fill="auto"/>
            <w:vAlign w:val="bottom"/>
            <w:hideMark/>
          </w:tcPr>
          <w:p w14:paraId="092C7F78" w14:textId="77777777" w:rsidR="0089748D" w:rsidRDefault="0089748D">
            <w:r>
              <w:t>Konteineriai turi būti suprojektuoti su galimybe sujungti juos per pagrindines nešančias sienas, užtikrinant jų struktūrinį stabilumą ir saugumą.</w:t>
            </w:r>
          </w:p>
        </w:tc>
        <w:tc>
          <w:tcPr>
            <w:tcW w:w="1843" w:type="dxa"/>
            <w:tcBorders>
              <w:top w:val="nil"/>
              <w:left w:val="nil"/>
              <w:bottom w:val="single" w:sz="4" w:space="0" w:color="auto"/>
              <w:right w:val="single" w:sz="4" w:space="0" w:color="auto"/>
            </w:tcBorders>
            <w:shd w:val="clear" w:color="auto" w:fill="auto"/>
            <w:hideMark/>
          </w:tcPr>
          <w:p w14:paraId="0B22E315" w14:textId="77777777" w:rsidR="0089748D" w:rsidRDefault="0089748D">
            <w:pPr>
              <w:jc w:val="center"/>
            </w:pPr>
            <w:r>
              <w:t> </w:t>
            </w:r>
          </w:p>
        </w:tc>
      </w:tr>
      <w:tr w:rsidR="0089748D" w14:paraId="4BC6FB6E" w14:textId="77777777" w:rsidTr="0089748D">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20AC30" w14:textId="77777777" w:rsidR="0089748D" w:rsidRDefault="0089748D">
            <w:pPr>
              <w:jc w:val="center"/>
            </w:pPr>
            <w:r>
              <w:t>3.3</w:t>
            </w:r>
          </w:p>
        </w:tc>
        <w:tc>
          <w:tcPr>
            <w:tcW w:w="7654" w:type="dxa"/>
            <w:tcBorders>
              <w:top w:val="nil"/>
              <w:left w:val="nil"/>
              <w:bottom w:val="single" w:sz="4" w:space="0" w:color="auto"/>
              <w:right w:val="single" w:sz="4" w:space="0" w:color="auto"/>
            </w:tcBorders>
            <w:shd w:val="clear" w:color="auto" w:fill="auto"/>
            <w:vAlign w:val="bottom"/>
            <w:hideMark/>
          </w:tcPr>
          <w:p w14:paraId="2B7A83FB" w14:textId="77777777" w:rsidR="0089748D" w:rsidRDefault="0089748D">
            <w:r>
              <w:t>Vienu metu galima sujungti nuo 2 iki 6 biuro konteinerių, sudarant lankstų ir funkcionalų darbo plotą.</w:t>
            </w:r>
          </w:p>
        </w:tc>
        <w:tc>
          <w:tcPr>
            <w:tcW w:w="1843" w:type="dxa"/>
            <w:tcBorders>
              <w:top w:val="nil"/>
              <w:left w:val="nil"/>
              <w:bottom w:val="single" w:sz="4" w:space="0" w:color="auto"/>
              <w:right w:val="single" w:sz="4" w:space="0" w:color="auto"/>
            </w:tcBorders>
            <w:shd w:val="clear" w:color="auto" w:fill="auto"/>
            <w:hideMark/>
          </w:tcPr>
          <w:p w14:paraId="16260628" w14:textId="77777777" w:rsidR="0089748D" w:rsidRDefault="0089748D">
            <w:pPr>
              <w:jc w:val="center"/>
            </w:pPr>
            <w:r>
              <w:t> </w:t>
            </w:r>
          </w:p>
        </w:tc>
      </w:tr>
      <w:tr w:rsidR="0089748D" w14:paraId="2D05E789" w14:textId="77777777" w:rsidTr="0089748D">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A88F11" w14:textId="77777777" w:rsidR="0089748D" w:rsidRDefault="0089748D">
            <w:pPr>
              <w:jc w:val="center"/>
            </w:pPr>
            <w:r>
              <w:t>3.4</w:t>
            </w:r>
          </w:p>
        </w:tc>
        <w:tc>
          <w:tcPr>
            <w:tcW w:w="7654" w:type="dxa"/>
            <w:tcBorders>
              <w:top w:val="nil"/>
              <w:left w:val="nil"/>
              <w:bottom w:val="single" w:sz="4" w:space="0" w:color="auto"/>
              <w:right w:val="single" w:sz="4" w:space="0" w:color="auto"/>
            </w:tcBorders>
            <w:shd w:val="clear" w:color="auto" w:fill="auto"/>
            <w:vAlign w:val="bottom"/>
            <w:hideMark/>
          </w:tcPr>
          <w:p w14:paraId="7C854C6C" w14:textId="77777777" w:rsidR="0089748D" w:rsidRDefault="0089748D">
            <w:r>
              <w:t>Jungtys turi būti lengvai pritaikomos ir užtikrinti greitą bei patikimą montavimą bei demontavimą, kad būtų užtikrintas konteinerių naudojimo lankstumas.</w:t>
            </w:r>
          </w:p>
        </w:tc>
        <w:tc>
          <w:tcPr>
            <w:tcW w:w="1843" w:type="dxa"/>
            <w:tcBorders>
              <w:top w:val="nil"/>
              <w:left w:val="nil"/>
              <w:bottom w:val="single" w:sz="4" w:space="0" w:color="auto"/>
              <w:right w:val="single" w:sz="4" w:space="0" w:color="auto"/>
            </w:tcBorders>
            <w:shd w:val="clear" w:color="auto" w:fill="auto"/>
            <w:hideMark/>
          </w:tcPr>
          <w:p w14:paraId="20D1D5DB" w14:textId="77777777" w:rsidR="0089748D" w:rsidRDefault="0089748D">
            <w:pPr>
              <w:jc w:val="center"/>
            </w:pPr>
            <w:r>
              <w:t> </w:t>
            </w:r>
          </w:p>
        </w:tc>
      </w:tr>
      <w:tr w:rsidR="0089748D" w14:paraId="63E38E6C" w14:textId="77777777" w:rsidTr="0089748D">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690365B" w14:textId="77777777" w:rsidR="0089748D" w:rsidRDefault="0089748D">
            <w:pPr>
              <w:jc w:val="center"/>
            </w:pPr>
            <w:r>
              <w:t>3.5</w:t>
            </w:r>
          </w:p>
        </w:tc>
        <w:tc>
          <w:tcPr>
            <w:tcW w:w="7654" w:type="dxa"/>
            <w:tcBorders>
              <w:top w:val="nil"/>
              <w:left w:val="nil"/>
              <w:bottom w:val="single" w:sz="4" w:space="0" w:color="auto"/>
              <w:right w:val="single" w:sz="4" w:space="0" w:color="auto"/>
            </w:tcBorders>
            <w:shd w:val="clear" w:color="auto" w:fill="auto"/>
            <w:vAlign w:val="bottom"/>
            <w:hideMark/>
          </w:tcPr>
          <w:p w14:paraId="758214C0" w14:textId="77777777" w:rsidR="0089748D" w:rsidRDefault="0089748D">
            <w:r>
              <w:t>Sujungti konteineriai turi išlaikyti reikiamą garso ir šilumos izoliaciją, kad sukurtų patogią darbo aplinką, nepriklausomai nuo konteinerių skaičiaus.</w:t>
            </w:r>
          </w:p>
        </w:tc>
        <w:tc>
          <w:tcPr>
            <w:tcW w:w="1843" w:type="dxa"/>
            <w:tcBorders>
              <w:top w:val="nil"/>
              <w:left w:val="nil"/>
              <w:bottom w:val="single" w:sz="4" w:space="0" w:color="auto"/>
              <w:right w:val="single" w:sz="4" w:space="0" w:color="auto"/>
            </w:tcBorders>
            <w:shd w:val="clear" w:color="auto" w:fill="auto"/>
            <w:hideMark/>
          </w:tcPr>
          <w:p w14:paraId="1A6305D5" w14:textId="77777777" w:rsidR="0089748D" w:rsidRDefault="0089748D">
            <w:pPr>
              <w:jc w:val="center"/>
            </w:pPr>
            <w:r>
              <w:t> </w:t>
            </w:r>
          </w:p>
        </w:tc>
      </w:tr>
      <w:tr w:rsidR="0089748D" w14:paraId="303AFC0B" w14:textId="77777777" w:rsidTr="0089748D">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DBC178" w14:textId="77777777" w:rsidR="0089748D" w:rsidRDefault="0089748D">
            <w:pPr>
              <w:jc w:val="center"/>
            </w:pPr>
            <w:r>
              <w:t>3.6</w:t>
            </w:r>
          </w:p>
        </w:tc>
        <w:tc>
          <w:tcPr>
            <w:tcW w:w="7654" w:type="dxa"/>
            <w:tcBorders>
              <w:top w:val="nil"/>
              <w:left w:val="nil"/>
              <w:bottom w:val="single" w:sz="4" w:space="0" w:color="auto"/>
              <w:right w:val="single" w:sz="4" w:space="0" w:color="auto"/>
            </w:tcBorders>
            <w:shd w:val="clear" w:color="auto" w:fill="auto"/>
            <w:vAlign w:val="bottom"/>
            <w:hideMark/>
          </w:tcPr>
          <w:p w14:paraId="2899D237" w14:textId="77777777" w:rsidR="0089748D" w:rsidRDefault="0089748D">
            <w:r>
              <w:t>Jungimo mechanizmai turi būti užtikrinti, kad būtų išvengta nelaimingų atsitikimų dėl konstrukcinių klaidų ar netinkamo jungimo.</w:t>
            </w:r>
          </w:p>
        </w:tc>
        <w:tc>
          <w:tcPr>
            <w:tcW w:w="1843" w:type="dxa"/>
            <w:tcBorders>
              <w:top w:val="nil"/>
              <w:left w:val="nil"/>
              <w:bottom w:val="single" w:sz="4" w:space="0" w:color="auto"/>
              <w:right w:val="single" w:sz="4" w:space="0" w:color="auto"/>
            </w:tcBorders>
            <w:shd w:val="clear" w:color="auto" w:fill="auto"/>
            <w:hideMark/>
          </w:tcPr>
          <w:p w14:paraId="3022559C" w14:textId="77777777" w:rsidR="0089748D" w:rsidRDefault="0089748D">
            <w:pPr>
              <w:jc w:val="center"/>
            </w:pPr>
            <w:r>
              <w:t> </w:t>
            </w:r>
          </w:p>
        </w:tc>
      </w:tr>
      <w:tr w:rsidR="0089748D" w14:paraId="62A622AB"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E3F894" w14:textId="77777777" w:rsidR="0089748D" w:rsidRDefault="0089748D">
            <w:pPr>
              <w:jc w:val="center"/>
              <w:rPr>
                <w:b/>
                <w:bCs/>
              </w:rPr>
            </w:pPr>
            <w:r>
              <w:rPr>
                <w:b/>
                <w:bCs/>
              </w:rPr>
              <w:t>4.</w:t>
            </w:r>
          </w:p>
        </w:tc>
        <w:tc>
          <w:tcPr>
            <w:tcW w:w="7654" w:type="dxa"/>
            <w:tcBorders>
              <w:top w:val="nil"/>
              <w:left w:val="nil"/>
              <w:bottom w:val="single" w:sz="4" w:space="0" w:color="auto"/>
              <w:right w:val="single" w:sz="4" w:space="0" w:color="auto"/>
            </w:tcBorders>
            <w:shd w:val="clear" w:color="auto" w:fill="auto"/>
            <w:vAlign w:val="bottom"/>
            <w:hideMark/>
          </w:tcPr>
          <w:p w14:paraId="01C423A8" w14:textId="77777777" w:rsidR="0089748D" w:rsidRDefault="0089748D">
            <w:pPr>
              <w:rPr>
                <w:b/>
                <w:bCs/>
              </w:rPr>
            </w:pPr>
            <w:r>
              <w:rPr>
                <w:b/>
                <w:bCs/>
              </w:rPr>
              <w:t>A biuro konteineris ofisas:</w:t>
            </w:r>
          </w:p>
        </w:tc>
        <w:tc>
          <w:tcPr>
            <w:tcW w:w="1843" w:type="dxa"/>
            <w:tcBorders>
              <w:top w:val="nil"/>
              <w:left w:val="nil"/>
              <w:bottom w:val="single" w:sz="4" w:space="0" w:color="auto"/>
              <w:right w:val="single" w:sz="4" w:space="0" w:color="auto"/>
            </w:tcBorders>
            <w:shd w:val="clear" w:color="auto" w:fill="auto"/>
            <w:hideMark/>
          </w:tcPr>
          <w:p w14:paraId="5C9887FF" w14:textId="77777777" w:rsidR="0089748D" w:rsidRDefault="0089748D">
            <w:pPr>
              <w:jc w:val="center"/>
            </w:pPr>
            <w:r>
              <w:t> </w:t>
            </w:r>
          </w:p>
        </w:tc>
      </w:tr>
      <w:tr w:rsidR="0089748D" w14:paraId="0C13C4F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8CF395" w14:textId="77777777" w:rsidR="0089748D" w:rsidRDefault="0089748D">
            <w:pPr>
              <w:jc w:val="center"/>
            </w:pPr>
            <w:r>
              <w:t>4.1</w:t>
            </w:r>
          </w:p>
        </w:tc>
        <w:tc>
          <w:tcPr>
            <w:tcW w:w="7654" w:type="dxa"/>
            <w:tcBorders>
              <w:top w:val="nil"/>
              <w:left w:val="nil"/>
              <w:bottom w:val="single" w:sz="4" w:space="0" w:color="auto"/>
              <w:right w:val="single" w:sz="4" w:space="0" w:color="auto"/>
            </w:tcBorders>
            <w:shd w:val="clear" w:color="auto" w:fill="auto"/>
            <w:hideMark/>
          </w:tcPr>
          <w:p w14:paraId="2C695F77"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618024E1" w14:textId="77777777" w:rsidR="0089748D" w:rsidRDefault="0089748D">
            <w:pPr>
              <w:jc w:val="center"/>
            </w:pPr>
            <w:r>
              <w:t>Paklaida ±150</w:t>
            </w:r>
          </w:p>
        </w:tc>
      </w:tr>
      <w:tr w:rsidR="0089748D" w14:paraId="19BD8823"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D785A3F" w14:textId="77777777" w:rsidR="0089748D" w:rsidRDefault="0089748D">
            <w:pPr>
              <w:jc w:val="center"/>
            </w:pPr>
            <w:r>
              <w:t>4.2</w:t>
            </w:r>
          </w:p>
        </w:tc>
        <w:tc>
          <w:tcPr>
            <w:tcW w:w="7654" w:type="dxa"/>
            <w:tcBorders>
              <w:top w:val="nil"/>
              <w:left w:val="nil"/>
              <w:bottom w:val="single" w:sz="4" w:space="0" w:color="auto"/>
              <w:right w:val="single" w:sz="4" w:space="0" w:color="auto"/>
            </w:tcBorders>
            <w:shd w:val="clear" w:color="000000" w:fill="FFFFFF"/>
            <w:hideMark/>
          </w:tcPr>
          <w:p w14:paraId="3D2B2244" w14:textId="77777777" w:rsidR="0089748D" w:rsidRDefault="0089748D">
            <w:r>
              <w:t>Išoriniai matmenys plotis 3070 mm;</w:t>
            </w:r>
          </w:p>
        </w:tc>
        <w:tc>
          <w:tcPr>
            <w:tcW w:w="1843" w:type="dxa"/>
            <w:tcBorders>
              <w:top w:val="nil"/>
              <w:left w:val="nil"/>
              <w:bottom w:val="single" w:sz="4" w:space="0" w:color="auto"/>
              <w:right w:val="single" w:sz="4" w:space="0" w:color="auto"/>
            </w:tcBorders>
            <w:shd w:val="clear" w:color="auto" w:fill="auto"/>
            <w:hideMark/>
          </w:tcPr>
          <w:p w14:paraId="3ACE5C73" w14:textId="77777777" w:rsidR="0089748D" w:rsidRDefault="0089748D">
            <w:pPr>
              <w:jc w:val="center"/>
            </w:pPr>
            <w:r>
              <w:t xml:space="preserve"> Paklaida ±150</w:t>
            </w:r>
          </w:p>
        </w:tc>
      </w:tr>
      <w:tr w:rsidR="0089748D" w14:paraId="769AE3C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71C70D2" w14:textId="77777777" w:rsidR="0089748D" w:rsidRDefault="0089748D">
            <w:pPr>
              <w:jc w:val="center"/>
            </w:pPr>
            <w:r>
              <w:t>4.3</w:t>
            </w:r>
          </w:p>
        </w:tc>
        <w:tc>
          <w:tcPr>
            <w:tcW w:w="7654" w:type="dxa"/>
            <w:tcBorders>
              <w:top w:val="nil"/>
              <w:left w:val="nil"/>
              <w:bottom w:val="single" w:sz="4" w:space="0" w:color="auto"/>
              <w:right w:val="single" w:sz="4" w:space="0" w:color="auto"/>
            </w:tcBorders>
            <w:shd w:val="clear" w:color="auto" w:fill="auto"/>
            <w:hideMark/>
          </w:tcPr>
          <w:p w14:paraId="3920F46B" w14:textId="77777777" w:rsidR="0089748D" w:rsidRDefault="0089748D">
            <w:r>
              <w:t>Išoriniai matmenys patalpos aukštis 2690 mm;</w:t>
            </w:r>
          </w:p>
        </w:tc>
        <w:tc>
          <w:tcPr>
            <w:tcW w:w="1843" w:type="dxa"/>
            <w:tcBorders>
              <w:top w:val="nil"/>
              <w:left w:val="nil"/>
              <w:bottom w:val="single" w:sz="4" w:space="0" w:color="auto"/>
              <w:right w:val="single" w:sz="4" w:space="0" w:color="auto"/>
            </w:tcBorders>
            <w:shd w:val="clear" w:color="auto" w:fill="auto"/>
            <w:hideMark/>
          </w:tcPr>
          <w:p w14:paraId="404D7554" w14:textId="77777777" w:rsidR="0089748D" w:rsidRDefault="0089748D">
            <w:pPr>
              <w:jc w:val="center"/>
            </w:pPr>
            <w:r>
              <w:t xml:space="preserve"> Paklaida ±150</w:t>
            </w:r>
          </w:p>
        </w:tc>
      </w:tr>
      <w:tr w:rsidR="0089748D" w14:paraId="6B5D1B17"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21B924" w14:textId="77777777" w:rsidR="0089748D" w:rsidRDefault="0089748D">
            <w:pPr>
              <w:jc w:val="center"/>
            </w:pPr>
            <w:r>
              <w:t>4.4</w:t>
            </w:r>
          </w:p>
        </w:tc>
        <w:tc>
          <w:tcPr>
            <w:tcW w:w="7654" w:type="dxa"/>
            <w:tcBorders>
              <w:top w:val="nil"/>
              <w:left w:val="nil"/>
              <w:bottom w:val="single" w:sz="4" w:space="0" w:color="auto"/>
              <w:right w:val="single" w:sz="4" w:space="0" w:color="auto"/>
            </w:tcBorders>
            <w:shd w:val="clear" w:color="auto" w:fill="auto"/>
            <w:hideMark/>
          </w:tcPr>
          <w:p w14:paraId="3BC85E30" w14:textId="77777777" w:rsidR="0089748D" w:rsidRDefault="0089748D">
            <w:r>
              <w:t>Durų angos išmatavimai (nominalūs), mm;</w:t>
            </w:r>
          </w:p>
        </w:tc>
        <w:tc>
          <w:tcPr>
            <w:tcW w:w="1843" w:type="dxa"/>
            <w:tcBorders>
              <w:top w:val="nil"/>
              <w:left w:val="nil"/>
              <w:bottom w:val="single" w:sz="4" w:space="0" w:color="auto"/>
              <w:right w:val="single" w:sz="4" w:space="0" w:color="auto"/>
            </w:tcBorders>
            <w:shd w:val="clear" w:color="auto" w:fill="auto"/>
            <w:hideMark/>
          </w:tcPr>
          <w:p w14:paraId="10D2358D" w14:textId="77777777" w:rsidR="0089748D" w:rsidRDefault="0089748D">
            <w:pPr>
              <w:jc w:val="center"/>
            </w:pPr>
            <w:r>
              <w:t> </w:t>
            </w:r>
          </w:p>
        </w:tc>
      </w:tr>
      <w:tr w:rsidR="0089748D" w14:paraId="4CBA510E"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DE53C63" w14:textId="77777777" w:rsidR="0089748D" w:rsidRDefault="0089748D">
            <w:pPr>
              <w:jc w:val="center"/>
            </w:pPr>
            <w:r>
              <w:t>4.4.1</w:t>
            </w:r>
          </w:p>
        </w:tc>
        <w:tc>
          <w:tcPr>
            <w:tcW w:w="7654" w:type="dxa"/>
            <w:tcBorders>
              <w:top w:val="nil"/>
              <w:left w:val="nil"/>
              <w:bottom w:val="single" w:sz="4" w:space="0" w:color="auto"/>
              <w:right w:val="single" w:sz="4" w:space="0" w:color="auto"/>
            </w:tcBorders>
            <w:shd w:val="clear" w:color="auto" w:fill="auto"/>
            <w:vAlign w:val="bottom"/>
            <w:hideMark/>
          </w:tcPr>
          <w:p w14:paraId="0E4A85B3" w14:textId="77777777" w:rsidR="0089748D" w:rsidRDefault="0089748D">
            <w:r>
              <w:t>Plotis – 900 mm;</w:t>
            </w:r>
          </w:p>
        </w:tc>
        <w:tc>
          <w:tcPr>
            <w:tcW w:w="1843" w:type="dxa"/>
            <w:tcBorders>
              <w:top w:val="nil"/>
              <w:left w:val="nil"/>
              <w:bottom w:val="single" w:sz="4" w:space="0" w:color="auto"/>
              <w:right w:val="single" w:sz="4" w:space="0" w:color="auto"/>
            </w:tcBorders>
            <w:shd w:val="clear" w:color="auto" w:fill="auto"/>
            <w:hideMark/>
          </w:tcPr>
          <w:p w14:paraId="5BF7CE83" w14:textId="77777777" w:rsidR="0089748D" w:rsidRDefault="0089748D">
            <w:pPr>
              <w:jc w:val="center"/>
            </w:pPr>
            <w:r>
              <w:t xml:space="preserve"> Paklaida ±150</w:t>
            </w:r>
          </w:p>
        </w:tc>
      </w:tr>
      <w:tr w:rsidR="0089748D" w14:paraId="4ECFD6A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C45B48" w14:textId="77777777" w:rsidR="0089748D" w:rsidRDefault="0089748D">
            <w:pPr>
              <w:jc w:val="center"/>
            </w:pPr>
            <w:r>
              <w:t>4.4.2</w:t>
            </w:r>
          </w:p>
        </w:tc>
        <w:tc>
          <w:tcPr>
            <w:tcW w:w="7654" w:type="dxa"/>
            <w:tcBorders>
              <w:top w:val="nil"/>
              <w:left w:val="nil"/>
              <w:bottom w:val="single" w:sz="4" w:space="0" w:color="auto"/>
              <w:right w:val="single" w:sz="4" w:space="0" w:color="auto"/>
            </w:tcBorders>
            <w:shd w:val="clear" w:color="auto" w:fill="auto"/>
            <w:vAlign w:val="bottom"/>
            <w:hideMark/>
          </w:tcPr>
          <w:p w14:paraId="61EEA0C9" w14:textId="77777777" w:rsidR="0089748D" w:rsidRDefault="0089748D">
            <w:r>
              <w:t>Aukštis – 2000 mm;</w:t>
            </w:r>
          </w:p>
        </w:tc>
        <w:tc>
          <w:tcPr>
            <w:tcW w:w="1843" w:type="dxa"/>
            <w:tcBorders>
              <w:top w:val="nil"/>
              <w:left w:val="nil"/>
              <w:bottom w:val="single" w:sz="4" w:space="0" w:color="auto"/>
              <w:right w:val="single" w:sz="4" w:space="0" w:color="auto"/>
            </w:tcBorders>
            <w:shd w:val="clear" w:color="auto" w:fill="auto"/>
            <w:hideMark/>
          </w:tcPr>
          <w:p w14:paraId="1A9B31BD" w14:textId="77777777" w:rsidR="0089748D" w:rsidRDefault="0089748D">
            <w:pPr>
              <w:jc w:val="center"/>
            </w:pPr>
            <w:r>
              <w:t xml:space="preserve"> Paklaida ±150</w:t>
            </w:r>
          </w:p>
        </w:tc>
      </w:tr>
      <w:tr w:rsidR="0089748D" w14:paraId="0B5A4D9E" w14:textId="77777777" w:rsidTr="0089748D">
        <w:trPr>
          <w:trHeight w:val="6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66AD150" w14:textId="77777777" w:rsidR="0089748D" w:rsidRDefault="0089748D">
            <w:pPr>
              <w:jc w:val="center"/>
            </w:pPr>
            <w:r>
              <w:t>4.5</w:t>
            </w:r>
          </w:p>
        </w:tc>
        <w:tc>
          <w:tcPr>
            <w:tcW w:w="7654" w:type="dxa"/>
            <w:tcBorders>
              <w:top w:val="nil"/>
              <w:left w:val="nil"/>
              <w:bottom w:val="single" w:sz="4" w:space="0" w:color="auto"/>
              <w:right w:val="single" w:sz="4" w:space="0" w:color="auto"/>
            </w:tcBorders>
            <w:shd w:val="clear" w:color="auto" w:fill="auto"/>
            <w:vAlign w:val="center"/>
            <w:hideMark/>
          </w:tcPr>
          <w:p w14:paraId="1AEC9B38" w14:textId="77777777" w:rsidR="0089748D" w:rsidRDefault="0089748D">
            <w:r>
              <w:t>Konteineriuose įrengti ne mažiau nei vienas varstomas plastikinis langas su stiklo paketu ir išorinėmis tvirtos medžiagos žaliuzėmis, kurias iš išorės negalima būtų atidaryti;</w:t>
            </w:r>
          </w:p>
        </w:tc>
        <w:tc>
          <w:tcPr>
            <w:tcW w:w="1843" w:type="dxa"/>
            <w:tcBorders>
              <w:top w:val="nil"/>
              <w:left w:val="nil"/>
              <w:bottom w:val="single" w:sz="4" w:space="0" w:color="auto"/>
              <w:right w:val="single" w:sz="4" w:space="0" w:color="auto"/>
            </w:tcBorders>
            <w:shd w:val="clear" w:color="auto" w:fill="auto"/>
            <w:hideMark/>
          </w:tcPr>
          <w:p w14:paraId="020B6CD1" w14:textId="77777777" w:rsidR="0089748D" w:rsidRDefault="0089748D">
            <w:pPr>
              <w:jc w:val="center"/>
            </w:pPr>
            <w:r>
              <w:t> </w:t>
            </w:r>
          </w:p>
        </w:tc>
      </w:tr>
      <w:tr w:rsidR="0089748D" w14:paraId="26C5D128" w14:textId="77777777" w:rsidTr="0089748D">
        <w:trPr>
          <w:trHeight w:val="9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2606904" w14:textId="77777777" w:rsidR="0089748D" w:rsidRDefault="0089748D">
            <w:pPr>
              <w:jc w:val="center"/>
            </w:pPr>
            <w:r>
              <w:t>4.6</w:t>
            </w:r>
          </w:p>
        </w:tc>
        <w:tc>
          <w:tcPr>
            <w:tcW w:w="7654" w:type="dxa"/>
            <w:tcBorders>
              <w:top w:val="nil"/>
              <w:left w:val="nil"/>
              <w:bottom w:val="single" w:sz="4" w:space="0" w:color="auto"/>
              <w:right w:val="single" w:sz="4" w:space="0" w:color="auto"/>
            </w:tcBorders>
            <w:shd w:val="clear" w:color="auto" w:fill="auto"/>
            <w:vAlign w:val="center"/>
            <w:hideMark/>
          </w:tcPr>
          <w:p w14:paraId="67A974EA" w14:textId="77777777" w:rsidR="0089748D" w:rsidRDefault="0089748D">
            <w:pPr>
              <w:jc w:val="both"/>
            </w:pPr>
            <w:r>
              <w:t>Turi būti sumontuoti ne mažiau kaip 1 stacionarūs kondicionavimo įrenginys. Kondicionavimo įrenginys (prietaisas) turi būti reguliuojamas.</w:t>
            </w:r>
          </w:p>
        </w:tc>
        <w:tc>
          <w:tcPr>
            <w:tcW w:w="1843" w:type="dxa"/>
            <w:tcBorders>
              <w:top w:val="nil"/>
              <w:left w:val="nil"/>
              <w:bottom w:val="single" w:sz="4" w:space="0" w:color="auto"/>
              <w:right w:val="single" w:sz="4" w:space="0" w:color="auto"/>
            </w:tcBorders>
            <w:shd w:val="clear" w:color="auto" w:fill="auto"/>
            <w:hideMark/>
          </w:tcPr>
          <w:p w14:paraId="6AF727FC"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68CF2AB1"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5A082" w14:textId="77777777" w:rsidR="0089748D" w:rsidRDefault="0089748D">
            <w:pPr>
              <w:jc w:val="center"/>
            </w:pPr>
            <w:r>
              <w:t>4.7</w:t>
            </w:r>
          </w:p>
        </w:tc>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B5ED0" w14:textId="77777777" w:rsidR="0089748D" w:rsidRDefault="0089748D">
            <w:r>
              <w:t>Konteinerio viduje turi būti ne mažiau kaip 1 elektrinis 1,5 - 2,5 KW šildytuvas.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C112541"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7B6718C5"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5C0B5" w14:textId="77777777" w:rsidR="0089748D" w:rsidRDefault="0089748D">
            <w:pPr>
              <w:jc w:val="center"/>
            </w:pPr>
            <w:r>
              <w:t>4.8</w:t>
            </w:r>
          </w:p>
        </w:tc>
        <w:tc>
          <w:tcPr>
            <w:tcW w:w="7654" w:type="dxa"/>
            <w:tcBorders>
              <w:top w:val="single" w:sz="4" w:space="0" w:color="auto"/>
              <w:left w:val="nil"/>
              <w:bottom w:val="single" w:sz="4" w:space="0" w:color="auto"/>
              <w:right w:val="single" w:sz="4" w:space="0" w:color="auto"/>
            </w:tcBorders>
            <w:shd w:val="clear" w:color="auto" w:fill="auto"/>
            <w:noWrap/>
            <w:vAlign w:val="bottom"/>
            <w:hideMark/>
          </w:tcPr>
          <w:p w14:paraId="67DEDBFC" w14:textId="77777777" w:rsidR="0089748D" w:rsidRDefault="0089748D">
            <w:r>
              <w:t>Turi būti ne mažiau kaip 4 įžeminti elektros kištukiniai lizdai</w:t>
            </w:r>
          </w:p>
        </w:tc>
        <w:tc>
          <w:tcPr>
            <w:tcW w:w="1843" w:type="dxa"/>
            <w:tcBorders>
              <w:top w:val="single" w:sz="4" w:space="0" w:color="auto"/>
              <w:left w:val="nil"/>
              <w:bottom w:val="single" w:sz="4" w:space="0" w:color="auto"/>
              <w:right w:val="single" w:sz="4" w:space="0" w:color="auto"/>
            </w:tcBorders>
            <w:shd w:val="clear" w:color="auto" w:fill="auto"/>
            <w:hideMark/>
          </w:tcPr>
          <w:p w14:paraId="6BAA32AD" w14:textId="77777777" w:rsidR="0089748D" w:rsidRDefault="0089748D">
            <w:pPr>
              <w:jc w:val="center"/>
            </w:pPr>
            <w:r>
              <w:t> </w:t>
            </w:r>
          </w:p>
        </w:tc>
      </w:tr>
      <w:tr w:rsidR="0089748D" w14:paraId="0736BF19"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2E3C92" w14:textId="77777777" w:rsidR="0089748D" w:rsidRDefault="0089748D">
            <w:pPr>
              <w:jc w:val="center"/>
            </w:pPr>
            <w:r>
              <w:t>4.9</w:t>
            </w:r>
          </w:p>
        </w:tc>
        <w:tc>
          <w:tcPr>
            <w:tcW w:w="7654" w:type="dxa"/>
            <w:tcBorders>
              <w:top w:val="nil"/>
              <w:left w:val="nil"/>
              <w:bottom w:val="single" w:sz="4" w:space="0" w:color="auto"/>
              <w:right w:val="single" w:sz="4" w:space="0" w:color="auto"/>
            </w:tcBorders>
            <w:shd w:val="clear" w:color="000000" w:fill="FFFFFF"/>
            <w:noWrap/>
            <w:vAlign w:val="bottom"/>
            <w:hideMark/>
          </w:tcPr>
          <w:p w14:paraId="31D68262" w14:textId="77777777" w:rsidR="0089748D" w:rsidRDefault="0089748D">
            <w:r>
              <w:t>Konteineriuose turi būti išvedžiotas LAND tinklas</w:t>
            </w:r>
          </w:p>
        </w:tc>
        <w:tc>
          <w:tcPr>
            <w:tcW w:w="1843" w:type="dxa"/>
            <w:tcBorders>
              <w:top w:val="nil"/>
              <w:left w:val="nil"/>
              <w:bottom w:val="single" w:sz="4" w:space="0" w:color="auto"/>
              <w:right w:val="single" w:sz="4" w:space="0" w:color="auto"/>
            </w:tcBorders>
            <w:shd w:val="clear" w:color="auto" w:fill="auto"/>
            <w:hideMark/>
          </w:tcPr>
          <w:p w14:paraId="0D54BF2C" w14:textId="77777777" w:rsidR="0089748D" w:rsidRDefault="0089748D">
            <w:pPr>
              <w:jc w:val="center"/>
            </w:pPr>
            <w:r>
              <w:t>5-6 kategorijos</w:t>
            </w:r>
          </w:p>
        </w:tc>
      </w:tr>
      <w:tr w:rsidR="0089748D" w14:paraId="5D64FB19"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A4DD9D4" w14:textId="77777777" w:rsidR="0089748D" w:rsidRDefault="0089748D">
            <w:pPr>
              <w:jc w:val="center"/>
            </w:pPr>
            <w:r>
              <w:t>4.10</w:t>
            </w:r>
          </w:p>
        </w:tc>
        <w:tc>
          <w:tcPr>
            <w:tcW w:w="7654" w:type="dxa"/>
            <w:tcBorders>
              <w:top w:val="nil"/>
              <w:left w:val="nil"/>
              <w:bottom w:val="single" w:sz="4" w:space="0" w:color="auto"/>
              <w:right w:val="single" w:sz="4" w:space="0" w:color="auto"/>
            </w:tcBorders>
            <w:shd w:val="clear" w:color="auto" w:fill="auto"/>
            <w:noWrap/>
            <w:vAlign w:val="bottom"/>
            <w:hideMark/>
          </w:tcPr>
          <w:p w14:paraId="77AA793F" w14:textId="77777777" w:rsidR="0089748D" w:rsidRDefault="0089748D">
            <w:r>
              <w:t xml:space="preserve">Konteineriuose turi būti įrengti nuo 1 iki 3 LAND tinklo loveliai. </w:t>
            </w:r>
          </w:p>
        </w:tc>
        <w:tc>
          <w:tcPr>
            <w:tcW w:w="1843" w:type="dxa"/>
            <w:tcBorders>
              <w:top w:val="nil"/>
              <w:left w:val="nil"/>
              <w:bottom w:val="single" w:sz="4" w:space="0" w:color="auto"/>
              <w:right w:val="single" w:sz="4" w:space="0" w:color="auto"/>
            </w:tcBorders>
            <w:shd w:val="clear" w:color="auto" w:fill="auto"/>
            <w:hideMark/>
          </w:tcPr>
          <w:p w14:paraId="61FA60EB" w14:textId="77777777" w:rsidR="0089748D" w:rsidRDefault="0089748D">
            <w:pPr>
              <w:jc w:val="center"/>
            </w:pPr>
            <w:r>
              <w:t> </w:t>
            </w:r>
          </w:p>
        </w:tc>
      </w:tr>
      <w:tr w:rsidR="0089748D" w14:paraId="3979027E"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601E539" w14:textId="77777777" w:rsidR="0089748D" w:rsidRDefault="0089748D">
            <w:pPr>
              <w:jc w:val="center"/>
            </w:pPr>
            <w:r>
              <w:t>4.11</w:t>
            </w:r>
          </w:p>
        </w:tc>
        <w:tc>
          <w:tcPr>
            <w:tcW w:w="7654" w:type="dxa"/>
            <w:tcBorders>
              <w:top w:val="nil"/>
              <w:left w:val="nil"/>
              <w:bottom w:val="single" w:sz="4" w:space="0" w:color="auto"/>
              <w:right w:val="single" w:sz="4" w:space="0" w:color="auto"/>
            </w:tcBorders>
            <w:shd w:val="clear" w:color="auto" w:fill="auto"/>
            <w:noWrap/>
            <w:vAlign w:val="bottom"/>
            <w:hideMark/>
          </w:tcPr>
          <w:p w14:paraId="11C367D8" w14:textId="77777777" w:rsidR="0089748D" w:rsidRDefault="0089748D">
            <w:r>
              <w:t xml:space="preserve">A biuro </w:t>
            </w:r>
            <w:proofErr w:type="spellStart"/>
            <w:r>
              <w:t>ofinis</w:t>
            </w:r>
            <w:proofErr w:type="spellEnd"/>
            <w:r>
              <w:t xml:space="preserve"> konteineris gali būti viengubas arba dvigubas</w:t>
            </w:r>
          </w:p>
        </w:tc>
        <w:tc>
          <w:tcPr>
            <w:tcW w:w="1843" w:type="dxa"/>
            <w:tcBorders>
              <w:top w:val="nil"/>
              <w:left w:val="nil"/>
              <w:bottom w:val="single" w:sz="4" w:space="0" w:color="auto"/>
              <w:right w:val="single" w:sz="4" w:space="0" w:color="auto"/>
            </w:tcBorders>
            <w:shd w:val="clear" w:color="auto" w:fill="auto"/>
            <w:hideMark/>
          </w:tcPr>
          <w:p w14:paraId="10737C6C" w14:textId="77777777" w:rsidR="0089748D" w:rsidRDefault="0089748D">
            <w:pPr>
              <w:jc w:val="center"/>
            </w:pPr>
            <w:r>
              <w:t> </w:t>
            </w:r>
          </w:p>
        </w:tc>
      </w:tr>
      <w:tr w:rsidR="0089748D" w14:paraId="4BBB649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2616BA5" w14:textId="77777777" w:rsidR="0089748D" w:rsidRDefault="0089748D">
            <w:pPr>
              <w:jc w:val="center"/>
              <w:rPr>
                <w:b/>
                <w:bCs/>
              </w:rPr>
            </w:pPr>
            <w:r>
              <w:rPr>
                <w:b/>
                <w:bCs/>
              </w:rPr>
              <w:t>5.</w:t>
            </w:r>
          </w:p>
        </w:tc>
        <w:tc>
          <w:tcPr>
            <w:tcW w:w="7654" w:type="dxa"/>
            <w:tcBorders>
              <w:top w:val="nil"/>
              <w:left w:val="nil"/>
              <w:bottom w:val="single" w:sz="4" w:space="0" w:color="auto"/>
              <w:right w:val="single" w:sz="4" w:space="0" w:color="auto"/>
            </w:tcBorders>
            <w:shd w:val="clear" w:color="000000" w:fill="FFFFFF"/>
            <w:vAlign w:val="bottom"/>
            <w:hideMark/>
          </w:tcPr>
          <w:p w14:paraId="1E6B8AE9" w14:textId="77777777" w:rsidR="0089748D" w:rsidRDefault="0089748D">
            <w:pPr>
              <w:rPr>
                <w:b/>
                <w:bCs/>
              </w:rPr>
            </w:pPr>
            <w:r>
              <w:rPr>
                <w:b/>
                <w:bCs/>
              </w:rPr>
              <w:t>B biuro konteineris sandėliavimui</w:t>
            </w:r>
          </w:p>
        </w:tc>
        <w:tc>
          <w:tcPr>
            <w:tcW w:w="1843" w:type="dxa"/>
            <w:tcBorders>
              <w:top w:val="nil"/>
              <w:left w:val="nil"/>
              <w:bottom w:val="single" w:sz="4" w:space="0" w:color="auto"/>
              <w:right w:val="single" w:sz="4" w:space="0" w:color="auto"/>
            </w:tcBorders>
            <w:shd w:val="clear" w:color="auto" w:fill="auto"/>
            <w:hideMark/>
          </w:tcPr>
          <w:p w14:paraId="1EBCCAC3" w14:textId="77777777" w:rsidR="0089748D" w:rsidRDefault="0089748D">
            <w:pPr>
              <w:jc w:val="center"/>
            </w:pPr>
            <w:r>
              <w:t> </w:t>
            </w:r>
          </w:p>
        </w:tc>
      </w:tr>
      <w:tr w:rsidR="0089748D" w14:paraId="0C01722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0E04AF" w14:textId="77777777" w:rsidR="0089748D" w:rsidRDefault="0089748D">
            <w:pPr>
              <w:jc w:val="center"/>
            </w:pPr>
            <w:r>
              <w:t>5.1</w:t>
            </w:r>
          </w:p>
        </w:tc>
        <w:tc>
          <w:tcPr>
            <w:tcW w:w="7654" w:type="dxa"/>
            <w:tcBorders>
              <w:top w:val="nil"/>
              <w:left w:val="nil"/>
              <w:bottom w:val="single" w:sz="4" w:space="0" w:color="auto"/>
              <w:right w:val="single" w:sz="4" w:space="0" w:color="auto"/>
            </w:tcBorders>
            <w:shd w:val="clear" w:color="000000" w:fill="FFFFFF"/>
            <w:hideMark/>
          </w:tcPr>
          <w:p w14:paraId="07D6B101"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5251178E" w14:textId="77777777" w:rsidR="0089748D" w:rsidRDefault="0089748D">
            <w:pPr>
              <w:jc w:val="center"/>
            </w:pPr>
            <w:r>
              <w:t>Paklaida ±150</w:t>
            </w:r>
          </w:p>
        </w:tc>
      </w:tr>
      <w:tr w:rsidR="0089748D" w14:paraId="76A77D21"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8564FD" w14:textId="77777777" w:rsidR="0089748D" w:rsidRDefault="0089748D">
            <w:pPr>
              <w:jc w:val="center"/>
            </w:pPr>
            <w:r>
              <w:t>5.2</w:t>
            </w:r>
          </w:p>
        </w:tc>
        <w:tc>
          <w:tcPr>
            <w:tcW w:w="7654" w:type="dxa"/>
            <w:tcBorders>
              <w:top w:val="nil"/>
              <w:left w:val="nil"/>
              <w:bottom w:val="single" w:sz="4" w:space="0" w:color="auto"/>
              <w:right w:val="single" w:sz="4" w:space="0" w:color="auto"/>
            </w:tcBorders>
            <w:shd w:val="clear" w:color="000000" w:fill="FFFFFF"/>
            <w:hideMark/>
          </w:tcPr>
          <w:p w14:paraId="4E800C6F" w14:textId="77777777" w:rsidR="0089748D" w:rsidRDefault="0089748D">
            <w:r>
              <w:t>Išoriniai matmenys plotis 2500 mm;</w:t>
            </w:r>
          </w:p>
        </w:tc>
        <w:tc>
          <w:tcPr>
            <w:tcW w:w="1843" w:type="dxa"/>
            <w:tcBorders>
              <w:top w:val="nil"/>
              <w:left w:val="nil"/>
              <w:bottom w:val="single" w:sz="4" w:space="0" w:color="auto"/>
              <w:right w:val="single" w:sz="4" w:space="0" w:color="auto"/>
            </w:tcBorders>
            <w:shd w:val="clear" w:color="auto" w:fill="auto"/>
            <w:hideMark/>
          </w:tcPr>
          <w:p w14:paraId="2169E5F4" w14:textId="77777777" w:rsidR="0089748D" w:rsidRDefault="0089748D">
            <w:pPr>
              <w:jc w:val="center"/>
            </w:pPr>
            <w:r>
              <w:t xml:space="preserve"> Paklaida ±150</w:t>
            </w:r>
          </w:p>
        </w:tc>
      </w:tr>
      <w:tr w:rsidR="0089748D" w14:paraId="156A6C91"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27863BC" w14:textId="77777777" w:rsidR="0089748D" w:rsidRDefault="0089748D">
            <w:pPr>
              <w:jc w:val="center"/>
            </w:pPr>
            <w:r>
              <w:t>5.3</w:t>
            </w:r>
          </w:p>
        </w:tc>
        <w:tc>
          <w:tcPr>
            <w:tcW w:w="7654" w:type="dxa"/>
            <w:tcBorders>
              <w:top w:val="nil"/>
              <w:left w:val="nil"/>
              <w:bottom w:val="single" w:sz="4" w:space="0" w:color="auto"/>
              <w:right w:val="single" w:sz="4" w:space="0" w:color="auto"/>
            </w:tcBorders>
            <w:shd w:val="clear" w:color="000000" w:fill="FFFFFF"/>
            <w:hideMark/>
          </w:tcPr>
          <w:p w14:paraId="2F96E9CE" w14:textId="77777777" w:rsidR="0089748D" w:rsidRDefault="0089748D">
            <w:r>
              <w:t>Išoriniai matmenys patalpos aukštis 2690 mm;</w:t>
            </w:r>
          </w:p>
        </w:tc>
        <w:tc>
          <w:tcPr>
            <w:tcW w:w="1843" w:type="dxa"/>
            <w:tcBorders>
              <w:top w:val="nil"/>
              <w:left w:val="nil"/>
              <w:bottom w:val="single" w:sz="4" w:space="0" w:color="auto"/>
              <w:right w:val="single" w:sz="4" w:space="0" w:color="auto"/>
            </w:tcBorders>
            <w:shd w:val="clear" w:color="auto" w:fill="auto"/>
            <w:hideMark/>
          </w:tcPr>
          <w:p w14:paraId="4B945AC1" w14:textId="77777777" w:rsidR="0089748D" w:rsidRDefault="0089748D">
            <w:pPr>
              <w:jc w:val="center"/>
            </w:pPr>
            <w:r>
              <w:t xml:space="preserve"> Paklaida ±150</w:t>
            </w:r>
          </w:p>
        </w:tc>
      </w:tr>
      <w:tr w:rsidR="0089748D" w14:paraId="5B8388D0"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D3B0F9" w14:textId="77777777" w:rsidR="0089748D" w:rsidRDefault="0089748D">
            <w:pPr>
              <w:jc w:val="center"/>
            </w:pPr>
            <w:r>
              <w:t>5.4</w:t>
            </w:r>
          </w:p>
        </w:tc>
        <w:tc>
          <w:tcPr>
            <w:tcW w:w="7654" w:type="dxa"/>
            <w:tcBorders>
              <w:top w:val="nil"/>
              <w:left w:val="nil"/>
              <w:bottom w:val="single" w:sz="4" w:space="0" w:color="auto"/>
              <w:right w:val="single" w:sz="4" w:space="0" w:color="auto"/>
            </w:tcBorders>
            <w:shd w:val="clear" w:color="auto" w:fill="auto"/>
            <w:hideMark/>
          </w:tcPr>
          <w:p w14:paraId="0A390013" w14:textId="77777777" w:rsidR="0089748D" w:rsidRDefault="0089748D">
            <w:r>
              <w:t>Durų angos išmatavimai (nominalūs), mm;</w:t>
            </w:r>
          </w:p>
        </w:tc>
        <w:tc>
          <w:tcPr>
            <w:tcW w:w="1843" w:type="dxa"/>
            <w:tcBorders>
              <w:top w:val="nil"/>
              <w:left w:val="nil"/>
              <w:bottom w:val="single" w:sz="4" w:space="0" w:color="auto"/>
              <w:right w:val="single" w:sz="4" w:space="0" w:color="auto"/>
            </w:tcBorders>
            <w:shd w:val="clear" w:color="auto" w:fill="auto"/>
            <w:hideMark/>
          </w:tcPr>
          <w:p w14:paraId="47C4948C" w14:textId="77777777" w:rsidR="0089748D" w:rsidRDefault="0089748D">
            <w:pPr>
              <w:jc w:val="center"/>
            </w:pPr>
            <w:r>
              <w:t> </w:t>
            </w:r>
          </w:p>
        </w:tc>
      </w:tr>
      <w:tr w:rsidR="0089748D" w14:paraId="03E1A39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24781D" w14:textId="77777777" w:rsidR="0089748D" w:rsidRDefault="0089748D">
            <w:pPr>
              <w:jc w:val="center"/>
            </w:pPr>
            <w:r>
              <w:t>5.4.1</w:t>
            </w:r>
          </w:p>
        </w:tc>
        <w:tc>
          <w:tcPr>
            <w:tcW w:w="7654" w:type="dxa"/>
            <w:tcBorders>
              <w:top w:val="nil"/>
              <w:left w:val="nil"/>
              <w:bottom w:val="single" w:sz="4" w:space="0" w:color="auto"/>
              <w:right w:val="single" w:sz="4" w:space="0" w:color="auto"/>
            </w:tcBorders>
            <w:shd w:val="clear" w:color="auto" w:fill="auto"/>
            <w:vAlign w:val="bottom"/>
            <w:hideMark/>
          </w:tcPr>
          <w:p w14:paraId="7220E798" w14:textId="77777777" w:rsidR="0089748D" w:rsidRDefault="0089748D">
            <w:r>
              <w:t>Plotis – 900 mm;</w:t>
            </w:r>
          </w:p>
        </w:tc>
        <w:tc>
          <w:tcPr>
            <w:tcW w:w="1843" w:type="dxa"/>
            <w:tcBorders>
              <w:top w:val="nil"/>
              <w:left w:val="nil"/>
              <w:bottom w:val="single" w:sz="4" w:space="0" w:color="auto"/>
              <w:right w:val="single" w:sz="4" w:space="0" w:color="auto"/>
            </w:tcBorders>
            <w:shd w:val="clear" w:color="auto" w:fill="auto"/>
            <w:hideMark/>
          </w:tcPr>
          <w:p w14:paraId="7361A41B" w14:textId="77777777" w:rsidR="0089748D" w:rsidRDefault="0089748D">
            <w:pPr>
              <w:jc w:val="center"/>
            </w:pPr>
            <w:r>
              <w:t xml:space="preserve"> Paklaida ±150</w:t>
            </w:r>
          </w:p>
        </w:tc>
      </w:tr>
      <w:tr w:rsidR="0089748D" w14:paraId="1E3DEF11" w14:textId="77777777" w:rsidTr="0089748D">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4E5EA2" w14:textId="77777777" w:rsidR="0089748D" w:rsidRDefault="0089748D">
            <w:pPr>
              <w:jc w:val="center"/>
            </w:pPr>
            <w:r>
              <w:t>5.4.2</w:t>
            </w:r>
          </w:p>
        </w:tc>
        <w:tc>
          <w:tcPr>
            <w:tcW w:w="7654" w:type="dxa"/>
            <w:tcBorders>
              <w:top w:val="nil"/>
              <w:left w:val="nil"/>
              <w:bottom w:val="single" w:sz="4" w:space="0" w:color="auto"/>
              <w:right w:val="single" w:sz="4" w:space="0" w:color="auto"/>
            </w:tcBorders>
            <w:shd w:val="clear" w:color="auto" w:fill="auto"/>
            <w:vAlign w:val="bottom"/>
            <w:hideMark/>
          </w:tcPr>
          <w:p w14:paraId="139120DB" w14:textId="77777777" w:rsidR="0089748D" w:rsidRDefault="0089748D">
            <w:r>
              <w:t>Aukštis – 2000 mm;</w:t>
            </w:r>
          </w:p>
        </w:tc>
        <w:tc>
          <w:tcPr>
            <w:tcW w:w="1843" w:type="dxa"/>
            <w:tcBorders>
              <w:top w:val="nil"/>
              <w:left w:val="nil"/>
              <w:bottom w:val="single" w:sz="4" w:space="0" w:color="auto"/>
              <w:right w:val="single" w:sz="4" w:space="0" w:color="auto"/>
            </w:tcBorders>
            <w:shd w:val="clear" w:color="auto" w:fill="auto"/>
            <w:hideMark/>
          </w:tcPr>
          <w:p w14:paraId="41A62749" w14:textId="77777777" w:rsidR="0089748D" w:rsidRDefault="0089748D">
            <w:pPr>
              <w:jc w:val="center"/>
            </w:pPr>
            <w:r>
              <w:t xml:space="preserve"> Paklaida ±150</w:t>
            </w:r>
          </w:p>
        </w:tc>
      </w:tr>
      <w:tr w:rsidR="0089748D" w14:paraId="0B5AF7D1" w14:textId="77777777" w:rsidTr="0089748D">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0926F5" w14:textId="77777777" w:rsidR="0089748D" w:rsidRDefault="0089748D">
            <w:pPr>
              <w:jc w:val="center"/>
            </w:pPr>
            <w:r>
              <w:t>5.5</w:t>
            </w:r>
          </w:p>
        </w:tc>
        <w:tc>
          <w:tcPr>
            <w:tcW w:w="7654" w:type="dxa"/>
            <w:tcBorders>
              <w:top w:val="nil"/>
              <w:left w:val="nil"/>
              <w:bottom w:val="single" w:sz="4" w:space="0" w:color="auto"/>
              <w:right w:val="single" w:sz="4" w:space="0" w:color="auto"/>
            </w:tcBorders>
            <w:shd w:val="clear" w:color="auto" w:fill="auto"/>
            <w:vAlign w:val="center"/>
            <w:hideMark/>
          </w:tcPr>
          <w:p w14:paraId="7F285F4A" w14:textId="77777777" w:rsidR="0089748D" w:rsidRDefault="0089748D">
            <w:r>
              <w:t>Konteineriuose įrengti ne mažiau nei vienas varstomas plastikinis langas su stiklo paketu ir išorinėmis tvirtos medžiagos žaliuzėmis, kurias iš išorės negalima būtų atidaryti;</w:t>
            </w:r>
          </w:p>
        </w:tc>
        <w:tc>
          <w:tcPr>
            <w:tcW w:w="1843" w:type="dxa"/>
            <w:tcBorders>
              <w:top w:val="nil"/>
              <w:left w:val="nil"/>
              <w:bottom w:val="single" w:sz="4" w:space="0" w:color="auto"/>
              <w:right w:val="single" w:sz="4" w:space="0" w:color="auto"/>
            </w:tcBorders>
            <w:shd w:val="clear" w:color="auto" w:fill="auto"/>
            <w:hideMark/>
          </w:tcPr>
          <w:p w14:paraId="4ADC955D" w14:textId="77777777" w:rsidR="0089748D" w:rsidRDefault="0089748D">
            <w:pPr>
              <w:jc w:val="center"/>
            </w:pPr>
            <w:r>
              <w:t> </w:t>
            </w:r>
          </w:p>
        </w:tc>
      </w:tr>
      <w:tr w:rsidR="0089748D" w14:paraId="2C884C44" w14:textId="77777777" w:rsidTr="0089748D">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E1B709" w14:textId="77777777" w:rsidR="0089748D" w:rsidRDefault="0089748D">
            <w:pPr>
              <w:jc w:val="center"/>
            </w:pPr>
            <w:r>
              <w:t>5.6</w:t>
            </w:r>
          </w:p>
        </w:tc>
        <w:tc>
          <w:tcPr>
            <w:tcW w:w="7654" w:type="dxa"/>
            <w:tcBorders>
              <w:top w:val="nil"/>
              <w:left w:val="nil"/>
              <w:bottom w:val="single" w:sz="4" w:space="0" w:color="auto"/>
              <w:right w:val="single" w:sz="4" w:space="0" w:color="auto"/>
            </w:tcBorders>
            <w:shd w:val="clear" w:color="auto" w:fill="auto"/>
            <w:vAlign w:val="center"/>
            <w:hideMark/>
          </w:tcPr>
          <w:p w14:paraId="5D37B141" w14:textId="77777777" w:rsidR="0089748D" w:rsidRDefault="0089748D">
            <w:pPr>
              <w:jc w:val="both"/>
            </w:pPr>
            <w:r>
              <w:t>Turi būti sumontuoti ne mažiau kaip 1 stacionarūs kondicionavimo įrenginys. Kondicionavimo įrenginys (prietaisas) turi būti reguliuojamas.</w:t>
            </w:r>
          </w:p>
        </w:tc>
        <w:tc>
          <w:tcPr>
            <w:tcW w:w="1843" w:type="dxa"/>
            <w:tcBorders>
              <w:top w:val="nil"/>
              <w:left w:val="nil"/>
              <w:bottom w:val="single" w:sz="4" w:space="0" w:color="auto"/>
              <w:right w:val="single" w:sz="4" w:space="0" w:color="auto"/>
            </w:tcBorders>
            <w:shd w:val="clear" w:color="auto" w:fill="auto"/>
            <w:hideMark/>
          </w:tcPr>
          <w:p w14:paraId="3C97F46A"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79AD4F77" w14:textId="77777777" w:rsidTr="0089748D">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E2AAAB" w14:textId="77777777" w:rsidR="0089748D" w:rsidRDefault="0089748D">
            <w:pPr>
              <w:jc w:val="center"/>
            </w:pPr>
            <w:r>
              <w:t>5.7</w:t>
            </w:r>
          </w:p>
        </w:tc>
        <w:tc>
          <w:tcPr>
            <w:tcW w:w="7654" w:type="dxa"/>
            <w:tcBorders>
              <w:top w:val="nil"/>
              <w:left w:val="nil"/>
              <w:bottom w:val="single" w:sz="4" w:space="0" w:color="auto"/>
              <w:right w:val="single" w:sz="4" w:space="0" w:color="auto"/>
            </w:tcBorders>
            <w:shd w:val="clear" w:color="000000" w:fill="FFFFFF"/>
            <w:vAlign w:val="center"/>
            <w:hideMark/>
          </w:tcPr>
          <w:p w14:paraId="29BA0D0F" w14:textId="77777777" w:rsidR="0089748D" w:rsidRDefault="0089748D">
            <w:r>
              <w:t>Konteinerio viduje turi būti ne mažiau kaip 1 elektrinis 1,5 - 2,5 KW šildytuvas.</w:t>
            </w:r>
          </w:p>
        </w:tc>
        <w:tc>
          <w:tcPr>
            <w:tcW w:w="1843" w:type="dxa"/>
            <w:tcBorders>
              <w:top w:val="nil"/>
              <w:left w:val="nil"/>
              <w:bottom w:val="single" w:sz="4" w:space="0" w:color="auto"/>
              <w:right w:val="single" w:sz="4" w:space="0" w:color="auto"/>
            </w:tcBorders>
            <w:shd w:val="clear" w:color="auto" w:fill="auto"/>
            <w:hideMark/>
          </w:tcPr>
          <w:p w14:paraId="6193AEFF"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2257B683"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CE787A" w14:textId="77777777" w:rsidR="0089748D" w:rsidRDefault="0089748D">
            <w:pPr>
              <w:jc w:val="center"/>
            </w:pPr>
            <w:r>
              <w:t>5.8</w:t>
            </w:r>
          </w:p>
        </w:tc>
        <w:tc>
          <w:tcPr>
            <w:tcW w:w="7654" w:type="dxa"/>
            <w:tcBorders>
              <w:top w:val="nil"/>
              <w:left w:val="nil"/>
              <w:bottom w:val="single" w:sz="4" w:space="0" w:color="auto"/>
              <w:right w:val="single" w:sz="4" w:space="0" w:color="auto"/>
            </w:tcBorders>
            <w:shd w:val="clear" w:color="auto" w:fill="auto"/>
            <w:noWrap/>
            <w:vAlign w:val="bottom"/>
            <w:hideMark/>
          </w:tcPr>
          <w:p w14:paraId="73F097B1" w14:textId="77777777" w:rsidR="0089748D" w:rsidRDefault="0089748D">
            <w:r>
              <w:t>Turi būti ne mažiau kaip 2 įžeminti elektros kištukiniai lizdai</w:t>
            </w:r>
          </w:p>
        </w:tc>
        <w:tc>
          <w:tcPr>
            <w:tcW w:w="1843" w:type="dxa"/>
            <w:tcBorders>
              <w:top w:val="nil"/>
              <w:left w:val="nil"/>
              <w:bottom w:val="single" w:sz="4" w:space="0" w:color="auto"/>
              <w:right w:val="single" w:sz="4" w:space="0" w:color="auto"/>
            </w:tcBorders>
            <w:shd w:val="clear" w:color="auto" w:fill="auto"/>
            <w:hideMark/>
          </w:tcPr>
          <w:p w14:paraId="6FF8440E" w14:textId="77777777" w:rsidR="0089748D" w:rsidRDefault="0089748D">
            <w:pPr>
              <w:jc w:val="center"/>
            </w:pPr>
            <w:r>
              <w:t> </w:t>
            </w:r>
          </w:p>
        </w:tc>
      </w:tr>
      <w:tr w:rsidR="0089748D" w14:paraId="60283E23"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0188F3" w14:textId="77777777" w:rsidR="0089748D" w:rsidRDefault="0089748D">
            <w:pPr>
              <w:jc w:val="center"/>
              <w:rPr>
                <w:b/>
                <w:bCs/>
              </w:rPr>
            </w:pPr>
            <w:r>
              <w:rPr>
                <w:b/>
                <w:bCs/>
              </w:rPr>
              <w:t>6.</w:t>
            </w:r>
          </w:p>
        </w:tc>
        <w:tc>
          <w:tcPr>
            <w:tcW w:w="7654" w:type="dxa"/>
            <w:tcBorders>
              <w:top w:val="nil"/>
              <w:left w:val="nil"/>
              <w:bottom w:val="single" w:sz="4" w:space="0" w:color="auto"/>
              <w:right w:val="single" w:sz="4" w:space="0" w:color="auto"/>
            </w:tcBorders>
            <w:shd w:val="clear" w:color="000000" w:fill="FFFFFF"/>
            <w:vAlign w:val="bottom"/>
            <w:hideMark/>
          </w:tcPr>
          <w:p w14:paraId="47EF7F16" w14:textId="77777777" w:rsidR="0089748D" w:rsidRDefault="0089748D">
            <w:pPr>
              <w:rPr>
                <w:b/>
                <w:bCs/>
              </w:rPr>
            </w:pPr>
            <w:r>
              <w:rPr>
                <w:b/>
                <w:bCs/>
              </w:rPr>
              <w:t>A biuro sandėliavimo konteineris (viengubas)</w:t>
            </w:r>
          </w:p>
        </w:tc>
        <w:tc>
          <w:tcPr>
            <w:tcW w:w="1843" w:type="dxa"/>
            <w:tcBorders>
              <w:top w:val="nil"/>
              <w:left w:val="nil"/>
              <w:bottom w:val="single" w:sz="4" w:space="0" w:color="auto"/>
              <w:right w:val="single" w:sz="4" w:space="0" w:color="auto"/>
            </w:tcBorders>
            <w:shd w:val="clear" w:color="000000" w:fill="FFFFFF"/>
            <w:hideMark/>
          </w:tcPr>
          <w:p w14:paraId="49EB3A4B" w14:textId="77777777" w:rsidR="0089748D" w:rsidRDefault="0089748D">
            <w:pPr>
              <w:jc w:val="center"/>
            </w:pPr>
            <w:r>
              <w:t> </w:t>
            </w:r>
          </w:p>
        </w:tc>
      </w:tr>
      <w:tr w:rsidR="0089748D" w14:paraId="4DF23159"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E4BE54" w14:textId="77777777" w:rsidR="0089748D" w:rsidRDefault="0089748D">
            <w:pPr>
              <w:jc w:val="center"/>
            </w:pPr>
            <w:r>
              <w:t>6.1</w:t>
            </w:r>
          </w:p>
        </w:tc>
        <w:tc>
          <w:tcPr>
            <w:tcW w:w="7654" w:type="dxa"/>
            <w:tcBorders>
              <w:top w:val="nil"/>
              <w:left w:val="nil"/>
              <w:bottom w:val="single" w:sz="4" w:space="0" w:color="auto"/>
              <w:right w:val="single" w:sz="4" w:space="0" w:color="auto"/>
            </w:tcBorders>
            <w:shd w:val="clear" w:color="auto" w:fill="auto"/>
            <w:noWrap/>
            <w:vAlign w:val="center"/>
            <w:hideMark/>
          </w:tcPr>
          <w:p w14:paraId="1C66486D" w14:textId="77777777" w:rsidR="0089748D" w:rsidRDefault="0089748D">
            <w:r>
              <w:t>Patalpa iš 1 konteinerio</w:t>
            </w:r>
          </w:p>
        </w:tc>
        <w:tc>
          <w:tcPr>
            <w:tcW w:w="1843" w:type="dxa"/>
            <w:tcBorders>
              <w:top w:val="nil"/>
              <w:left w:val="nil"/>
              <w:bottom w:val="single" w:sz="4" w:space="0" w:color="auto"/>
              <w:right w:val="single" w:sz="4" w:space="0" w:color="auto"/>
            </w:tcBorders>
            <w:shd w:val="clear" w:color="auto" w:fill="auto"/>
            <w:hideMark/>
          </w:tcPr>
          <w:p w14:paraId="1AF54203" w14:textId="77777777" w:rsidR="0089748D" w:rsidRDefault="0089748D">
            <w:pPr>
              <w:jc w:val="center"/>
            </w:pPr>
            <w:r>
              <w:t xml:space="preserve">Vieno konteinerio išmatavimai analogiški biuro </w:t>
            </w:r>
            <w:proofErr w:type="spellStart"/>
            <w:r>
              <w:t>gyvenajam</w:t>
            </w:r>
            <w:proofErr w:type="spellEnd"/>
            <w:r>
              <w:t xml:space="preserve"> konteineriui</w:t>
            </w:r>
          </w:p>
        </w:tc>
      </w:tr>
      <w:tr w:rsidR="0089748D" w14:paraId="6D77AEBB"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C0F61" w14:textId="77777777" w:rsidR="0089748D" w:rsidRDefault="0089748D">
            <w:pPr>
              <w:jc w:val="center"/>
            </w:pPr>
            <w:r>
              <w:t>6.2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D33A" w14:textId="77777777" w:rsidR="0089748D" w:rsidRDefault="0089748D">
            <w:r>
              <w:t>Ne mažiau kaip 2 įžeminti elektros kištukiniai lizdai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BA253DB" w14:textId="77777777" w:rsidR="0089748D" w:rsidRDefault="0089748D">
            <w:pPr>
              <w:jc w:val="center"/>
            </w:pPr>
            <w:r>
              <w:t> </w:t>
            </w:r>
          </w:p>
        </w:tc>
      </w:tr>
      <w:tr w:rsidR="0089748D" w14:paraId="4E0A7E1C"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7224A" w14:textId="77777777" w:rsidR="0089748D" w:rsidRDefault="0089748D">
            <w:pPr>
              <w:jc w:val="center"/>
            </w:pPr>
            <w:r>
              <w:t>6.3</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2C6B2928" w14:textId="77777777" w:rsidR="0089748D" w:rsidRDefault="0089748D">
            <w:r>
              <w:t>Konteinerio viduje turi būti ne mažiau kaip 1 elektriniai 1,5 - 2,5 KW šildytuvai.</w:t>
            </w:r>
          </w:p>
        </w:tc>
        <w:tc>
          <w:tcPr>
            <w:tcW w:w="1843" w:type="dxa"/>
            <w:tcBorders>
              <w:top w:val="single" w:sz="4" w:space="0" w:color="auto"/>
              <w:left w:val="nil"/>
              <w:bottom w:val="single" w:sz="4" w:space="0" w:color="auto"/>
              <w:right w:val="single" w:sz="4" w:space="0" w:color="auto"/>
            </w:tcBorders>
            <w:shd w:val="clear" w:color="auto" w:fill="auto"/>
            <w:hideMark/>
          </w:tcPr>
          <w:p w14:paraId="2616A6D2"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08D05F1F"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94DE61" w14:textId="77777777" w:rsidR="0089748D" w:rsidRDefault="0089748D">
            <w:pPr>
              <w:jc w:val="center"/>
            </w:pPr>
            <w:r>
              <w:t>6.4</w:t>
            </w:r>
          </w:p>
        </w:tc>
        <w:tc>
          <w:tcPr>
            <w:tcW w:w="7654" w:type="dxa"/>
            <w:tcBorders>
              <w:top w:val="nil"/>
              <w:left w:val="nil"/>
              <w:bottom w:val="single" w:sz="4" w:space="0" w:color="auto"/>
              <w:right w:val="single" w:sz="4" w:space="0" w:color="auto"/>
            </w:tcBorders>
            <w:shd w:val="clear" w:color="000000" w:fill="FFFFFF"/>
            <w:vAlign w:val="bottom"/>
            <w:hideMark/>
          </w:tcPr>
          <w:p w14:paraId="0123D96D" w14:textId="77777777" w:rsidR="0089748D" w:rsidRDefault="0089748D">
            <w:r>
              <w:t xml:space="preserve">Šildytuvai turi būti su termoreguliatoriumi. </w:t>
            </w:r>
          </w:p>
        </w:tc>
        <w:tc>
          <w:tcPr>
            <w:tcW w:w="1843" w:type="dxa"/>
            <w:tcBorders>
              <w:top w:val="nil"/>
              <w:left w:val="nil"/>
              <w:bottom w:val="single" w:sz="4" w:space="0" w:color="auto"/>
              <w:right w:val="single" w:sz="4" w:space="0" w:color="auto"/>
            </w:tcBorders>
            <w:shd w:val="clear" w:color="auto" w:fill="auto"/>
            <w:hideMark/>
          </w:tcPr>
          <w:p w14:paraId="5758E830" w14:textId="77777777" w:rsidR="0089748D" w:rsidRDefault="0089748D">
            <w:pPr>
              <w:jc w:val="center"/>
            </w:pPr>
            <w:r>
              <w:t> </w:t>
            </w:r>
          </w:p>
        </w:tc>
      </w:tr>
      <w:tr w:rsidR="0089748D" w14:paraId="682AB7F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CDDD37F" w14:textId="77777777" w:rsidR="0089748D" w:rsidRDefault="0089748D">
            <w:pPr>
              <w:jc w:val="center"/>
            </w:pPr>
            <w:r>
              <w:t>6.5</w:t>
            </w:r>
          </w:p>
        </w:tc>
        <w:tc>
          <w:tcPr>
            <w:tcW w:w="7654" w:type="dxa"/>
            <w:tcBorders>
              <w:top w:val="nil"/>
              <w:left w:val="nil"/>
              <w:bottom w:val="single" w:sz="4" w:space="0" w:color="auto"/>
              <w:right w:val="single" w:sz="4" w:space="0" w:color="auto"/>
            </w:tcBorders>
            <w:shd w:val="clear" w:color="auto" w:fill="auto"/>
            <w:vAlign w:val="center"/>
            <w:hideMark/>
          </w:tcPr>
          <w:p w14:paraId="2507818F" w14:textId="77777777" w:rsidR="0089748D" w:rsidRDefault="0089748D">
            <w:pPr>
              <w:jc w:val="both"/>
            </w:pPr>
            <w:r>
              <w:t>Šildytuvai turi būti stacionariai pritvirtinti, kad transportavimo metu nejudėtų.</w:t>
            </w:r>
          </w:p>
        </w:tc>
        <w:tc>
          <w:tcPr>
            <w:tcW w:w="1843" w:type="dxa"/>
            <w:tcBorders>
              <w:top w:val="nil"/>
              <w:left w:val="nil"/>
              <w:bottom w:val="single" w:sz="4" w:space="0" w:color="auto"/>
              <w:right w:val="single" w:sz="4" w:space="0" w:color="auto"/>
            </w:tcBorders>
            <w:shd w:val="clear" w:color="auto" w:fill="auto"/>
            <w:hideMark/>
          </w:tcPr>
          <w:p w14:paraId="2C021D4C" w14:textId="77777777" w:rsidR="0089748D" w:rsidRDefault="0089748D">
            <w:pPr>
              <w:jc w:val="center"/>
            </w:pPr>
            <w:r>
              <w:t> </w:t>
            </w:r>
          </w:p>
        </w:tc>
      </w:tr>
      <w:tr w:rsidR="0089748D" w14:paraId="31B6395F"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E13469" w14:textId="77777777" w:rsidR="0089748D" w:rsidRDefault="0089748D">
            <w:pPr>
              <w:jc w:val="center"/>
            </w:pPr>
            <w:r>
              <w:t>6.6</w:t>
            </w:r>
          </w:p>
        </w:tc>
        <w:tc>
          <w:tcPr>
            <w:tcW w:w="7654" w:type="dxa"/>
            <w:tcBorders>
              <w:top w:val="nil"/>
              <w:left w:val="nil"/>
              <w:bottom w:val="single" w:sz="4" w:space="0" w:color="auto"/>
              <w:right w:val="single" w:sz="4" w:space="0" w:color="auto"/>
            </w:tcBorders>
            <w:shd w:val="clear" w:color="auto" w:fill="auto"/>
            <w:vAlign w:val="center"/>
            <w:hideMark/>
          </w:tcPr>
          <w:p w14:paraId="5FA46F44" w14:textId="77777777" w:rsidR="0089748D" w:rsidRDefault="0089748D">
            <w:pPr>
              <w:jc w:val="both"/>
            </w:pPr>
            <w:r>
              <w:t>Turi būti sumontuoti ne mažiau kaip 1 stacionarūs kondicionavimo įrenginys. Kondicionavimo įrenginys (prietaisas) turi būti reguliuojamas.</w:t>
            </w:r>
          </w:p>
        </w:tc>
        <w:tc>
          <w:tcPr>
            <w:tcW w:w="1843" w:type="dxa"/>
            <w:tcBorders>
              <w:top w:val="nil"/>
              <w:left w:val="nil"/>
              <w:bottom w:val="single" w:sz="4" w:space="0" w:color="auto"/>
              <w:right w:val="single" w:sz="4" w:space="0" w:color="auto"/>
            </w:tcBorders>
            <w:shd w:val="clear" w:color="auto" w:fill="auto"/>
            <w:hideMark/>
          </w:tcPr>
          <w:p w14:paraId="424D7CB6"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15545BC5"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C3B087" w14:textId="77777777" w:rsidR="0089748D" w:rsidRDefault="0089748D">
            <w:pPr>
              <w:jc w:val="center"/>
              <w:rPr>
                <w:b/>
                <w:bCs/>
              </w:rPr>
            </w:pPr>
            <w:r>
              <w:rPr>
                <w:b/>
                <w:bCs/>
              </w:rPr>
              <w:t>7.</w:t>
            </w:r>
          </w:p>
        </w:tc>
        <w:tc>
          <w:tcPr>
            <w:tcW w:w="7654" w:type="dxa"/>
            <w:tcBorders>
              <w:top w:val="nil"/>
              <w:left w:val="nil"/>
              <w:bottom w:val="single" w:sz="4" w:space="0" w:color="auto"/>
              <w:right w:val="single" w:sz="4" w:space="0" w:color="auto"/>
            </w:tcBorders>
            <w:shd w:val="clear" w:color="000000" w:fill="FFFFFF"/>
            <w:vAlign w:val="bottom"/>
            <w:hideMark/>
          </w:tcPr>
          <w:p w14:paraId="0C57FBAB" w14:textId="77777777" w:rsidR="0089748D" w:rsidRDefault="0089748D">
            <w:pPr>
              <w:rPr>
                <w:b/>
                <w:bCs/>
              </w:rPr>
            </w:pPr>
            <w:r>
              <w:rPr>
                <w:b/>
                <w:bCs/>
              </w:rPr>
              <w:t>A biuro sandėliavimo konteineris (dvigubas)</w:t>
            </w:r>
          </w:p>
        </w:tc>
        <w:tc>
          <w:tcPr>
            <w:tcW w:w="1843" w:type="dxa"/>
            <w:tcBorders>
              <w:top w:val="nil"/>
              <w:left w:val="nil"/>
              <w:bottom w:val="single" w:sz="4" w:space="0" w:color="auto"/>
              <w:right w:val="single" w:sz="4" w:space="0" w:color="auto"/>
            </w:tcBorders>
            <w:shd w:val="clear" w:color="auto" w:fill="auto"/>
            <w:hideMark/>
          </w:tcPr>
          <w:p w14:paraId="265E93AF" w14:textId="77777777" w:rsidR="0089748D" w:rsidRDefault="0089748D">
            <w:pPr>
              <w:jc w:val="center"/>
            </w:pPr>
            <w:r>
              <w:t> </w:t>
            </w:r>
          </w:p>
        </w:tc>
      </w:tr>
      <w:tr w:rsidR="0089748D" w14:paraId="62D4CF51" w14:textId="77777777" w:rsidTr="009F474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0515B13" w14:textId="77777777" w:rsidR="0089748D" w:rsidRDefault="0089748D">
            <w:pPr>
              <w:jc w:val="center"/>
            </w:pPr>
            <w:r>
              <w:t>7.1</w:t>
            </w:r>
          </w:p>
        </w:tc>
        <w:tc>
          <w:tcPr>
            <w:tcW w:w="7654" w:type="dxa"/>
            <w:tcBorders>
              <w:top w:val="nil"/>
              <w:left w:val="nil"/>
              <w:bottom w:val="single" w:sz="4" w:space="0" w:color="auto"/>
              <w:right w:val="single" w:sz="4" w:space="0" w:color="auto"/>
            </w:tcBorders>
            <w:shd w:val="clear" w:color="auto" w:fill="auto"/>
            <w:noWrap/>
            <w:vAlign w:val="center"/>
            <w:hideMark/>
          </w:tcPr>
          <w:p w14:paraId="2C1FBED2" w14:textId="3BA8E61E" w:rsidR="0089748D" w:rsidRDefault="0089748D" w:rsidP="009F4749">
            <w:r>
              <w:t>Patalpa iš 2 konteineri</w:t>
            </w:r>
            <w:r w:rsidR="009F4749">
              <w:t>ų</w:t>
            </w:r>
          </w:p>
        </w:tc>
        <w:tc>
          <w:tcPr>
            <w:tcW w:w="1843" w:type="dxa"/>
            <w:tcBorders>
              <w:top w:val="nil"/>
              <w:left w:val="nil"/>
              <w:bottom w:val="single" w:sz="4" w:space="0" w:color="auto"/>
              <w:right w:val="single" w:sz="4" w:space="0" w:color="auto"/>
            </w:tcBorders>
            <w:shd w:val="clear" w:color="auto" w:fill="auto"/>
            <w:hideMark/>
          </w:tcPr>
          <w:p w14:paraId="58E84CBD" w14:textId="77777777" w:rsidR="0089748D" w:rsidRDefault="0089748D">
            <w:pPr>
              <w:jc w:val="center"/>
            </w:pPr>
            <w:r>
              <w:t> </w:t>
            </w:r>
          </w:p>
        </w:tc>
      </w:tr>
      <w:tr w:rsidR="0089748D" w14:paraId="17E40DC7" w14:textId="77777777" w:rsidTr="009F4749">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23C68" w14:textId="77777777" w:rsidR="0089748D" w:rsidRDefault="0089748D">
            <w:pPr>
              <w:jc w:val="center"/>
            </w:pPr>
            <w:r>
              <w:t>7.2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41D6C" w14:textId="77777777" w:rsidR="0089748D" w:rsidRDefault="0089748D">
            <w:r>
              <w:t>Ne mažiau kaip 3 įžeminti elektros kištukiniai lizdai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E99A88D" w14:textId="77777777" w:rsidR="0089748D" w:rsidRDefault="0089748D">
            <w:pPr>
              <w:jc w:val="center"/>
            </w:pPr>
            <w:r>
              <w:t> </w:t>
            </w:r>
          </w:p>
        </w:tc>
      </w:tr>
      <w:tr w:rsidR="0089748D" w14:paraId="03272CF0" w14:textId="77777777" w:rsidTr="009F4749">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5C25" w14:textId="77777777" w:rsidR="0089748D" w:rsidRDefault="0089748D">
            <w:pPr>
              <w:jc w:val="center"/>
            </w:pPr>
            <w:r>
              <w:t>7.3</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2068AA8B" w14:textId="77777777" w:rsidR="0089748D" w:rsidRDefault="0089748D">
            <w:r>
              <w:t>Konteinerio viduje turi būti ne mažiau kaip 1 elektrinis 1,5 - 2,5 KW šildytuvas.</w:t>
            </w:r>
          </w:p>
        </w:tc>
        <w:tc>
          <w:tcPr>
            <w:tcW w:w="1843" w:type="dxa"/>
            <w:tcBorders>
              <w:top w:val="single" w:sz="4" w:space="0" w:color="auto"/>
              <w:left w:val="nil"/>
              <w:bottom w:val="single" w:sz="4" w:space="0" w:color="auto"/>
              <w:right w:val="single" w:sz="4" w:space="0" w:color="auto"/>
            </w:tcBorders>
            <w:shd w:val="clear" w:color="auto" w:fill="auto"/>
            <w:hideMark/>
          </w:tcPr>
          <w:p w14:paraId="6A636BB0"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0D0C60B9"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F3992E" w14:textId="77777777" w:rsidR="0089748D" w:rsidRDefault="0089748D">
            <w:pPr>
              <w:jc w:val="center"/>
            </w:pPr>
            <w:r>
              <w:t>7.4</w:t>
            </w:r>
          </w:p>
        </w:tc>
        <w:tc>
          <w:tcPr>
            <w:tcW w:w="7654" w:type="dxa"/>
            <w:tcBorders>
              <w:top w:val="nil"/>
              <w:left w:val="nil"/>
              <w:bottom w:val="single" w:sz="4" w:space="0" w:color="auto"/>
              <w:right w:val="single" w:sz="4" w:space="0" w:color="auto"/>
            </w:tcBorders>
            <w:shd w:val="clear" w:color="000000" w:fill="FFFFFF"/>
            <w:vAlign w:val="bottom"/>
            <w:hideMark/>
          </w:tcPr>
          <w:p w14:paraId="6C4830B5" w14:textId="77777777" w:rsidR="0089748D" w:rsidRDefault="0089748D">
            <w:r>
              <w:t xml:space="preserve">Šildytuvai turi būti su termoreguliatoriumi. </w:t>
            </w:r>
          </w:p>
        </w:tc>
        <w:tc>
          <w:tcPr>
            <w:tcW w:w="1843" w:type="dxa"/>
            <w:tcBorders>
              <w:top w:val="nil"/>
              <w:left w:val="nil"/>
              <w:bottom w:val="single" w:sz="4" w:space="0" w:color="auto"/>
              <w:right w:val="single" w:sz="4" w:space="0" w:color="auto"/>
            </w:tcBorders>
            <w:shd w:val="clear" w:color="auto" w:fill="auto"/>
            <w:hideMark/>
          </w:tcPr>
          <w:p w14:paraId="28818D09" w14:textId="77777777" w:rsidR="0089748D" w:rsidRDefault="0089748D">
            <w:pPr>
              <w:jc w:val="center"/>
            </w:pPr>
            <w:r>
              <w:t> </w:t>
            </w:r>
          </w:p>
        </w:tc>
      </w:tr>
      <w:tr w:rsidR="0089748D" w14:paraId="08F7F579"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E75381" w14:textId="77777777" w:rsidR="0089748D" w:rsidRDefault="0089748D">
            <w:pPr>
              <w:jc w:val="center"/>
            </w:pPr>
            <w:r>
              <w:t>7.5</w:t>
            </w:r>
          </w:p>
        </w:tc>
        <w:tc>
          <w:tcPr>
            <w:tcW w:w="7654" w:type="dxa"/>
            <w:tcBorders>
              <w:top w:val="nil"/>
              <w:left w:val="nil"/>
              <w:bottom w:val="single" w:sz="4" w:space="0" w:color="auto"/>
              <w:right w:val="single" w:sz="4" w:space="0" w:color="auto"/>
            </w:tcBorders>
            <w:shd w:val="clear" w:color="auto" w:fill="auto"/>
            <w:vAlign w:val="center"/>
            <w:hideMark/>
          </w:tcPr>
          <w:p w14:paraId="7B7B3B79" w14:textId="77777777" w:rsidR="0089748D" w:rsidRDefault="0089748D">
            <w:pPr>
              <w:jc w:val="both"/>
            </w:pPr>
            <w:r>
              <w:t>Šildytuvai turi būti stacionariai pritvirtinti, kad transportavimo metu nejudėtų.</w:t>
            </w:r>
          </w:p>
        </w:tc>
        <w:tc>
          <w:tcPr>
            <w:tcW w:w="1843" w:type="dxa"/>
            <w:tcBorders>
              <w:top w:val="nil"/>
              <w:left w:val="nil"/>
              <w:bottom w:val="single" w:sz="4" w:space="0" w:color="auto"/>
              <w:right w:val="single" w:sz="4" w:space="0" w:color="auto"/>
            </w:tcBorders>
            <w:shd w:val="clear" w:color="auto" w:fill="auto"/>
            <w:hideMark/>
          </w:tcPr>
          <w:p w14:paraId="41A59954" w14:textId="77777777" w:rsidR="0089748D" w:rsidRDefault="0089748D">
            <w:pPr>
              <w:jc w:val="center"/>
            </w:pPr>
            <w:r>
              <w:t> </w:t>
            </w:r>
          </w:p>
        </w:tc>
      </w:tr>
      <w:tr w:rsidR="0089748D" w14:paraId="20A5F0C4"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90E126" w14:textId="77777777" w:rsidR="0089748D" w:rsidRDefault="0089748D">
            <w:pPr>
              <w:jc w:val="center"/>
            </w:pPr>
            <w:r>
              <w:t>7.6</w:t>
            </w:r>
          </w:p>
        </w:tc>
        <w:tc>
          <w:tcPr>
            <w:tcW w:w="7654" w:type="dxa"/>
            <w:tcBorders>
              <w:top w:val="nil"/>
              <w:left w:val="nil"/>
              <w:bottom w:val="single" w:sz="4" w:space="0" w:color="auto"/>
              <w:right w:val="single" w:sz="4" w:space="0" w:color="auto"/>
            </w:tcBorders>
            <w:shd w:val="clear" w:color="auto" w:fill="auto"/>
            <w:vAlign w:val="center"/>
            <w:hideMark/>
          </w:tcPr>
          <w:p w14:paraId="701A3F80" w14:textId="77777777" w:rsidR="0089748D" w:rsidRDefault="0089748D">
            <w:pPr>
              <w:jc w:val="both"/>
            </w:pPr>
            <w:r>
              <w:t>Turi būti sumontuoti ne mažiau kaip 1 stacionarūs kondicionavimo įrenginys. Kondicionavimo įrenginys (prietaisas) turi būti reguliuojamas.</w:t>
            </w:r>
          </w:p>
        </w:tc>
        <w:tc>
          <w:tcPr>
            <w:tcW w:w="1843" w:type="dxa"/>
            <w:tcBorders>
              <w:top w:val="nil"/>
              <w:left w:val="nil"/>
              <w:bottom w:val="single" w:sz="4" w:space="0" w:color="auto"/>
              <w:right w:val="single" w:sz="4" w:space="0" w:color="auto"/>
            </w:tcBorders>
            <w:shd w:val="clear" w:color="auto" w:fill="auto"/>
            <w:hideMark/>
          </w:tcPr>
          <w:p w14:paraId="3A030364"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0B3F9D85"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125617" w14:textId="77777777" w:rsidR="0089748D" w:rsidRDefault="0089748D">
            <w:pPr>
              <w:jc w:val="center"/>
              <w:rPr>
                <w:b/>
                <w:bCs/>
              </w:rPr>
            </w:pPr>
            <w:r>
              <w:rPr>
                <w:b/>
                <w:bCs/>
              </w:rPr>
              <w:t>8.</w:t>
            </w:r>
          </w:p>
        </w:tc>
        <w:tc>
          <w:tcPr>
            <w:tcW w:w="7654" w:type="dxa"/>
            <w:tcBorders>
              <w:top w:val="nil"/>
              <w:left w:val="nil"/>
              <w:bottom w:val="single" w:sz="4" w:space="0" w:color="auto"/>
              <w:right w:val="single" w:sz="4" w:space="0" w:color="auto"/>
            </w:tcBorders>
            <w:shd w:val="clear" w:color="000000" w:fill="FFFFFF"/>
            <w:vAlign w:val="bottom"/>
            <w:hideMark/>
          </w:tcPr>
          <w:p w14:paraId="6F7D5D63" w14:textId="77777777" w:rsidR="0089748D" w:rsidRDefault="0089748D">
            <w:pPr>
              <w:rPr>
                <w:b/>
                <w:bCs/>
              </w:rPr>
            </w:pPr>
            <w:r>
              <w:rPr>
                <w:b/>
                <w:bCs/>
              </w:rPr>
              <w:t>Konteineris - uždaras koridorius:</w:t>
            </w:r>
          </w:p>
        </w:tc>
        <w:tc>
          <w:tcPr>
            <w:tcW w:w="1843" w:type="dxa"/>
            <w:tcBorders>
              <w:top w:val="nil"/>
              <w:left w:val="nil"/>
              <w:bottom w:val="single" w:sz="4" w:space="0" w:color="auto"/>
              <w:right w:val="single" w:sz="4" w:space="0" w:color="auto"/>
            </w:tcBorders>
            <w:shd w:val="clear" w:color="auto" w:fill="auto"/>
            <w:hideMark/>
          </w:tcPr>
          <w:p w14:paraId="37747F2C" w14:textId="77777777" w:rsidR="0089748D" w:rsidRDefault="0089748D">
            <w:pPr>
              <w:jc w:val="center"/>
            </w:pPr>
            <w:r>
              <w:t> </w:t>
            </w:r>
          </w:p>
        </w:tc>
      </w:tr>
      <w:tr w:rsidR="0089748D" w14:paraId="30DF4AC4"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8AA553" w14:textId="77777777" w:rsidR="0089748D" w:rsidRDefault="0089748D">
            <w:pPr>
              <w:jc w:val="center"/>
            </w:pPr>
            <w:r>
              <w:t>8.1</w:t>
            </w:r>
          </w:p>
        </w:tc>
        <w:tc>
          <w:tcPr>
            <w:tcW w:w="7654" w:type="dxa"/>
            <w:tcBorders>
              <w:top w:val="nil"/>
              <w:left w:val="nil"/>
              <w:bottom w:val="single" w:sz="4" w:space="0" w:color="auto"/>
              <w:right w:val="single" w:sz="4" w:space="0" w:color="auto"/>
            </w:tcBorders>
            <w:shd w:val="clear" w:color="auto" w:fill="auto"/>
            <w:hideMark/>
          </w:tcPr>
          <w:p w14:paraId="3BF528DC"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472D533E" w14:textId="77777777" w:rsidR="0089748D" w:rsidRDefault="0089748D">
            <w:pPr>
              <w:jc w:val="center"/>
            </w:pPr>
            <w:r>
              <w:t>Paklaida ±150</w:t>
            </w:r>
          </w:p>
        </w:tc>
      </w:tr>
      <w:tr w:rsidR="0089748D" w14:paraId="7B0C912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44017F" w14:textId="77777777" w:rsidR="0089748D" w:rsidRDefault="0089748D">
            <w:pPr>
              <w:jc w:val="center"/>
            </w:pPr>
            <w:r>
              <w:t>8.2</w:t>
            </w:r>
          </w:p>
        </w:tc>
        <w:tc>
          <w:tcPr>
            <w:tcW w:w="7654" w:type="dxa"/>
            <w:tcBorders>
              <w:top w:val="nil"/>
              <w:left w:val="nil"/>
              <w:bottom w:val="single" w:sz="4" w:space="0" w:color="auto"/>
              <w:right w:val="single" w:sz="4" w:space="0" w:color="auto"/>
            </w:tcBorders>
            <w:shd w:val="clear" w:color="000000" w:fill="FFFFFF"/>
            <w:hideMark/>
          </w:tcPr>
          <w:p w14:paraId="28FA12C5" w14:textId="77777777" w:rsidR="0089748D" w:rsidRDefault="0089748D">
            <w:r>
              <w:t>Išoriniai matmenys plotis 3070 mm;</w:t>
            </w:r>
          </w:p>
        </w:tc>
        <w:tc>
          <w:tcPr>
            <w:tcW w:w="1843" w:type="dxa"/>
            <w:tcBorders>
              <w:top w:val="nil"/>
              <w:left w:val="nil"/>
              <w:bottom w:val="single" w:sz="4" w:space="0" w:color="auto"/>
              <w:right w:val="single" w:sz="4" w:space="0" w:color="auto"/>
            </w:tcBorders>
            <w:shd w:val="clear" w:color="auto" w:fill="auto"/>
            <w:hideMark/>
          </w:tcPr>
          <w:p w14:paraId="1CAEDACC" w14:textId="77777777" w:rsidR="0089748D" w:rsidRDefault="0089748D">
            <w:pPr>
              <w:jc w:val="center"/>
            </w:pPr>
            <w:r>
              <w:t xml:space="preserve"> Paklaida ±150</w:t>
            </w:r>
          </w:p>
        </w:tc>
      </w:tr>
      <w:tr w:rsidR="0089748D" w14:paraId="7611CB9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C2A2B00" w14:textId="77777777" w:rsidR="0089748D" w:rsidRDefault="0089748D">
            <w:pPr>
              <w:jc w:val="center"/>
            </w:pPr>
            <w:r>
              <w:t>8.3</w:t>
            </w:r>
          </w:p>
        </w:tc>
        <w:tc>
          <w:tcPr>
            <w:tcW w:w="7654" w:type="dxa"/>
            <w:tcBorders>
              <w:top w:val="nil"/>
              <w:left w:val="nil"/>
              <w:bottom w:val="single" w:sz="4" w:space="0" w:color="auto"/>
              <w:right w:val="single" w:sz="4" w:space="0" w:color="auto"/>
            </w:tcBorders>
            <w:shd w:val="clear" w:color="auto" w:fill="auto"/>
            <w:hideMark/>
          </w:tcPr>
          <w:p w14:paraId="68C07158" w14:textId="77777777" w:rsidR="0089748D" w:rsidRDefault="0089748D">
            <w:r>
              <w:t>Išoriniai matmenys patalpos aukštis 2690 mm;</w:t>
            </w:r>
          </w:p>
        </w:tc>
        <w:tc>
          <w:tcPr>
            <w:tcW w:w="1843" w:type="dxa"/>
            <w:tcBorders>
              <w:top w:val="nil"/>
              <w:left w:val="nil"/>
              <w:bottom w:val="single" w:sz="4" w:space="0" w:color="auto"/>
              <w:right w:val="single" w:sz="4" w:space="0" w:color="auto"/>
            </w:tcBorders>
            <w:shd w:val="clear" w:color="auto" w:fill="auto"/>
            <w:hideMark/>
          </w:tcPr>
          <w:p w14:paraId="39C92EB6" w14:textId="77777777" w:rsidR="0089748D" w:rsidRDefault="0089748D">
            <w:pPr>
              <w:jc w:val="center"/>
            </w:pPr>
            <w:r>
              <w:t xml:space="preserve"> Paklaida ±150</w:t>
            </w:r>
          </w:p>
        </w:tc>
      </w:tr>
      <w:tr w:rsidR="0089748D" w14:paraId="506575C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3BD3B86" w14:textId="77777777" w:rsidR="0089748D" w:rsidRDefault="0089748D">
            <w:pPr>
              <w:jc w:val="center"/>
            </w:pPr>
            <w:r>
              <w:t>8.4</w:t>
            </w:r>
          </w:p>
        </w:tc>
        <w:tc>
          <w:tcPr>
            <w:tcW w:w="7654" w:type="dxa"/>
            <w:tcBorders>
              <w:top w:val="nil"/>
              <w:left w:val="nil"/>
              <w:bottom w:val="single" w:sz="4" w:space="0" w:color="auto"/>
              <w:right w:val="single" w:sz="4" w:space="0" w:color="auto"/>
            </w:tcBorders>
            <w:shd w:val="clear" w:color="000000" w:fill="FFFFFF"/>
            <w:vAlign w:val="bottom"/>
            <w:hideMark/>
          </w:tcPr>
          <w:p w14:paraId="2DA15654" w14:textId="77777777" w:rsidR="0089748D" w:rsidRDefault="0089748D">
            <w:r>
              <w:t>Konteineris turi būti su durimis ir stogu.</w:t>
            </w:r>
          </w:p>
        </w:tc>
        <w:tc>
          <w:tcPr>
            <w:tcW w:w="1843" w:type="dxa"/>
            <w:tcBorders>
              <w:top w:val="nil"/>
              <w:left w:val="nil"/>
              <w:bottom w:val="single" w:sz="4" w:space="0" w:color="auto"/>
              <w:right w:val="single" w:sz="4" w:space="0" w:color="auto"/>
            </w:tcBorders>
            <w:shd w:val="clear" w:color="000000" w:fill="FFFFFF"/>
            <w:hideMark/>
          </w:tcPr>
          <w:p w14:paraId="21799568" w14:textId="77777777" w:rsidR="0089748D" w:rsidRDefault="0089748D">
            <w:pPr>
              <w:jc w:val="center"/>
            </w:pPr>
            <w:r>
              <w:t> </w:t>
            </w:r>
          </w:p>
        </w:tc>
      </w:tr>
      <w:tr w:rsidR="0089748D" w14:paraId="26E22B6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64E3BB" w14:textId="77777777" w:rsidR="0089748D" w:rsidRDefault="0089748D">
            <w:pPr>
              <w:jc w:val="center"/>
            </w:pPr>
            <w:r>
              <w:t>8.5</w:t>
            </w:r>
          </w:p>
        </w:tc>
        <w:tc>
          <w:tcPr>
            <w:tcW w:w="7654" w:type="dxa"/>
            <w:tcBorders>
              <w:top w:val="nil"/>
              <w:left w:val="nil"/>
              <w:bottom w:val="single" w:sz="4" w:space="0" w:color="auto"/>
              <w:right w:val="single" w:sz="4" w:space="0" w:color="auto"/>
            </w:tcBorders>
            <w:shd w:val="clear" w:color="000000" w:fill="FFFFFF"/>
            <w:vAlign w:val="bottom"/>
            <w:hideMark/>
          </w:tcPr>
          <w:p w14:paraId="3C8167DB" w14:textId="77777777" w:rsidR="0089748D" w:rsidRDefault="0089748D">
            <w:r>
              <w:t>Turi būti durys iš vienos pusės.</w:t>
            </w:r>
          </w:p>
        </w:tc>
        <w:tc>
          <w:tcPr>
            <w:tcW w:w="1843" w:type="dxa"/>
            <w:tcBorders>
              <w:top w:val="nil"/>
              <w:left w:val="nil"/>
              <w:bottom w:val="single" w:sz="4" w:space="0" w:color="auto"/>
              <w:right w:val="single" w:sz="4" w:space="0" w:color="auto"/>
            </w:tcBorders>
            <w:shd w:val="clear" w:color="000000" w:fill="FFFFFF"/>
            <w:hideMark/>
          </w:tcPr>
          <w:p w14:paraId="4B7A1E1D" w14:textId="77777777" w:rsidR="0089748D" w:rsidRDefault="0089748D">
            <w:pPr>
              <w:jc w:val="center"/>
            </w:pPr>
            <w:r>
              <w:t> </w:t>
            </w:r>
          </w:p>
        </w:tc>
      </w:tr>
      <w:tr w:rsidR="0089748D" w14:paraId="264E84C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A80BB3" w14:textId="77777777" w:rsidR="0089748D" w:rsidRDefault="0089748D">
            <w:pPr>
              <w:jc w:val="center"/>
            </w:pPr>
            <w:r>
              <w:t>8.6</w:t>
            </w:r>
          </w:p>
        </w:tc>
        <w:tc>
          <w:tcPr>
            <w:tcW w:w="7654" w:type="dxa"/>
            <w:tcBorders>
              <w:top w:val="nil"/>
              <w:left w:val="nil"/>
              <w:bottom w:val="single" w:sz="4" w:space="0" w:color="auto"/>
              <w:right w:val="single" w:sz="4" w:space="0" w:color="auto"/>
            </w:tcBorders>
            <w:shd w:val="clear" w:color="000000" w:fill="FFFFFF"/>
            <w:vAlign w:val="bottom"/>
            <w:hideMark/>
          </w:tcPr>
          <w:p w14:paraId="42D5A07A" w14:textId="77777777" w:rsidR="0089748D" w:rsidRDefault="0089748D">
            <w:r>
              <w:t xml:space="preserve">Turi būti įrengti kištukiniai lizdai su įžeminimo kontaktu, šviestuvai, šviestuvų jungiklis; </w:t>
            </w:r>
          </w:p>
        </w:tc>
        <w:tc>
          <w:tcPr>
            <w:tcW w:w="1843" w:type="dxa"/>
            <w:tcBorders>
              <w:top w:val="nil"/>
              <w:left w:val="nil"/>
              <w:bottom w:val="single" w:sz="4" w:space="0" w:color="auto"/>
              <w:right w:val="single" w:sz="4" w:space="0" w:color="auto"/>
            </w:tcBorders>
            <w:shd w:val="clear" w:color="000000" w:fill="FFFFFF"/>
            <w:hideMark/>
          </w:tcPr>
          <w:p w14:paraId="187A48FB" w14:textId="77777777" w:rsidR="0089748D" w:rsidRDefault="0089748D">
            <w:pPr>
              <w:jc w:val="center"/>
            </w:pPr>
            <w:r>
              <w:t> </w:t>
            </w:r>
          </w:p>
        </w:tc>
      </w:tr>
      <w:tr w:rsidR="0089748D" w14:paraId="6C59199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49681E" w14:textId="77777777" w:rsidR="0089748D" w:rsidRDefault="0089748D">
            <w:pPr>
              <w:jc w:val="center"/>
            </w:pPr>
            <w:r>
              <w:t>8.7</w:t>
            </w:r>
          </w:p>
        </w:tc>
        <w:tc>
          <w:tcPr>
            <w:tcW w:w="7654" w:type="dxa"/>
            <w:tcBorders>
              <w:top w:val="nil"/>
              <w:left w:val="nil"/>
              <w:bottom w:val="single" w:sz="4" w:space="0" w:color="auto"/>
              <w:right w:val="single" w:sz="4" w:space="0" w:color="auto"/>
            </w:tcBorders>
            <w:shd w:val="clear" w:color="000000" w:fill="FFFFFF"/>
            <w:vAlign w:val="bottom"/>
            <w:hideMark/>
          </w:tcPr>
          <w:p w14:paraId="742C10DA" w14:textId="77777777" w:rsidR="0089748D" w:rsidRDefault="0089748D">
            <w:r>
              <w:t>Konteineriai turi turėti galimybę būti sujungti.</w:t>
            </w:r>
          </w:p>
        </w:tc>
        <w:tc>
          <w:tcPr>
            <w:tcW w:w="1843" w:type="dxa"/>
            <w:tcBorders>
              <w:top w:val="nil"/>
              <w:left w:val="nil"/>
              <w:bottom w:val="single" w:sz="4" w:space="0" w:color="auto"/>
              <w:right w:val="single" w:sz="4" w:space="0" w:color="auto"/>
            </w:tcBorders>
            <w:shd w:val="clear" w:color="000000" w:fill="FFFFFF"/>
            <w:hideMark/>
          </w:tcPr>
          <w:p w14:paraId="598F5FBF" w14:textId="77777777" w:rsidR="0089748D" w:rsidRDefault="0089748D">
            <w:pPr>
              <w:jc w:val="center"/>
            </w:pPr>
            <w:r>
              <w:t> </w:t>
            </w:r>
          </w:p>
        </w:tc>
      </w:tr>
      <w:tr w:rsidR="0089748D" w14:paraId="798C2C79"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7DC0C" w14:textId="77777777" w:rsidR="0089748D" w:rsidRDefault="0089748D">
            <w:pPr>
              <w:jc w:val="center"/>
            </w:pPr>
            <w:r>
              <w:t>8.8</w:t>
            </w:r>
          </w:p>
        </w:tc>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18DB4" w14:textId="77777777" w:rsidR="0089748D" w:rsidRDefault="0089748D">
            <w:pPr>
              <w:jc w:val="both"/>
            </w:pPr>
            <w:r>
              <w:t xml:space="preserve">Turi būti komutacinė spinta su visais priedais.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A607F6" w14:textId="77777777" w:rsidR="0089748D" w:rsidRDefault="0089748D">
            <w:pPr>
              <w:jc w:val="center"/>
            </w:pPr>
            <w:r>
              <w:t xml:space="preserve">Komutacinė spinta įrengiama viename iš dviejų konteinerių-uždarų </w:t>
            </w:r>
            <w:proofErr w:type="spellStart"/>
            <w:r>
              <w:t>kolidorių</w:t>
            </w:r>
            <w:proofErr w:type="spellEnd"/>
          </w:p>
        </w:tc>
      </w:tr>
      <w:tr w:rsidR="0089748D" w14:paraId="2165B5F6"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3226F" w14:textId="77777777" w:rsidR="0089748D" w:rsidRDefault="0089748D">
            <w:pPr>
              <w:jc w:val="center"/>
            </w:pPr>
            <w:r>
              <w:t>8.9</w:t>
            </w:r>
          </w:p>
        </w:tc>
        <w:tc>
          <w:tcPr>
            <w:tcW w:w="7654" w:type="dxa"/>
            <w:tcBorders>
              <w:top w:val="single" w:sz="4" w:space="0" w:color="auto"/>
              <w:left w:val="nil"/>
              <w:bottom w:val="single" w:sz="4" w:space="0" w:color="auto"/>
              <w:right w:val="single" w:sz="4" w:space="0" w:color="auto"/>
            </w:tcBorders>
            <w:shd w:val="clear" w:color="000000" w:fill="FFFFFF"/>
            <w:vAlign w:val="bottom"/>
            <w:hideMark/>
          </w:tcPr>
          <w:p w14:paraId="549CB532" w14:textId="77777777" w:rsidR="0089748D" w:rsidRDefault="0089748D">
            <w:r>
              <w:t xml:space="preserve">Komutacinėje spintoje turi būti pravestas ir pajungtas LAND tinklas. </w:t>
            </w:r>
          </w:p>
        </w:tc>
        <w:tc>
          <w:tcPr>
            <w:tcW w:w="1843" w:type="dxa"/>
            <w:tcBorders>
              <w:top w:val="single" w:sz="4" w:space="0" w:color="auto"/>
              <w:left w:val="nil"/>
              <w:bottom w:val="single" w:sz="4" w:space="0" w:color="auto"/>
              <w:right w:val="single" w:sz="4" w:space="0" w:color="auto"/>
            </w:tcBorders>
            <w:shd w:val="clear" w:color="auto" w:fill="auto"/>
            <w:hideMark/>
          </w:tcPr>
          <w:p w14:paraId="1AE013D6" w14:textId="77777777" w:rsidR="0089748D" w:rsidRDefault="0089748D">
            <w:pPr>
              <w:jc w:val="center"/>
            </w:pPr>
            <w:r>
              <w:t> </w:t>
            </w:r>
          </w:p>
        </w:tc>
      </w:tr>
      <w:tr w:rsidR="0089748D" w14:paraId="0D4DCE64"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6026134" w14:textId="77777777" w:rsidR="0089748D" w:rsidRDefault="0089748D">
            <w:pPr>
              <w:jc w:val="center"/>
              <w:rPr>
                <w:b/>
                <w:bCs/>
              </w:rPr>
            </w:pPr>
            <w:r>
              <w:rPr>
                <w:b/>
                <w:bCs/>
              </w:rPr>
              <w:t>9.</w:t>
            </w:r>
          </w:p>
        </w:tc>
        <w:tc>
          <w:tcPr>
            <w:tcW w:w="7654" w:type="dxa"/>
            <w:tcBorders>
              <w:top w:val="nil"/>
              <w:left w:val="nil"/>
              <w:bottom w:val="single" w:sz="4" w:space="0" w:color="auto"/>
              <w:right w:val="single" w:sz="4" w:space="0" w:color="auto"/>
            </w:tcBorders>
            <w:shd w:val="clear" w:color="auto" w:fill="auto"/>
            <w:noWrap/>
            <w:vAlign w:val="bottom"/>
            <w:hideMark/>
          </w:tcPr>
          <w:p w14:paraId="3457E2A1" w14:textId="77777777" w:rsidR="0089748D" w:rsidRDefault="0089748D">
            <w:pPr>
              <w:rPr>
                <w:b/>
                <w:bCs/>
              </w:rPr>
            </w:pPr>
            <w:r>
              <w:rPr>
                <w:b/>
                <w:bCs/>
              </w:rPr>
              <w:t>Mokymo klasės patalpa</w:t>
            </w:r>
          </w:p>
        </w:tc>
        <w:tc>
          <w:tcPr>
            <w:tcW w:w="1843" w:type="dxa"/>
            <w:tcBorders>
              <w:top w:val="nil"/>
              <w:left w:val="nil"/>
              <w:bottom w:val="single" w:sz="4" w:space="0" w:color="auto"/>
              <w:right w:val="single" w:sz="4" w:space="0" w:color="auto"/>
            </w:tcBorders>
            <w:shd w:val="clear" w:color="auto" w:fill="auto"/>
            <w:hideMark/>
          </w:tcPr>
          <w:p w14:paraId="2A9E130E" w14:textId="77777777" w:rsidR="0089748D" w:rsidRDefault="0089748D">
            <w:pPr>
              <w:jc w:val="center"/>
            </w:pPr>
            <w:r>
              <w:t> </w:t>
            </w:r>
          </w:p>
        </w:tc>
      </w:tr>
      <w:tr w:rsidR="0089748D" w14:paraId="3EF2E53B"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F37EAF" w14:textId="77777777" w:rsidR="0089748D" w:rsidRDefault="0089748D">
            <w:pPr>
              <w:jc w:val="center"/>
            </w:pPr>
            <w:r>
              <w:t>9.1</w:t>
            </w:r>
          </w:p>
        </w:tc>
        <w:tc>
          <w:tcPr>
            <w:tcW w:w="7654" w:type="dxa"/>
            <w:tcBorders>
              <w:top w:val="nil"/>
              <w:left w:val="nil"/>
              <w:bottom w:val="single" w:sz="4" w:space="0" w:color="auto"/>
              <w:right w:val="single" w:sz="4" w:space="0" w:color="auto"/>
            </w:tcBorders>
            <w:shd w:val="clear" w:color="auto" w:fill="auto"/>
            <w:noWrap/>
            <w:vAlign w:val="center"/>
            <w:hideMark/>
          </w:tcPr>
          <w:p w14:paraId="244FEDCC" w14:textId="77777777" w:rsidR="0089748D" w:rsidRDefault="0089748D">
            <w:r>
              <w:t>Patalpa iš 3 sujungtų konteinerių be vidinių sienų</w:t>
            </w:r>
          </w:p>
        </w:tc>
        <w:tc>
          <w:tcPr>
            <w:tcW w:w="1843" w:type="dxa"/>
            <w:tcBorders>
              <w:top w:val="nil"/>
              <w:left w:val="nil"/>
              <w:bottom w:val="single" w:sz="4" w:space="0" w:color="auto"/>
              <w:right w:val="single" w:sz="4" w:space="0" w:color="auto"/>
            </w:tcBorders>
            <w:shd w:val="clear" w:color="auto" w:fill="auto"/>
            <w:hideMark/>
          </w:tcPr>
          <w:p w14:paraId="29626614" w14:textId="77777777" w:rsidR="0089748D" w:rsidRDefault="0089748D">
            <w:pPr>
              <w:jc w:val="center"/>
            </w:pPr>
            <w:r>
              <w:t xml:space="preserve">Vieno konteinerio išmatavimai analogiški biuro </w:t>
            </w:r>
            <w:proofErr w:type="spellStart"/>
            <w:r>
              <w:t>gyvenajam</w:t>
            </w:r>
            <w:proofErr w:type="spellEnd"/>
            <w:r>
              <w:t xml:space="preserve"> konteineriui</w:t>
            </w:r>
          </w:p>
        </w:tc>
      </w:tr>
      <w:tr w:rsidR="0089748D" w14:paraId="12C9D085"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50EBB8" w14:textId="77777777" w:rsidR="0089748D" w:rsidRDefault="0089748D">
            <w:pPr>
              <w:jc w:val="center"/>
            </w:pPr>
            <w:r>
              <w:t>9.2</w:t>
            </w:r>
          </w:p>
        </w:tc>
        <w:tc>
          <w:tcPr>
            <w:tcW w:w="7654" w:type="dxa"/>
            <w:tcBorders>
              <w:top w:val="nil"/>
              <w:left w:val="nil"/>
              <w:bottom w:val="single" w:sz="4" w:space="0" w:color="auto"/>
              <w:right w:val="single" w:sz="4" w:space="0" w:color="auto"/>
            </w:tcBorders>
            <w:shd w:val="clear" w:color="auto" w:fill="auto"/>
            <w:vAlign w:val="center"/>
            <w:hideMark/>
          </w:tcPr>
          <w:p w14:paraId="466F98CE" w14:textId="77777777" w:rsidR="0089748D" w:rsidRDefault="0089748D">
            <w:r>
              <w:t>Mokymų klasėje turi būti įrengti ne mažiau nei trys varstomi plastikiniai langai su stiklo paketu ir išorinėmis tvirtos medžiagos žaliuzėmis, kurias iš išorės negalima būtų atidaryti;</w:t>
            </w:r>
          </w:p>
        </w:tc>
        <w:tc>
          <w:tcPr>
            <w:tcW w:w="1843" w:type="dxa"/>
            <w:tcBorders>
              <w:top w:val="nil"/>
              <w:left w:val="nil"/>
              <w:bottom w:val="single" w:sz="4" w:space="0" w:color="auto"/>
              <w:right w:val="single" w:sz="4" w:space="0" w:color="auto"/>
            </w:tcBorders>
            <w:shd w:val="clear" w:color="auto" w:fill="auto"/>
            <w:hideMark/>
          </w:tcPr>
          <w:p w14:paraId="4246020F" w14:textId="77777777" w:rsidR="0089748D" w:rsidRDefault="0089748D">
            <w:pPr>
              <w:jc w:val="center"/>
            </w:pPr>
            <w:r>
              <w:t> </w:t>
            </w:r>
          </w:p>
        </w:tc>
      </w:tr>
      <w:tr w:rsidR="0089748D" w14:paraId="341D7376"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513456" w14:textId="77777777" w:rsidR="0089748D" w:rsidRDefault="0089748D">
            <w:pPr>
              <w:jc w:val="center"/>
            </w:pPr>
            <w:r>
              <w:t>9.3</w:t>
            </w:r>
          </w:p>
        </w:tc>
        <w:tc>
          <w:tcPr>
            <w:tcW w:w="7654" w:type="dxa"/>
            <w:tcBorders>
              <w:top w:val="nil"/>
              <w:left w:val="nil"/>
              <w:bottom w:val="single" w:sz="4" w:space="0" w:color="auto"/>
              <w:right w:val="single" w:sz="4" w:space="0" w:color="auto"/>
            </w:tcBorders>
            <w:shd w:val="clear" w:color="000000" w:fill="FFFFFF"/>
            <w:noWrap/>
            <w:vAlign w:val="bottom"/>
            <w:hideMark/>
          </w:tcPr>
          <w:p w14:paraId="3D51C605" w14:textId="77777777" w:rsidR="0089748D" w:rsidRDefault="0089748D">
            <w:r>
              <w:t>Ne mažiau kaip 6 įžemintų elektros kištukinių lizdų</w:t>
            </w:r>
          </w:p>
        </w:tc>
        <w:tc>
          <w:tcPr>
            <w:tcW w:w="1843" w:type="dxa"/>
            <w:tcBorders>
              <w:top w:val="nil"/>
              <w:left w:val="nil"/>
              <w:bottom w:val="single" w:sz="4" w:space="0" w:color="auto"/>
              <w:right w:val="single" w:sz="4" w:space="0" w:color="auto"/>
            </w:tcBorders>
            <w:shd w:val="clear" w:color="auto" w:fill="auto"/>
            <w:hideMark/>
          </w:tcPr>
          <w:p w14:paraId="0526948C" w14:textId="77777777" w:rsidR="0089748D" w:rsidRDefault="0089748D">
            <w:pPr>
              <w:jc w:val="center"/>
            </w:pPr>
            <w:r>
              <w:t> </w:t>
            </w:r>
          </w:p>
        </w:tc>
      </w:tr>
      <w:tr w:rsidR="0089748D" w14:paraId="6E8BDF84"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E33CF9" w14:textId="77777777" w:rsidR="0089748D" w:rsidRDefault="0089748D">
            <w:pPr>
              <w:jc w:val="center"/>
            </w:pPr>
            <w:r>
              <w:t>9.4</w:t>
            </w:r>
          </w:p>
        </w:tc>
        <w:tc>
          <w:tcPr>
            <w:tcW w:w="7654" w:type="dxa"/>
            <w:tcBorders>
              <w:top w:val="nil"/>
              <w:left w:val="nil"/>
              <w:bottom w:val="single" w:sz="4" w:space="0" w:color="auto"/>
              <w:right w:val="single" w:sz="4" w:space="0" w:color="auto"/>
            </w:tcBorders>
            <w:shd w:val="clear" w:color="000000" w:fill="FFFFFF"/>
            <w:vAlign w:val="bottom"/>
            <w:hideMark/>
          </w:tcPr>
          <w:p w14:paraId="70A704C1" w14:textId="77777777" w:rsidR="0089748D" w:rsidRDefault="0089748D">
            <w:r>
              <w:t>Mokymo klasės patalpa turi talpinti ne mažiau kaip 40 kėdžių</w:t>
            </w:r>
          </w:p>
        </w:tc>
        <w:tc>
          <w:tcPr>
            <w:tcW w:w="1843" w:type="dxa"/>
            <w:tcBorders>
              <w:top w:val="nil"/>
              <w:left w:val="nil"/>
              <w:bottom w:val="single" w:sz="4" w:space="0" w:color="auto"/>
              <w:right w:val="single" w:sz="4" w:space="0" w:color="auto"/>
            </w:tcBorders>
            <w:shd w:val="clear" w:color="auto" w:fill="auto"/>
            <w:hideMark/>
          </w:tcPr>
          <w:p w14:paraId="526E5A52" w14:textId="77777777" w:rsidR="0089748D" w:rsidRDefault="0089748D">
            <w:pPr>
              <w:jc w:val="center"/>
            </w:pPr>
            <w:r>
              <w:t> </w:t>
            </w:r>
          </w:p>
        </w:tc>
      </w:tr>
      <w:tr w:rsidR="0089748D" w14:paraId="078D5EA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0AC218" w14:textId="77777777" w:rsidR="0089748D" w:rsidRDefault="0089748D">
            <w:pPr>
              <w:jc w:val="center"/>
            </w:pPr>
            <w:r>
              <w:t>9.5</w:t>
            </w:r>
          </w:p>
        </w:tc>
        <w:tc>
          <w:tcPr>
            <w:tcW w:w="7654" w:type="dxa"/>
            <w:tcBorders>
              <w:top w:val="nil"/>
              <w:left w:val="nil"/>
              <w:bottom w:val="single" w:sz="4" w:space="0" w:color="auto"/>
              <w:right w:val="single" w:sz="4" w:space="0" w:color="auto"/>
            </w:tcBorders>
            <w:shd w:val="clear" w:color="000000" w:fill="FFFFFF"/>
            <w:noWrap/>
            <w:vAlign w:val="bottom"/>
            <w:hideMark/>
          </w:tcPr>
          <w:p w14:paraId="42C4BF00" w14:textId="77777777" w:rsidR="0089748D" w:rsidRDefault="0089748D">
            <w:r>
              <w:t>Mokymų klasėje turi būti išvedžiotas LAND tinklas</w:t>
            </w:r>
          </w:p>
        </w:tc>
        <w:tc>
          <w:tcPr>
            <w:tcW w:w="1843" w:type="dxa"/>
            <w:tcBorders>
              <w:top w:val="nil"/>
              <w:left w:val="nil"/>
              <w:bottom w:val="single" w:sz="4" w:space="0" w:color="auto"/>
              <w:right w:val="single" w:sz="4" w:space="0" w:color="auto"/>
            </w:tcBorders>
            <w:shd w:val="clear" w:color="auto" w:fill="auto"/>
            <w:hideMark/>
          </w:tcPr>
          <w:p w14:paraId="10E04A41" w14:textId="77777777" w:rsidR="0089748D" w:rsidRDefault="0089748D">
            <w:pPr>
              <w:jc w:val="center"/>
            </w:pPr>
            <w:r>
              <w:t>5-6 kategorijos</w:t>
            </w:r>
          </w:p>
        </w:tc>
      </w:tr>
      <w:tr w:rsidR="0089748D" w14:paraId="3A44F44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74171C" w14:textId="77777777" w:rsidR="0089748D" w:rsidRDefault="0089748D">
            <w:pPr>
              <w:jc w:val="center"/>
            </w:pPr>
            <w:r>
              <w:t>9.6</w:t>
            </w:r>
          </w:p>
        </w:tc>
        <w:tc>
          <w:tcPr>
            <w:tcW w:w="7654" w:type="dxa"/>
            <w:tcBorders>
              <w:top w:val="nil"/>
              <w:left w:val="nil"/>
              <w:bottom w:val="single" w:sz="4" w:space="0" w:color="auto"/>
              <w:right w:val="single" w:sz="4" w:space="0" w:color="auto"/>
            </w:tcBorders>
            <w:shd w:val="clear" w:color="000000" w:fill="FFFFFF"/>
            <w:noWrap/>
            <w:vAlign w:val="bottom"/>
            <w:hideMark/>
          </w:tcPr>
          <w:p w14:paraId="61A77818" w14:textId="77777777" w:rsidR="0089748D" w:rsidRDefault="0089748D">
            <w:r>
              <w:t xml:space="preserve">Mokymų klasėje turi būti įrengti nuo 1 iki 3 LAND tinklo loveliai. </w:t>
            </w:r>
          </w:p>
        </w:tc>
        <w:tc>
          <w:tcPr>
            <w:tcW w:w="1843" w:type="dxa"/>
            <w:tcBorders>
              <w:top w:val="nil"/>
              <w:left w:val="nil"/>
              <w:bottom w:val="single" w:sz="4" w:space="0" w:color="auto"/>
              <w:right w:val="single" w:sz="4" w:space="0" w:color="auto"/>
            </w:tcBorders>
            <w:shd w:val="clear" w:color="auto" w:fill="auto"/>
            <w:hideMark/>
          </w:tcPr>
          <w:p w14:paraId="70B71246" w14:textId="77777777" w:rsidR="0089748D" w:rsidRDefault="0089748D">
            <w:pPr>
              <w:jc w:val="center"/>
            </w:pPr>
            <w:r>
              <w:t> </w:t>
            </w:r>
          </w:p>
        </w:tc>
      </w:tr>
      <w:tr w:rsidR="0089748D" w14:paraId="433511F6"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D04F8" w14:textId="77777777" w:rsidR="0089748D" w:rsidRDefault="0089748D">
            <w:pPr>
              <w:jc w:val="center"/>
            </w:pPr>
            <w:r>
              <w:t>9.7</w:t>
            </w:r>
          </w:p>
        </w:tc>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44D26" w14:textId="77777777" w:rsidR="0089748D" w:rsidRDefault="0089748D">
            <w:pPr>
              <w:jc w:val="both"/>
            </w:pPr>
            <w:proofErr w:type="spellStart"/>
            <w:r>
              <w:t>Mokymomų</w:t>
            </w:r>
            <w:proofErr w:type="spellEnd"/>
            <w:r>
              <w:t xml:space="preserve"> klasėje turi būti sumontuoti ne mažiau kaip 2 stacionarūs kondicionavimo įrenginiai. Visi kondicionavimo įrenginiai (prietaisai) turi būti reguliuojami.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5608757"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47899CD2" w14:textId="77777777" w:rsidTr="0089748D">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EDFC9" w14:textId="77777777" w:rsidR="0089748D" w:rsidRDefault="0089748D">
            <w:pPr>
              <w:jc w:val="center"/>
            </w:pPr>
            <w:r>
              <w:t>9.8</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7DDBFE8D" w14:textId="77777777" w:rsidR="0089748D" w:rsidRDefault="0089748D">
            <w:r>
              <w:t>Konteinerio viduje turi būti ne mažiau kaip 2 elektriniai 1,5 - 2,5 KW šildytuvai.</w:t>
            </w:r>
          </w:p>
        </w:tc>
        <w:tc>
          <w:tcPr>
            <w:tcW w:w="1843" w:type="dxa"/>
            <w:tcBorders>
              <w:top w:val="single" w:sz="4" w:space="0" w:color="auto"/>
              <w:left w:val="nil"/>
              <w:bottom w:val="single" w:sz="4" w:space="0" w:color="auto"/>
              <w:right w:val="single" w:sz="4" w:space="0" w:color="auto"/>
            </w:tcBorders>
            <w:shd w:val="clear" w:color="auto" w:fill="auto"/>
            <w:hideMark/>
          </w:tcPr>
          <w:p w14:paraId="7BC173EF"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3BB6653B"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0E04" w14:textId="77777777" w:rsidR="0089748D" w:rsidRDefault="0089748D">
            <w:pPr>
              <w:jc w:val="center"/>
            </w:pPr>
            <w:r>
              <w:t>9.9</w:t>
            </w:r>
          </w:p>
        </w:tc>
        <w:tc>
          <w:tcPr>
            <w:tcW w:w="7654" w:type="dxa"/>
            <w:tcBorders>
              <w:top w:val="nil"/>
              <w:left w:val="nil"/>
              <w:bottom w:val="single" w:sz="4" w:space="0" w:color="auto"/>
              <w:right w:val="single" w:sz="4" w:space="0" w:color="auto"/>
            </w:tcBorders>
            <w:shd w:val="clear" w:color="000000" w:fill="FFFFFF"/>
            <w:vAlign w:val="bottom"/>
            <w:hideMark/>
          </w:tcPr>
          <w:p w14:paraId="37F06E3E" w14:textId="77777777" w:rsidR="0089748D" w:rsidRDefault="0089748D">
            <w:r>
              <w:t xml:space="preserve">Šildytuvai turi būti su termoreguliatoriumi. </w:t>
            </w:r>
          </w:p>
        </w:tc>
        <w:tc>
          <w:tcPr>
            <w:tcW w:w="1843" w:type="dxa"/>
            <w:tcBorders>
              <w:top w:val="nil"/>
              <w:left w:val="nil"/>
              <w:bottom w:val="single" w:sz="4" w:space="0" w:color="auto"/>
              <w:right w:val="single" w:sz="4" w:space="0" w:color="auto"/>
            </w:tcBorders>
            <w:shd w:val="clear" w:color="auto" w:fill="auto"/>
            <w:hideMark/>
          </w:tcPr>
          <w:p w14:paraId="1DC2229B" w14:textId="77777777" w:rsidR="0089748D" w:rsidRDefault="0089748D">
            <w:pPr>
              <w:jc w:val="center"/>
            </w:pPr>
            <w:r>
              <w:t> </w:t>
            </w:r>
          </w:p>
        </w:tc>
      </w:tr>
      <w:tr w:rsidR="0089748D" w14:paraId="199168D0"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5668DD" w14:textId="77777777" w:rsidR="0089748D" w:rsidRDefault="0089748D">
            <w:pPr>
              <w:jc w:val="center"/>
            </w:pPr>
            <w:r>
              <w:t>9.10</w:t>
            </w:r>
          </w:p>
        </w:tc>
        <w:tc>
          <w:tcPr>
            <w:tcW w:w="7654" w:type="dxa"/>
            <w:tcBorders>
              <w:top w:val="nil"/>
              <w:left w:val="nil"/>
              <w:bottom w:val="single" w:sz="4" w:space="0" w:color="auto"/>
              <w:right w:val="single" w:sz="4" w:space="0" w:color="auto"/>
            </w:tcBorders>
            <w:shd w:val="clear" w:color="000000" w:fill="FFFFFF"/>
            <w:vAlign w:val="center"/>
            <w:hideMark/>
          </w:tcPr>
          <w:p w14:paraId="1101DDB9" w14:textId="77777777" w:rsidR="0089748D" w:rsidRDefault="0089748D">
            <w:pPr>
              <w:jc w:val="both"/>
            </w:pPr>
            <w:r>
              <w:t>Šildytuvai turi būti stacionariai pritvirtinti, kad transportavimo metu nejudėtų.</w:t>
            </w:r>
          </w:p>
        </w:tc>
        <w:tc>
          <w:tcPr>
            <w:tcW w:w="1843" w:type="dxa"/>
            <w:tcBorders>
              <w:top w:val="nil"/>
              <w:left w:val="nil"/>
              <w:bottom w:val="single" w:sz="4" w:space="0" w:color="auto"/>
              <w:right w:val="single" w:sz="4" w:space="0" w:color="auto"/>
            </w:tcBorders>
            <w:shd w:val="clear" w:color="auto" w:fill="auto"/>
            <w:hideMark/>
          </w:tcPr>
          <w:p w14:paraId="0FA3CA37" w14:textId="77777777" w:rsidR="0089748D" w:rsidRDefault="0089748D">
            <w:pPr>
              <w:jc w:val="center"/>
            </w:pPr>
            <w:r>
              <w:t> </w:t>
            </w:r>
          </w:p>
        </w:tc>
      </w:tr>
      <w:tr w:rsidR="0089748D" w14:paraId="7AC3081F"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6EBC51" w14:textId="77777777" w:rsidR="0089748D" w:rsidRDefault="0089748D">
            <w:pPr>
              <w:jc w:val="center"/>
              <w:rPr>
                <w:b/>
                <w:bCs/>
              </w:rPr>
            </w:pPr>
            <w:r>
              <w:rPr>
                <w:b/>
                <w:bCs/>
              </w:rPr>
              <w:t>10.</w:t>
            </w:r>
          </w:p>
        </w:tc>
        <w:tc>
          <w:tcPr>
            <w:tcW w:w="7654" w:type="dxa"/>
            <w:tcBorders>
              <w:top w:val="nil"/>
              <w:left w:val="nil"/>
              <w:bottom w:val="single" w:sz="4" w:space="0" w:color="auto"/>
              <w:right w:val="single" w:sz="4" w:space="0" w:color="auto"/>
            </w:tcBorders>
            <w:shd w:val="clear" w:color="000000" w:fill="FFFFFF"/>
            <w:vAlign w:val="center"/>
            <w:hideMark/>
          </w:tcPr>
          <w:p w14:paraId="053B5794" w14:textId="77777777" w:rsidR="0089748D" w:rsidRDefault="0089748D">
            <w:pPr>
              <w:jc w:val="both"/>
              <w:rPr>
                <w:b/>
                <w:bCs/>
              </w:rPr>
            </w:pPr>
            <w:r>
              <w:rPr>
                <w:b/>
                <w:bCs/>
              </w:rPr>
              <w:t>Jūriniai konteineriai</w:t>
            </w:r>
          </w:p>
        </w:tc>
        <w:tc>
          <w:tcPr>
            <w:tcW w:w="1843" w:type="dxa"/>
            <w:tcBorders>
              <w:top w:val="nil"/>
              <w:left w:val="nil"/>
              <w:bottom w:val="single" w:sz="4" w:space="0" w:color="auto"/>
              <w:right w:val="single" w:sz="4" w:space="0" w:color="auto"/>
            </w:tcBorders>
            <w:shd w:val="clear" w:color="auto" w:fill="auto"/>
            <w:hideMark/>
          </w:tcPr>
          <w:p w14:paraId="509B8ED3" w14:textId="77777777" w:rsidR="0089748D" w:rsidRDefault="0089748D">
            <w:pPr>
              <w:jc w:val="center"/>
            </w:pPr>
            <w:r>
              <w:t> </w:t>
            </w:r>
          </w:p>
        </w:tc>
      </w:tr>
      <w:tr w:rsidR="0089748D" w14:paraId="6E06BD17"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1B7471" w14:textId="77777777" w:rsidR="0089748D" w:rsidRDefault="0089748D">
            <w:pPr>
              <w:jc w:val="center"/>
            </w:pPr>
            <w:r>
              <w:t>10.1</w:t>
            </w:r>
          </w:p>
        </w:tc>
        <w:tc>
          <w:tcPr>
            <w:tcW w:w="7654" w:type="dxa"/>
            <w:tcBorders>
              <w:top w:val="nil"/>
              <w:left w:val="nil"/>
              <w:bottom w:val="single" w:sz="4" w:space="0" w:color="auto"/>
              <w:right w:val="single" w:sz="4" w:space="0" w:color="auto"/>
            </w:tcBorders>
            <w:shd w:val="clear" w:color="000000" w:fill="FFFFFF"/>
            <w:hideMark/>
          </w:tcPr>
          <w:p w14:paraId="634ECB2C"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60D532B2" w14:textId="77777777" w:rsidR="0089748D" w:rsidRDefault="0089748D">
            <w:pPr>
              <w:jc w:val="center"/>
            </w:pPr>
            <w:r>
              <w:t>Paklaida ±200</w:t>
            </w:r>
          </w:p>
        </w:tc>
      </w:tr>
      <w:tr w:rsidR="0089748D" w14:paraId="438878C9"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9100D0" w14:textId="77777777" w:rsidR="0089748D" w:rsidRDefault="0089748D">
            <w:pPr>
              <w:jc w:val="center"/>
            </w:pPr>
            <w:r>
              <w:t>10.2</w:t>
            </w:r>
          </w:p>
        </w:tc>
        <w:tc>
          <w:tcPr>
            <w:tcW w:w="7654" w:type="dxa"/>
            <w:tcBorders>
              <w:top w:val="nil"/>
              <w:left w:val="nil"/>
              <w:bottom w:val="single" w:sz="4" w:space="0" w:color="auto"/>
              <w:right w:val="single" w:sz="4" w:space="0" w:color="auto"/>
            </w:tcBorders>
            <w:shd w:val="clear" w:color="000000" w:fill="FFFFFF"/>
            <w:hideMark/>
          </w:tcPr>
          <w:p w14:paraId="3CD8DCF1" w14:textId="77777777" w:rsidR="0089748D" w:rsidRDefault="0089748D">
            <w:r>
              <w:t>Išoriniai matmenys plotis 2500 mm;</w:t>
            </w:r>
          </w:p>
        </w:tc>
        <w:tc>
          <w:tcPr>
            <w:tcW w:w="1843" w:type="dxa"/>
            <w:tcBorders>
              <w:top w:val="nil"/>
              <w:left w:val="nil"/>
              <w:bottom w:val="single" w:sz="4" w:space="0" w:color="auto"/>
              <w:right w:val="single" w:sz="4" w:space="0" w:color="auto"/>
            </w:tcBorders>
            <w:shd w:val="clear" w:color="auto" w:fill="auto"/>
            <w:hideMark/>
          </w:tcPr>
          <w:p w14:paraId="66A0D7EC" w14:textId="77777777" w:rsidR="0089748D" w:rsidRDefault="0089748D">
            <w:pPr>
              <w:jc w:val="center"/>
            </w:pPr>
            <w:r>
              <w:t xml:space="preserve"> Paklaida ±150</w:t>
            </w:r>
          </w:p>
        </w:tc>
      </w:tr>
      <w:tr w:rsidR="0089748D" w14:paraId="3425EBE6"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8EA11E" w14:textId="77777777" w:rsidR="0089748D" w:rsidRDefault="0089748D">
            <w:pPr>
              <w:jc w:val="center"/>
            </w:pPr>
            <w:r>
              <w:t>10.3</w:t>
            </w:r>
          </w:p>
        </w:tc>
        <w:tc>
          <w:tcPr>
            <w:tcW w:w="7654" w:type="dxa"/>
            <w:tcBorders>
              <w:top w:val="nil"/>
              <w:left w:val="nil"/>
              <w:bottom w:val="single" w:sz="4" w:space="0" w:color="auto"/>
              <w:right w:val="single" w:sz="4" w:space="0" w:color="auto"/>
            </w:tcBorders>
            <w:shd w:val="clear" w:color="000000" w:fill="FFFFFF"/>
            <w:hideMark/>
          </w:tcPr>
          <w:p w14:paraId="2BC7DD88" w14:textId="77777777" w:rsidR="0089748D" w:rsidRDefault="0089748D">
            <w:r>
              <w:t>Išoriniai matmenys patalpos aukštis 2690 mm;</w:t>
            </w:r>
          </w:p>
        </w:tc>
        <w:tc>
          <w:tcPr>
            <w:tcW w:w="1843" w:type="dxa"/>
            <w:tcBorders>
              <w:top w:val="nil"/>
              <w:left w:val="nil"/>
              <w:bottom w:val="single" w:sz="4" w:space="0" w:color="auto"/>
              <w:right w:val="single" w:sz="4" w:space="0" w:color="auto"/>
            </w:tcBorders>
            <w:shd w:val="clear" w:color="auto" w:fill="auto"/>
            <w:hideMark/>
          </w:tcPr>
          <w:p w14:paraId="2D8A77E2" w14:textId="77777777" w:rsidR="0089748D" w:rsidRDefault="0089748D">
            <w:pPr>
              <w:jc w:val="center"/>
            </w:pPr>
            <w:r>
              <w:t xml:space="preserve"> Paklaida ±150</w:t>
            </w:r>
          </w:p>
        </w:tc>
      </w:tr>
      <w:tr w:rsidR="0089748D" w14:paraId="779F87C3"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D7A561" w14:textId="77777777" w:rsidR="0089748D" w:rsidRDefault="0089748D">
            <w:pPr>
              <w:jc w:val="center"/>
            </w:pPr>
            <w:r>
              <w:t>10.4</w:t>
            </w:r>
          </w:p>
        </w:tc>
        <w:tc>
          <w:tcPr>
            <w:tcW w:w="7654" w:type="dxa"/>
            <w:tcBorders>
              <w:top w:val="nil"/>
              <w:left w:val="nil"/>
              <w:bottom w:val="single" w:sz="4" w:space="0" w:color="auto"/>
              <w:right w:val="single" w:sz="4" w:space="0" w:color="auto"/>
            </w:tcBorders>
            <w:shd w:val="clear" w:color="000000" w:fill="FFFFFF"/>
            <w:hideMark/>
          </w:tcPr>
          <w:p w14:paraId="44F05760" w14:textId="77777777" w:rsidR="0089748D" w:rsidRDefault="0089748D">
            <w:r>
              <w:t xml:space="preserve">Konteinerio durys turi būti </w:t>
            </w:r>
            <w:proofErr w:type="spellStart"/>
            <w:r>
              <w:t>dvivertės</w:t>
            </w:r>
            <w:proofErr w:type="spellEnd"/>
            <w:r>
              <w:t>, su sandarinimo gumomis.</w:t>
            </w:r>
          </w:p>
        </w:tc>
        <w:tc>
          <w:tcPr>
            <w:tcW w:w="1843" w:type="dxa"/>
            <w:tcBorders>
              <w:top w:val="nil"/>
              <w:left w:val="nil"/>
              <w:bottom w:val="single" w:sz="4" w:space="0" w:color="auto"/>
              <w:right w:val="single" w:sz="4" w:space="0" w:color="auto"/>
            </w:tcBorders>
            <w:shd w:val="clear" w:color="auto" w:fill="auto"/>
            <w:hideMark/>
          </w:tcPr>
          <w:p w14:paraId="5354CF3F" w14:textId="77777777" w:rsidR="0089748D" w:rsidRDefault="0089748D">
            <w:pPr>
              <w:jc w:val="center"/>
            </w:pPr>
            <w:r>
              <w:t> </w:t>
            </w:r>
          </w:p>
        </w:tc>
      </w:tr>
      <w:tr w:rsidR="0089748D" w14:paraId="719084FE" w14:textId="77777777" w:rsidTr="0089748D">
        <w:trPr>
          <w:trHeight w:val="109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2848EA" w14:textId="77777777" w:rsidR="0089748D" w:rsidRDefault="0089748D">
            <w:pPr>
              <w:jc w:val="center"/>
            </w:pPr>
            <w:r>
              <w:t>10.5</w:t>
            </w:r>
          </w:p>
        </w:tc>
        <w:tc>
          <w:tcPr>
            <w:tcW w:w="7654" w:type="dxa"/>
            <w:tcBorders>
              <w:top w:val="nil"/>
              <w:left w:val="nil"/>
              <w:bottom w:val="single" w:sz="4" w:space="0" w:color="auto"/>
              <w:right w:val="single" w:sz="4" w:space="0" w:color="auto"/>
            </w:tcBorders>
            <w:shd w:val="clear" w:color="000000" w:fill="FFFFFF"/>
            <w:vAlign w:val="center"/>
            <w:hideMark/>
          </w:tcPr>
          <w:p w14:paraId="2A820343" w14:textId="77777777" w:rsidR="0089748D" w:rsidRDefault="0089748D">
            <w:r>
              <w:t>Konteineris turi turėti duris pagamintas iš nerūdijančios skardos, vidaus užpildas akmens vata, putų polistirolas ar kitos apšiltinimo medžiagos. Duryse sumontuota spyna ir rankena;</w:t>
            </w:r>
          </w:p>
        </w:tc>
        <w:tc>
          <w:tcPr>
            <w:tcW w:w="1843" w:type="dxa"/>
            <w:tcBorders>
              <w:top w:val="nil"/>
              <w:left w:val="nil"/>
              <w:bottom w:val="single" w:sz="4" w:space="0" w:color="auto"/>
              <w:right w:val="single" w:sz="4" w:space="0" w:color="auto"/>
            </w:tcBorders>
            <w:shd w:val="clear" w:color="auto" w:fill="auto"/>
            <w:hideMark/>
          </w:tcPr>
          <w:p w14:paraId="58C3FB67" w14:textId="77777777" w:rsidR="0089748D" w:rsidRDefault="0089748D">
            <w:pPr>
              <w:jc w:val="center"/>
            </w:pPr>
            <w:r>
              <w:t> </w:t>
            </w:r>
          </w:p>
        </w:tc>
      </w:tr>
      <w:tr w:rsidR="0089748D" w14:paraId="37B80F50" w14:textId="77777777" w:rsidTr="0089748D">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04AF7AA" w14:textId="77777777" w:rsidR="0089748D" w:rsidRDefault="0089748D">
            <w:pPr>
              <w:jc w:val="center"/>
            </w:pPr>
            <w:r>
              <w:t>10.6</w:t>
            </w:r>
          </w:p>
        </w:tc>
        <w:tc>
          <w:tcPr>
            <w:tcW w:w="7654" w:type="dxa"/>
            <w:tcBorders>
              <w:top w:val="nil"/>
              <w:left w:val="nil"/>
              <w:bottom w:val="single" w:sz="4" w:space="0" w:color="auto"/>
              <w:right w:val="single" w:sz="4" w:space="0" w:color="auto"/>
            </w:tcBorders>
            <w:shd w:val="clear" w:color="000000" w:fill="FFFFFF"/>
            <w:vAlign w:val="center"/>
            <w:hideMark/>
          </w:tcPr>
          <w:p w14:paraId="670C041B" w14:textId="77777777" w:rsidR="0089748D" w:rsidRDefault="0089748D">
            <w:pPr>
              <w:jc w:val="both"/>
            </w:pPr>
            <w:r>
              <w:t xml:space="preserve">Konteinerio grindinys turi būti arba plieninė arba padengta </w:t>
            </w:r>
            <w:proofErr w:type="spellStart"/>
            <w:r>
              <w:t>faniera</w:t>
            </w:r>
            <w:proofErr w:type="spellEnd"/>
            <w:r>
              <w:t xml:space="preserve">. </w:t>
            </w:r>
          </w:p>
        </w:tc>
        <w:tc>
          <w:tcPr>
            <w:tcW w:w="1843" w:type="dxa"/>
            <w:tcBorders>
              <w:top w:val="nil"/>
              <w:left w:val="nil"/>
              <w:bottom w:val="single" w:sz="4" w:space="0" w:color="auto"/>
              <w:right w:val="single" w:sz="4" w:space="0" w:color="auto"/>
            </w:tcBorders>
            <w:shd w:val="clear" w:color="auto" w:fill="auto"/>
            <w:hideMark/>
          </w:tcPr>
          <w:p w14:paraId="5306675C" w14:textId="77777777" w:rsidR="0089748D" w:rsidRDefault="0089748D">
            <w:pPr>
              <w:jc w:val="center"/>
            </w:pPr>
            <w:r>
              <w:t> </w:t>
            </w:r>
          </w:p>
        </w:tc>
      </w:tr>
      <w:tr w:rsidR="0089748D" w14:paraId="72B600F2" w14:textId="77777777" w:rsidTr="0089748D">
        <w:trPr>
          <w:trHeight w:val="315"/>
        </w:trPr>
        <w:tc>
          <w:tcPr>
            <w:tcW w:w="10348"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B303034" w14:textId="77777777" w:rsidR="0089748D" w:rsidRDefault="0089748D">
            <w:pPr>
              <w:jc w:val="center"/>
            </w:pPr>
            <w:r>
              <w:t>Papildoma informacija</w:t>
            </w:r>
          </w:p>
        </w:tc>
      </w:tr>
      <w:tr w:rsidR="0089748D" w14:paraId="0CE132BC" w14:textId="77777777" w:rsidTr="0089748D">
        <w:trPr>
          <w:trHeight w:val="15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B4F3DBF" w14:textId="77777777" w:rsidR="0089748D" w:rsidRDefault="0089748D">
            <w:pPr>
              <w:jc w:val="center"/>
              <w:rPr>
                <w:color w:val="000000"/>
              </w:rPr>
            </w:pPr>
            <w:r>
              <w:rPr>
                <w:color w:val="000000"/>
              </w:rPr>
              <w:t>1.</w:t>
            </w:r>
          </w:p>
        </w:tc>
        <w:tc>
          <w:tcPr>
            <w:tcW w:w="7654" w:type="dxa"/>
            <w:tcBorders>
              <w:top w:val="nil"/>
              <w:left w:val="nil"/>
              <w:bottom w:val="single" w:sz="4" w:space="0" w:color="auto"/>
              <w:right w:val="single" w:sz="4" w:space="0" w:color="auto"/>
            </w:tcBorders>
            <w:shd w:val="clear" w:color="000000" w:fill="FFFFFF"/>
            <w:hideMark/>
          </w:tcPr>
          <w:p w14:paraId="3A00AFB7" w14:textId="77777777" w:rsidR="0089748D" w:rsidRDefault="0089748D">
            <w:pPr>
              <w:rPr>
                <w:color w:val="000000"/>
              </w:rPr>
            </w:pPr>
            <w:r>
              <w:rPr>
                <w:color w:val="000000"/>
              </w:rPr>
              <w:t xml:space="preserve">Tiekėjas, gavęs informaciją apie gedimus darbo valandomis dėl kurių konteineriai tinkamai nefunkcionuoja (elektros instaliacijos, vandens tiekimo, nuotekų, konteinerių ne sandarumo bei kitus) pašalinti per 24 val., ne darbo valandomis, pašalinti per 48 val. Visus gedimus, defektus, eksploatacinius </w:t>
            </w:r>
            <w:proofErr w:type="spellStart"/>
            <w:r>
              <w:rPr>
                <w:color w:val="000000"/>
              </w:rPr>
              <w:t>nusidėvėjimus</w:t>
            </w:r>
            <w:proofErr w:type="spellEnd"/>
            <w:r>
              <w:rPr>
                <w:color w:val="000000"/>
              </w:rPr>
              <w:t>,  gedimus paslaugos tiekėjas turi šalinti savo lėšomis.</w:t>
            </w:r>
          </w:p>
        </w:tc>
        <w:tc>
          <w:tcPr>
            <w:tcW w:w="1843" w:type="dxa"/>
            <w:tcBorders>
              <w:top w:val="nil"/>
              <w:left w:val="nil"/>
              <w:bottom w:val="single" w:sz="4" w:space="0" w:color="auto"/>
              <w:right w:val="single" w:sz="4" w:space="0" w:color="auto"/>
            </w:tcBorders>
            <w:shd w:val="clear" w:color="000000" w:fill="FFFFFF"/>
            <w:noWrap/>
            <w:vAlign w:val="center"/>
            <w:hideMark/>
          </w:tcPr>
          <w:p w14:paraId="4761C577" w14:textId="77777777" w:rsidR="0089748D" w:rsidRDefault="0089748D">
            <w:pPr>
              <w:rPr>
                <w:color w:val="000000"/>
              </w:rPr>
            </w:pPr>
            <w:r>
              <w:rPr>
                <w:color w:val="000000"/>
              </w:rPr>
              <w:t> </w:t>
            </w:r>
          </w:p>
        </w:tc>
      </w:tr>
      <w:tr w:rsidR="0089748D" w14:paraId="646B1BB6" w14:textId="77777777" w:rsidTr="0089748D">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641B3B" w14:textId="77777777" w:rsidR="0089748D" w:rsidRDefault="0089748D">
            <w:pPr>
              <w:jc w:val="center"/>
              <w:rPr>
                <w:color w:val="000000"/>
              </w:rPr>
            </w:pPr>
            <w:r>
              <w:rPr>
                <w:color w:val="000000"/>
              </w:rPr>
              <w:t>2.</w:t>
            </w:r>
          </w:p>
        </w:tc>
        <w:tc>
          <w:tcPr>
            <w:tcW w:w="7654" w:type="dxa"/>
            <w:tcBorders>
              <w:top w:val="nil"/>
              <w:left w:val="nil"/>
              <w:bottom w:val="single" w:sz="4" w:space="0" w:color="auto"/>
              <w:right w:val="single" w:sz="4" w:space="0" w:color="auto"/>
            </w:tcBorders>
            <w:shd w:val="clear" w:color="000000" w:fill="FFFFFF"/>
            <w:hideMark/>
          </w:tcPr>
          <w:p w14:paraId="39758478" w14:textId="77777777" w:rsidR="0089748D" w:rsidRDefault="0089748D">
            <w:pPr>
              <w:rPr>
                <w:color w:val="000000"/>
              </w:rPr>
            </w:pPr>
            <w:r>
              <w:rPr>
                <w:color w:val="000000"/>
              </w:rPr>
              <w:t>Tiekėjo darbuotojai privalo laikytis Lietuvos kariuomenės padalinio, kuriame</w:t>
            </w:r>
            <w:r>
              <w:rPr>
                <w:color w:val="000000"/>
              </w:rPr>
              <w:br/>
              <w:t>teikiamos paslaugos, vidaus tvarkos taisyklių.</w:t>
            </w:r>
          </w:p>
        </w:tc>
        <w:tc>
          <w:tcPr>
            <w:tcW w:w="1843" w:type="dxa"/>
            <w:tcBorders>
              <w:top w:val="nil"/>
              <w:left w:val="nil"/>
              <w:bottom w:val="single" w:sz="4" w:space="0" w:color="auto"/>
              <w:right w:val="single" w:sz="4" w:space="0" w:color="auto"/>
            </w:tcBorders>
            <w:shd w:val="clear" w:color="000000" w:fill="FFFFFF"/>
            <w:noWrap/>
            <w:vAlign w:val="center"/>
            <w:hideMark/>
          </w:tcPr>
          <w:p w14:paraId="6C67C7DB" w14:textId="77777777" w:rsidR="0089748D" w:rsidRDefault="0089748D">
            <w:pPr>
              <w:rPr>
                <w:color w:val="000000"/>
              </w:rPr>
            </w:pPr>
            <w:r>
              <w:rPr>
                <w:color w:val="000000"/>
              </w:rPr>
              <w:t> </w:t>
            </w:r>
          </w:p>
        </w:tc>
      </w:tr>
      <w:tr w:rsidR="0089748D" w14:paraId="1CB9C803" w14:textId="77777777" w:rsidTr="0089748D">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12F865" w14:textId="77777777" w:rsidR="0089748D" w:rsidRDefault="0089748D">
            <w:pPr>
              <w:jc w:val="center"/>
              <w:rPr>
                <w:color w:val="000000"/>
              </w:rPr>
            </w:pPr>
            <w:r>
              <w:rPr>
                <w:color w:val="000000"/>
              </w:rPr>
              <w:t>3.</w:t>
            </w:r>
          </w:p>
        </w:tc>
        <w:tc>
          <w:tcPr>
            <w:tcW w:w="7654" w:type="dxa"/>
            <w:tcBorders>
              <w:top w:val="nil"/>
              <w:left w:val="nil"/>
              <w:bottom w:val="single" w:sz="4" w:space="0" w:color="auto"/>
              <w:right w:val="single" w:sz="4" w:space="0" w:color="auto"/>
            </w:tcBorders>
            <w:shd w:val="clear" w:color="000000" w:fill="FFFFFF"/>
            <w:hideMark/>
          </w:tcPr>
          <w:p w14:paraId="7ED02E61" w14:textId="77777777" w:rsidR="0089748D" w:rsidRDefault="0089748D">
            <w:pPr>
              <w:rPr>
                <w:color w:val="000000"/>
              </w:rPr>
            </w:pPr>
            <w:r>
              <w:rPr>
                <w:color w:val="000000"/>
              </w:rPr>
              <w:t>Tiekėjas turi suteikti galimybę konteineriuose atlikti gręžimo darbams, reikalingiems lentų, pakabų ir kitų tvirtinimo elementų montavimui</w:t>
            </w:r>
          </w:p>
        </w:tc>
        <w:tc>
          <w:tcPr>
            <w:tcW w:w="1843" w:type="dxa"/>
            <w:tcBorders>
              <w:top w:val="nil"/>
              <w:left w:val="nil"/>
              <w:bottom w:val="single" w:sz="4" w:space="0" w:color="auto"/>
              <w:right w:val="single" w:sz="4" w:space="0" w:color="auto"/>
            </w:tcBorders>
            <w:shd w:val="clear" w:color="000000" w:fill="FFFFFF"/>
            <w:noWrap/>
            <w:vAlign w:val="center"/>
            <w:hideMark/>
          </w:tcPr>
          <w:p w14:paraId="13902A77" w14:textId="77777777" w:rsidR="0089748D" w:rsidRDefault="0089748D">
            <w:pPr>
              <w:rPr>
                <w:color w:val="000000"/>
              </w:rPr>
            </w:pPr>
            <w:r>
              <w:rPr>
                <w:color w:val="000000"/>
              </w:rPr>
              <w:t> </w:t>
            </w:r>
          </w:p>
        </w:tc>
      </w:tr>
      <w:tr w:rsidR="0089748D" w14:paraId="0F135630"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3AD815" w14:textId="77777777" w:rsidR="0089748D" w:rsidRDefault="0089748D">
            <w:pPr>
              <w:jc w:val="center"/>
              <w:rPr>
                <w:color w:val="000000"/>
              </w:rPr>
            </w:pPr>
            <w:r>
              <w:rPr>
                <w:color w:val="000000"/>
              </w:rPr>
              <w:t>4.</w:t>
            </w:r>
          </w:p>
        </w:tc>
        <w:tc>
          <w:tcPr>
            <w:tcW w:w="7654" w:type="dxa"/>
            <w:tcBorders>
              <w:top w:val="nil"/>
              <w:left w:val="nil"/>
              <w:bottom w:val="single" w:sz="4" w:space="0" w:color="auto"/>
              <w:right w:val="single" w:sz="4" w:space="0" w:color="auto"/>
            </w:tcBorders>
            <w:shd w:val="clear" w:color="000000" w:fill="FFFFFF"/>
            <w:hideMark/>
          </w:tcPr>
          <w:p w14:paraId="528071EC" w14:textId="77777777" w:rsidR="0089748D" w:rsidRDefault="0089748D">
            <w:pPr>
              <w:rPr>
                <w:color w:val="000000"/>
              </w:rPr>
            </w:pPr>
            <w:r>
              <w:rPr>
                <w:color w:val="000000"/>
              </w:rPr>
              <w:t>Pristatymas tiekėjo užsakovo nurodytu adresu.</w:t>
            </w:r>
          </w:p>
        </w:tc>
        <w:tc>
          <w:tcPr>
            <w:tcW w:w="1843" w:type="dxa"/>
            <w:tcBorders>
              <w:top w:val="nil"/>
              <w:left w:val="nil"/>
              <w:bottom w:val="single" w:sz="4" w:space="0" w:color="auto"/>
              <w:right w:val="single" w:sz="4" w:space="0" w:color="auto"/>
            </w:tcBorders>
            <w:shd w:val="clear" w:color="000000" w:fill="FFFFFF"/>
            <w:noWrap/>
            <w:vAlign w:val="center"/>
            <w:hideMark/>
          </w:tcPr>
          <w:p w14:paraId="249F51D6" w14:textId="77777777" w:rsidR="0089748D" w:rsidRDefault="0089748D">
            <w:pPr>
              <w:rPr>
                <w:color w:val="000000"/>
              </w:rPr>
            </w:pPr>
            <w:r>
              <w:rPr>
                <w:color w:val="000000"/>
              </w:rPr>
              <w:t> </w:t>
            </w:r>
          </w:p>
        </w:tc>
      </w:tr>
      <w:tr w:rsidR="0089748D" w14:paraId="38CB8768" w14:textId="77777777" w:rsidTr="0089748D">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DE21F0" w14:textId="77777777" w:rsidR="0089748D" w:rsidRDefault="0089748D">
            <w:pPr>
              <w:jc w:val="center"/>
              <w:rPr>
                <w:color w:val="000000"/>
              </w:rPr>
            </w:pPr>
            <w:r>
              <w:rPr>
                <w:color w:val="000000"/>
              </w:rPr>
              <w:t>5.</w:t>
            </w:r>
          </w:p>
        </w:tc>
        <w:tc>
          <w:tcPr>
            <w:tcW w:w="7654" w:type="dxa"/>
            <w:tcBorders>
              <w:top w:val="nil"/>
              <w:left w:val="nil"/>
              <w:bottom w:val="single" w:sz="4" w:space="0" w:color="auto"/>
              <w:right w:val="single" w:sz="4" w:space="0" w:color="auto"/>
            </w:tcBorders>
            <w:shd w:val="clear" w:color="auto" w:fill="auto"/>
            <w:hideMark/>
          </w:tcPr>
          <w:p w14:paraId="2BC8DE5D" w14:textId="77777777" w:rsidR="0089748D" w:rsidRDefault="0089748D">
            <w:r>
              <w:t>Pristatymo terminas nuo užsakovo užsakymo pateikimo dienos - ne ilgiau kaip 10 dienų.</w:t>
            </w:r>
          </w:p>
        </w:tc>
        <w:tc>
          <w:tcPr>
            <w:tcW w:w="1843" w:type="dxa"/>
            <w:tcBorders>
              <w:top w:val="nil"/>
              <w:left w:val="nil"/>
              <w:bottom w:val="single" w:sz="4" w:space="0" w:color="auto"/>
              <w:right w:val="single" w:sz="4" w:space="0" w:color="auto"/>
            </w:tcBorders>
            <w:shd w:val="clear" w:color="auto" w:fill="auto"/>
            <w:noWrap/>
            <w:vAlign w:val="center"/>
            <w:hideMark/>
          </w:tcPr>
          <w:p w14:paraId="54075819" w14:textId="77777777" w:rsidR="0089748D" w:rsidRDefault="0089748D">
            <w:r>
              <w:t> </w:t>
            </w:r>
          </w:p>
        </w:tc>
      </w:tr>
      <w:tr w:rsidR="0089748D" w14:paraId="4F8F7B3F" w14:textId="77777777" w:rsidTr="0089748D">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166FD4" w14:textId="77777777" w:rsidR="0089748D" w:rsidRDefault="0089748D">
            <w:pPr>
              <w:jc w:val="center"/>
              <w:rPr>
                <w:color w:val="000000"/>
              </w:rPr>
            </w:pPr>
            <w:r>
              <w:rPr>
                <w:color w:val="000000"/>
              </w:rPr>
              <w:t>6.</w:t>
            </w:r>
          </w:p>
        </w:tc>
        <w:tc>
          <w:tcPr>
            <w:tcW w:w="7654" w:type="dxa"/>
            <w:tcBorders>
              <w:top w:val="nil"/>
              <w:left w:val="nil"/>
              <w:bottom w:val="single" w:sz="4" w:space="0" w:color="auto"/>
              <w:right w:val="single" w:sz="4" w:space="0" w:color="auto"/>
            </w:tcBorders>
            <w:shd w:val="clear" w:color="000000" w:fill="FFFFFF"/>
            <w:hideMark/>
          </w:tcPr>
          <w:p w14:paraId="3ECD0A0F" w14:textId="77777777" w:rsidR="0089748D" w:rsidRDefault="0089748D">
            <w:r>
              <w:t>Pristatymo ir sumontavimo išlaidas turi padengti tiekėjas.</w:t>
            </w:r>
          </w:p>
        </w:tc>
        <w:tc>
          <w:tcPr>
            <w:tcW w:w="1843" w:type="dxa"/>
            <w:tcBorders>
              <w:top w:val="nil"/>
              <w:left w:val="nil"/>
              <w:bottom w:val="single" w:sz="4" w:space="0" w:color="auto"/>
              <w:right w:val="single" w:sz="4" w:space="0" w:color="auto"/>
            </w:tcBorders>
            <w:shd w:val="clear" w:color="auto" w:fill="auto"/>
            <w:noWrap/>
            <w:vAlign w:val="center"/>
            <w:hideMark/>
          </w:tcPr>
          <w:p w14:paraId="5B07A69B" w14:textId="77777777" w:rsidR="0089748D" w:rsidRDefault="0089748D">
            <w:r>
              <w:t> </w:t>
            </w:r>
          </w:p>
        </w:tc>
      </w:tr>
      <w:tr w:rsidR="0089748D" w14:paraId="591A8E69" w14:textId="77777777" w:rsidTr="0089748D">
        <w:trPr>
          <w:trHeight w:val="7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781227" w14:textId="77777777" w:rsidR="0089748D" w:rsidRDefault="0089748D">
            <w:pPr>
              <w:jc w:val="center"/>
              <w:rPr>
                <w:color w:val="000000"/>
              </w:rPr>
            </w:pPr>
            <w:r>
              <w:rPr>
                <w:color w:val="000000"/>
              </w:rPr>
              <w:t>7.</w:t>
            </w:r>
          </w:p>
        </w:tc>
        <w:tc>
          <w:tcPr>
            <w:tcW w:w="7654" w:type="dxa"/>
            <w:tcBorders>
              <w:top w:val="nil"/>
              <w:left w:val="nil"/>
              <w:bottom w:val="single" w:sz="4" w:space="0" w:color="auto"/>
              <w:right w:val="single" w:sz="4" w:space="0" w:color="auto"/>
            </w:tcBorders>
            <w:shd w:val="clear" w:color="000000" w:fill="FFFFFF"/>
            <w:vAlign w:val="center"/>
            <w:hideMark/>
          </w:tcPr>
          <w:p w14:paraId="6F5D3C14" w14:textId="77777777" w:rsidR="0089748D" w:rsidRDefault="0089748D">
            <w:r>
              <w:t xml:space="preserve">Konteinerių blokų išdėstymas turi būti pagal pateiktą planą. </w:t>
            </w:r>
          </w:p>
        </w:tc>
        <w:tc>
          <w:tcPr>
            <w:tcW w:w="1843" w:type="dxa"/>
            <w:tcBorders>
              <w:top w:val="nil"/>
              <w:left w:val="nil"/>
              <w:bottom w:val="single" w:sz="4" w:space="0" w:color="auto"/>
              <w:right w:val="single" w:sz="4" w:space="0" w:color="auto"/>
            </w:tcBorders>
            <w:shd w:val="clear" w:color="auto" w:fill="auto"/>
            <w:vAlign w:val="center"/>
            <w:hideMark/>
          </w:tcPr>
          <w:p w14:paraId="66D6CA44" w14:textId="77777777" w:rsidR="0089748D" w:rsidRDefault="0089748D">
            <w:pPr>
              <w:jc w:val="center"/>
            </w:pPr>
            <w:r>
              <w:t xml:space="preserve">Išdėstymo vietos teritorijoje derinamos užsakymo metu. </w:t>
            </w:r>
          </w:p>
        </w:tc>
      </w:tr>
      <w:tr w:rsidR="0089748D" w14:paraId="1371FBD7" w14:textId="77777777" w:rsidTr="0089748D">
        <w:trPr>
          <w:trHeight w:val="315"/>
        </w:trPr>
        <w:tc>
          <w:tcPr>
            <w:tcW w:w="851" w:type="dxa"/>
            <w:tcBorders>
              <w:top w:val="nil"/>
              <w:left w:val="nil"/>
              <w:bottom w:val="nil"/>
              <w:right w:val="nil"/>
            </w:tcBorders>
            <w:shd w:val="clear" w:color="auto" w:fill="auto"/>
            <w:noWrap/>
            <w:vAlign w:val="center"/>
            <w:hideMark/>
          </w:tcPr>
          <w:p w14:paraId="6AD627B6" w14:textId="77777777" w:rsidR="0089748D" w:rsidRDefault="0089748D">
            <w:pPr>
              <w:jc w:val="center"/>
            </w:pPr>
          </w:p>
        </w:tc>
        <w:tc>
          <w:tcPr>
            <w:tcW w:w="7654" w:type="dxa"/>
            <w:tcBorders>
              <w:top w:val="nil"/>
              <w:left w:val="nil"/>
              <w:bottom w:val="nil"/>
              <w:right w:val="nil"/>
            </w:tcBorders>
            <w:shd w:val="clear" w:color="auto" w:fill="auto"/>
            <w:noWrap/>
            <w:vAlign w:val="center"/>
            <w:hideMark/>
          </w:tcPr>
          <w:p w14:paraId="34BE5B97" w14:textId="77777777" w:rsidR="0089748D" w:rsidRDefault="0089748D">
            <w:pPr>
              <w:rPr>
                <w:sz w:val="20"/>
                <w:szCs w:val="20"/>
              </w:rPr>
            </w:pPr>
          </w:p>
        </w:tc>
        <w:tc>
          <w:tcPr>
            <w:tcW w:w="1843" w:type="dxa"/>
            <w:tcBorders>
              <w:top w:val="nil"/>
              <w:left w:val="nil"/>
              <w:bottom w:val="nil"/>
              <w:right w:val="nil"/>
            </w:tcBorders>
            <w:shd w:val="clear" w:color="auto" w:fill="auto"/>
            <w:noWrap/>
            <w:vAlign w:val="center"/>
            <w:hideMark/>
          </w:tcPr>
          <w:p w14:paraId="05CC8E0B" w14:textId="77777777" w:rsidR="0089748D" w:rsidRDefault="0089748D">
            <w:pPr>
              <w:rPr>
                <w:sz w:val="20"/>
                <w:szCs w:val="20"/>
              </w:rPr>
            </w:pPr>
          </w:p>
        </w:tc>
      </w:tr>
      <w:tr w:rsidR="0089748D" w14:paraId="20FD4F5F" w14:textId="77777777" w:rsidTr="0089748D">
        <w:trPr>
          <w:trHeight w:val="315"/>
        </w:trPr>
        <w:tc>
          <w:tcPr>
            <w:tcW w:w="851" w:type="dxa"/>
            <w:tcBorders>
              <w:top w:val="nil"/>
              <w:left w:val="nil"/>
              <w:bottom w:val="nil"/>
              <w:right w:val="nil"/>
            </w:tcBorders>
            <w:shd w:val="clear" w:color="auto" w:fill="auto"/>
            <w:noWrap/>
            <w:vAlign w:val="bottom"/>
            <w:hideMark/>
          </w:tcPr>
          <w:p w14:paraId="16D7114B" w14:textId="77777777" w:rsidR="0089748D" w:rsidRDefault="0089748D">
            <w:pPr>
              <w:rPr>
                <w:sz w:val="20"/>
                <w:szCs w:val="20"/>
              </w:rPr>
            </w:pPr>
          </w:p>
        </w:tc>
        <w:tc>
          <w:tcPr>
            <w:tcW w:w="7654" w:type="dxa"/>
            <w:tcBorders>
              <w:top w:val="nil"/>
              <w:left w:val="nil"/>
              <w:bottom w:val="nil"/>
              <w:right w:val="nil"/>
            </w:tcBorders>
            <w:shd w:val="clear" w:color="auto" w:fill="auto"/>
            <w:noWrap/>
            <w:vAlign w:val="bottom"/>
            <w:hideMark/>
          </w:tcPr>
          <w:p w14:paraId="53BF27D6" w14:textId="77777777" w:rsidR="0089748D" w:rsidRDefault="0089748D">
            <w:pPr>
              <w:rPr>
                <w:sz w:val="20"/>
                <w:szCs w:val="20"/>
              </w:rPr>
            </w:pPr>
          </w:p>
        </w:tc>
        <w:tc>
          <w:tcPr>
            <w:tcW w:w="1843" w:type="dxa"/>
            <w:tcBorders>
              <w:top w:val="nil"/>
              <w:left w:val="nil"/>
              <w:bottom w:val="nil"/>
              <w:right w:val="nil"/>
            </w:tcBorders>
            <w:shd w:val="clear" w:color="auto" w:fill="auto"/>
            <w:noWrap/>
            <w:vAlign w:val="bottom"/>
            <w:hideMark/>
          </w:tcPr>
          <w:p w14:paraId="6768226B" w14:textId="77777777" w:rsidR="0089748D" w:rsidRDefault="0089748D">
            <w:pPr>
              <w:rPr>
                <w:sz w:val="20"/>
                <w:szCs w:val="20"/>
              </w:rPr>
            </w:pPr>
          </w:p>
        </w:tc>
      </w:tr>
      <w:tr w:rsidR="0089748D" w14:paraId="19C99DA5" w14:textId="77777777" w:rsidTr="0089748D">
        <w:trPr>
          <w:trHeight w:val="315"/>
        </w:trPr>
        <w:tc>
          <w:tcPr>
            <w:tcW w:w="851" w:type="dxa"/>
            <w:tcBorders>
              <w:top w:val="nil"/>
              <w:left w:val="nil"/>
              <w:bottom w:val="nil"/>
              <w:right w:val="nil"/>
            </w:tcBorders>
            <w:shd w:val="clear" w:color="auto" w:fill="auto"/>
            <w:noWrap/>
            <w:vAlign w:val="bottom"/>
            <w:hideMark/>
          </w:tcPr>
          <w:p w14:paraId="30DAA397" w14:textId="77777777" w:rsidR="0089748D" w:rsidRDefault="0089748D">
            <w:pPr>
              <w:rPr>
                <w:sz w:val="20"/>
                <w:szCs w:val="20"/>
              </w:rPr>
            </w:pPr>
          </w:p>
        </w:tc>
        <w:tc>
          <w:tcPr>
            <w:tcW w:w="9497" w:type="dxa"/>
            <w:gridSpan w:val="2"/>
            <w:tcBorders>
              <w:top w:val="nil"/>
              <w:left w:val="nil"/>
              <w:bottom w:val="nil"/>
              <w:right w:val="nil"/>
            </w:tcBorders>
            <w:shd w:val="clear" w:color="auto" w:fill="auto"/>
            <w:vAlign w:val="center"/>
            <w:hideMark/>
          </w:tcPr>
          <w:p w14:paraId="6CF22754" w14:textId="77777777" w:rsidR="009F4749" w:rsidRDefault="009F4749">
            <w:pPr>
              <w:jc w:val="center"/>
              <w:rPr>
                <w:b/>
                <w:bCs/>
                <w:sz w:val="28"/>
                <w:szCs w:val="28"/>
                <w:u w:val="single"/>
              </w:rPr>
            </w:pPr>
          </w:p>
          <w:p w14:paraId="588AB37D" w14:textId="77777777" w:rsidR="009F4749" w:rsidRDefault="009F4749">
            <w:pPr>
              <w:jc w:val="center"/>
              <w:rPr>
                <w:b/>
                <w:bCs/>
                <w:sz w:val="28"/>
                <w:szCs w:val="28"/>
                <w:u w:val="single"/>
              </w:rPr>
            </w:pPr>
          </w:p>
          <w:p w14:paraId="366EAE32" w14:textId="77777777" w:rsidR="009F4749" w:rsidRDefault="009F4749">
            <w:pPr>
              <w:jc w:val="center"/>
              <w:rPr>
                <w:b/>
                <w:bCs/>
                <w:sz w:val="28"/>
                <w:szCs w:val="28"/>
                <w:u w:val="single"/>
              </w:rPr>
            </w:pPr>
          </w:p>
          <w:p w14:paraId="4EC2948C" w14:textId="673D518E" w:rsidR="0089748D" w:rsidRDefault="0089748D">
            <w:pPr>
              <w:jc w:val="center"/>
              <w:rPr>
                <w:b/>
                <w:bCs/>
                <w:sz w:val="28"/>
                <w:szCs w:val="28"/>
                <w:u w:val="single"/>
              </w:rPr>
            </w:pPr>
            <w:r>
              <w:rPr>
                <w:b/>
                <w:bCs/>
                <w:sz w:val="28"/>
                <w:szCs w:val="28"/>
                <w:u w:val="single"/>
              </w:rPr>
              <w:t>Įvairių konteinerių nuomos techninė specifikacija NR 2</w:t>
            </w:r>
          </w:p>
        </w:tc>
      </w:tr>
      <w:tr w:rsidR="0089748D" w14:paraId="6F9EBC7A" w14:textId="77777777" w:rsidTr="0089748D">
        <w:trPr>
          <w:trHeight w:val="315"/>
        </w:trPr>
        <w:tc>
          <w:tcPr>
            <w:tcW w:w="851" w:type="dxa"/>
            <w:tcBorders>
              <w:top w:val="nil"/>
              <w:left w:val="nil"/>
              <w:bottom w:val="nil"/>
              <w:right w:val="nil"/>
            </w:tcBorders>
            <w:shd w:val="clear" w:color="auto" w:fill="auto"/>
            <w:noWrap/>
            <w:vAlign w:val="bottom"/>
            <w:hideMark/>
          </w:tcPr>
          <w:p w14:paraId="66B19429" w14:textId="77777777" w:rsidR="0089748D" w:rsidRDefault="0089748D">
            <w:pPr>
              <w:jc w:val="center"/>
              <w:rPr>
                <w:b/>
                <w:bCs/>
                <w:sz w:val="28"/>
                <w:szCs w:val="28"/>
                <w:u w:val="single"/>
              </w:rPr>
            </w:pPr>
          </w:p>
        </w:tc>
        <w:tc>
          <w:tcPr>
            <w:tcW w:w="9497" w:type="dxa"/>
            <w:gridSpan w:val="2"/>
            <w:tcBorders>
              <w:top w:val="nil"/>
              <w:left w:val="nil"/>
              <w:bottom w:val="nil"/>
              <w:right w:val="nil"/>
            </w:tcBorders>
            <w:shd w:val="clear" w:color="auto" w:fill="auto"/>
            <w:vAlign w:val="center"/>
            <w:hideMark/>
          </w:tcPr>
          <w:p w14:paraId="458DE533" w14:textId="77777777" w:rsidR="0089748D" w:rsidRDefault="0089748D">
            <w:pPr>
              <w:rPr>
                <w:sz w:val="20"/>
                <w:szCs w:val="20"/>
              </w:rPr>
            </w:pPr>
          </w:p>
        </w:tc>
      </w:tr>
      <w:tr w:rsidR="0089748D" w14:paraId="30EFCBCB" w14:textId="77777777" w:rsidTr="0089748D">
        <w:trPr>
          <w:trHeight w:val="315"/>
        </w:trPr>
        <w:tc>
          <w:tcPr>
            <w:tcW w:w="8505" w:type="dxa"/>
            <w:gridSpan w:val="2"/>
            <w:tcBorders>
              <w:top w:val="nil"/>
              <w:left w:val="nil"/>
              <w:bottom w:val="nil"/>
              <w:right w:val="nil"/>
            </w:tcBorders>
            <w:shd w:val="clear" w:color="auto" w:fill="auto"/>
            <w:vAlign w:val="center"/>
            <w:hideMark/>
          </w:tcPr>
          <w:p w14:paraId="37B18430" w14:textId="77777777" w:rsidR="0089748D" w:rsidRDefault="0089748D">
            <w:r>
              <w:t>Tikslas: Įrengti laikinas sandėliavimo ir darbo vietas</w:t>
            </w:r>
          </w:p>
        </w:tc>
        <w:tc>
          <w:tcPr>
            <w:tcW w:w="1843" w:type="dxa"/>
            <w:tcBorders>
              <w:top w:val="nil"/>
              <w:left w:val="nil"/>
              <w:bottom w:val="nil"/>
              <w:right w:val="nil"/>
            </w:tcBorders>
            <w:shd w:val="clear" w:color="auto" w:fill="auto"/>
            <w:vAlign w:val="bottom"/>
            <w:hideMark/>
          </w:tcPr>
          <w:p w14:paraId="3029069F" w14:textId="77777777" w:rsidR="0089748D" w:rsidRDefault="0089748D"/>
        </w:tc>
      </w:tr>
      <w:tr w:rsidR="0089748D" w14:paraId="4F35CA4F"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EFE7" w14:textId="77777777" w:rsidR="0089748D" w:rsidRDefault="0089748D">
            <w:pPr>
              <w:jc w:val="center"/>
              <w:rPr>
                <w:b/>
                <w:bCs/>
              </w:rPr>
            </w:pPr>
            <w:r>
              <w:rPr>
                <w:b/>
                <w:bCs/>
              </w:rPr>
              <w:t>Eil. Nr.</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2563DC" w14:textId="77777777" w:rsidR="0089748D" w:rsidRDefault="0089748D">
            <w:pPr>
              <w:jc w:val="center"/>
              <w:rPr>
                <w:b/>
                <w:bCs/>
              </w:rPr>
            </w:pPr>
            <w:r>
              <w:rPr>
                <w:b/>
                <w:bCs/>
              </w:rPr>
              <w:t>Reikalavimai</w:t>
            </w:r>
          </w:p>
        </w:tc>
        <w:tc>
          <w:tcPr>
            <w:tcW w:w="1843" w:type="dxa"/>
            <w:tcBorders>
              <w:top w:val="single" w:sz="4" w:space="0" w:color="auto"/>
              <w:left w:val="nil"/>
              <w:bottom w:val="single" w:sz="4" w:space="0" w:color="auto"/>
              <w:right w:val="single" w:sz="4" w:space="0" w:color="auto"/>
            </w:tcBorders>
            <w:shd w:val="clear" w:color="auto" w:fill="auto"/>
            <w:hideMark/>
          </w:tcPr>
          <w:p w14:paraId="2E74BAFA" w14:textId="77777777" w:rsidR="0089748D" w:rsidRDefault="0089748D">
            <w:pPr>
              <w:jc w:val="center"/>
              <w:rPr>
                <w:b/>
                <w:bCs/>
              </w:rPr>
            </w:pPr>
            <w:r>
              <w:rPr>
                <w:b/>
                <w:bCs/>
              </w:rPr>
              <w:t>Pastabos</w:t>
            </w:r>
          </w:p>
        </w:tc>
      </w:tr>
      <w:tr w:rsidR="0089748D" w14:paraId="10F2EEC0"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9F0919" w14:textId="77777777" w:rsidR="0089748D" w:rsidRDefault="0089748D">
            <w:pPr>
              <w:jc w:val="center"/>
              <w:rPr>
                <w:b/>
                <w:bCs/>
              </w:rPr>
            </w:pPr>
            <w:r>
              <w:rPr>
                <w:b/>
                <w:bCs/>
              </w:rPr>
              <w:t>1.</w:t>
            </w:r>
          </w:p>
        </w:tc>
        <w:tc>
          <w:tcPr>
            <w:tcW w:w="7654" w:type="dxa"/>
            <w:tcBorders>
              <w:top w:val="nil"/>
              <w:left w:val="nil"/>
              <w:bottom w:val="single" w:sz="4" w:space="0" w:color="auto"/>
              <w:right w:val="single" w:sz="4" w:space="0" w:color="auto"/>
            </w:tcBorders>
            <w:shd w:val="clear" w:color="auto" w:fill="auto"/>
            <w:noWrap/>
            <w:vAlign w:val="center"/>
            <w:hideMark/>
          </w:tcPr>
          <w:p w14:paraId="392CDA1A" w14:textId="77777777" w:rsidR="0089748D" w:rsidRDefault="0089748D">
            <w:pPr>
              <w:rPr>
                <w:b/>
                <w:bCs/>
              </w:rPr>
            </w:pPr>
            <w:r>
              <w:rPr>
                <w:b/>
                <w:bCs/>
              </w:rPr>
              <w:t>Konteinerių nuomos paslauga susideda iš:</w:t>
            </w:r>
          </w:p>
        </w:tc>
        <w:tc>
          <w:tcPr>
            <w:tcW w:w="1843" w:type="dxa"/>
            <w:tcBorders>
              <w:top w:val="nil"/>
              <w:left w:val="nil"/>
              <w:bottom w:val="single" w:sz="4" w:space="0" w:color="auto"/>
              <w:right w:val="single" w:sz="4" w:space="0" w:color="auto"/>
            </w:tcBorders>
            <w:shd w:val="clear" w:color="auto" w:fill="auto"/>
            <w:hideMark/>
          </w:tcPr>
          <w:p w14:paraId="08B7DF01" w14:textId="77777777" w:rsidR="0089748D" w:rsidRDefault="0089748D">
            <w:pPr>
              <w:jc w:val="center"/>
            </w:pPr>
            <w:r>
              <w:t> </w:t>
            </w:r>
          </w:p>
        </w:tc>
      </w:tr>
      <w:tr w:rsidR="0089748D" w14:paraId="0BFE2C6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2BDF6DE" w14:textId="77777777" w:rsidR="0089748D" w:rsidRDefault="0089748D">
            <w:pPr>
              <w:jc w:val="center"/>
            </w:pPr>
            <w:r>
              <w:t>1.1</w:t>
            </w:r>
          </w:p>
        </w:tc>
        <w:tc>
          <w:tcPr>
            <w:tcW w:w="7654" w:type="dxa"/>
            <w:tcBorders>
              <w:top w:val="nil"/>
              <w:left w:val="nil"/>
              <w:bottom w:val="single" w:sz="4" w:space="0" w:color="auto"/>
              <w:right w:val="single" w:sz="4" w:space="0" w:color="auto"/>
            </w:tcBorders>
            <w:shd w:val="clear" w:color="auto" w:fill="auto"/>
            <w:noWrap/>
            <w:vAlign w:val="center"/>
            <w:hideMark/>
          </w:tcPr>
          <w:p w14:paraId="5CB4888D" w14:textId="77777777" w:rsidR="0089748D" w:rsidRDefault="0089748D">
            <w:r>
              <w:t>Biuro konteineris gyvenamasis;</w:t>
            </w:r>
          </w:p>
        </w:tc>
        <w:tc>
          <w:tcPr>
            <w:tcW w:w="1843" w:type="dxa"/>
            <w:tcBorders>
              <w:top w:val="nil"/>
              <w:left w:val="nil"/>
              <w:bottom w:val="single" w:sz="4" w:space="0" w:color="auto"/>
              <w:right w:val="single" w:sz="4" w:space="0" w:color="auto"/>
            </w:tcBorders>
            <w:shd w:val="clear" w:color="000000" w:fill="FFFFFF"/>
            <w:hideMark/>
          </w:tcPr>
          <w:p w14:paraId="14E76443" w14:textId="77777777" w:rsidR="0089748D" w:rsidRDefault="0089748D">
            <w:pPr>
              <w:jc w:val="center"/>
            </w:pPr>
            <w:r>
              <w:t xml:space="preserve">5 vnt. </w:t>
            </w:r>
          </w:p>
        </w:tc>
      </w:tr>
      <w:tr w:rsidR="0089748D" w14:paraId="0F969953"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FAC2B0" w14:textId="77777777" w:rsidR="0089748D" w:rsidRDefault="0089748D">
            <w:pPr>
              <w:jc w:val="center"/>
            </w:pPr>
            <w:r>
              <w:t>1.2</w:t>
            </w:r>
          </w:p>
        </w:tc>
        <w:tc>
          <w:tcPr>
            <w:tcW w:w="7654" w:type="dxa"/>
            <w:tcBorders>
              <w:top w:val="nil"/>
              <w:left w:val="nil"/>
              <w:bottom w:val="single" w:sz="4" w:space="0" w:color="auto"/>
              <w:right w:val="single" w:sz="4" w:space="0" w:color="auto"/>
            </w:tcBorders>
            <w:shd w:val="clear" w:color="auto" w:fill="auto"/>
            <w:noWrap/>
            <w:vAlign w:val="center"/>
            <w:hideMark/>
          </w:tcPr>
          <w:p w14:paraId="1F0BAE29" w14:textId="77777777" w:rsidR="0089748D" w:rsidRDefault="0089748D">
            <w:r>
              <w:t>Biuro konteineris sandėliavimo;</w:t>
            </w:r>
          </w:p>
        </w:tc>
        <w:tc>
          <w:tcPr>
            <w:tcW w:w="1843" w:type="dxa"/>
            <w:tcBorders>
              <w:top w:val="nil"/>
              <w:left w:val="nil"/>
              <w:bottom w:val="single" w:sz="4" w:space="0" w:color="auto"/>
              <w:right w:val="single" w:sz="4" w:space="0" w:color="auto"/>
            </w:tcBorders>
            <w:shd w:val="clear" w:color="000000" w:fill="FFFFFF"/>
            <w:hideMark/>
          </w:tcPr>
          <w:p w14:paraId="1E2514AB" w14:textId="77777777" w:rsidR="0089748D" w:rsidRDefault="0089748D">
            <w:pPr>
              <w:jc w:val="center"/>
            </w:pPr>
            <w:r>
              <w:t xml:space="preserve">3 vnt. </w:t>
            </w:r>
          </w:p>
        </w:tc>
      </w:tr>
      <w:tr w:rsidR="0089748D" w14:paraId="2157FB19"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84B748" w14:textId="77777777" w:rsidR="0089748D" w:rsidRDefault="0089748D">
            <w:pPr>
              <w:jc w:val="center"/>
            </w:pPr>
            <w:r>
              <w:t>1.3</w:t>
            </w:r>
          </w:p>
        </w:tc>
        <w:tc>
          <w:tcPr>
            <w:tcW w:w="7654" w:type="dxa"/>
            <w:tcBorders>
              <w:top w:val="nil"/>
              <w:left w:val="nil"/>
              <w:bottom w:val="single" w:sz="4" w:space="0" w:color="auto"/>
              <w:right w:val="single" w:sz="4" w:space="0" w:color="auto"/>
            </w:tcBorders>
            <w:shd w:val="clear" w:color="auto" w:fill="auto"/>
            <w:vAlign w:val="center"/>
            <w:hideMark/>
          </w:tcPr>
          <w:p w14:paraId="41780C7D" w14:textId="77777777" w:rsidR="0089748D" w:rsidRDefault="0089748D">
            <w:r>
              <w:t>Mokymų klasės konteineris;</w:t>
            </w:r>
          </w:p>
        </w:tc>
        <w:tc>
          <w:tcPr>
            <w:tcW w:w="1843" w:type="dxa"/>
            <w:tcBorders>
              <w:top w:val="nil"/>
              <w:left w:val="nil"/>
              <w:bottom w:val="single" w:sz="4" w:space="0" w:color="auto"/>
              <w:right w:val="single" w:sz="4" w:space="0" w:color="auto"/>
            </w:tcBorders>
            <w:shd w:val="clear" w:color="auto" w:fill="auto"/>
            <w:hideMark/>
          </w:tcPr>
          <w:p w14:paraId="3583EE41" w14:textId="77777777" w:rsidR="0089748D" w:rsidRDefault="0089748D">
            <w:pPr>
              <w:jc w:val="center"/>
            </w:pPr>
            <w:r>
              <w:t>1 vnt. (sujungta iš 6 viengubų konteinerių)</w:t>
            </w:r>
          </w:p>
        </w:tc>
      </w:tr>
      <w:tr w:rsidR="0089748D" w14:paraId="3732D8FF"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48AC7F" w14:textId="77777777" w:rsidR="0089748D" w:rsidRDefault="0089748D">
            <w:pPr>
              <w:jc w:val="center"/>
            </w:pPr>
            <w:r>
              <w:t>1.4</w:t>
            </w:r>
          </w:p>
        </w:tc>
        <w:tc>
          <w:tcPr>
            <w:tcW w:w="7654" w:type="dxa"/>
            <w:tcBorders>
              <w:top w:val="nil"/>
              <w:left w:val="nil"/>
              <w:bottom w:val="single" w:sz="4" w:space="0" w:color="auto"/>
              <w:right w:val="single" w:sz="4" w:space="0" w:color="auto"/>
            </w:tcBorders>
            <w:shd w:val="clear" w:color="auto" w:fill="auto"/>
            <w:vAlign w:val="center"/>
            <w:hideMark/>
          </w:tcPr>
          <w:p w14:paraId="4A0E69BD" w14:textId="77777777" w:rsidR="0089748D" w:rsidRDefault="0089748D">
            <w:r>
              <w:t>Sanitariniai konteineriai;</w:t>
            </w:r>
          </w:p>
        </w:tc>
        <w:tc>
          <w:tcPr>
            <w:tcW w:w="1843" w:type="dxa"/>
            <w:tcBorders>
              <w:top w:val="nil"/>
              <w:left w:val="nil"/>
              <w:bottom w:val="single" w:sz="4" w:space="0" w:color="auto"/>
              <w:right w:val="single" w:sz="4" w:space="0" w:color="auto"/>
            </w:tcBorders>
            <w:shd w:val="clear" w:color="auto" w:fill="auto"/>
            <w:hideMark/>
          </w:tcPr>
          <w:p w14:paraId="25FB5D31" w14:textId="77777777" w:rsidR="0089748D" w:rsidRDefault="0089748D">
            <w:pPr>
              <w:jc w:val="center"/>
            </w:pPr>
            <w:r>
              <w:t>2 vnt.</w:t>
            </w:r>
          </w:p>
        </w:tc>
      </w:tr>
      <w:tr w:rsidR="0089748D" w14:paraId="1A312DE9"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4BB9151" w14:textId="77777777" w:rsidR="0089748D" w:rsidRDefault="0089748D">
            <w:pPr>
              <w:jc w:val="center"/>
            </w:pPr>
            <w:r>
              <w:t>1.5</w:t>
            </w:r>
          </w:p>
        </w:tc>
        <w:tc>
          <w:tcPr>
            <w:tcW w:w="7654" w:type="dxa"/>
            <w:tcBorders>
              <w:top w:val="nil"/>
              <w:left w:val="nil"/>
              <w:bottom w:val="single" w:sz="4" w:space="0" w:color="auto"/>
              <w:right w:val="single" w:sz="4" w:space="0" w:color="auto"/>
            </w:tcBorders>
            <w:shd w:val="clear" w:color="auto" w:fill="auto"/>
            <w:vAlign w:val="center"/>
            <w:hideMark/>
          </w:tcPr>
          <w:p w14:paraId="1AC2B2BC" w14:textId="77777777" w:rsidR="0089748D" w:rsidRDefault="0089748D">
            <w:r>
              <w:t>Jūriniai konteineriai</w:t>
            </w:r>
          </w:p>
        </w:tc>
        <w:tc>
          <w:tcPr>
            <w:tcW w:w="1843" w:type="dxa"/>
            <w:tcBorders>
              <w:top w:val="nil"/>
              <w:left w:val="nil"/>
              <w:bottom w:val="single" w:sz="4" w:space="0" w:color="auto"/>
              <w:right w:val="single" w:sz="4" w:space="0" w:color="auto"/>
            </w:tcBorders>
            <w:shd w:val="clear" w:color="auto" w:fill="auto"/>
            <w:hideMark/>
          </w:tcPr>
          <w:p w14:paraId="3A4F95C3" w14:textId="77777777" w:rsidR="0089748D" w:rsidRDefault="0089748D">
            <w:pPr>
              <w:jc w:val="center"/>
            </w:pPr>
            <w:r>
              <w:t xml:space="preserve">1 vnt. </w:t>
            </w:r>
          </w:p>
        </w:tc>
      </w:tr>
      <w:tr w:rsidR="0089748D" w14:paraId="6CA9BA57"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BB15D7" w14:textId="77777777" w:rsidR="0089748D" w:rsidRDefault="0089748D">
            <w:pPr>
              <w:jc w:val="center"/>
              <w:rPr>
                <w:b/>
                <w:bCs/>
              </w:rPr>
            </w:pPr>
            <w:r>
              <w:rPr>
                <w:b/>
                <w:bCs/>
              </w:rPr>
              <w:t>2.</w:t>
            </w:r>
          </w:p>
        </w:tc>
        <w:tc>
          <w:tcPr>
            <w:tcW w:w="7654" w:type="dxa"/>
            <w:tcBorders>
              <w:top w:val="nil"/>
              <w:left w:val="nil"/>
              <w:bottom w:val="single" w:sz="4" w:space="0" w:color="auto"/>
              <w:right w:val="single" w:sz="4" w:space="0" w:color="auto"/>
            </w:tcBorders>
            <w:shd w:val="clear" w:color="auto" w:fill="auto"/>
            <w:vAlign w:val="center"/>
            <w:hideMark/>
          </w:tcPr>
          <w:p w14:paraId="0341BCEA" w14:textId="77777777" w:rsidR="0089748D" w:rsidRDefault="0089748D">
            <w:pPr>
              <w:rPr>
                <w:b/>
                <w:bCs/>
              </w:rPr>
            </w:pPr>
            <w:r>
              <w:rPr>
                <w:b/>
                <w:bCs/>
              </w:rPr>
              <w:t xml:space="preserve">Bendri reikalavimai </w:t>
            </w:r>
            <w:proofErr w:type="spellStart"/>
            <w:r>
              <w:rPr>
                <w:b/>
                <w:bCs/>
              </w:rPr>
              <w:t>konteiniariams</w:t>
            </w:r>
            <w:proofErr w:type="spellEnd"/>
          </w:p>
        </w:tc>
        <w:tc>
          <w:tcPr>
            <w:tcW w:w="1843" w:type="dxa"/>
            <w:tcBorders>
              <w:top w:val="nil"/>
              <w:left w:val="nil"/>
              <w:bottom w:val="single" w:sz="4" w:space="0" w:color="auto"/>
              <w:right w:val="single" w:sz="4" w:space="0" w:color="auto"/>
            </w:tcBorders>
            <w:shd w:val="clear" w:color="auto" w:fill="auto"/>
            <w:hideMark/>
          </w:tcPr>
          <w:p w14:paraId="0BF90E64" w14:textId="77777777" w:rsidR="0089748D" w:rsidRDefault="0089748D">
            <w:pPr>
              <w:jc w:val="center"/>
            </w:pPr>
            <w:r>
              <w:t> </w:t>
            </w:r>
          </w:p>
        </w:tc>
      </w:tr>
      <w:tr w:rsidR="0089748D" w14:paraId="777106B7"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8C4A" w14:textId="77777777" w:rsidR="0089748D" w:rsidRDefault="0089748D">
            <w:pPr>
              <w:jc w:val="center"/>
            </w:pPr>
            <w:r>
              <w:t>2.1</w:t>
            </w:r>
          </w:p>
        </w:tc>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8C4C8" w14:textId="77777777" w:rsidR="0089748D" w:rsidRDefault="0089748D">
            <w:r>
              <w:t>Konteineris pagaminamas (gaminamas ar montuojamas) suvirinant plieno konstrukcijas, kurios užtikrintų atsparumą klimatiniams poveikiams (atsparios korozijai), visos konstrukcijos detalės privalo būti padengtos antikorozine danga;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E1F497" w14:textId="77777777" w:rsidR="0089748D" w:rsidRDefault="0089748D">
            <w:pPr>
              <w:jc w:val="center"/>
            </w:pPr>
            <w:r>
              <w:t> </w:t>
            </w:r>
          </w:p>
        </w:tc>
      </w:tr>
      <w:tr w:rsidR="0089748D" w14:paraId="1396791B" w14:textId="77777777" w:rsidTr="0089748D">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B8DB9" w14:textId="77777777" w:rsidR="0089748D" w:rsidRDefault="0089748D">
            <w:pPr>
              <w:jc w:val="center"/>
            </w:pPr>
            <w:r>
              <w:t>2.2</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2A18BF29" w14:textId="77777777" w:rsidR="0089748D" w:rsidRDefault="0089748D">
            <w:r>
              <w:t>Konteinerio vidus (sienos, lubos, grindys) turi būti apšiltintas termoizoliacine medžiaga, padengtas (priklijuota, pritvirtinta ar pan.) lengvai išvaloma, drėgmei nepralaidžia ir žmogaus sveikatai nekenksminga medžiaga. Atitvarų šilumos laidumo koeficientai ne mažesni nei 0,4 W/m K;</w:t>
            </w:r>
          </w:p>
        </w:tc>
        <w:tc>
          <w:tcPr>
            <w:tcW w:w="1843" w:type="dxa"/>
            <w:tcBorders>
              <w:top w:val="single" w:sz="4" w:space="0" w:color="auto"/>
              <w:left w:val="nil"/>
              <w:bottom w:val="single" w:sz="4" w:space="0" w:color="auto"/>
              <w:right w:val="single" w:sz="4" w:space="0" w:color="auto"/>
            </w:tcBorders>
            <w:shd w:val="clear" w:color="auto" w:fill="auto"/>
            <w:hideMark/>
          </w:tcPr>
          <w:p w14:paraId="126A5047" w14:textId="77777777" w:rsidR="0089748D" w:rsidRDefault="0089748D">
            <w:pPr>
              <w:jc w:val="center"/>
            </w:pPr>
            <w:r>
              <w:t> </w:t>
            </w:r>
          </w:p>
        </w:tc>
      </w:tr>
      <w:tr w:rsidR="0089748D" w14:paraId="4E539AD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B0B4F6" w14:textId="77777777" w:rsidR="0089748D" w:rsidRDefault="0089748D">
            <w:pPr>
              <w:jc w:val="center"/>
            </w:pPr>
            <w:r>
              <w:t>2.3</w:t>
            </w:r>
          </w:p>
        </w:tc>
        <w:tc>
          <w:tcPr>
            <w:tcW w:w="7654" w:type="dxa"/>
            <w:tcBorders>
              <w:top w:val="nil"/>
              <w:left w:val="nil"/>
              <w:bottom w:val="single" w:sz="4" w:space="0" w:color="auto"/>
              <w:right w:val="single" w:sz="4" w:space="0" w:color="auto"/>
            </w:tcBorders>
            <w:shd w:val="clear" w:color="000000" w:fill="FFFFFF"/>
            <w:vAlign w:val="center"/>
            <w:hideMark/>
          </w:tcPr>
          <w:p w14:paraId="2C1B0507" w14:textId="77777777" w:rsidR="0089748D" w:rsidRDefault="0089748D">
            <w:r>
              <w:t xml:space="preserve">Grindys padengtos neslidžia, lengvai valoma danga; </w:t>
            </w:r>
          </w:p>
        </w:tc>
        <w:tc>
          <w:tcPr>
            <w:tcW w:w="1843" w:type="dxa"/>
            <w:tcBorders>
              <w:top w:val="nil"/>
              <w:left w:val="nil"/>
              <w:bottom w:val="single" w:sz="4" w:space="0" w:color="auto"/>
              <w:right w:val="single" w:sz="4" w:space="0" w:color="auto"/>
            </w:tcBorders>
            <w:shd w:val="clear" w:color="auto" w:fill="auto"/>
            <w:hideMark/>
          </w:tcPr>
          <w:p w14:paraId="239CB835" w14:textId="77777777" w:rsidR="0089748D" w:rsidRDefault="0089748D">
            <w:pPr>
              <w:jc w:val="center"/>
            </w:pPr>
            <w:r>
              <w:t> </w:t>
            </w:r>
          </w:p>
        </w:tc>
      </w:tr>
      <w:tr w:rsidR="0089748D" w14:paraId="0F217293"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686F9D" w14:textId="77777777" w:rsidR="0089748D" w:rsidRDefault="0089748D">
            <w:pPr>
              <w:jc w:val="center"/>
            </w:pPr>
            <w:r>
              <w:t>2.4</w:t>
            </w:r>
          </w:p>
        </w:tc>
        <w:tc>
          <w:tcPr>
            <w:tcW w:w="7654" w:type="dxa"/>
            <w:tcBorders>
              <w:top w:val="nil"/>
              <w:left w:val="nil"/>
              <w:bottom w:val="single" w:sz="4" w:space="0" w:color="auto"/>
              <w:right w:val="single" w:sz="4" w:space="0" w:color="auto"/>
            </w:tcBorders>
            <w:shd w:val="clear" w:color="000000" w:fill="FFFFFF"/>
            <w:vAlign w:val="center"/>
            <w:hideMark/>
          </w:tcPr>
          <w:p w14:paraId="598ED2BE" w14:textId="77777777" w:rsidR="0089748D" w:rsidRDefault="0089748D">
            <w:r>
              <w:t>Konteineris turi turėti duris pagamintas iš nerūdijančios skardos, vidaus užpildas akmens vata, putų polistirolas ar kitos apšiltinimo medžiagos. Duryse sumontuota spyna ir rankena;</w:t>
            </w:r>
          </w:p>
        </w:tc>
        <w:tc>
          <w:tcPr>
            <w:tcW w:w="1843" w:type="dxa"/>
            <w:tcBorders>
              <w:top w:val="nil"/>
              <w:left w:val="nil"/>
              <w:bottom w:val="single" w:sz="4" w:space="0" w:color="auto"/>
              <w:right w:val="single" w:sz="4" w:space="0" w:color="auto"/>
            </w:tcBorders>
            <w:shd w:val="clear" w:color="auto" w:fill="auto"/>
            <w:hideMark/>
          </w:tcPr>
          <w:p w14:paraId="5737B4D7" w14:textId="77777777" w:rsidR="0089748D" w:rsidRDefault="0089748D">
            <w:pPr>
              <w:jc w:val="center"/>
            </w:pPr>
            <w:r>
              <w:t> </w:t>
            </w:r>
          </w:p>
        </w:tc>
      </w:tr>
      <w:tr w:rsidR="0089748D" w14:paraId="2E141BAA"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1353C69" w14:textId="77777777" w:rsidR="0089748D" w:rsidRDefault="0089748D">
            <w:pPr>
              <w:jc w:val="center"/>
            </w:pPr>
            <w:r>
              <w:t>2.5</w:t>
            </w:r>
          </w:p>
        </w:tc>
        <w:tc>
          <w:tcPr>
            <w:tcW w:w="7654" w:type="dxa"/>
            <w:tcBorders>
              <w:top w:val="nil"/>
              <w:left w:val="nil"/>
              <w:bottom w:val="single" w:sz="4" w:space="0" w:color="auto"/>
              <w:right w:val="single" w:sz="4" w:space="0" w:color="auto"/>
            </w:tcBorders>
            <w:shd w:val="clear" w:color="auto" w:fill="auto"/>
            <w:vAlign w:val="center"/>
            <w:hideMark/>
          </w:tcPr>
          <w:p w14:paraId="425B34CD" w14:textId="77777777" w:rsidR="0089748D" w:rsidRDefault="0089748D">
            <w:r>
              <w:t xml:space="preserve">Elektros įranga turi būti įrengta vadovaujantis Elektros saugos taisyklių reikalavimais, elektros ir įžeminimo instaliacija, kuri užtikrintų konteinerinio biuro namelio apšvietimą ir šildymą bei saugų jo eksploatavimą; </w:t>
            </w:r>
          </w:p>
        </w:tc>
        <w:tc>
          <w:tcPr>
            <w:tcW w:w="1843" w:type="dxa"/>
            <w:tcBorders>
              <w:top w:val="nil"/>
              <w:left w:val="nil"/>
              <w:bottom w:val="single" w:sz="4" w:space="0" w:color="auto"/>
              <w:right w:val="single" w:sz="4" w:space="0" w:color="auto"/>
            </w:tcBorders>
            <w:shd w:val="clear" w:color="auto" w:fill="auto"/>
            <w:hideMark/>
          </w:tcPr>
          <w:p w14:paraId="40058034" w14:textId="77777777" w:rsidR="0089748D" w:rsidRDefault="0089748D">
            <w:pPr>
              <w:jc w:val="center"/>
            </w:pPr>
            <w:r>
              <w:t> </w:t>
            </w:r>
          </w:p>
        </w:tc>
      </w:tr>
      <w:tr w:rsidR="0089748D" w14:paraId="3467BCB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4761B41" w14:textId="77777777" w:rsidR="0089748D" w:rsidRDefault="0089748D">
            <w:pPr>
              <w:jc w:val="center"/>
            </w:pPr>
            <w:r>
              <w:t>2.6</w:t>
            </w:r>
          </w:p>
        </w:tc>
        <w:tc>
          <w:tcPr>
            <w:tcW w:w="7654" w:type="dxa"/>
            <w:tcBorders>
              <w:top w:val="nil"/>
              <w:left w:val="nil"/>
              <w:bottom w:val="single" w:sz="4" w:space="0" w:color="auto"/>
              <w:right w:val="single" w:sz="4" w:space="0" w:color="auto"/>
            </w:tcBorders>
            <w:shd w:val="clear" w:color="auto" w:fill="auto"/>
            <w:vAlign w:val="center"/>
            <w:hideMark/>
          </w:tcPr>
          <w:p w14:paraId="520065ED" w14:textId="77777777" w:rsidR="0089748D" w:rsidRDefault="0089748D">
            <w:r>
              <w:t xml:space="preserve">Turi būti įrengti kištukiniai lizdai su įžeminimo kontaktu, šviestuvai, šviestuvų jungiklis; </w:t>
            </w:r>
          </w:p>
        </w:tc>
        <w:tc>
          <w:tcPr>
            <w:tcW w:w="1843" w:type="dxa"/>
            <w:tcBorders>
              <w:top w:val="nil"/>
              <w:left w:val="nil"/>
              <w:bottom w:val="single" w:sz="4" w:space="0" w:color="auto"/>
              <w:right w:val="single" w:sz="4" w:space="0" w:color="auto"/>
            </w:tcBorders>
            <w:shd w:val="clear" w:color="auto" w:fill="auto"/>
            <w:hideMark/>
          </w:tcPr>
          <w:p w14:paraId="745322B7" w14:textId="77777777" w:rsidR="0089748D" w:rsidRDefault="0089748D">
            <w:pPr>
              <w:jc w:val="center"/>
            </w:pPr>
            <w:r>
              <w:t> </w:t>
            </w:r>
          </w:p>
        </w:tc>
      </w:tr>
      <w:tr w:rsidR="0089748D" w14:paraId="5466A8F9"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BFAA9A" w14:textId="77777777" w:rsidR="0089748D" w:rsidRDefault="0089748D">
            <w:pPr>
              <w:jc w:val="center"/>
            </w:pPr>
            <w:r>
              <w:t>2.7</w:t>
            </w:r>
          </w:p>
        </w:tc>
        <w:tc>
          <w:tcPr>
            <w:tcW w:w="7654" w:type="dxa"/>
            <w:tcBorders>
              <w:top w:val="nil"/>
              <w:left w:val="nil"/>
              <w:bottom w:val="single" w:sz="4" w:space="0" w:color="auto"/>
              <w:right w:val="single" w:sz="4" w:space="0" w:color="auto"/>
            </w:tcBorders>
            <w:shd w:val="clear" w:color="auto" w:fill="auto"/>
            <w:vAlign w:val="center"/>
            <w:hideMark/>
          </w:tcPr>
          <w:p w14:paraId="76007B8E" w14:textId="77777777" w:rsidR="0089748D" w:rsidRDefault="0089748D">
            <w:r>
              <w:t xml:space="preserve">Konteinerio išorėje sumontuota elektros pajungimo jungtis, kuri transportavimo metu sandariai uždengiama, maitinimo įtampa – 380-230 V; </w:t>
            </w:r>
          </w:p>
        </w:tc>
        <w:tc>
          <w:tcPr>
            <w:tcW w:w="1843" w:type="dxa"/>
            <w:tcBorders>
              <w:top w:val="nil"/>
              <w:left w:val="nil"/>
              <w:bottom w:val="single" w:sz="4" w:space="0" w:color="auto"/>
              <w:right w:val="single" w:sz="4" w:space="0" w:color="auto"/>
            </w:tcBorders>
            <w:shd w:val="clear" w:color="auto" w:fill="auto"/>
            <w:noWrap/>
            <w:vAlign w:val="bottom"/>
            <w:hideMark/>
          </w:tcPr>
          <w:p w14:paraId="0B90FDD6" w14:textId="77777777" w:rsidR="0089748D" w:rsidRDefault="0089748D">
            <w:pPr>
              <w:rPr>
                <w:rFonts w:ascii="Arial" w:hAnsi="Arial" w:cs="Arial"/>
                <w:sz w:val="20"/>
                <w:szCs w:val="20"/>
              </w:rPr>
            </w:pPr>
            <w:r>
              <w:rPr>
                <w:rFonts w:ascii="Arial" w:hAnsi="Arial" w:cs="Arial"/>
                <w:sz w:val="20"/>
                <w:szCs w:val="20"/>
              </w:rPr>
              <w:t> </w:t>
            </w:r>
          </w:p>
        </w:tc>
      </w:tr>
      <w:tr w:rsidR="0089748D" w14:paraId="2B463A0D"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6D3513" w14:textId="77777777" w:rsidR="0089748D" w:rsidRDefault="0089748D">
            <w:pPr>
              <w:jc w:val="center"/>
            </w:pPr>
            <w:r>
              <w:t>2.8</w:t>
            </w:r>
          </w:p>
        </w:tc>
        <w:tc>
          <w:tcPr>
            <w:tcW w:w="7654" w:type="dxa"/>
            <w:tcBorders>
              <w:top w:val="nil"/>
              <w:left w:val="nil"/>
              <w:bottom w:val="single" w:sz="4" w:space="0" w:color="auto"/>
              <w:right w:val="single" w:sz="4" w:space="0" w:color="auto"/>
            </w:tcBorders>
            <w:shd w:val="clear" w:color="auto" w:fill="auto"/>
            <w:vAlign w:val="center"/>
            <w:hideMark/>
          </w:tcPr>
          <w:p w14:paraId="5599BA7F" w14:textId="77777777" w:rsidR="0089748D" w:rsidRDefault="0089748D">
            <w:r>
              <w:t>Biuro konteineriai turi turėti galimybę būti sujungti, pašalinant viena arba kelias sienas, siekiant sukurti atvirą erdvę ar pritaikyti juos pagal specifinius poreikius.</w:t>
            </w:r>
          </w:p>
        </w:tc>
        <w:tc>
          <w:tcPr>
            <w:tcW w:w="1843" w:type="dxa"/>
            <w:tcBorders>
              <w:top w:val="nil"/>
              <w:left w:val="nil"/>
              <w:bottom w:val="single" w:sz="4" w:space="0" w:color="auto"/>
              <w:right w:val="single" w:sz="4" w:space="0" w:color="auto"/>
            </w:tcBorders>
            <w:shd w:val="clear" w:color="auto" w:fill="auto"/>
            <w:hideMark/>
          </w:tcPr>
          <w:p w14:paraId="05947481" w14:textId="77777777" w:rsidR="0089748D" w:rsidRDefault="0089748D">
            <w:pPr>
              <w:jc w:val="center"/>
            </w:pPr>
            <w:r>
              <w:t> </w:t>
            </w:r>
          </w:p>
        </w:tc>
      </w:tr>
      <w:tr w:rsidR="0089748D" w14:paraId="4BCF7740"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2DDF9C" w14:textId="77777777" w:rsidR="0089748D" w:rsidRDefault="0089748D">
            <w:pPr>
              <w:jc w:val="center"/>
            </w:pPr>
            <w:r>
              <w:t>2.9</w:t>
            </w:r>
          </w:p>
        </w:tc>
        <w:tc>
          <w:tcPr>
            <w:tcW w:w="7654" w:type="dxa"/>
            <w:tcBorders>
              <w:top w:val="nil"/>
              <w:left w:val="nil"/>
              <w:bottom w:val="single" w:sz="4" w:space="0" w:color="auto"/>
              <w:right w:val="single" w:sz="4" w:space="0" w:color="auto"/>
            </w:tcBorders>
            <w:shd w:val="clear" w:color="auto" w:fill="auto"/>
            <w:vAlign w:val="center"/>
            <w:hideMark/>
          </w:tcPr>
          <w:p w14:paraId="3AE84A2D" w14:textId="77777777" w:rsidR="0089748D" w:rsidRDefault="0089748D">
            <w:r>
              <w:t>Biuro konteineriai turi turėti galimybę būti sudėti keliais aukštais, nuo 1 iki 3, siekiant užtikrinti erdvės optimizavimą ir pritaikymą pagal poreikius.</w:t>
            </w:r>
          </w:p>
        </w:tc>
        <w:tc>
          <w:tcPr>
            <w:tcW w:w="1843" w:type="dxa"/>
            <w:tcBorders>
              <w:top w:val="nil"/>
              <w:left w:val="nil"/>
              <w:bottom w:val="single" w:sz="4" w:space="0" w:color="auto"/>
              <w:right w:val="single" w:sz="4" w:space="0" w:color="auto"/>
            </w:tcBorders>
            <w:shd w:val="clear" w:color="auto" w:fill="auto"/>
            <w:hideMark/>
          </w:tcPr>
          <w:p w14:paraId="7C726667" w14:textId="77777777" w:rsidR="0089748D" w:rsidRDefault="0089748D">
            <w:pPr>
              <w:jc w:val="center"/>
            </w:pPr>
            <w:r>
              <w:t> </w:t>
            </w:r>
          </w:p>
        </w:tc>
      </w:tr>
      <w:tr w:rsidR="0089748D" w14:paraId="3EDBB44A"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1EB993" w14:textId="77777777" w:rsidR="0089748D" w:rsidRDefault="0089748D">
            <w:pPr>
              <w:jc w:val="center"/>
            </w:pPr>
            <w:r>
              <w:t>2.10</w:t>
            </w:r>
          </w:p>
        </w:tc>
        <w:tc>
          <w:tcPr>
            <w:tcW w:w="7654" w:type="dxa"/>
            <w:tcBorders>
              <w:top w:val="nil"/>
              <w:left w:val="nil"/>
              <w:bottom w:val="single" w:sz="4" w:space="0" w:color="auto"/>
              <w:right w:val="single" w:sz="4" w:space="0" w:color="auto"/>
            </w:tcBorders>
            <w:shd w:val="clear" w:color="auto" w:fill="auto"/>
            <w:vAlign w:val="bottom"/>
            <w:hideMark/>
          </w:tcPr>
          <w:p w14:paraId="42C228C0" w14:textId="77777777" w:rsidR="0089748D" w:rsidRDefault="0089748D">
            <w:r>
              <w:t>1 įėjimas (duryse įmontuotos įleidžiamos spynos su užraktu iš išorės ir vidaus, durys atsidaro į konteinerio išorę)</w:t>
            </w:r>
          </w:p>
        </w:tc>
        <w:tc>
          <w:tcPr>
            <w:tcW w:w="1843" w:type="dxa"/>
            <w:tcBorders>
              <w:top w:val="nil"/>
              <w:left w:val="nil"/>
              <w:bottom w:val="single" w:sz="4" w:space="0" w:color="auto"/>
              <w:right w:val="single" w:sz="4" w:space="0" w:color="auto"/>
            </w:tcBorders>
            <w:shd w:val="clear" w:color="auto" w:fill="auto"/>
            <w:hideMark/>
          </w:tcPr>
          <w:p w14:paraId="2DA21A67" w14:textId="77777777" w:rsidR="0089748D" w:rsidRDefault="0089748D">
            <w:pPr>
              <w:jc w:val="center"/>
            </w:pPr>
            <w:r>
              <w:t> </w:t>
            </w:r>
          </w:p>
        </w:tc>
      </w:tr>
      <w:tr w:rsidR="0089748D" w14:paraId="2AE18044"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DA050AE" w14:textId="77777777" w:rsidR="0089748D" w:rsidRDefault="0089748D">
            <w:pPr>
              <w:jc w:val="center"/>
              <w:rPr>
                <w:b/>
                <w:bCs/>
              </w:rPr>
            </w:pPr>
            <w:r>
              <w:rPr>
                <w:b/>
                <w:bCs/>
              </w:rPr>
              <w:t>3.</w:t>
            </w:r>
          </w:p>
        </w:tc>
        <w:tc>
          <w:tcPr>
            <w:tcW w:w="7654" w:type="dxa"/>
            <w:tcBorders>
              <w:top w:val="nil"/>
              <w:left w:val="nil"/>
              <w:bottom w:val="single" w:sz="4" w:space="0" w:color="auto"/>
              <w:right w:val="single" w:sz="4" w:space="0" w:color="auto"/>
            </w:tcBorders>
            <w:shd w:val="clear" w:color="auto" w:fill="auto"/>
            <w:vAlign w:val="center"/>
            <w:hideMark/>
          </w:tcPr>
          <w:p w14:paraId="5A43D5DC" w14:textId="77777777" w:rsidR="0089748D" w:rsidRDefault="0089748D">
            <w:pPr>
              <w:rPr>
                <w:b/>
                <w:bCs/>
              </w:rPr>
            </w:pPr>
            <w:proofErr w:type="spellStart"/>
            <w:r>
              <w:rPr>
                <w:b/>
                <w:bCs/>
              </w:rPr>
              <w:t>Konteinrių</w:t>
            </w:r>
            <w:proofErr w:type="spellEnd"/>
            <w:r>
              <w:rPr>
                <w:b/>
                <w:bCs/>
              </w:rPr>
              <w:t xml:space="preserve"> sujungimo reikalavimai:</w:t>
            </w:r>
          </w:p>
        </w:tc>
        <w:tc>
          <w:tcPr>
            <w:tcW w:w="1843" w:type="dxa"/>
            <w:tcBorders>
              <w:top w:val="nil"/>
              <w:left w:val="nil"/>
              <w:bottom w:val="single" w:sz="4" w:space="0" w:color="auto"/>
              <w:right w:val="single" w:sz="4" w:space="0" w:color="auto"/>
            </w:tcBorders>
            <w:shd w:val="clear" w:color="auto" w:fill="auto"/>
            <w:hideMark/>
          </w:tcPr>
          <w:p w14:paraId="77705107" w14:textId="77777777" w:rsidR="0089748D" w:rsidRDefault="0089748D">
            <w:pPr>
              <w:jc w:val="center"/>
            </w:pPr>
            <w:r>
              <w:t> </w:t>
            </w:r>
          </w:p>
        </w:tc>
      </w:tr>
      <w:tr w:rsidR="0089748D" w14:paraId="21065E25"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027AF5" w14:textId="77777777" w:rsidR="0089748D" w:rsidRDefault="0089748D">
            <w:pPr>
              <w:jc w:val="center"/>
            </w:pPr>
            <w:r>
              <w:t>3.1</w:t>
            </w:r>
          </w:p>
        </w:tc>
        <w:tc>
          <w:tcPr>
            <w:tcW w:w="7654" w:type="dxa"/>
            <w:tcBorders>
              <w:top w:val="nil"/>
              <w:left w:val="nil"/>
              <w:bottom w:val="single" w:sz="4" w:space="0" w:color="auto"/>
              <w:right w:val="single" w:sz="4" w:space="0" w:color="auto"/>
            </w:tcBorders>
            <w:shd w:val="clear" w:color="auto" w:fill="auto"/>
            <w:vAlign w:val="bottom"/>
            <w:hideMark/>
          </w:tcPr>
          <w:p w14:paraId="0233E312" w14:textId="77777777" w:rsidR="0089748D" w:rsidRDefault="0089748D">
            <w:r>
              <w:t>Biuro konteineriai turi būti sujungti tarpusavyje naudojant tvirtas ir patikimas jungtis, leidžiančias sukurti bendrą darbo erdvę be papildomų struktūrinių trukdžių.</w:t>
            </w:r>
          </w:p>
        </w:tc>
        <w:tc>
          <w:tcPr>
            <w:tcW w:w="1843" w:type="dxa"/>
            <w:tcBorders>
              <w:top w:val="nil"/>
              <w:left w:val="nil"/>
              <w:bottom w:val="single" w:sz="4" w:space="0" w:color="auto"/>
              <w:right w:val="single" w:sz="4" w:space="0" w:color="auto"/>
            </w:tcBorders>
            <w:shd w:val="clear" w:color="auto" w:fill="auto"/>
            <w:hideMark/>
          </w:tcPr>
          <w:p w14:paraId="1B9AE9C1" w14:textId="77777777" w:rsidR="0089748D" w:rsidRDefault="0089748D">
            <w:pPr>
              <w:jc w:val="center"/>
            </w:pPr>
            <w:r>
              <w:t> </w:t>
            </w:r>
          </w:p>
        </w:tc>
      </w:tr>
      <w:tr w:rsidR="0089748D" w14:paraId="6B2E1E0D" w14:textId="77777777" w:rsidTr="009F474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56716F" w14:textId="77777777" w:rsidR="0089748D" w:rsidRDefault="0089748D">
            <w:pPr>
              <w:jc w:val="center"/>
            </w:pPr>
            <w:r>
              <w:t>3.2</w:t>
            </w:r>
          </w:p>
        </w:tc>
        <w:tc>
          <w:tcPr>
            <w:tcW w:w="7654" w:type="dxa"/>
            <w:tcBorders>
              <w:top w:val="nil"/>
              <w:left w:val="nil"/>
              <w:bottom w:val="single" w:sz="4" w:space="0" w:color="auto"/>
              <w:right w:val="single" w:sz="4" w:space="0" w:color="auto"/>
            </w:tcBorders>
            <w:shd w:val="clear" w:color="auto" w:fill="auto"/>
            <w:vAlign w:val="bottom"/>
            <w:hideMark/>
          </w:tcPr>
          <w:p w14:paraId="6B4A6771" w14:textId="77777777" w:rsidR="0089748D" w:rsidRDefault="0089748D">
            <w:r>
              <w:t>Konteineriai turi būti suprojektuoti su galimybe sujungti juos per pagrindines nešančias sienas, užtikrinant jų struktūrinį stabilumą ir saugumą.</w:t>
            </w:r>
          </w:p>
        </w:tc>
        <w:tc>
          <w:tcPr>
            <w:tcW w:w="1843" w:type="dxa"/>
            <w:tcBorders>
              <w:top w:val="nil"/>
              <w:left w:val="nil"/>
              <w:bottom w:val="single" w:sz="4" w:space="0" w:color="auto"/>
              <w:right w:val="single" w:sz="4" w:space="0" w:color="auto"/>
            </w:tcBorders>
            <w:shd w:val="clear" w:color="auto" w:fill="auto"/>
            <w:hideMark/>
          </w:tcPr>
          <w:p w14:paraId="206F5C21" w14:textId="77777777" w:rsidR="0089748D" w:rsidRDefault="0089748D">
            <w:pPr>
              <w:jc w:val="center"/>
            </w:pPr>
            <w:r>
              <w:t> </w:t>
            </w:r>
          </w:p>
        </w:tc>
      </w:tr>
      <w:tr w:rsidR="0089748D" w14:paraId="72719B9F" w14:textId="77777777" w:rsidTr="009F4749">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3BE2C" w14:textId="77777777" w:rsidR="0089748D" w:rsidRDefault="0089748D">
            <w:pPr>
              <w:jc w:val="center"/>
            </w:pPr>
            <w:r>
              <w:t>3.3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39C17" w14:textId="77777777" w:rsidR="0089748D" w:rsidRDefault="0089748D">
            <w:r>
              <w:t>Vienu metu galima sujungti nuo 2 iki 6 biuro konteinerių, sudarant lankstų ir funkcionalų darbo plotą.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EE7ECBC" w14:textId="77777777" w:rsidR="0089748D" w:rsidRDefault="0089748D">
            <w:pPr>
              <w:jc w:val="center"/>
            </w:pPr>
            <w:r>
              <w:t> </w:t>
            </w:r>
          </w:p>
        </w:tc>
      </w:tr>
      <w:tr w:rsidR="0089748D" w14:paraId="233F769C" w14:textId="77777777" w:rsidTr="009F4749">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C0CDD" w14:textId="77777777" w:rsidR="0089748D" w:rsidRDefault="0089748D">
            <w:pPr>
              <w:jc w:val="center"/>
            </w:pPr>
            <w:r>
              <w:t>3.4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6358E" w14:textId="77777777" w:rsidR="0089748D" w:rsidRDefault="0089748D">
            <w:r>
              <w:t>Jungtys turi būti lengvai pritaikomos ir užtikrinti greitą bei patikimą montavimą bei demontavimą, kad būtų užtikrintas konteinerių naudojimo lankstumas.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9B1560F" w14:textId="77777777" w:rsidR="0089748D" w:rsidRDefault="0089748D">
            <w:pPr>
              <w:jc w:val="center"/>
            </w:pPr>
            <w:r>
              <w:t> </w:t>
            </w:r>
          </w:p>
        </w:tc>
      </w:tr>
      <w:tr w:rsidR="0089748D" w14:paraId="3755508E" w14:textId="77777777" w:rsidTr="0089748D">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0D92" w14:textId="77777777" w:rsidR="0089748D" w:rsidRDefault="0089748D">
            <w:pPr>
              <w:jc w:val="center"/>
            </w:pPr>
            <w:r>
              <w:t>3.5</w:t>
            </w:r>
          </w:p>
        </w:tc>
        <w:tc>
          <w:tcPr>
            <w:tcW w:w="7654" w:type="dxa"/>
            <w:tcBorders>
              <w:top w:val="single" w:sz="4" w:space="0" w:color="auto"/>
              <w:left w:val="nil"/>
              <w:bottom w:val="single" w:sz="4" w:space="0" w:color="auto"/>
              <w:right w:val="single" w:sz="4" w:space="0" w:color="auto"/>
            </w:tcBorders>
            <w:shd w:val="clear" w:color="auto" w:fill="auto"/>
            <w:vAlign w:val="bottom"/>
            <w:hideMark/>
          </w:tcPr>
          <w:p w14:paraId="67337E24" w14:textId="77777777" w:rsidR="0089748D" w:rsidRDefault="0089748D">
            <w:r>
              <w:t>Sujungti konteineriai turi išlaikyti reikiamą garso ir šilumos izoliaciją, kad sukurtų patogią darbo aplinką, nepriklausomai nuo konteinerių skaičiaus.</w:t>
            </w:r>
          </w:p>
        </w:tc>
        <w:tc>
          <w:tcPr>
            <w:tcW w:w="1843" w:type="dxa"/>
            <w:tcBorders>
              <w:top w:val="single" w:sz="4" w:space="0" w:color="auto"/>
              <w:left w:val="nil"/>
              <w:bottom w:val="single" w:sz="4" w:space="0" w:color="auto"/>
              <w:right w:val="single" w:sz="4" w:space="0" w:color="auto"/>
            </w:tcBorders>
            <w:shd w:val="clear" w:color="auto" w:fill="auto"/>
            <w:hideMark/>
          </w:tcPr>
          <w:p w14:paraId="3D7B1EB1" w14:textId="77777777" w:rsidR="0089748D" w:rsidRDefault="0089748D">
            <w:pPr>
              <w:jc w:val="center"/>
            </w:pPr>
            <w:r>
              <w:t> </w:t>
            </w:r>
          </w:p>
        </w:tc>
      </w:tr>
      <w:tr w:rsidR="0089748D" w14:paraId="6BFFFE60"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0032C6" w14:textId="77777777" w:rsidR="0089748D" w:rsidRDefault="0089748D">
            <w:pPr>
              <w:jc w:val="center"/>
            </w:pPr>
            <w:r>
              <w:t>3.6</w:t>
            </w:r>
          </w:p>
        </w:tc>
        <w:tc>
          <w:tcPr>
            <w:tcW w:w="7654" w:type="dxa"/>
            <w:tcBorders>
              <w:top w:val="nil"/>
              <w:left w:val="nil"/>
              <w:bottom w:val="single" w:sz="4" w:space="0" w:color="auto"/>
              <w:right w:val="single" w:sz="4" w:space="0" w:color="auto"/>
            </w:tcBorders>
            <w:shd w:val="clear" w:color="auto" w:fill="auto"/>
            <w:vAlign w:val="bottom"/>
            <w:hideMark/>
          </w:tcPr>
          <w:p w14:paraId="25A8B1F2" w14:textId="77777777" w:rsidR="0089748D" w:rsidRDefault="0089748D">
            <w:r>
              <w:t>Jungimo mechanizmai turi būti užtikrinti, kad būtų išvengta nelaimingų atsitikimų dėl konstrukcinių klaidų ar netinkamo jungimo.</w:t>
            </w:r>
          </w:p>
        </w:tc>
        <w:tc>
          <w:tcPr>
            <w:tcW w:w="1843" w:type="dxa"/>
            <w:tcBorders>
              <w:top w:val="nil"/>
              <w:left w:val="nil"/>
              <w:bottom w:val="single" w:sz="4" w:space="0" w:color="auto"/>
              <w:right w:val="single" w:sz="4" w:space="0" w:color="auto"/>
            </w:tcBorders>
            <w:shd w:val="clear" w:color="auto" w:fill="auto"/>
            <w:hideMark/>
          </w:tcPr>
          <w:p w14:paraId="53BF467D" w14:textId="77777777" w:rsidR="0089748D" w:rsidRDefault="0089748D">
            <w:pPr>
              <w:jc w:val="center"/>
            </w:pPr>
            <w:r>
              <w:t> </w:t>
            </w:r>
          </w:p>
        </w:tc>
      </w:tr>
      <w:tr w:rsidR="0089748D" w14:paraId="151570D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6CEA854" w14:textId="77777777" w:rsidR="0089748D" w:rsidRDefault="0089748D">
            <w:pPr>
              <w:jc w:val="center"/>
              <w:rPr>
                <w:b/>
                <w:bCs/>
              </w:rPr>
            </w:pPr>
            <w:r>
              <w:rPr>
                <w:b/>
                <w:bCs/>
              </w:rPr>
              <w:t>4.</w:t>
            </w:r>
          </w:p>
        </w:tc>
        <w:tc>
          <w:tcPr>
            <w:tcW w:w="7654" w:type="dxa"/>
            <w:tcBorders>
              <w:top w:val="nil"/>
              <w:left w:val="nil"/>
              <w:bottom w:val="single" w:sz="4" w:space="0" w:color="auto"/>
              <w:right w:val="single" w:sz="4" w:space="0" w:color="auto"/>
            </w:tcBorders>
            <w:shd w:val="clear" w:color="auto" w:fill="auto"/>
            <w:vAlign w:val="bottom"/>
            <w:hideMark/>
          </w:tcPr>
          <w:p w14:paraId="511C774E" w14:textId="77777777" w:rsidR="0089748D" w:rsidRDefault="0089748D">
            <w:pPr>
              <w:rPr>
                <w:b/>
                <w:bCs/>
              </w:rPr>
            </w:pPr>
            <w:r>
              <w:rPr>
                <w:b/>
                <w:bCs/>
              </w:rPr>
              <w:t>Biuro konteinerio gyvenamojo:</w:t>
            </w:r>
          </w:p>
        </w:tc>
        <w:tc>
          <w:tcPr>
            <w:tcW w:w="1843" w:type="dxa"/>
            <w:tcBorders>
              <w:top w:val="nil"/>
              <w:left w:val="nil"/>
              <w:bottom w:val="single" w:sz="4" w:space="0" w:color="auto"/>
              <w:right w:val="single" w:sz="4" w:space="0" w:color="auto"/>
            </w:tcBorders>
            <w:shd w:val="clear" w:color="auto" w:fill="auto"/>
            <w:hideMark/>
          </w:tcPr>
          <w:p w14:paraId="4C19CE8A" w14:textId="77777777" w:rsidR="0089748D" w:rsidRDefault="0089748D">
            <w:pPr>
              <w:jc w:val="center"/>
            </w:pPr>
            <w:r>
              <w:t> </w:t>
            </w:r>
          </w:p>
        </w:tc>
      </w:tr>
      <w:tr w:rsidR="0089748D" w14:paraId="098C16D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2974A89" w14:textId="77777777" w:rsidR="0089748D" w:rsidRDefault="0089748D">
            <w:pPr>
              <w:jc w:val="center"/>
            </w:pPr>
            <w:r>
              <w:t>4.1</w:t>
            </w:r>
          </w:p>
        </w:tc>
        <w:tc>
          <w:tcPr>
            <w:tcW w:w="7654" w:type="dxa"/>
            <w:tcBorders>
              <w:top w:val="nil"/>
              <w:left w:val="nil"/>
              <w:bottom w:val="single" w:sz="4" w:space="0" w:color="auto"/>
              <w:right w:val="single" w:sz="4" w:space="0" w:color="auto"/>
            </w:tcBorders>
            <w:shd w:val="clear" w:color="auto" w:fill="auto"/>
            <w:hideMark/>
          </w:tcPr>
          <w:p w14:paraId="311366D3"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505C8CA3" w14:textId="77777777" w:rsidR="0089748D" w:rsidRDefault="0089748D">
            <w:pPr>
              <w:jc w:val="center"/>
            </w:pPr>
            <w:r>
              <w:t>Paklaida ±150</w:t>
            </w:r>
          </w:p>
        </w:tc>
      </w:tr>
      <w:tr w:rsidR="0089748D" w14:paraId="4E2E6DFB"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16D6" w14:textId="77777777" w:rsidR="0089748D" w:rsidRDefault="0089748D">
            <w:pPr>
              <w:jc w:val="center"/>
            </w:pPr>
            <w:r>
              <w:t>4.2</w:t>
            </w:r>
          </w:p>
        </w:tc>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14:paraId="0159FCB1" w14:textId="77777777" w:rsidR="0089748D" w:rsidRDefault="0089748D">
            <w:r>
              <w:t>Išoriniai matmenys plotis 3070 mm;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3FC9D2" w14:textId="77777777" w:rsidR="0089748D" w:rsidRDefault="0089748D">
            <w:pPr>
              <w:jc w:val="center"/>
            </w:pPr>
            <w:r>
              <w:t xml:space="preserve"> Paklaida ±150</w:t>
            </w:r>
          </w:p>
        </w:tc>
      </w:tr>
      <w:tr w:rsidR="0089748D" w14:paraId="07608E7D"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22C1" w14:textId="77777777" w:rsidR="0089748D" w:rsidRDefault="0089748D">
            <w:pPr>
              <w:jc w:val="center"/>
            </w:pPr>
            <w:r>
              <w:t>4.3</w:t>
            </w:r>
          </w:p>
        </w:tc>
        <w:tc>
          <w:tcPr>
            <w:tcW w:w="7654" w:type="dxa"/>
            <w:tcBorders>
              <w:top w:val="single" w:sz="4" w:space="0" w:color="auto"/>
              <w:left w:val="nil"/>
              <w:bottom w:val="single" w:sz="4" w:space="0" w:color="auto"/>
              <w:right w:val="single" w:sz="4" w:space="0" w:color="auto"/>
            </w:tcBorders>
            <w:shd w:val="clear" w:color="auto" w:fill="auto"/>
            <w:hideMark/>
          </w:tcPr>
          <w:p w14:paraId="78C82784" w14:textId="77777777" w:rsidR="0089748D" w:rsidRDefault="0089748D">
            <w:r>
              <w:t>Išoriniai matmenys patalpos aukštis 2690 mm;</w:t>
            </w:r>
          </w:p>
        </w:tc>
        <w:tc>
          <w:tcPr>
            <w:tcW w:w="1843" w:type="dxa"/>
            <w:tcBorders>
              <w:top w:val="single" w:sz="4" w:space="0" w:color="auto"/>
              <w:left w:val="nil"/>
              <w:bottom w:val="single" w:sz="4" w:space="0" w:color="auto"/>
              <w:right w:val="single" w:sz="4" w:space="0" w:color="auto"/>
            </w:tcBorders>
            <w:shd w:val="clear" w:color="auto" w:fill="auto"/>
            <w:hideMark/>
          </w:tcPr>
          <w:p w14:paraId="31A0F840" w14:textId="77777777" w:rsidR="0089748D" w:rsidRDefault="0089748D">
            <w:pPr>
              <w:jc w:val="center"/>
            </w:pPr>
            <w:r>
              <w:t xml:space="preserve"> Paklaida ±150</w:t>
            </w:r>
          </w:p>
        </w:tc>
      </w:tr>
      <w:tr w:rsidR="0089748D" w14:paraId="30E90E0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E46FFB8" w14:textId="77777777" w:rsidR="0089748D" w:rsidRDefault="0089748D">
            <w:pPr>
              <w:jc w:val="center"/>
            </w:pPr>
            <w:r>
              <w:t>4.4</w:t>
            </w:r>
          </w:p>
        </w:tc>
        <w:tc>
          <w:tcPr>
            <w:tcW w:w="7654" w:type="dxa"/>
            <w:tcBorders>
              <w:top w:val="nil"/>
              <w:left w:val="nil"/>
              <w:bottom w:val="single" w:sz="4" w:space="0" w:color="auto"/>
              <w:right w:val="single" w:sz="4" w:space="0" w:color="auto"/>
            </w:tcBorders>
            <w:shd w:val="clear" w:color="auto" w:fill="auto"/>
            <w:hideMark/>
          </w:tcPr>
          <w:p w14:paraId="24CCF310" w14:textId="77777777" w:rsidR="0089748D" w:rsidRDefault="0089748D">
            <w:r>
              <w:t>Durų angos išmatavimai (nominalūs), mm;</w:t>
            </w:r>
          </w:p>
        </w:tc>
        <w:tc>
          <w:tcPr>
            <w:tcW w:w="1843" w:type="dxa"/>
            <w:tcBorders>
              <w:top w:val="nil"/>
              <w:left w:val="nil"/>
              <w:bottom w:val="single" w:sz="4" w:space="0" w:color="auto"/>
              <w:right w:val="single" w:sz="4" w:space="0" w:color="auto"/>
            </w:tcBorders>
            <w:shd w:val="clear" w:color="auto" w:fill="auto"/>
            <w:hideMark/>
          </w:tcPr>
          <w:p w14:paraId="65956FA6" w14:textId="77777777" w:rsidR="0089748D" w:rsidRDefault="0089748D">
            <w:pPr>
              <w:jc w:val="center"/>
            </w:pPr>
            <w:r>
              <w:t> </w:t>
            </w:r>
          </w:p>
        </w:tc>
      </w:tr>
      <w:tr w:rsidR="0089748D" w14:paraId="518EE547"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7CC948F" w14:textId="77777777" w:rsidR="0089748D" w:rsidRDefault="0089748D">
            <w:pPr>
              <w:jc w:val="center"/>
            </w:pPr>
            <w:r>
              <w:t>4.4.1</w:t>
            </w:r>
          </w:p>
        </w:tc>
        <w:tc>
          <w:tcPr>
            <w:tcW w:w="7654" w:type="dxa"/>
            <w:tcBorders>
              <w:top w:val="nil"/>
              <w:left w:val="nil"/>
              <w:bottom w:val="single" w:sz="4" w:space="0" w:color="auto"/>
              <w:right w:val="single" w:sz="4" w:space="0" w:color="auto"/>
            </w:tcBorders>
            <w:shd w:val="clear" w:color="auto" w:fill="auto"/>
            <w:vAlign w:val="bottom"/>
            <w:hideMark/>
          </w:tcPr>
          <w:p w14:paraId="7E6C269C" w14:textId="77777777" w:rsidR="0089748D" w:rsidRDefault="0089748D">
            <w:r>
              <w:t>Plotis – 900 mm;</w:t>
            </w:r>
          </w:p>
        </w:tc>
        <w:tc>
          <w:tcPr>
            <w:tcW w:w="1843" w:type="dxa"/>
            <w:tcBorders>
              <w:top w:val="nil"/>
              <w:left w:val="nil"/>
              <w:bottom w:val="single" w:sz="4" w:space="0" w:color="auto"/>
              <w:right w:val="single" w:sz="4" w:space="0" w:color="auto"/>
            </w:tcBorders>
            <w:shd w:val="clear" w:color="auto" w:fill="auto"/>
            <w:hideMark/>
          </w:tcPr>
          <w:p w14:paraId="161227D5" w14:textId="77777777" w:rsidR="0089748D" w:rsidRDefault="0089748D">
            <w:pPr>
              <w:jc w:val="center"/>
            </w:pPr>
            <w:r>
              <w:t xml:space="preserve"> Paklaida ±150</w:t>
            </w:r>
          </w:p>
        </w:tc>
      </w:tr>
      <w:tr w:rsidR="0089748D" w14:paraId="53F5006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FEB8E5" w14:textId="77777777" w:rsidR="0089748D" w:rsidRDefault="0089748D">
            <w:pPr>
              <w:jc w:val="center"/>
            </w:pPr>
            <w:r>
              <w:t>4.4.2</w:t>
            </w:r>
          </w:p>
        </w:tc>
        <w:tc>
          <w:tcPr>
            <w:tcW w:w="7654" w:type="dxa"/>
            <w:tcBorders>
              <w:top w:val="nil"/>
              <w:left w:val="nil"/>
              <w:bottom w:val="single" w:sz="4" w:space="0" w:color="auto"/>
              <w:right w:val="single" w:sz="4" w:space="0" w:color="auto"/>
            </w:tcBorders>
            <w:shd w:val="clear" w:color="auto" w:fill="auto"/>
            <w:vAlign w:val="bottom"/>
            <w:hideMark/>
          </w:tcPr>
          <w:p w14:paraId="54081CCE" w14:textId="77777777" w:rsidR="0089748D" w:rsidRDefault="0089748D">
            <w:r>
              <w:t>Aukštis – 2000 mm;</w:t>
            </w:r>
          </w:p>
        </w:tc>
        <w:tc>
          <w:tcPr>
            <w:tcW w:w="1843" w:type="dxa"/>
            <w:tcBorders>
              <w:top w:val="nil"/>
              <w:left w:val="nil"/>
              <w:bottom w:val="single" w:sz="4" w:space="0" w:color="auto"/>
              <w:right w:val="single" w:sz="4" w:space="0" w:color="auto"/>
            </w:tcBorders>
            <w:shd w:val="clear" w:color="auto" w:fill="auto"/>
            <w:hideMark/>
          </w:tcPr>
          <w:p w14:paraId="5645EF2A" w14:textId="77777777" w:rsidR="0089748D" w:rsidRDefault="0089748D">
            <w:pPr>
              <w:jc w:val="center"/>
            </w:pPr>
            <w:r>
              <w:t xml:space="preserve"> Paklaida ±150</w:t>
            </w:r>
          </w:p>
        </w:tc>
      </w:tr>
      <w:tr w:rsidR="0089748D" w14:paraId="02824C12" w14:textId="77777777" w:rsidTr="0089748D">
        <w:trPr>
          <w:trHeight w:val="9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1DBA65" w14:textId="77777777" w:rsidR="0089748D" w:rsidRDefault="0089748D">
            <w:pPr>
              <w:jc w:val="center"/>
            </w:pPr>
            <w:r>
              <w:t>4.5</w:t>
            </w:r>
          </w:p>
        </w:tc>
        <w:tc>
          <w:tcPr>
            <w:tcW w:w="7654" w:type="dxa"/>
            <w:tcBorders>
              <w:top w:val="nil"/>
              <w:left w:val="nil"/>
              <w:bottom w:val="single" w:sz="4" w:space="0" w:color="auto"/>
              <w:right w:val="single" w:sz="4" w:space="0" w:color="auto"/>
            </w:tcBorders>
            <w:shd w:val="clear" w:color="auto" w:fill="auto"/>
            <w:vAlign w:val="center"/>
            <w:hideMark/>
          </w:tcPr>
          <w:p w14:paraId="0484B75F" w14:textId="77777777" w:rsidR="0089748D" w:rsidRDefault="0089748D">
            <w:r>
              <w:t>Konteineriuose įrengti ne mažiau nei vienas varstomas plastikinis langas su stiklo paketu ir išorinėmis tvirtos medžiagos žaliuzėmis, kurias iš išorės negalima būtų atidaryti;</w:t>
            </w:r>
          </w:p>
        </w:tc>
        <w:tc>
          <w:tcPr>
            <w:tcW w:w="1843" w:type="dxa"/>
            <w:tcBorders>
              <w:top w:val="nil"/>
              <w:left w:val="nil"/>
              <w:bottom w:val="single" w:sz="4" w:space="0" w:color="auto"/>
              <w:right w:val="single" w:sz="4" w:space="0" w:color="auto"/>
            </w:tcBorders>
            <w:shd w:val="clear" w:color="auto" w:fill="auto"/>
            <w:hideMark/>
          </w:tcPr>
          <w:p w14:paraId="727B6298" w14:textId="77777777" w:rsidR="0089748D" w:rsidRDefault="0089748D">
            <w:pPr>
              <w:jc w:val="center"/>
            </w:pPr>
            <w:r>
              <w:t> </w:t>
            </w:r>
          </w:p>
        </w:tc>
      </w:tr>
      <w:tr w:rsidR="0089748D" w14:paraId="4E73A068" w14:textId="77777777" w:rsidTr="0089748D">
        <w:trPr>
          <w:trHeight w:val="9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BAD02EA" w14:textId="77777777" w:rsidR="0089748D" w:rsidRDefault="0089748D">
            <w:pPr>
              <w:jc w:val="center"/>
            </w:pPr>
            <w:r>
              <w:t>4.6</w:t>
            </w:r>
          </w:p>
        </w:tc>
        <w:tc>
          <w:tcPr>
            <w:tcW w:w="7654" w:type="dxa"/>
            <w:tcBorders>
              <w:top w:val="nil"/>
              <w:left w:val="nil"/>
              <w:bottom w:val="single" w:sz="4" w:space="0" w:color="auto"/>
              <w:right w:val="single" w:sz="4" w:space="0" w:color="auto"/>
            </w:tcBorders>
            <w:shd w:val="clear" w:color="auto" w:fill="auto"/>
            <w:vAlign w:val="center"/>
            <w:hideMark/>
          </w:tcPr>
          <w:p w14:paraId="1755A394" w14:textId="77777777" w:rsidR="0089748D" w:rsidRDefault="0089748D">
            <w:pPr>
              <w:jc w:val="both"/>
            </w:pPr>
            <w:r>
              <w:t>Turi būti sumontuoti ne mažiau kaip 1 stacionarūs kondicionavimo įrenginys. Kondicionavimo įrenginys (prietaisas) turi būti reguliuojamas.</w:t>
            </w:r>
          </w:p>
        </w:tc>
        <w:tc>
          <w:tcPr>
            <w:tcW w:w="1843" w:type="dxa"/>
            <w:tcBorders>
              <w:top w:val="nil"/>
              <w:left w:val="nil"/>
              <w:bottom w:val="single" w:sz="4" w:space="0" w:color="auto"/>
              <w:right w:val="single" w:sz="4" w:space="0" w:color="auto"/>
            </w:tcBorders>
            <w:shd w:val="clear" w:color="auto" w:fill="auto"/>
            <w:hideMark/>
          </w:tcPr>
          <w:p w14:paraId="4B7123B4"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401EEB17" w14:textId="77777777" w:rsidTr="0089748D">
        <w:trPr>
          <w:trHeight w:val="9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4DDA4D3" w14:textId="77777777" w:rsidR="0089748D" w:rsidRDefault="0089748D">
            <w:pPr>
              <w:jc w:val="center"/>
            </w:pPr>
            <w:r>
              <w:t>4.7</w:t>
            </w:r>
          </w:p>
        </w:tc>
        <w:tc>
          <w:tcPr>
            <w:tcW w:w="7654" w:type="dxa"/>
            <w:tcBorders>
              <w:top w:val="nil"/>
              <w:left w:val="nil"/>
              <w:bottom w:val="single" w:sz="4" w:space="0" w:color="auto"/>
              <w:right w:val="single" w:sz="4" w:space="0" w:color="auto"/>
            </w:tcBorders>
            <w:shd w:val="clear" w:color="000000" w:fill="FFFFFF"/>
            <w:vAlign w:val="center"/>
            <w:hideMark/>
          </w:tcPr>
          <w:p w14:paraId="060913D7" w14:textId="77777777" w:rsidR="0089748D" w:rsidRDefault="0089748D">
            <w:r>
              <w:t>Konteinerio viduje turi būti ne mažiau kaip 1 elektrinis 1,5 - 2,5 KW šildytuvas.</w:t>
            </w:r>
          </w:p>
        </w:tc>
        <w:tc>
          <w:tcPr>
            <w:tcW w:w="1843" w:type="dxa"/>
            <w:tcBorders>
              <w:top w:val="nil"/>
              <w:left w:val="nil"/>
              <w:bottom w:val="single" w:sz="4" w:space="0" w:color="auto"/>
              <w:right w:val="single" w:sz="4" w:space="0" w:color="auto"/>
            </w:tcBorders>
            <w:shd w:val="clear" w:color="auto" w:fill="auto"/>
            <w:hideMark/>
          </w:tcPr>
          <w:p w14:paraId="254AC2C6"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20460F8F"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D2D9DEE" w14:textId="77777777" w:rsidR="0089748D" w:rsidRDefault="0089748D">
            <w:pPr>
              <w:jc w:val="center"/>
            </w:pPr>
            <w:r>
              <w:t>4.8</w:t>
            </w:r>
          </w:p>
        </w:tc>
        <w:tc>
          <w:tcPr>
            <w:tcW w:w="7654" w:type="dxa"/>
            <w:tcBorders>
              <w:top w:val="nil"/>
              <w:left w:val="nil"/>
              <w:bottom w:val="single" w:sz="4" w:space="0" w:color="auto"/>
              <w:right w:val="single" w:sz="4" w:space="0" w:color="auto"/>
            </w:tcBorders>
            <w:shd w:val="clear" w:color="auto" w:fill="auto"/>
            <w:noWrap/>
            <w:vAlign w:val="bottom"/>
            <w:hideMark/>
          </w:tcPr>
          <w:p w14:paraId="5A10A5BA" w14:textId="77777777" w:rsidR="0089748D" w:rsidRDefault="0089748D">
            <w:r>
              <w:t>Turi būti ne mažiau kaip 4 įžeminti elektros kištukiniai lizdai</w:t>
            </w:r>
          </w:p>
        </w:tc>
        <w:tc>
          <w:tcPr>
            <w:tcW w:w="1843" w:type="dxa"/>
            <w:tcBorders>
              <w:top w:val="nil"/>
              <w:left w:val="nil"/>
              <w:bottom w:val="single" w:sz="4" w:space="0" w:color="auto"/>
              <w:right w:val="single" w:sz="4" w:space="0" w:color="auto"/>
            </w:tcBorders>
            <w:shd w:val="clear" w:color="auto" w:fill="auto"/>
            <w:hideMark/>
          </w:tcPr>
          <w:p w14:paraId="4BB2AA8F" w14:textId="77777777" w:rsidR="0089748D" w:rsidRDefault="0089748D">
            <w:pPr>
              <w:jc w:val="center"/>
            </w:pPr>
            <w:r>
              <w:t> </w:t>
            </w:r>
          </w:p>
        </w:tc>
      </w:tr>
      <w:tr w:rsidR="0089748D" w14:paraId="34135A07"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CFB219" w14:textId="77777777" w:rsidR="0089748D" w:rsidRDefault="0089748D">
            <w:pPr>
              <w:jc w:val="center"/>
              <w:rPr>
                <w:b/>
                <w:bCs/>
              </w:rPr>
            </w:pPr>
            <w:r>
              <w:rPr>
                <w:b/>
                <w:bCs/>
              </w:rPr>
              <w:t>5.</w:t>
            </w:r>
          </w:p>
        </w:tc>
        <w:tc>
          <w:tcPr>
            <w:tcW w:w="7654" w:type="dxa"/>
            <w:tcBorders>
              <w:top w:val="nil"/>
              <w:left w:val="nil"/>
              <w:bottom w:val="single" w:sz="4" w:space="0" w:color="auto"/>
              <w:right w:val="single" w:sz="4" w:space="0" w:color="auto"/>
            </w:tcBorders>
            <w:shd w:val="clear" w:color="000000" w:fill="FFFFFF"/>
            <w:vAlign w:val="bottom"/>
            <w:hideMark/>
          </w:tcPr>
          <w:p w14:paraId="4CF0380E" w14:textId="77777777" w:rsidR="0089748D" w:rsidRDefault="0089748D">
            <w:pPr>
              <w:rPr>
                <w:b/>
                <w:bCs/>
              </w:rPr>
            </w:pPr>
            <w:r>
              <w:rPr>
                <w:b/>
                <w:bCs/>
              </w:rPr>
              <w:t>Sanitarinio kombinuoto dušų ir tualetų konteinerio reikalavimai:</w:t>
            </w:r>
          </w:p>
        </w:tc>
        <w:tc>
          <w:tcPr>
            <w:tcW w:w="1843" w:type="dxa"/>
            <w:tcBorders>
              <w:top w:val="nil"/>
              <w:left w:val="nil"/>
              <w:bottom w:val="single" w:sz="4" w:space="0" w:color="auto"/>
              <w:right w:val="single" w:sz="4" w:space="0" w:color="auto"/>
            </w:tcBorders>
            <w:shd w:val="clear" w:color="auto" w:fill="auto"/>
            <w:hideMark/>
          </w:tcPr>
          <w:p w14:paraId="36A35C29" w14:textId="77777777" w:rsidR="0089748D" w:rsidRDefault="0089748D">
            <w:pPr>
              <w:jc w:val="center"/>
            </w:pPr>
            <w:r>
              <w:t> </w:t>
            </w:r>
          </w:p>
        </w:tc>
      </w:tr>
      <w:tr w:rsidR="0089748D" w14:paraId="03847AE6"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717CCE" w14:textId="77777777" w:rsidR="0089748D" w:rsidRDefault="0089748D">
            <w:pPr>
              <w:jc w:val="center"/>
            </w:pPr>
            <w:r>
              <w:t>5.1</w:t>
            </w:r>
          </w:p>
        </w:tc>
        <w:tc>
          <w:tcPr>
            <w:tcW w:w="7654" w:type="dxa"/>
            <w:tcBorders>
              <w:top w:val="nil"/>
              <w:left w:val="nil"/>
              <w:bottom w:val="single" w:sz="4" w:space="0" w:color="auto"/>
              <w:right w:val="single" w:sz="4" w:space="0" w:color="auto"/>
            </w:tcBorders>
            <w:shd w:val="clear" w:color="auto" w:fill="auto"/>
            <w:hideMark/>
          </w:tcPr>
          <w:p w14:paraId="4DCDE8DD" w14:textId="77777777" w:rsidR="0089748D" w:rsidRDefault="0089748D">
            <w:r>
              <w:t xml:space="preserve">Vieno konteinerio išmatavimai analogiški biuro </w:t>
            </w:r>
            <w:proofErr w:type="spellStart"/>
            <w:r>
              <w:t>gyvenajam</w:t>
            </w:r>
            <w:proofErr w:type="spellEnd"/>
            <w:r>
              <w:t xml:space="preserve"> konteineriui</w:t>
            </w:r>
          </w:p>
        </w:tc>
        <w:tc>
          <w:tcPr>
            <w:tcW w:w="1843" w:type="dxa"/>
            <w:tcBorders>
              <w:top w:val="nil"/>
              <w:left w:val="nil"/>
              <w:bottom w:val="single" w:sz="4" w:space="0" w:color="auto"/>
              <w:right w:val="single" w:sz="4" w:space="0" w:color="auto"/>
            </w:tcBorders>
            <w:shd w:val="clear" w:color="auto" w:fill="auto"/>
            <w:hideMark/>
          </w:tcPr>
          <w:p w14:paraId="6F6B540D" w14:textId="77777777" w:rsidR="0089748D" w:rsidRDefault="0089748D">
            <w:pPr>
              <w:jc w:val="center"/>
            </w:pPr>
            <w:r>
              <w:t> </w:t>
            </w:r>
          </w:p>
        </w:tc>
      </w:tr>
      <w:tr w:rsidR="0089748D" w14:paraId="36BF57BE" w14:textId="77777777" w:rsidTr="0089748D">
        <w:trPr>
          <w:trHeight w:val="18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6B8CEB" w14:textId="77777777" w:rsidR="0089748D" w:rsidRDefault="0089748D">
            <w:pPr>
              <w:jc w:val="center"/>
            </w:pPr>
            <w:r>
              <w:t>5.2</w:t>
            </w:r>
          </w:p>
        </w:tc>
        <w:tc>
          <w:tcPr>
            <w:tcW w:w="7654" w:type="dxa"/>
            <w:tcBorders>
              <w:top w:val="nil"/>
              <w:left w:val="nil"/>
              <w:bottom w:val="single" w:sz="4" w:space="0" w:color="auto"/>
              <w:right w:val="single" w:sz="4" w:space="0" w:color="auto"/>
            </w:tcBorders>
            <w:shd w:val="clear" w:color="auto" w:fill="auto"/>
            <w:vAlign w:val="bottom"/>
            <w:hideMark/>
          </w:tcPr>
          <w:p w14:paraId="1509D22A" w14:textId="77777777" w:rsidR="0089748D" w:rsidRDefault="0089748D">
            <w:r>
              <w:t>Sanitarinis kombinuotas dušų ir tualetų konteineris skirtas, žmonių sanitarinėms higienos reikmėms įvairiais metų laikais. Konteinerio konstrukcija privalo būti pagaminta iš dalinai nedegių arba visai nedegių medžiagų, vadovaujantis gyvenamųjų namų statybos reglamentu, sanitarinių higienos normų reikalavimais (HN 56:2004) ir 2003 m. balandžio 24 d.  Lietuvos Respublikos Vyriausybės nutarimu Nr. 501 ,,Dėl buities, sanitarinių ir higienos patalpų įrengimo reikalavimų“:</w:t>
            </w:r>
          </w:p>
        </w:tc>
        <w:tc>
          <w:tcPr>
            <w:tcW w:w="1843" w:type="dxa"/>
            <w:tcBorders>
              <w:top w:val="nil"/>
              <w:left w:val="nil"/>
              <w:bottom w:val="single" w:sz="4" w:space="0" w:color="auto"/>
              <w:right w:val="single" w:sz="4" w:space="0" w:color="auto"/>
            </w:tcBorders>
            <w:shd w:val="clear" w:color="auto" w:fill="auto"/>
            <w:hideMark/>
          </w:tcPr>
          <w:p w14:paraId="34D050FA" w14:textId="77777777" w:rsidR="0089748D" w:rsidRDefault="0089748D">
            <w:pPr>
              <w:jc w:val="center"/>
            </w:pPr>
            <w:r>
              <w:t> </w:t>
            </w:r>
          </w:p>
        </w:tc>
      </w:tr>
      <w:tr w:rsidR="0089748D" w14:paraId="7F521AC2"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95F474" w14:textId="77777777" w:rsidR="0089748D" w:rsidRDefault="0089748D">
            <w:pPr>
              <w:jc w:val="center"/>
            </w:pPr>
            <w:r>
              <w:t>5.3</w:t>
            </w:r>
          </w:p>
        </w:tc>
        <w:tc>
          <w:tcPr>
            <w:tcW w:w="7654" w:type="dxa"/>
            <w:tcBorders>
              <w:top w:val="nil"/>
              <w:left w:val="nil"/>
              <w:bottom w:val="single" w:sz="4" w:space="0" w:color="auto"/>
              <w:right w:val="single" w:sz="4" w:space="0" w:color="auto"/>
            </w:tcBorders>
            <w:shd w:val="clear" w:color="auto" w:fill="auto"/>
            <w:vAlign w:val="bottom"/>
            <w:hideMark/>
          </w:tcPr>
          <w:p w14:paraId="44CFFD94" w14:textId="77777777" w:rsidR="0089748D" w:rsidRDefault="0089748D">
            <w:r>
              <w:t>Turi būti bent dvi tualetų kabinos su visa įranga. Kiekviename tualete turi būti šepetys klozetui valyti, laikiklis tualetiniam popieriui bei šiukšlių dėžės;</w:t>
            </w:r>
          </w:p>
        </w:tc>
        <w:tc>
          <w:tcPr>
            <w:tcW w:w="1843" w:type="dxa"/>
            <w:tcBorders>
              <w:top w:val="nil"/>
              <w:left w:val="nil"/>
              <w:bottom w:val="single" w:sz="4" w:space="0" w:color="auto"/>
              <w:right w:val="single" w:sz="4" w:space="0" w:color="auto"/>
            </w:tcBorders>
            <w:shd w:val="clear" w:color="auto" w:fill="auto"/>
            <w:hideMark/>
          </w:tcPr>
          <w:p w14:paraId="7A3FDEC5" w14:textId="77777777" w:rsidR="0089748D" w:rsidRDefault="0089748D">
            <w:pPr>
              <w:jc w:val="center"/>
            </w:pPr>
            <w:r>
              <w:t> </w:t>
            </w:r>
          </w:p>
        </w:tc>
      </w:tr>
      <w:tr w:rsidR="0089748D" w14:paraId="02CDBEAA"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BD97399" w14:textId="77777777" w:rsidR="0089748D" w:rsidRDefault="0089748D">
            <w:pPr>
              <w:jc w:val="center"/>
            </w:pPr>
            <w:r>
              <w:t>5.4</w:t>
            </w:r>
          </w:p>
        </w:tc>
        <w:tc>
          <w:tcPr>
            <w:tcW w:w="7654" w:type="dxa"/>
            <w:tcBorders>
              <w:top w:val="nil"/>
              <w:left w:val="nil"/>
              <w:bottom w:val="single" w:sz="4" w:space="0" w:color="auto"/>
              <w:right w:val="single" w:sz="4" w:space="0" w:color="auto"/>
            </w:tcBorders>
            <w:shd w:val="clear" w:color="000000" w:fill="FFFFFF"/>
            <w:vAlign w:val="bottom"/>
            <w:hideMark/>
          </w:tcPr>
          <w:p w14:paraId="30347672" w14:textId="77777777" w:rsidR="0089748D" w:rsidRDefault="0089748D">
            <w:r>
              <w:t>Turi būti bent du praustuvai su maišytuvais. Virš kiekvieno praustuvo pritvirtinti veidrodžiai, skysto muilo davikliai, laikikliai vienkartinio naudojimo popieriniams rankšluosčiams;</w:t>
            </w:r>
          </w:p>
        </w:tc>
        <w:tc>
          <w:tcPr>
            <w:tcW w:w="1843" w:type="dxa"/>
            <w:tcBorders>
              <w:top w:val="nil"/>
              <w:left w:val="nil"/>
              <w:bottom w:val="single" w:sz="4" w:space="0" w:color="auto"/>
              <w:right w:val="single" w:sz="4" w:space="0" w:color="auto"/>
            </w:tcBorders>
            <w:shd w:val="clear" w:color="auto" w:fill="auto"/>
            <w:hideMark/>
          </w:tcPr>
          <w:p w14:paraId="67B0C04A" w14:textId="77777777" w:rsidR="0089748D" w:rsidRDefault="0089748D">
            <w:pPr>
              <w:jc w:val="center"/>
            </w:pPr>
            <w:r>
              <w:t> </w:t>
            </w:r>
          </w:p>
        </w:tc>
      </w:tr>
      <w:tr w:rsidR="0089748D" w14:paraId="4C4AF7B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1822D3" w14:textId="77777777" w:rsidR="0089748D" w:rsidRDefault="0089748D">
            <w:pPr>
              <w:jc w:val="center"/>
            </w:pPr>
            <w:r>
              <w:t>5.5</w:t>
            </w:r>
          </w:p>
        </w:tc>
        <w:tc>
          <w:tcPr>
            <w:tcW w:w="7654" w:type="dxa"/>
            <w:tcBorders>
              <w:top w:val="nil"/>
              <w:left w:val="nil"/>
              <w:bottom w:val="single" w:sz="4" w:space="0" w:color="auto"/>
              <w:right w:val="single" w:sz="4" w:space="0" w:color="auto"/>
            </w:tcBorders>
            <w:shd w:val="clear" w:color="000000" w:fill="FFFFFF"/>
            <w:vAlign w:val="bottom"/>
            <w:hideMark/>
          </w:tcPr>
          <w:p w14:paraId="7AFCD2CA" w14:textId="77777777" w:rsidR="0089748D" w:rsidRDefault="0089748D">
            <w:r>
              <w:t>Turi būti įrengti bent du pisuarai.</w:t>
            </w:r>
          </w:p>
        </w:tc>
        <w:tc>
          <w:tcPr>
            <w:tcW w:w="1843" w:type="dxa"/>
            <w:tcBorders>
              <w:top w:val="nil"/>
              <w:left w:val="nil"/>
              <w:bottom w:val="single" w:sz="4" w:space="0" w:color="auto"/>
              <w:right w:val="single" w:sz="4" w:space="0" w:color="auto"/>
            </w:tcBorders>
            <w:shd w:val="clear" w:color="auto" w:fill="auto"/>
            <w:hideMark/>
          </w:tcPr>
          <w:p w14:paraId="502F93EE" w14:textId="77777777" w:rsidR="0089748D" w:rsidRDefault="0089748D">
            <w:pPr>
              <w:jc w:val="center"/>
            </w:pPr>
            <w:r>
              <w:t> </w:t>
            </w:r>
          </w:p>
        </w:tc>
      </w:tr>
      <w:tr w:rsidR="0089748D" w14:paraId="2298EAB0" w14:textId="77777777" w:rsidTr="009F474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0EE52C" w14:textId="77777777" w:rsidR="0089748D" w:rsidRDefault="0089748D">
            <w:pPr>
              <w:jc w:val="center"/>
            </w:pPr>
            <w:r>
              <w:t>5.6</w:t>
            </w:r>
          </w:p>
        </w:tc>
        <w:tc>
          <w:tcPr>
            <w:tcW w:w="7654" w:type="dxa"/>
            <w:tcBorders>
              <w:top w:val="nil"/>
              <w:left w:val="nil"/>
              <w:bottom w:val="single" w:sz="4" w:space="0" w:color="auto"/>
              <w:right w:val="single" w:sz="4" w:space="0" w:color="auto"/>
            </w:tcBorders>
            <w:shd w:val="clear" w:color="auto" w:fill="auto"/>
            <w:vAlign w:val="bottom"/>
            <w:hideMark/>
          </w:tcPr>
          <w:p w14:paraId="1D7ACF2F" w14:textId="77777777" w:rsidR="0089748D" w:rsidRDefault="0089748D">
            <w:r>
              <w:t>Turi būti bent dvi dušo kabinos su visa įranga;</w:t>
            </w:r>
          </w:p>
        </w:tc>
        <w:tc>
          <w:tcPr>
            <w:tcW w:w="1843" w:type="dxa"/>
            <w:tcBorders>
              <w:top w:val="nil"/>
              <w:left w:val="nil"/>
              <w:bottom w:val="single" w:sz="4" w:space="0" w:color="auto"/>
              <w:right w:val="single" w:sz="4" w:space="0" w:color="auto"/>
            </w:tcBorders>
            <w:shd w:val="clear" w:color="auto" w:fill="auto"/>
            <w:hideMark/>
          </w:tcPr>
          <w:p w14:paraId="0B6AFDD7" w14:textId="77777777" w:rsidR="0089748D" w:rsidRDefault="0089748D">
            <w:pPr>
              <w:jc w:val="center"/>
            </w:pPr>
            <w:r>
              <w:t> </w:t>
            </w:r>
          </w:p>
        </w:tc>
      </w:tr>
      <w:tr w:rsidR="0089748D" w14:paraId="5519FD45" w14:textId="77777777" w:rsidTr="009F4749">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23A6" w14:textId="77777777" w:rsidR="0089748D" w:rsidRDefault="0089748D">
            <w:pPr>
              <w:jc w:val="center"/>
            </w:pPr>
            <w:r>
              <w:t>5.7</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47C9B" w14:textId="77777777" w:rsidR="0089748D" w:rsidRDefault="0089748D">
            <w:r>
              <w:t>Turi būti įrengtos kabyklos rūbams;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8FD3653" w14:textId="77777777" w:rsidR="0089748D" w:rsidRDefault="0089748D">
            <w:pPr>
              <w:jc w:val="center"/>
            </w:pPr>
            <w:bookmarkStart w:id="0" w:name="_GoBack"/>
            <w:bookmarkEnd w:id="0"/>
            <w:r>
              <w:t> </w:t>
            </w:r>
          </w:p>
        </w:tc>
      </w:tr>
      <w:tr w:rsidR="0089748D" w14:paraId="3000D3DC" w14:textId="77777777" w:rsidTr="009F4749">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62837" w14:textId="77777777" w:rsidR="0089748D" w:rsidRDefault="0089748D">
            <w:pPr>
              <w:jc w:val="center"/>
            </w:pPr>
            <w:r>
              <w:t>5.8</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1B241" w14:textId="77777777" w:rsidR="0089748D" w:rsidRDefault="0089748D">
            <w:r>
              <w:t xml:space="preserve">Konteineryje įrengiamas vandens elektrinis šildytuvas, kuris naudojant vandenį užtikrintų šilto vandens (ne mažesnę kaip 55 ºC temperatūros) padavimą į dušus ir praustuves;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3F02D27" w14:textId="77777777" w:rsidR="0089748D" w:rsidRDefault="0089748D">
            <w:pPr>
              <w:jc w:val="center"/>
            </w:pPr>
            <w:r>
              <w:t> </w:t>
            </w:r>
          </w:p>
        </w:tc>
      </w:tr>
      <w:tr w:rsidR="0089748D" w14:paraId="3F70E9C1"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7C95" w14:textId="77777777" w:rsidR="0089748D" w:rsidRDefault="0089748D">
            <w:pPr>
              <w:jc w:val="center"/>
            </w:pPr>
            <w:r>
              <w:t>5.9</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43BEC" w14:textId="77777777" w:rsidR="0089748D" w:rsidRDefault="0089748D">
            <w:r>
              <w:t>Konteineris turi turėti galimybę pajungti mobilius autonominius rezervuarus nuotekoms ir vandeniui tam, kad užtikrinti nepertraukiamą švaraus vandens padavimą ir nuotekų šalinimą;</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14:paraId="460B6D67" w14:textId="77777777" w:rsidR="0089748D" w:rsidRDefault="0089748D">
            <w:pPr>
              <w:jc w:val="center"/>
            </w:pPr>
            <w:r>
              <w:t> </w:t>
            </w:r>
          </w:p>
        </w:tc>
      </w:tr>
      <w:tr w:rsidR="0089748D" w14:paraId="7B1DE3BA" w14:textId="77777777" w:rsidTr="0089748D">
        <w:trPr>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59B7" w14:textId="77777777" w:rsidR="0089748D" w:rsidRDefault="0089748D">
            <w:pPr>
              <w:jc w:val="center"/>
            </w:pPr>
            <w:r>
              <w:t>5.10</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2CB2C20F" w14:textId="77777777" w:rsidR="0089748D" w:rsidRDefault="0089748D">
            <w:r>
              <w:t>Konteinerio viduje turi būti ne mažiau kaip 1 elektrinis 1,5 - 2,5 KW šildytuvas.</w:t>
            </w:r>
          </w:p>
        </w:tc>
        <w:tc>
          <w:tcPr>
            <w:tcW w:w="1843" w:type="dxa"/>
            <w:tcBorders>
              <w:top w:val="single" w:sz="4" w:space="0" w:color="auto"/>
              <w:left w:val="nil"/>
              <w:bottom w:val="single" w:sz="4" w:space="0" w:color="auto"/>
              <w:right w:val="single" w:sz="4" w:space="0" w:color="auto"/>
            </w:tcBorders>
            <w:shd w:val="clear" w:color="auto" w:fill="auto"/>
            <w:hideMark/>
          </w:tcPr>
          <w:p w14:paraId="60CB8799"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303F4D00"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4B64D08" w14:textId="77777777" w:rsidR="0089748D" w:rsidRDefault="0089748D">
            <w:pPr>
              <w:jc w:val="center"/>
            </w:pPr>
            <w:r>
              <w:t>5.11</w:t>
            </w:r>
          </w:p>
        </w:tc>
        <w:tc>
          <w:tcPr>
            <w:tcW w:w="7654" w:type="dxa"/>
            <w:tcBorders>
              <w:top w:val="nil"/>
              <w:left w:val="nil"/>
              <w:bottom w:val="single" w:sz="4" w:space="0" w:color="auto"/>
              <w:right w:val="single" w:sz="4" w:space="0" w:color="auto"/>
            </w:tcBorders>
            <w:shd w:val="clear" w:color="auto" w:fill="auto"/>
            <w:vAlign w:val="center"/>
            <w:hideMark/>
          </w:tcPr>
          <w:p w14:paraId="20B60C7E" w14:textId="77777777" w:rsidR="0089748D" w:rsidRDefault="0089748D">
            <w:r>
              <w:t>Konteineriuose įrengti ne mažiau nei vienas varstomas plastikinis langas su stiklo paketu ir išorinėmis tvirtos medžiagos žaliuzėmis, kurias iš išorės negalima būtų atidaryti;</w:t>
            </w:r>
          </w:p>
        </w:tc>
        <w:tc>
          <w:tcPr>
            <w:tcW w:w="1843" w:type="dxa"/>
            <w:tcBorders>
              <w:top w:val="nil"/>
              <w:left w:val="nil"/>
              <w:bottom w:val="single" w:sz="4" w:space="0" w:color="auto"/>
              <w:right w:val="single" w:sz="4" w:space="0" w:color="auto"/>
            </w:tcBorders>
            <w:shd w:val="clear" w:color="auto" w:fill="auto"/>
            <w:hideMark/>
          </w:tcPr>
          <w:p w14:paraId="0309F66C" w14:textId="77777777" w:rsidR="0089748D" w:rsidRDefault="0089748D">
            <w:pPr>
              <w:jc w:val="center"/>
            </w:pPr>
            <w:r>
              <w:t> </w:t>
            </w:r>
          </w:p>
        </w:tc>
      </w:tr>
      <w:tr w:rsidR="0089748D" w14:paraId="763C523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79C296" w14:textId="77777777" w:rsidR="0089748D" w:rsidRDefault="0089748D">
            <w:pPr>
              <w:jc w:val="center"/>
              <w:rPr>
                <w:b/>
                <w:bCs/>
              </w:rPr>
            </w:pPr>
            <w:r>
              <w:rPr>
                <w:b/>
                <w:bCs/>
              </w:rPr>
              <w:t>6.</w:t>
            </w:r>
          </w:p>
        </w:tc>
        <w:tc>
          <w:tcPr>
            <w:tcW w:w="7654" w:type="dxa"/>
            <w:tcBorders>
              <w:top w:val="nil"/>
              <w:left w:val="nil"/>
              <w:bottom w:val="single" w:sz="4" w:space="0" w:color="auto"/>
              <w:right w:val="single" w:sz="4" w:space="0" w:color="auto"/>
            </w:tcBorders>
            <w:shd w:val="clear" w:color="000000" w:fill="FFFFFF"/>
            <w:vAlign w:val="bottom"/>
            <w:hideMark/>
          </w:tcPr>
          <w:p w14:paraId="652AA6D8" w14:textId="77777777" w:rsidR="0089748D" w:rsidRDefault="0089748D">
            <w:pPr>
              <w:rPr>
                <w:b/>
                <w:bCs/>
              </w:rPr>
            </w:pPr>
            <w:r>
              <w:rPr>
                <w:b/>
                <w:bCs/>
              </w:rPr>
              <w:t>Sandėliavimo konteineris</w:t>
            </w:r>
          </w:p>
        </w:tc>
        <w:tc>
          <w:tcPr>
            <w:tcW w:w="1843" w:type="dxa"/>
            <w:tcBorders>
              <w:top w:val="nil"/>
              <w:left w:val="nil"/>
              <w:bottom w:val="single" w:sz="4" w:space="0" w:color="auto"/>
              <w:right w:val="single" w:sz="4" w:space="0" w:color="auto"/>
            </w:tcBorders>
            <w:shd w:val="clear" w:color="000000" w:fill="FFFFFF"/>
            <w:hideMark/>
          </w:tcPr>
          <w:p w14:paraId="304F88B5" w14:textId="77777777" w:rsidR="0089748D" w:rsidRDefault="0089748D">
            <w:pPr>
              <w:jc w:val="center"/>
            </w:pPr>
            <w:r>
              <w:t> </w:t>
            </w:r>
          </w:p>
        </w:tc>
      </w:tr>
      <w:tr w:rsidR="0089748D" w14:paraId="515E2E0A"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2B9068" w14:textId="77777777" w:rsidR="0089748D" w:rsidRDefault="0089748D">
            <w:pPr>
              <w:jc w:val="center"/>
            </w:pPr>
            <w:r>
              <w:t>6.1</w:t>
            </w:r>
          </w:p>
        </w:tc>
        <w:tc>
          <w:tcPr>
            <w:tcW w:w="7654" w:type="dxa"/>
            <w:tcBorders>
              <w:top w:val="nil"/>
              <w:left w:val="nil"/>
              <w:bottom w:val="single" w:sz="4" w:space="0" w:color="auto"/>
              <w:right w:val="single" w:sz="4" w:space="0" w:color="auto"/>
            </w:tcBorders>
            <w:shd w:val="clear" w:color="auto" w:fill="auto"/>
            <w:noWrap/>
            <w:vAlign w:val="center"/>
            <w:hideMark/>
          </w:tcPr>
          <w:p w14:paraId="394F99B5" w14:textId="77777777" w:rsidR="0089748D" w:rsidRDefault="0089748D">
            <w:r>
              <w:t>Patalpa iš 1 konteinerio</w:t>
            </w:r>
          </w:p>
        </w:tc>
        <w:tc>
          <w:tcPr>
            <w:tcW w:w="1843" w:type="dxa"/>
            <w:tcBorders>
              <w:top w:val="nil"/>
              <w:left w:val="nil"/>
              <w:bottom w:val="single" w:sz="4" w:space="0" w:color="auto"/>
              <w:right w:val="single" w:sz="4" w:space="0" w:color="auto"/>
            </w:tcBorders>
            <w:shd w:val="clear" w:color="auto" w:fill="auto"/>
            <w:hideMark/>
          </w:tcPr>
          <w:p w14:paraId="3DC889E0" w14:textId="77777777" w:rsidR="0089748D" w:rsidRDefault="0089748D">
            <w:pPr>
              <w:jc w:val="center"/>
            </w:pPr>
            <w:r>
              <w:t xml:space="preserve">Vieno konteinerio išmatavimai analogiški biuro </w:t>
            </w:r>
            <w:proofErr w:type="spellStart"/>
            <w:r>
              <w:t>gyvenajam</w:t>
            </w:r>
            <w:proofErr w:type="spellEnd"/>
            <w:r>
              <w:t xml:space="preserve"> konteineriui</w:t>
            </w:r>
          </w:p>
        </w:tc>
      </w:tr>
      <w:tr w:rsidR="0089748D" w14:paraId="7DC766E5"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5192368" w14:textId="77777777" w:rsidR="0089748D" w:rsidRDefault="0089748D">
            <w:pPr>
              <w:jc w:val="center"/>
            </w:pPr>
            <w:r>
              <w:t>6.2</w:t>
            </w:r>
          </w:p>
        </w:tc>
        <w:tc>
          <w:tcPr>
            <w:tcW w:w="7654" w:type="dxa"/>
            <w:tcBorders>
              <w:top w:val="nil"/>
              <w:left w:val="nil"/>
              <w:bottom w:val="single" w:sz="4" w:space="0" w:color="auto"/>
              <w:right w:val="single" w:sz="4" w:space="0" w:color="auto"/>
            </w:tcBorders>
            <w:shd w:val="clear" w:color="auto" w:fill="auto"/>
            <w:noWrap/>
            <w:vAlign w:val="bottom"/>
            <w:hideMark/>
          </w:tcPr>
          <w:p w14:paraId="5070043A" w14:textId="77777777" w:rsidR="0089748D" w:rsidRDefault="0089748D">
            <w:r>
              <w:t>Ne mažiau kaip 2 įžeminti elektros kištukiniai lizdai</w:t>
            </w:r>
          </w:p>
        </w:tc>
        <w:tc>
          <w:tcPr>
            <w:tcW w:w="1843" w:type="dxa"/>
            <w:tcBorders>
              <w:top w:val="nil"/>
              <w:left w:val="nil"/>
              <w:bottom w:val="single" w:sz="4" w:space="0" w:color="auto"/>
              <w:right w:val="single" w:sz="4" w:space="0" w:color="auto"/>
            </w:tcBorders>
            <w:shd w:val="clear" w:color="auto" w:fill="auto"/>
            <w:hideMark/>
          </w:tcPr>
          <w:p w14:paraId="745F0ECB" w14:textId="77777777" w:rsidR="0089748D" w:rsidRDefault="0089748D">
            <w:pPr>
              <w:jc w:val="center"/>
            </w:pPr>
            <w:r>
              <w:t> </w:t>
            </w:r>
          </w:p>
        </w:tc>
      </w:tr>
      <w:tr w:rsidR="0089748D" w14:paraId="316D812D"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C367C9" w14:textId="77777777" w:rsidR="0089748D" w:rsidRDefault="0089748D">
            <w:pPr>
              <w:jc w:val="center"/>
            </w:pPr>
            <w:r>
              <w:t>6.3</w:t>
            </w:r>
          </w:p>
        </w:tc>
        <w:tc>
          <w:tcPr>
            <w:tcW w:w="7654" w:type="dxa"/>
            <w:tcBorders>
              <w:top w:val="nil"/>
              <w:left w:val="nil"/>
              <w:bottom w:val="single" w:sz="4" w:space="0" w:color="auto"/>
              <w:right w:val="single" w:sz="4" w:space="0" w:color="auto"/>
            </w:tcBorders>
            <w:shd w:val="clear" w:color="000000" w:fill="FFFFFF"/>
            <w:vAlign w:val="center"/>
            <w:hideMark/>
          </w:tcPr>
          <w:p w14:paraId="147168F5" w14:textId="77777777" w:rsidR="0089748D" w:rsidRDefault="0089748D">
            <w:r>
              <w:t>Konteinerio viduje turi būti ne mažiau kaip 1 elektriniai 1,5 - 2,5 KW šildytuvai.</w:t>
            </w:r>
          </w:p>
        </w:tc>
        <w:tc>
          <w:tcPr>
            <w:tcW w:w="1843" w:type="dxa"/>
            <w:tcBorders>
              <w:top w:val="nil"/>
              <w:left w:val="nil"/>
              <w:bottom w:val="single" w:sz="4" w:space="0" w:color="auto"/>
              <w:right w:val="single" w:sz="4" w:space="0" w:color="auto"/>
            </w:tcBorders>
            <w:shd w:val="clear" w:color="auto" w:fill="auto"/>
            <w:hideMark/>
          </w:tcPr>
          <w:p w14:paraId="5DD437CC"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2ED7933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015CAF" w14:textId="77777777" w:rsidR="0089748D" w:rsidRDefault="0089748D">
            <w:pPr>
              <w:jc w:val="center"/>
            </w:pPr>
            <w:r>
              <w:t>6.4</w:t>
            </w:r>
          </w:p>
        </w:tc>
        <w:tc>
          <w:tcPr>
            <w:tcW w:w="7654" w:type="dxa"/>
            <w:tcBorders>
              <w:top w:val="nil"/>
              <w:left w:val="nil"/>
              <w:bottom w:val="single" w:sz="4" w:space="0" w:color="auto"/>
              <w:right w:val="single" w:sz="4" w:space="0" w:color="auto"/>
            </w:tcBorders>
            <w:shd w:val="clear" w:color="000000" w:fill="FFFFFF"/>
            <w:vAlign w:val="bottom"/>
            <w:hideMark/>
          </w:tcPr>
          <w:p w14:paraId="3C4D8E66" w14:textId="77777777" w:rsidR="0089748D" w:rsidRDefault="0089748D">
            <w:r>
              <w:t xml:space="preserve">Šildytuvai turi būti su termoreguliatoriumi. </w:t>
            </w:r>
          </w:p>
        </w:tc>
        <w:tc>
          <w:tcPr>
            <w:tcW w:w="1843" w:type="dxa"/>
            <w:tcBorders>
              <w:top w:val="nil"/>
              <w:left w:val="nil"/>
              <w:bottom w:val="single" w:sz="4" w:space="0" w:color="auto"/>
              <w:right w:val="single" w:sz="4" w:space="0" w:color="auto"/>
            </w:tcBorders>
            <w:shd w:val="clear" w:color="auto" w:fill="auto"/>
            <w:hideMark/>
          </w:tcPr>
          <w:p w14:paraId="065CBD51" w14:textId="77777777" w:rsidR="0089748D" w:rsidRDefault="0089748D">
            <w:pPr>
              <w:jc w:val="center"/>
            </w:pPr>
            <w:r>
              <w:t> </w:t>
            </w:r>
          </w:p>
        </w:tc>
      </w:tr>
      <w:tr w:rsidR="0089748D" w14:paraId="5932B87D"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38313A" w14:textId="77777777" w:rsidR="0089748D" w:rsidRDefault="0089748D">
            <w:pPr>
              <w:jc w:val="center"/>
            </w:pPr>
            <w:r>
              <w:t>6.5</w:t>
            </w:r>
          </w:p>
        </w:tc>
        <w:tc>
          <w:tcPr>
            <w:tcW w:w="7654" w:type="dxa"/>
            <w:tcBorders>
              <w:top w:val="nil"/>
              <w:left w:val="nil"/>
              <w:bottom w:val="single" w:sz="4" w:space="0" w:color="auto"/>
              <w:right w:val="single" w:sz="4" w:space="0" w:color="auto"/>
            </w:tcBorders>
            <w:shd w:val="clear" w:color="auto" w:fill="auto"/>
            <w:vAlign w:val="center"/>
            <w:hideMark/>
          </w:tcPr>
          <w:p w14:paraId="49C53C09" w14:textId="77777777" w:rsidR="0089748D" w:rsidRDefault="0089748D">
            <w:pPr>
              <w:jc w:val="both"/>
            </w:pPr>
            <w:r>
              <w:t>Šildytuvai turi būti stacionariai pritvirtinti, kad transportavimo metu nejudėtų.</w:t>
            </w:r>
          </w:p>
        </w:tc>
        <w:tc>
          <w:tcPr>
            <w:tcW w:w="1843" w:type="dxa"/>
            <w:tcBorders>
              <w:top w:val="nil"/>
              <w:left w:val="nil"/>
              <w:bottom w:val="single" w:sz="4" w:space="0" w:color="auto"/>
              <w:right w:val="single" w:sz="4" w:space="0" w:color="auto"/>
            </w:tcBorders>
            <w:shd w:val="clear" w:color="auto" w:fill="auto"/>
            <w:hideMark/>
          </w:tcPr>
          <w:p w14:paraId="2E9D076D" w14:textId="77777777" w:rsidR="0089748D" w:rsidRDefault="0089748D">
            <w:pPr>
              <w:jc w:val="center"/>
            </w:pPr>
            <w:r>
              <w:t> </w:t>
            </w:r>
          </w:p>
        </w:tc>
      </w:tr>
      <w:tr w:rsidR="0089748D" w14:paraId="356BB48B"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DC6FBA" w14:textId="77777777" w:rsidR="0089748D" w:rsidRDefault="0089748D">
            <w:pPr>
              <w:jc w:val="center"/>
              <w:rPr>
                <w:b/>
                <w:bCs/>
              </w:rPr>
            </w:pPr>
            <w:r>
              <w:rPr>
                <w:b/>
                <w:bCs/>
              </w:rPr>
              <w:t>7.</w:t>
            </w:r>
          </w:p>
        </w:tc>
        <w:tc>
          <w:tcPr>
            <w:tcW w:w="7654" w:type="dxa"/>
            <w:tcBorders>
              <w:top w:val="nil"/>
              <w:left w:val="nil"/>
              <w:bottom w:val="single" w:sz="4" w:space="0" w:color="auto"/>
              <w:right w:val="single" w:sz="4" w:space="0" w:color="auto"/>
            </w:tcBorders>
            <w:shd w:val="clear" w:color="auto" w:fill="auto"/>
            <w:noWrap/>
            <w:vAlign w:val="bottom"/>
            <w:hideMark/>
          </w:tcPr>
          <w:p w14:paraId="68B6DDA7" w14:textId="77777777" w:rsidR="0089748D" w:rsidRDefault="0089748D">
            <w:pPr>
              <w:rPr>
                <w:b/>
                <w:bCs/>
              </w:rPr>
            </w:pPr>
            <w:r>
              <w:rPr>
                <w:b/>
                <w:bCs/>
              </w:rPr>
              <w:t>Mokymo klasės patalpa</w:t>
            </w:r>
          </w:p>
        </w:tc>
        <w:tc>
          <w:tcPr>
            <w:tcW w:w="1843" w:type="dxa"/>
            <w:tcBorders>
              <w:top w:val="nil"/>
              <w:left w:val="nil"/>
              <w:bottom w:val="single" w:sz="4" w:space="0" w:color="auto"/>
              <w:right w:val="single" w:sz="4" w:space="0" w:color="auto"/>
            </w:tcBorders>
            <w:shd w:val="clear" w:color="auto" w:fill="auto"/>
            <w:hideMark/>
          </w:tcPr>
          <w:p w14:paraId="4A623A84" w14:textId="77777777" w:rsidR="0089748D" w:rsidRDefault="0089748D">
            <w:pPr>
              <w:jc w:val="center"/>
            </w:pPr>
            <w:r>
              <w:t> </w:t>
            </w:r>
          </w:p>
        </w:tc>
      </w:tr>
      <w:tr w:rsidR="0089748D" w14:paraId="3BC40DFD"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FA031F" w14:textId="77777777" w:rsidR="0089748D" w:rsidRDefault="0089748D">
            <w:pPr>
              <w:jc w:val="center"/>
            </w:pPr>
            <w:r>
              <w:t>7.1</w:t>
            </w:r>
          </w:p>
        </w:tc>
        <w:tc>
          <w:tcPr>
            <w:tcW w:w="7654" w:type="dxa"/>
            <w:tcBorders>
              <w:top w:val="nil"/>
              <w:left w:val="nil"/>
              <w:bottom w:val="single" w:sz="4" w:space="0" w:color="auto"/>
              <w:right w:val="single" w:sz="4" w:space="0" w:color="auto"/>
            </w:tcBorders>
            <w:shd w:val="clear" w:color="auto" w:fill="auto"/>
            <w:noWrap/>
            <w:vAlign w:val="center"/>
            <w:hideMark/>
          </w:tcPr>
          <w:p w14:paraId="3556B92B" w14:textId="77777777" w:rsidR="0089748D" w:rsidRDefault="0089748D">
            <w:r>
              <w:t>Patalpa iš 6 sujungtų konteinerių be vidinių sienų</w:t>
            </w:r>
          </w:p>
        </w:tc>
        <w:tc>
          <w:tcPr>
            <w:tcW w:w="1843" w:type="dxa"/>
            <w:tcBorders>
              <w:top w:val="nil"/>
              <w:left w:val="nil"/>
              <w:bottom w:val="single" w:sz="4" w:space="0" w:color="auto"/>
              <w:right w:val="single" w:sz="4" w:space="0" w:color="auto"/>
            </w:tcBorders>
            <w:shd w:val="clear" w:color="auto" w:fill="auto"/>
            <w:hideMark/>
          </w:tcPr>
          <w:p w14:paraId="5B0A78AB" w14:textId="77777777" w:rsidR="0089748D" w:rsidRDefault="0089748D">
            <w:pPr>
              <w:jc w:val="center"/>
            </w:pPr>
            <w:r>
              <w:t xml:space="preserve">Vieno konteinerio išmatavimai analogiški biuro </w:t>
            </w:r>
            <w:proofErr w:type="spellStart"/>
            <w:r>
              <w:t>gyvenajam</w:t>
            </w:r>
            <w:proofErr w:type="spellEnd"/>
            <w:r>
              <w:t xml:space="preserve"> konteineriui</w:t>
            </w:r>
          </w:p>
        </w:tc>
      </w:tr>
      <w:tr w:rsidR="0089748D" w14:paraId="39145BF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5982E4" w14:textId="77777777" w:rsidR="0089748D" w:rsidRDefault="0089748D">
            <w:pPr>
              <w:jc w:val="center"/>
            </w:pPr>
            <w:r>
              <w:t>7.2</w:t>
            </w:r>
          </w:p>
        </w:tc>
        <w:tc>
          <w:tcPr>
            <w:tcW w:w="7654" w:type="dxa"/>
            <w:tcBorders>
              <w:top w:val="nil"/>
              <w:left w:val="nil"/>
              <w:bottom w:val="single" w:sz="4" w:space="0" w:color="auto"/>
              <w:right w:val="single" w:sz="4" w:space="0" w:color="auto"/>
            </w:tcBorders>
            <w:shd w:val="clear" w:color="auto" w:fill="auto"/>
            <w:noWrap/>
            <w:vAlign w:val="bottom"/>
            <w:hideMark/>
          </w:tcPr>
          <w:p w14:paraId="63FF58D1" w14:textId="77777777" w:rsidR="0089748D" w:rsidRDefault="0089748D">
            <w:r>
              <w:t xml:space="preserve">Mokymų klasės viduryje turi būti 2 tvirtinančios vertikalios sijos. </w:t>
            </w:r>
          </w:p>
        </w:tc>
        <w:tc>
          <w:tcPr>
            <w:tcW w:w="1843" w:type="dxa"/>
            <w:tcBorders>
              <w:top w:val="nil"/>
              <w:left w:val="nil"/>
              <w:bottom w:val="single" w:sz="4" w:space="0" w:color="auto"/>
              <w:right w:val="single" w:sz="4" w:space="0" w:color="auto"/>
            </w:tcBorders>
            <w:shd w:val="clear" w:color="auto" w:fill="auto"/>
            <w:hideMark/>
          </w:tcPr>
          <w:p w14:paraId="55FF2AA8" w14:textId="77777777" w:rsidR="0089748D" w:rsidRDefault="0089748D">
            <w:pPr>
              <w:jc w:val="center"/>
            </w:pPr>
            <w:r>
              <w:t> </w:t>
            </w:r>
          </w:p>
        </w:tc>
      </w:tr>
      <w:tr w:rsidR="0089748D" w14:paraId="70CC0CD9"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1963B4" w14:textId="77777777" w:rsidR="0089748D" w:rsidRDefault="0089748D">
            <w:pPr>
              <w:jc w:val="center"/>
            </w:pPr>
            <w:r>
              <w:t>7.3</w:t>
            </w:r>
          </w:p>
        </w:tc>
        <w:tc>
          <w:tcPr>
            <w:tcW w:w="7654" w:type="dxa"/>
            <w:tcBorders>
              <w:top w:val="nil"/>
              <w:left w:val="nil"/>
              <w:bottom w:val="single" w:sz="4" w:space="0" w:color="auto"/>
              <w:right w:val="single" w:sz="4" w:space="0" w:color="auto"/>
            </w:tcBorders>
            <w:shd w:val="clear" w:color="auto" w:fill="auto"/>
            <w:vAlign w:val="center"/>
            <w:hideMark/>
          </w:tcPr>
          <w:p w14:paraId="3212E115" w14:textId="77777777" w:rsidR="0089748D" w:rsidRDefault="0089748D">
            <w:pPr>
              <w:jc w:val="both"/>
            </w:pPr>
            <w:r>
              <w:t>Ne mažiau kaip 2  įėjimas (duryse įmontuotos įleidžiamos spynos su užraktu iš išorės ir vidaus)</w:t>
            </w:r>
          </w:p>
        </w:tc>
        <w:tc>
          <w:tcPr>
            <w:tcW w:w="1843" w:type="dxa"/>
            <w:tcBorders>
              <w:top w:val="nil"/>
              <w:left w:val="nil"/>
              <w:bottom w:val="single" w:sz="4" w:space="0" w:color="auto"/>
              <w:right w:val="single" w:sz="4" w:space="0" w:color="auto"/>
            </w:tcBorders>
            <w:shd w:val="clear" w:color="auto" w:fill="auto"/>
            <w:hideMark/>
          </w:tcPr>
          <w:p w14:paraId="1951C3AA" w14:textId="77777777" w:rsidR="0089748D" w:rsidRDefault="0089748D">
            <w:pPr>
              <w:jc w:val="center"/>
            </w:pPr>
            <w:r>
              <w:t> </w:t>
            </w:r>
          </w:p>
        </w:tc>
      </w:tr>
      <w:tr w:rsidR="0089748D" w14:paraId="7A9F1101"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15D498" w14:textId="77777777" w:rsidR="0089748D" w:rsidRDefault="0089748D">
            <w:pPr>
              <w:jc w:val="center"/>
            </w:pPr>
            <w:r>
              <w:t>7.4</w:t>
            </w:r>
          </w:p>
        </w:tc>
        <w:tc>
          <w:tcPr>
            <w:tcW w:w="7654" w:type="dxa"/>
            <w:tcBorders>
              <w:top w:val="nil"/>
              <w:left w:val="nil"/>
              <w:bottom w:val="single" w:sz="4" w:space="0" w:color="auto"/>
              <w:right w:val="single" w:sz="4" w:space="0" w:color="auto"/>
            </w:tcBorders>
            <w:shd w:val="clear" w:color="auto" w:fill="auto"/>
            <w:noWrap/>
            <w:vAlign w:val="bottom"/>
            <w:hideMark/>
          </w:tcPr>
          <w:p w14:paraId="6389BD7C" w14:textId="77777777" w:rsidR="0089748D" w:rsidRDefault="0089748D">
            <w:r>
              <w:t>Ne mažiau kaip 3 langai</w:t>
            </w:r>
          </w:p>
        </w:tc>
        <w:tc>
          <w:tcPr>
            <w:tcW w:w="1843" w:type="dxa"/>
            <w:tcBorders>
              <w:top w:val="nil"/>
              <w:left w:val="nil"/>
              <w:bottom w:val="single" w:sz="4" w:space="0" w:color="auto"/>
              <w:right w:val="single" w:sz="4" w:space="0" w:color="auto"/>
            </w:tcBorders>
            <w:shd w:val="clear" w:color="auto" w:fill="auto"/>
            <w:hideMark/>
          </w:tcPr>
          <w:p w14:paraId="363717F6" w14:textId="77777777" w:rsidR="0089748D" w:rsidRDefault="0089748D">
            <w:pPr>
              <w:jc w:val="center"/>
            </w:pPr>
            <w:r>
              <w:t> </w:t>
            </w:r>
          </w:p>
        </w:tc>
      </w:tr>
      <w:tr w:rsidR="0089748D" w14:paraId="0824DCD9"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5C4EFF" w14:textId="77777777" w:rsidR="0089748D" w:rsidRDefault="0089748D">
            <w:pPr>
              <w:jc w:val="center"/>
            </w:pPr>
            <w:r>
              <w:t>7.5</w:t>
            </w:r>
          </w:p>
        </w:tc>
        <w:tc>
          <w:tcPr>
            <w:tcW w:w="7654" w:type="dxa"/>
            <w:tcBorders>
              <w:top w:val="nil"/>
              <w:left w:val="nil"/>
              <w:bottom w:val="single" w:sz="4" w:space="0" w:color="auto"/>
              <w:right w:val="single" w:sz="4" w:space="0" w:color="auto"/>
            </w:tcBorders>
            <w:shd w:val="clear" w:color="auto" w:fill="auto"/>
            <w:noWrap/>
            <w:vAlign w:val="bottom"/>
            <w:hideMark/>
          </w:tcPr>
          <w:p w14:paraId="474F5B63" w14:textId="77777777" w:rsidR="0089748D" w:rsidRDefault="0089748D">
            <w:r>
              <w:t>Ne mažiau kaip 12 įžemintų elektros kištukinių lizdų</w:t>
            </w:r>
          </w:p>
        </w:tc>
        <w:tc>
          <w:tcPr>
            <w:tcW w:w="1843" w:type="dxa"/>
            <w:tcBorders>
              <w:top w:val="nil"/>
              <w:left w:val="nil"/>
              <w:bottom w:val="single" w:sz="4" w:space="0" w:color="auto"/>
              <w:right w:val="single" w:sz="4" w:space="0" w:color="auto"/>
            </w:tcBorders>
            <w:shd w:val="clear" w:color="auto" w:fill="auto"/>
            <w:hideMark/>
          </w:tcPr>
          <w:p w14:paraId="4A71BB22" w14:textId="77777777" w:rsidR="0089748D" w:rsidRDefault="0089748D">
            <w:pPr>
              <w:jc w:val="center"/>
            </w:pPr>
            <w:r>
              <w:t> </w:t>
            </w:r>
          </w:p>
        </w:tc>
      </w:tr>
      <w:tr w:rsidR="0089748D" w14:paraId="733A137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392DFA" w14:textId="77777777" w:rsidR="0089748D" w:rsidRDefault="0089748D">
            <w:pPr>
              <w:jc w:val="center"/>
            </w:pPr>
            <w:r>
              <w:t>7.6</w:t>
            </w:r>
          </w:p>
        </w:tc>
        <w:tc>
          <w:tcPr>
            <w:tcW w:w="7654" w:type="dxa"/>
            <w:tcBorders>
              <w:top w:val="nil"/>
              <w:left w:val="nil"/>
              <w:bottom w:val="single" w:sz="4" w:space="0" w:color="auto"/>
              <w:right w:val="single" w:sz="4" w:space="0" w:color="auto"/>
            </w:tcBorders>
            <w:shd w:val="clear" w:color="000000" w:fill="FFFFFF"/>
            <w:vAlign w:val="bottom"/>
            <w:hideMark/>
          </w:tcPr>
          <w:p w14:paraId="71A58BAF" w14:textId="77777777" w:rsidR="0089748D" w:rsidRDefault="0089748D">
            <w:r>
              <w:t>Mokymo klasės patalpa turi talpinti ne mažiau kaip 100 kėdžių</w:t>
            </w:r>
          </w:p>
        </w:tc>
        <w:tc>
          <w:tcPr>
            <w:tcW w:w="1843" w:type="dxa"/>
            <w:tcBorders>
              <w:top w:val="nil"/>
              <w:left w:val="nil"/>
              <w:bottom w:val="single" w:sz="4" w:space="0" w:color="auto"/>
              <w:right w:val="single" w:sz="4" w:space="0" w:color="auto"/>
            </w:tcBorders>
            <w:shd w:val="clear" w:color="auto" w:fill="auto"/>
            <w:hideMark/>
          </w:tcPr>
          <w:p w14:paraId="76ECBDCB" w14:textId="77777777" w:rsidR="0089748D" w:rsidRDefault="0089748D">
            <w:pPr>
              <w:jc w:val="center"/>
            </w:pPr>
            <w:r>
              <w:t> </w:t>
            </w:r>
          </w:p>
        </w:tc>
      </w:tr>
      <w:tr w:rsidR="0089748D" w14:paraId="5E0F14F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609029D" w14:textId="77777777" w:rsidR="0089748D" w:rsidRDefault="0089748D">
            <w:pPr>
              <w:jc w:val="center"/>
            </w:pPr>
            <w:r>
              <w:t>7.7</w:t>
            </w:r>
          </w:p>
        </w:tc>
        <w:tc>
          <w:tcPr>
            <w:tcW w:w="7654" w:type="dxa"/>
            <w:tcBorders>
              <w:top w:val="nil"/>
              <w:left w:val="nil"/>
              <w:bottom w:val="single" w:sz="4" w:space="0" w:color="auto"/>
              <w:right w:val="single" w:sz="4" w:space="0" w:color="auto"/>
            </w:tcBorders>
            <w:shd w:val="clear" w:color="auto" w:fill="auto"/>
            <w:vAlign w:val="bottom"/>
            <w:hideMark/>
          </w:tcPr>
          <w:p w14:paraId="72B600CC" w14:textId="77777777" w:rsidR="0089748D" w:rsidRDefault="0089748D">
            <w:r>
              <w:t>Mokymo klasėje turi būti ne mažiau kaip 3 šildytuvai</w:t>
            </w:r>
          </w:p>
        </w:tc>
        <w:tc>
          <w:tcPr>
            <w:tcW w:w="1843" w:type="dxa"/>
            <w:tcBorders>
              <w:top w:val="nil"/>
              <w:left w:val="nil"/>
              <w:bottom w:val="single" w:sz="4" w:space="0" w:color="auto"/>
              <w:right w:val="single" w:sz="4" w:space="0" w:color="auto"/>
            </w:tcBorders>
            <w:shd w:val="clear" w:color="auto" w:fill="auto"/>
            <w:hideMark/>
          </w:tcPr>
          <w:p w14:paraId="4B49820D" w14:textId="77777777" w:rsidR="0089748D" w:rsidRDefault="0089748D">
            <w:pPr>
              <w:jc w:val="center"/>
            </w:pPr>
            <w:r>
              <w:t> </w:t>
            </w:r>
          </w:p>
        </w:tc>
      </w:tr>
      <w:tr w:rsidR="0089748D" w14:paraId="08DE211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A37B28" w14:textId="77777777" w:rsidR="0089748D" w:rsidRDefault="0089748D">
            <w:pPr>
              <w:jc w:val="center"/>
            </w:pPr>
            <w:r>
              <w:t>7.8</w:t>
            </w:r>
          </w:p>
        </w:tc>
        <w:tc>
          <w:tcPr>
            <w:tcW w:w="7654" w:type="dxa"/>
            <w:tcBorders>
              <w:top w:val="nil"/>
              <w:left w:val="nil"/>
              <w:bottom w:val="single" w:sz="4" w:space="0" w:color="auto"/>
              <w:right w:val="single" w:sz="4" w:space="0" w:color="auto"/>
            </w:tcBorders>
            <w:shd w:val="clear" w:color="auto" w:fill="auto"/>
            <w:vAlign w:val="bottom"/>
            <w:hideMark/>
          </w:tcPr>
          <w:p w14:paraId="31B86EF2" w14:textId="77777777" w:rsidR="0089748D" w:rsidRDefault="0089748D">
            <w:r>
              <w:t>Mokymo klasėje turi būti ne mažiau kaip 2 kondicionieriai</w:t>
            </w:r>
          </w:p>
        </w:tc>
        <w:tc>
          <w:tcPr>
            <w:tcW w:w="1843" w:type="dxa"/>
            <w:tcBorders>
              <w:top w:val="nil"/>
              <w:left w:val="nil"/>
              <w:bottom w:val="single" w:sz="4" w:space="0" w:color="auto"/>
              <w:right w:val="single" w:sz="4" w:space="0" w:color="auto"/>
            </w:tcBorders>
            <w:shd w:val="clear" w:color="auto" w:fill="auto"/>
            <w:hideMark/>
          </w:tcPr>
          <w:p w14:paraId="0B850359" w14:textId="77777777" w:rsidR="0089748D" w:rsidRDefault="0089748D">
            <w:pPr>
              <w:jc w:val="center"/>
            </w:pPr>
            <w:r>
              <w:t> </w:t>
            </w:r>
          </w:p>
        </w:tc>
      </w:tr>
      <w:tr w:rsidR="0089748D" w14:paraId="40C3BE2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A8F65A" w14:textId="77777777" w:rsidR="0089748D" w:rsidRDefault="0089748D">
            <w:pPr>
              <w:jc w:val="center"/>
            </w:pPr>
            <w:r>
              <w:t>7.9</w:t>
            </w:r>
          </w:p>
        </w:tc>
        <w:tc>
          <w:tcPr>
            <w:tcW w:w="7654" w:type="dxa"/>
            <w:tcBorders>
              <w:top w:val="nil"/>
              <w:left w:val="nil"/>
              <w:bottom w:val="single" w:sz="4" w:space="0" w:color="auto"/>
              <w:right w:val="single" w:sz="4" w:space="0" w:color="auto"/>
            </w:tcBorders>
            <w:shd w:val="clear" w:color="000000" w:fill="FFFFFF"/>
            <w:noWrap/>
            <w:vAlign w:val="bottom"/>
            <w:hideMark/>
          </w:tcPr>
          <w:p w14:paraId="08FFC9F8" w14:textId="77777777" w:rsidR="0089748D" w:rsidRDefault="0089748D">
            <w:r>
              <w:t>Ne mažiau kaip 4 vnt. kompiuterinio tinklo lizdų RJ45</w:t>
            </w:r>
          </w:p>
        </w:tc>
        <w:tc>
          <w:tcPr>
            <w:tcW w:w="1843" w:type="dxa"/>
            <w:tcBorders>
              <w:top w:val="nil"/>
              <w:left w:val="nil"/>
              <w:bottom w:val="single" w:sz="4" w:space="0" w:color="auto"/>
              <w:right w:val="single" w:sz="4" w:space="0" w:color="auto"/>
            </w:tcBorders>
            <w:shd w:val="clear" w:color="auto" w:fill="auto"/>
            <w:hideMark/>
          </w:tcPr>
          <w:p w14:paraId="57F3D874" w14:textId="77777777" w:rsidR="0089748D" w:rsidRDefault="0089748D">
            <w:pPr>
              <w:jc w:val="center"/>
            </w:pPr>
            <w:r>
              <w:t> </w:t>
            </w:r>
          </w:p>
        </w:tc>
      </w:tr>
      <w:tr w:rsidR="0089748D" w14:paraId="47D6A5CD"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36445" w14:textId="77777777" w:rsidR="0089748D" w:rsidRDefault="0089748D">
            <w:pPr>
              <w:jc w:val="center"/>
            </w:pPr>
            <w:r>
              <w:t>7.10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A6D13" w14:textId="77777777" w:rsidR="0089748D" w:rsidRDefault="0089748D">
            <w:pPr>
              <w:jc w:val="both"/>
            </w:pPr>
            <w:r>
              <w:t xml:space="preserve">Mokymų klasėje turi būti komutacinė spinta su visais priedais.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B077314" w14:textId="77777777" w:rsidR="0089748D" w:rsidRDefault="0089748D">
            <w:pPr>
              <w:jc w:val="center"/>
            </w:pPr>
            <w:r>
              <w:t>Priedai derinimai užsakymo metu</w:t>
            </w:r>
          </w:p>
        </w:tc>
      </w:tr>
      <w:tr w:rsidR="0089748D" w14:paraId="3197D1C9" w14:textId="77777777" w:rsidTr="0089748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373A8" w14:textId="77777777" w:rsidR="0089748D" w:rsidRDefault="0089748D">
            <w:pPr>
              <w:jc w:val="center"/>
            </w:pPr>
            <w:r>
              <w:t>7.11</w:t>
            </w:r>
          </w:p>
        </w:tc>
        <w:tc>
          <w:tcPr>
            <w:tcW w:w="7654" w:type="dxa"/>
            <w:tcBorders>
              <w:top w:val="single" w:sz="4" w:space="0" w:color="auto"/>
              <w:left w:val="nil"/>
              <w:bottom w:val="single" w:sz="4" w:space="0" w:color="auto"/>
              <w:right w:val="single" w:sz="4" w:space="0" w:color="auto"/>
            </w:tcBorders>
            <w:shd w:val="clear" w:color="000000" w:fill="FFFFFF"/>
            <w:noWrap/>
            <w:vAlign w:val="bottom"/>
            <w:hideMark/>
          </w:tcPr>
          <w:p w14:paraId="6998A0C3" w14:textId="77777777" w:rsidR="0089748D" w:rsidRDefault="0089748D">
            <w:r>
              <w:t>Mokymų klasėje turi būti išvedžiotas LAND tinklas</w:t>
            </w:r>
          </w:p>
        </w:tc>
        <w:tc>
          <w:tcPr>
            <w:tcW w:w="1843" w:type="dxa"/>
            <w:tcBorders>
              <w:top w:val="single" w:sz="4" w:space="0" w:color="auto"/>
              <w:left w:val="nil"/>
              <w:bottom w:val="single" w:sz="4" w:space="0" w:color="auto"/>
              <w:right w:val="single" w:sz="4" w:space="0" w:color="auto"/>
            </w:tcBorders>
            <w:shd w:val="clear" w:color="auto" w:fill="auto"/>
            <w:hideMark/>
          </w:tcPr>
          <w:p w14:paraId="1F5C438A" w14:textId="77777777" w:rsidR="0089748D" w:rsidRDefault="0089748D">
            <w:pPr>
              <w:jc w:val="center"/>
            </w:pPr>
            <w:r>
              <w:t>5-6 kategorijos</w:t>
            </w:r>
          </w:p>
        </w:tc>
      </w:tr>
      <w:tr w:rsidR="0089748D" w14:paraId="5D13760A"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57DEE4" w14:textId="77777777" w:rsidR="0089748D" w:rsidRDefault="0089748D">
            <w:pPr>
              <w:jc w:val="center"/>
            </w:pPr>
            <w:r>
              <w:t>7.12</w:t>
            </w:r>
          </w:p>
        </w:tc>
        <w:tc>
          <w:tcPr>
            <w:tcW w:w="7654" w:type="dxa"/>
            <w:tcBorders>
              <w:top w:val="nil"/>
              <w:left w:val="nil"/>
              <w:bottom w:val="single" w:sz="4" w:space="0" w:color="auto"/>
              <w:right w:val="single" w:sz="4" w:space="0" w:color="auto"/>
            </w:tcBorders>
            <w:shd w:val="clear" w:color="auto" w:fill="auto"/>
            <w:vAlign w:val="bottom"/>
            <w:hideMark/>
          </w:tcPr>
          <w:p w14:paraId="4E0EA69F" w14:textId="77777777" w:rsidR="0089748D" w:rsidRDefault="0089748D">
            <w:r>
              <w:t xml:space="preserve">Komutacinėje spintoje turi būti pravestas ir pajungtas LAND tinklas. </w:t>
            </w:r>
          </w:p>
        </w:tc>
        <w:tc>
          <w:tcPr>
            <w:tcW w:w="1843" w:type="dxa"/>
            <w:tcBorders>
              <w:top w:val="nil"/>
              <w:left w:val="nil"/>
              <w:bottom w:val="single" w:sz="4" w:space="0" w:color="auto"/>
              <w:right w:val="single" w:sz="4" w:space="0" w:color="auto"/>
            </w:tcBorders>
            <w:shd w:val="clear" w:color="auto" w:fill="auto"/>
            <w:hideMark/>
          </w:tcPr>
          <w:p w14:paraId="231AFAC7" w14:textId="77777777" w:rsidR="0089748D" w:rsidRDefault="0089748D">
            <w:pPr>
              <w:jc w:val="center"/>
            </w:pPr>
            <w:r>
              <w:t> </w:t>
            </w:r>
          </w:p>
        </w:tc>
      </w:tr>
      <w:tr w:rsidR="0089748D" w14:paraId="2E631A9B"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EA43DFD" w14:textId="77777777" w:rsidR="0089748D" w:rsidRDefault="0089748D">
            <w:pPr>
              <w:jc w:val="center"/>
            </w:pPr>
            <w:r>
              <w:t>7.13</w:t>
            </w:r>
          </w:p>
        </w:tc>
        <w:tc>
          <w:tcPr>
            <w:tcW w:w="7654" w:type="dxa"/>
            <w:tcBorders>
              <w:top w:val="nil"/>
              <w:left w:val="nil"/>
              <w:bottom w:val="single" w:sz="4" w:space="0" w:color="auto"/>
              <w:right w:val="single" w:sz="4" w:space="0" w:color="auto"/>
            </w:tcBorders>
            <w:shd w:val="clear" w:color="auto" w:fill="auto"/>
            <w:vAlign w:val="center"/>
            <w:hideMark/>
          </w:tcPr>
          <w:p w14:paraId="0DEB0362" w14:textId="77777777" w:rsidR="0089748D" w:rsidRDefault="0089748D">
            <w:pPr>
              <w:jc w:val="both"/>
            </w:pPr>
            <w:proofErr w:type="spellStart"/>
            <w:r>
              <w:t>Mokymomų</w:t>
            </w:r>
            <w:proofErr w:type="spellEnd"/>
            <w:r>
              <w:t xml:space="preserve"> klasėje turi būti sumontuoti ne mažiau kaip 2 stacionarūs kondicionavimo įrenginiai. Visi kondicionavimo įrenginiai (prietaisai) turi būti reguliuojami. </w:t>
            </w:r>
          </w:p>
        </w:tc>
        <w:tc>
          <w:tcPr>
            <w:tcW w:w="1843" w:type="dxa"/>
            <w:tcBorders>
              <w:top w:val="nil"/>
              <w:left w:val="nil"/>
              <w:bottom w:val="single" w:sz="4" w:space="0" w:color="auto"/>
              <w:right w:val="single" w:sz="4" w:space="0" w:color="auto"/>
            </w:tcBorders>
            <w:shd w:val="clear" w:color="auto" w:fill="auto"/>
            <w:hideMark/>
          </w:tcPr>
          <w:p w14:paraId="0BED6C5E"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1A5AD5A5" w14:textId="77777777" w:rsidTr="0089748D">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007896" w14:textId="77777777" w:rsidR="0089748D" w:rsidRDefault="0089748D">
            <w:pPr>
              <w:jc w:val="center"/>
            </w:pPr>
            <w:r>
              <w:t>7.14</w:t>
            </w:r>
          </w:p>
        </w:tc>
        <w:tc>
          <w:tcPr>
            <w:tcW w:w="7654" w:type="dxa"/>
            <w:tcBorders>
              <w:top w:val="nil"/>
              <w:left w:val="nil"/>
              <w:bottom w:val="single" w:sz="4" w:space="0" w:color="auto"/>
              <w:right w:val="single" w:sz="4" w:space="0" w:color="auto"/>
            </w:tcBorders>
            <w:shd w:val="clear" w:color="000000" w:fill="FFFFFF"/>
            <w:vAlign w:val="center"/>
            <w:hideMark/>
          </w:tcPr>
          <w:p w14:paraId="4C1EE8E2" w14:textId="77777777" w:rsidR="0089748D" w:rsidRDefault="0089748D">
            <w:r>
              <w:t>Konteinerio viduje turi būti ne mažiau kaip 2 elektriniai 1,5 - 2,5 KW šildytuvai.</w:t>
            </w:r>
          </w:p>
        </w:tc>
        <w:tc>
          <w:tcPr>
            <w:tcW w:w="1843" w:type="dxa"/>
            <w:tcBorders>
              <w:top w:val="nil"/>
              <w:left w:val="nil"/>
              <w:bottom w:val="single" w:sz="4" w:space="0" w:color="auto"/>
              <w:right w:val="single" w:sz="4" w:space="0" w:color="auto"/>
            </w:tcBorders>
            <w:shd w:val="clear" w:color="auto" w:fill="auto"/>
            <w:hideMark/>
          </w:tcPr>
          <w:p w14:paraId="58D91080" w14:textId="77777777" w:rsidR="0089748D" w:rsidRDefault="0089748D">
            <w:pPr>
              <w:jc w:val="center"/>
            </w:pPr>
            <w:r>
              <w:t xml:space="preserve"> Turi </w:t>
            </w:r>
            <w:proofErr w:type="spellStart"/>
            <w:r>
              <w:t>užtikrinių</w:t>
            </w:r>
            <w:proofErr w:type="spellEnd"/>
            <w:r>
              <w:t xml:space="preserve"> konteinerio viduje +20 ºC temperatūrą visais metų laikais</w:t>
            </w:r>
          </w:p>
        </w:tc>
      </w:tr>
      <w:tr w:rsidR="0089748D" w14:paraId="214BA57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9C2D7EF" w14:textId="77777777" w:rsidR="0089748D" w:rsidRDefault="0089748D">
            <w:pPr>
              <w:jc w:val="center"/>
            </w:pPr>
            <w:r>
              <w:t>7.15</w:t>
            </w:r>
          </w:p>
        </w:tc>
        <w:tc>
          <w:tcPr>
            <w:tcW w:w="7654" w:type="dxa"/>
            <w:tcBorders>
              <w:top w:val="nil"/>
              <w:left w:val="nil"/>
              <w:bottom w:val="single" w:sz="4" w:space="0" w:color="auto"/>
              <w:right w:val="single" w:sz="4" w:space="0" w:color="auto"/>
            </w:tcBorders>
            <w:shd w:val="clear" w:color="000000" w:fill="FFFFFF"/>
            <w:vAlign w:val="bottom"/>
            <w:hideMark/>
          </w:tcPr>
          <w:p w14:paraId="32E2C01F" w14:textId="77777777" w:rsidR="0089748D" w:rsidRDefault="0089748D">
            <w:r>
              <w:t xml:space="preserve">Šildytuvai turi būti su termoreguliatoriumi. </w:t>
            </w:r>
          </w:p>
        </w:tc>
        <w:tc>
          <w:tcPr>
            <w:tcW w:w="1843" w:type="dxa"/>
            <w:tcBorders>
              <w:top w:val="nil"/>
              <w:left w:val="nil"/>
              <w:bottom w:val="single" w:sz="4" w:space="0" w:color="auto"/>
              <w:right w:val="single" w:sz="4" w:space="0" w:color="auto"/>
            </w:tcBorders>
            <w:shd w:val="clear" w:color="auto" w:fill="auto"/>
            <w:hideMark/>
          </w:tcPr>
          <w:p w14:paraId="3FF12600" w14:textId="77777777" w:rsidR="0089748D" w:rsidRDefault="0089748D">
            <w:pPr>
              <w:jc w:val="center"/>
            </w:pPr>
            <w:r>
              <w:t> </w:t>
            </w:r>
          </w:p>
        </w:tc>
      </w:tr>
      <w:tr w:rsidR="0089748D" w14:paraId="79E7CA5C"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E16B8EA" w14:textId="77777777" w:rsidR="0089748D" w:rsidRDefault="0089748D">
            <w:pPr>
              <w:jc w:val="center"/>
            </w:pPr>
            <w:r>
              <w:t>7.16</w:t>
            </w:r>
          </w:p>
        </w:tc>
        <w:tc>
          <w:tcPr>
            <w:tcW w:w="7654" w:type="dxa"/>
            <w:tcBorders>
              <w:top w:val="nil"/>
              <w:left w:val="nil"/>
              <w:bottom w:val="single" w:sz="4" w:space="0" w:color="auto"/>
              <w:right w:val="single" w:sz="4" w:space="0" w:color="auto"/>
            </w:tcBorders>
            <w:shd w:val="clear" w:color="auto" w:fill="auto"/>
            <w:vAlign w:val="center"/>
            <w:hideMark/>
          </w:tcPr>
          <w:p w14:paraId="78C0D32E" w14:textId="77777777" w:rsidR="0089748D" w:rsidRDefault="0089748D">
            <w:pPr>
              <w:jc w:val="both"/>
            </w:pPr>
            <w:r>
              <w:t>Šildytuvai turi būti stacionariai pritvirtinti, kad transportavimo metu nejudėtų.</w:t>
            </w:r>
          </w:p>
        </w:tc>
        <w:tc>
          <w:tcPr>
            <w:tcW w:w="1843" w:type="dxa"/>
            <w:tcBorders>
              <w:top w:val="nil"/>
              <w:left w:val="nil"/>
              <w:bottom w:val="single" w:sz="4" w:space="0" w:color="auto"/>
              <w:right w:val="single" w:sz="4" w:space="0" w:color="auto"/>
            </w:tcBorders>
            <w:shd w:val="clear" w:color="auto" w:fill="auto"/>
            <w:hideMark/>
          </w:tcPr>
          <w:p w14:paraId="18727463" w14:textId="77777777" w:rsidR="0089748D" w:rsidRDefault="0089748D">
            <w:pPr>
              <w:jc w:val="center"/>
            </w:pPr>
            <w:r>
              <w:t> </w:t>
            </w:r>
          </w:p>
        </w:tc>
      </w:tr>
      <w:tr w:rsidR="0089748D" w14:paraId="5A661B8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4B27CD" w14:textId="77777777" w:rsidR="0089748D" w:rsidRDefault="0089748D">
            <w:pPr>
              <w:jc w:val="center"/>
              <w:rPr>
                <w:b/>
                <w:bCs/>
              </w:rPr>
            </w:pPr>
            <w:r>
              <w:rPr>
                <w:b/>
                <w:bCs/>
              </w:rPr>
              <w:t>8.</w:t>
            </w:r>
          </w:p>
        </w:tc>
        <w:tc>
          <w:tcPr>
            <w:tcW w:w="7654" w:type="dxa"/>
            <w:tcBorders>
              <w:top w:val="nil"/>
              <w:left w:val="nil"/>
              <w:bottom w:val="single" w:sz="4" w:space="0" w:color="auto"/>
              <w:right w:val="single" w:sz="4" w:space="0" w:color="auto"/>
            </w:tcBorders>
            <w:shd w:val="clear" w:color="000000" w:fill="FFFFFF"/>
            <w:vAlign w:val="center"/>
            <w:hideMark/>
          </w:tcPr>
          <w:p w14:paraId="7A42D164" w14:textId="77777777" w:rsidR="0089748D" w:rsidRDefault="0089748D">
            <w:pPr>
              <w:jc w:val="both"/>
              <w:rPr>
                <w:b/>
                <w:bCs/>
              </w:rPr>
            </w:pPr>
            <w:r>
              <w:rPr>
                <w:b/>
                <w:bCs/>
              </w:rPr>
              <w:t>Jūriniai konteineriai</w:t>
            </w:r>
          </w:p>
        </w:tc>
        <w:tc>
          <w:tcPr>
            <w:tcW w:w="1843" w:type="dxa"/>
            <w:tcBorders>
              <w:top w:val="nil"/>
              <w:left w:val="nil"/>
              <w:bottom w:val="single" w:sz="4" w:space="0" w:color="auto"/>
              <w:right w:val="single" w:sz="4" w:space="0" w:color="auto"/>
            </w:tcBorders>
            <w:shd w:val="clear" w:color="auto" w:fill="auto"/>
            <w:hideMark/>
          </w:tcPr>
          <w:p w14:paraId="7067D513" w14:textId="77777777" w:rsidR="0089748D" w:rsidRDefault="0089748D">
            <w:pPr>
              <w:jc w:val="center"/>
            </w:pPr>
            <w:r>
              <w:t> </w:t>
            </w:r>
          </w:p>
        </w:tc>
      </w:tr>
      <w:tr w:rsidR="0089748D" w14:paraId="5AFFAD64"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3B2453" w14:textId="77777777" w:rsidR="0089748D" w:rsidRDefault="0089748D">
            <w:pPr>
              <w:jc w:val="center"/>
            </w:pPr>
            <w:r>
              <w:t>8.1</w:t>
            </w:r>
          </w:p>
        </w:tc>
        <w:tc>
          <w:tcPr>
            <w:tcW w:w="7654" w:type="dxa"/>
            <w:tcBorders>
              <w:top w:val="nil"/>
              <w:left w:val="nil"/>
              <w:bottom w:val="single" w:sz="4" w:space="0" w:color="auto"/>
              <w:right w:val="single" w:sz="4" w:space="0" w:color="auto"/>
            </w:tcBorders>
            <w:shd w:val="clear" w:color="000000" w:fill="FFFFFF"/>
            <w:hideMark/>
          </w:tcPr>
          <w:p w14:paraId="69ED378D" w14:textId="77777777" w:rsidR="0089748D" w:rsidRDefault="0089748D">
            <w:r>
              <w:t>Išoriniai matmenys ilgis 6055 mm;</w:t>
            </w:r>
          </w:p>
        </w:tc>
        <w:tc>
          <w:tcPr>
            <w:tcW w:w="1843" w:type="dxa"/>
            <w:tcBorders>
              <w:top w:val="nil"/>
              <w:left w:val="nil"/>
              <w:bottom w:val="single" w:sz="4" w:space="0" w:color="auto"/>
              <w:right w:val="single" w:sz="4" w:space="0" w:color="auto"/>
            </w:tcBorders>
            <w:shd w:val="clear" w:color="auto" w:fill="auto"/>
            <w:hideMark/>
          </w:tcPr>
          <w:p w14:paraId="4C790D4A" w14:textId="77777777" w:rsidR="0089748D" w:rsidRDefault="0089748D">
            <w:pPr>
              <w:jc w:val="center"/>
            </w:pPr>
            <w:r>
              <w:t>Paklaida ±200</w:t>
            </w:r>
          </w:p>
        </w:tc>
      </w:tr>
      <w:tr w:rsidR="0089748D" w14:paraId="78C086D0"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ABC98B" w14:textId="77777777" w:rsidR="0089748D" w:rsidRDefault="0089748D">
            <w:pPr>
              <w:jc w:val="center"/>
            </w:pPr>
            <w:r>
              <w:t>8.2</w:t>
            </w:r>
          </w:p>
        </w:tc>
        <w:tc>
          <w:tcPr>
            <w:tcW w:w="7654" w:type="dxa"/>
            <w:tcBorders>
              <w:top w:val="nil"/>
              <w:left w:val="nil"/>
              <w:bottom w:val="single" w:sz="4" w:space="0" w:color="auto"/>
              <w:right w:val="single" w:sz="4" w:space="0" w:color="auto"/>
            </w:tcBorders>
            <w:shd w:val="clear" w:color="000000" w:fill="FFFFFF"/>
            <w:hideMark/>
          </w:tcPr>
          <w:p w14:paraId="625FA8C5" w14:textId="77777777" w:rsidR="0089748D" w:rsidRDefault="0089748D">
            <w:r>
              <w:t>Išoriniai matmenys plotis 2500 mm;</w:t>
            </w:r>
          </w:p>
        </w:tc>
        <w:tc>
          <w:tcPr>
            <w:tcW w:w="1843" w:type="dxa"/>
            <w:tcBorders>
              <w:top w:val="nil"/>
              <w:left w:val="nil"/>
              <w:bottom w:val="single" w:sz="4" w:space="0" w:color="auto"/>
              <w:right w:val="single" w:sz="4" w:space="0" w:color="auto"/>
            </w:tcBorders>
            <w:shd w:val="clear" w:color="auto" w:fill="auto"/>
            <w:hideMark/>
          </w:tcPr>
          <w:p w14:paraId="0ADA6E27" w14:textId="77777777" w:rsidR="0089748D" w:rsidRDefault="0089748D">
            <w:pPr>
              <w:jc w:val="center"/>
            </w:pPr>
            <w:r>
              <w:t xml:space="preserve"> Paklaida ±150</w:t>
            </w:r>
          </w:p>
        </w:tc>
      </w:tr>
      <w:tr w:rsidR="0089748D" w14:paraId="6067FFE8"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D00BFB1" w14:textId="77777777" w:rsidR="0089748D" w:rsidRDefault="0089748D">
            <w:pPr>
              <w:jc w:val="center"/>
            </w:pPr>
            <w:r>
              <w:t>8.3</w:t>
            </w:r>
          </w:p>
        </w:tc>
        <w:tc>
          <w:tcPr>
            <w:tcW w:w="7654" w:type="dxa"/>
            <w:tcBorders>
              <w:top w:val="nil"/>
              <w:left w:val="nil"/>
              <w:bottom w:val="single" w:sz="4" w:space="0" w:color="auto"/>
              <w:right w:val="single" w:sz="4" w:space="0" w:color="auto"/>
            </w:tcBorders>
            <w:shd w:val="clear" w:color="000000" w:fill="FFFFFF"/>
            <w:hideMark/>
          </w:tcPr>
          <w:p w14:paraId="70C6B2F4" w14:textId="77777777" w:rsidR="0089748D" w:rsidRDefault="0089748D">
            <w:r>
              <w:t>Išoriniai matmenys patalpos aukštis 2690 mm;</w:t>
            </w:r>
          </w:p>
        </w:tc>
        <w:tc>
          <w:tcPr>
            <w:tcW w:w="1843" w:type="dxa"/>
            <w:tcBorders>
              <w:top w:val="nil"/>
              <w:left w:val="nil"/>
              <w:bottom w:val="single" w:sz="4" w:space="0" w:color="auto"/>
              <w:right w:val="single" w:sz="4" w:space="0" w:color="auto"/>
            </w:tcBorders>
            <w:shd w:val="clear" w:color="auto" w:fill="auto"/>
            <w:hideMark/>
          </w:tcPr>
          <w:p w14:paraId="11CC29B0" w14:textId="77777777" w:rsidR="0089748D" w:rsidRDefault="0089748D">
            <w:pPr>
              <w:jc w:val="center"/>
            </w:pPr>
            <w:r>
              <w:t xml:space="preserve"> Paklaida ±150</w:t>
            </w:r>
          </w:p>
        </w:tc>
      </w:tr>
      <w:tr w:rsidR="0089748D" w14:paraId="733CE422"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D13F40" w14:textId="77777777" w:rsidR="0089748D" w:rsidRDefault="0089748D">
            <w:pPr>
              <w:jc w:val="center"/>
            </w:pPr>
            <w:r>
              <w:t>8.4</w:t>
            </w:r>
          </w:p>
        </w:tc>
        <w:tc>
          <w:tcPr>
            <w:tcW w:w="7654" w:type="dxa"/>
            <w:tcBorders>
              <w:top w:val="nil"/>
              <w:left w:val="nil"/>
              <w:bottom w:val="single" w:sz="4" w:space="0" w:color="auto"/>
              <w:right w:val="single" w:sz="4" w:space="0" w:color="auto"/>
            </w:tcBorders>
            <w:shd w:val="clear" w:color="000000" w:fill="FFFFFF"/>
            <w:hideMark/>
          </w:tcPr>
          <w:p w14:paraId="4674372B" w14:textId="77777777" w:rsidR="0089748D" w:rsidRDefault="0089748D">
            <w:r>
              <w:t xml:space="preserve">Konteinerio durys turi būti </w:t>
            </w:r>
            <w:proofErr w:type="spellStart"/>
            <w:r>
              <w:t>dvivertės</w:t>
            </w:r>
            <w:proofErr w:type="spellEnd"/>
            <w:r>
              <w:t>, su sandarinimo gumomis.</w:t>
            </w:r>
          </w:p>
        </w:tc>
        <w:tc>
          <w:tcPr>
            <w:tcW w:w="1843" w:type="dxa"/>
            <w:tcBorders>
              <w:top w:val="nil"/>
              <w:left w:val="nil"/>
              <w:bottom w:val="single" w:sz="4" w:space="0" w:color="auto"/>
              <w:right w:val="single" w:sz="4" w:space="0" w:color="auto"/>
            </w:tcBorders>
            <w:shd w:val="clear" w:color="auto" w:fill="auto"/>
            <w:hideMark/>
          </w:tcPr>
          <w:p w14:paraId="737539F2" w14:textId="77777777" w:rsidR="0089748D" w:rsidRDefault="0089748D">
            <w:pPr>
              <w:jc w:val="center"/>
            </w:pPr>
            <w:r>
              <w:t> </w:t>
            </w:r>
          </w:p>
        </w:tc>
      </w:tr>
      <w:tr w:rsidR="0089748D" w14:paraId="71BE03F7" w14:textId="77777777" w:rsidTr="0089748D">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08E9DC" w14:textId="77777777" w:rsidR="0089748D" w:rsidRDefault="0089748D">
            <w:pPr>
              <w:jc w:val="center"/>
            </w:pPr>
            <w:r>
              <w:t>8.5</w:t>
            </w:r>
          </w:p>
        </w:tc>
        <w:tc>
          <w:tcPr>
            <w:tcW w:w="7654" w:type="dxa"/>
            <w:tcBorders>
              <w:top w:val="nil"/>
              <w:left w:val="nil"/>
              <w:bottom w:val="single" w:sz="4" w:space="0" w:color="auto"/>
              <w:right w:val="single" w:sz="4" w:space="0" w:color="auto"/>
            </w:tcBorders>
            <w:shd w:val="clear" w:color="000000" w:fill="FFFFFF"/>
            <w:vAlign w:val="center"/>
            <w:hideMark/>
          </w:tcPr>
          <w:p w14:paraId="2B0059FD" w14:textId="77777777" w:rsidR="0089748D" w:rsidRDefault="0089748D">
            <w:r>
              <w:t>Konteineris turi turėti duris pagamintas iš nerūdijančios skardos. Duryse sumontuota spyna ir rankena;</w:t>
            </w:r>
          </w:p>
        </w:tc>
        <w:tc>
          <w:tcPr>
            <w:tcW w:w="1843" w:type="dxa"/>
            <w:tcBorders>
              <w:top w:val="nil"/>
              <w:left w:val="nil"/>
              <w:bottom w:val="single" w:sz="4" w:space="0" w:color="auto"/>
              <w:right w:val="single" w:sz="4" w:space="0" w:color="auto"/>
            </w:tcBorders>
            <w:shd w:val="clear" w:color="auto" w:fill="auto"/>
            <w:hideMark/>
          </w:tcPr>
          <w:p w14:paraId="47891A2D" w14:textId="77777777" w:rsidR="0089748D" w:rsidRDefault="0089748D">
            <w:pPr>
              <w:jc w:val="center"/>
            </w:pPr>
            <w:r>
              <w:t> </w:t>
            </w:r>
          </w:p>
        </w:tc>
      </w:tr>
      <w:tr w:rsidR="0089748D" w14:paraId="18B48627"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AB0FD8" w14:textId="77777777" w:rsidR="0089748D" w:rsidRDefault="0089748D">
            <w:pPr>
              <w:jc w:val="center"/>
            </w:pPr>
            <w:r>
              <w:t>8.6</w:t>
            </w:r>
          </w:p>
        </w:tc>
        <w:tc>
          <w:tcPr>
            <w:tcW w:w="7654" w:type="dxa"/>
            <w:tcBorders>
              <w:top w:val="nil"/>
              <w:left w:val="nil"/>
              <w:bottom w:val="single" w:sz="4" w:space="0" w:color="auto"/>
              <w:right w:val="single" w:sz="4" w:space="0" w:color="auto"/>
            </w:tcBorders>
            <w:shd w:val="clear" w:color="000000" w:fill="FFFFFF"/>
            <w:vAlign w:val="center"/>
            <w:hideMark/>
          </w:tcPr>
          <w:p w14:paraId="3A8BA7B6" w14:textId="77777777" w:rsidR="0089748D" w:rsidRDefault="0089748D">
            <w:pPr>
              <w:jc w:val="both"/>
            </w:pPr>
            <w:r>
              <w:t xml:space="preserve">Konteinerio grindinys turi būti arba plieninė arba padengta </w:t>
            </w:r>
            <w:proofErr w:type="spellStart"/>
            <w:r>
              <w:t>faniera</w:t>
            </w:r>
            <w:proofErr w:type="spellEnd"/>
            <w:r>
              <w:t xml:space="preserve">. </w:t>
            </w:r>
          </w:p>
        </w:tc>
        <w:tc>
          <w:tcPr>
            <w:tcW w:w="1843" w:type="dxa"/>
            <w:tcBorders>
              <w:top w:val="nil"/>
              <w:left w:val="nil"/>
              <w:bottom w:val="single" w:sz="4" w:space="0" w:color="auto"/>
              <w:right w:val="single" w:sz="4" w:space="0" w:color="auto"/>
            </w:tcBorders>
            <w:shd w:val="clear" w:color="auto" w:fill="auto"/>
            <w:hideMark/>
          </w:tcPr>
          <w:p w14:paraId="1AADCD95" w14:textId="77777777" w:rsidR="0089748D" w:rsidRDefault="0089748D">
            <w:pPr>
              <w:jc w:val="center"/>
            </w:pPr>
            <w:r>
              <w:t> </w:t>
            </w:r>
          </w:p>
        </w:tc>
      </w:tr>
      <w:tr w:rsidR="0089748D" w14:paraId="597F917B" w14:textId="77777777" w:rsidTr="0089748D">
        <w:trPr>
          <w:trHeight w:val="315"/>
        </w:trPr>
        <w:tc>
          <w:tcPr>
            <w:tcW w:w="10348"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08B4269" w14:textId="77777777" w:rsidR="0089748D" w:rsidRDefault="0089748D">
            <w:pPr>
              <w:jc w:val="center"/>
            </w:pPr>
            <w:r>
              <w:t>Papildoma informacija</w:t>
            </w:r>
          </w:p>
        </w:tc>
      </w:tr>
      <w:tr w:rsidR="0089748D" w14:paraId="267812D0" w14:textId="77777777" w:rsidTr="0089748D">
        <w:trPr>
          <w:trHeight w:val="15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DFD05A3" w14:textId="77777777" w:rsidR="0089748D" w:rsidRDefault="0089748D">
            <w:pPr>
              <w:jc w:val="center"/>
              <w:rPr>
                <w:color w:val="000000"/>
              </w:rPr>
            </w:pPr>
            <w:r>
              <w:rPr>
                <w:color w:val="000000"/>
              </w:rPr>
              <w:t>1.</w:t>
            </w:r>
          </w:p>
        </w:tc>
        <w:tc>
          <w:tcPr>
            <w:tcW w:w="7654" w:type="dxa"/>
            <w:tcBorders>
              <w:top w:val="nil"/>
              <w:left w:val="nil"/>
              <w:bottom w:val="single" w:sz="4" w:space="0" w:color="auto"/>
              <w:right w:val="single" w:sz="4" w:space="0" w:color="auto"/>
            </w:tcBorders>
            <w:shd w:val="clear" w:color="000000" w:fill="FFFFFF"/>
            <w:hideMark/>
          </w:tcPr>
          <w:p w14:paraId="3ECDEB8C" w14:textId="77777777" w:rsidR="0089748D" w:rsidRDefault="0089748D">
            <w:pPr>
              <w:rPr>
                <w:color w:val="000000"/>
              </w:rPr>
            </w:pPr>
            <w:r>
              <w:rPr>
                <w:color w:val="000000"/>
              </w:rPr>
              <w:t xml:space="preserve">Tiekėjas, gavęs informaciją apie gedimus darbo valandomis dėl kurių konteineriai tinkamai nefunkcionuoja (elektros instaliacijos, vandens tiekimo, nuotekų, konteinerių ne sandarumo bei kitus) pašalinti per 24 val., ne darbo valandomis, pašalinti per 48 val. Visus gedimus, defektus, eksploatacinius </w:t>
            </w:r>
            <w:proofErr w:type="spellStart"/>
            <w:r>
              <w:rPr>
                <w:color w:val="000000"/>
              </w:rPr>
              <w:t>nusidėvėjimus</w:t>
            </w:r>
            <w:proofErr w:type="spellEnd"/>
            <w:r>
              <w:rPr>
                <w:color w:val="000000"/>
              </w:rPr>
              <w:t>,  gedimus paslaugos tiekėjas turi šalinti savo lėšomis.</w:t>
            </w:r>
          </w:p>
        </w:tc>
        <w:tc>
          <w:tcPr>
            <w:tcW w:w="1843" w:type="dxa"/>
            <w:tcBorders>
              <w:top w:val="nil"/>
              <w:left w:val="nil"/>
              <w:bottom w:val="single" w:sz="4" w:space="0" w:color="auto"/>
              <w:right w:val="single" w:sz="4" w:space="0" w:color="auto"/>
            </w:tcBorders>
            <w:shd w:val="clear" w:color="000000" w:fill="FFFFFF"/>
            <w:noWrap/>
            <w:vAlign w:val="center"/>
            <w:hideMark/>
          </w:tcPr>
          <w:p w14:paraId="7CD22F93" w14:textId="77777777" w:rsidR="0089748D" w:rsidRDefault="0089748D">
            <w:pPr>
              <w:rPr>
                <w:color w:val="000000"/>
              </w:rPr>
            </w:pPr>
            <w:r>
              <w:rPr>
                <w:color w:val="000000"/>
              </w:rPr>
              <w:t> </w:t>
            </w:r>
          </w:p>
        </w:tc>
      </w:tr>
      <w:tr w:rsidR="0089748D" w14:paraId="55EB3611" w14:textId="77777777" w:rsidTr="0089748D">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7768B81" w14:textId="77777777" w:rsidR="0089748D" w:rsidRDefault="0089748D">
            <w:pPr>
              <w:jc w:val="center"/>
              <w:rPr>
                <w:color w:val="000000"/>
              </w:rPr>
            </w:pPr>
            <w:r>
              <w:rPr>
                <w:color w:val="000000"/>
              </w:rPr>
              <w:t>2.</w:t>
            </w:r>
          </w:p>
        </w:tc>
        <w:tc>
          <w:tcPr>
            <w:tcW w:w="7654" w:type="dxa"/>
            <w:tcBorders>
              <w:top w:val="nil"/>
              <w:left w:val="nil"/>
              <w:bottom w:val="single" w:sz="4" w:space="0" w:color="auto"/>
              <w:right w:val="single" w:sz="4" w:space="0" w:color="auto"/>
            </w:tcBorders>
            <w:shd w:val="clear" w:color="000000" w:fill="FFFFFF"/>
            <w:hideMark/>
          </w:tcPr>
          <w:p w14:paraId="49D2BAD1" w14:textId="77777777" w:rsidR="0089748D" w:rsidRDefault="0089748D">
            <w:pPr>
              <w:rPr>
                <w:color w:val="000000"/>
              </w:rPr>
            </w:pPr>
            <w:r>
              <w:rPr>
                <w:color w:val="000000"/>
              </w:rPr>
              <w:t>Tiekėjo darbuotojai privalo laikytis Lietuvos kariuomenės padalinio, kuriame</w:t>
            </w:r>
            <w:r>
              <w:rPr>
                <w:color w:val="000000"/>
              </w:rPr>
              <w:br/>
              <w:t>teikiamos paslaugos, vidaus tvarkos taisyklių.</w:t>
            </w:r>
          </w:p>
        </w:tc>
        <w:tc>
          <w:tcPr>
            <w:tcW w:w="1843" w:type="dxa"/>
            <w:tcBorders>
              <w:top w:val="nil"/>
              <w:left w:val="nil"/>
              <w:bottom w:val="single" w:sz="4" w:space="0" w:color="auto"/>
              <w:right w:val="single" w:sz="4" w:space="0" w:color="auto"/>
            </w:tcBorders>
            <w:shd w:val="clear" w:color="000000" w:fill="FFFFFF"/>
            <w:noWrap/>
            <w:vAlign w:val="center"/>
            <w:hideMark/>
          </w:tcPr>
          <w:p w14:paraId="3455AD6E" w14:textId="77777777" w:rsidR="0089748D" w:rsidRDefault="0089748D">
            <w:pPr>
              <w:rPr>
                <w:color w:val="000000"/>
              </w:rPr>
            </w:pPr>
            <w:r>
              <w:rPr>
                <w:color w:val="000000"/>
              </w:rPr>
              <w:t> </w:t>
            </w:r>
          </w:p>
        </w:tc>
      </w:tr>
      <w:tr w:rsidR="0089748D" w14:paraId="603B99DA" w14:textId="77777777" w:rsidTr="0089748D">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B86139A" w14:textId="77777777" w:rsidR="0089748D" w:rsidRDefault="0089748D">
            <w:pPr>
              <w:jc w:val="center"/>
              <w:rPr>
                <w:color w:val="000000"/>
              </w:rPr>
            </w:pPr>
            <w:r>
              <w:rPr>
                <w:color w:val="000000"/>
              </w:rPr>
              <w:t>3.</w:t>
            </w:r>
          </w:p>
        </w:tc>
        <w:tc>
          <w:tcPr>
            <w:tcW w:w="7654" w:type="dxa"/>
            <w:tcBorders>
              <w:top w:val="nil"/>
              <w:left w:val="nil"/>
              <w:bottom w:val="single" w:sz="4" w:space="0" w:color="auto"/>
              <w:right w:val="single" w:sz="4" w:space="0" w:color="auto"/>
            </w:tcBorders>
            <w:shd w:val="clear" w:color="000000" w:fill="FFFFFF"/>
            <w:hideMark/>
          </w:tcPr>
          <w:p w14:paraId="21AAC43A" w14:textId="58AEAFA8" w:rsidR="0089748D" w:rsidRDefault="0089748D">
            <w:pPr>
              <w:rPr>
                <w:color w:val="000000"/>
              </w:rPr>
            </w:pPr>
            <w:r>
              <w:rPr>
                <w:color w:val="000000"/>
              </w:rPr>
              <w:t>Pristatymas tiekėjo užsakovo nurodytu adresu.</w:t>
            </w:r>
          </w:p>
        </w:tc>
        <w:tc>
          <w:tcPr>
            <w:tcW w:w="1843" w:type="dxa"/>
            <w:tcBorders>
              <w:top w:val="nil"/>
              <w:left w:val="nil"/>
              <w:bottom w:val="single" w:sz="4" w:space="0" w:color="auto"/>
              <w:right w:val="single" w:sz="4" w:space="0" w:color="auto"/>
            </w:tcBorders>
            <w:shd w:val="clear" w:color="000000" w:fill="FFFFFF"/>
            <w:noWrap/>
            <w:vAlign w:val="center"/>
            <w:hideMark/>
          </w:tcPr>
          <w:p w14:paraId="2F36B146" w14:textId="77777777" w:rsidR="0089748D" w:rsidRDefault="0089748D">
            <w:pPr>
              <w:rPr>
                <w:color w:val="000000"/>
              </w:rPr>
            </w:pPr>
            <w:r>
              <w:rPr>
                <w:color w:val="000000"/>
              </w:rPr>
              <w:t> </w:t>
            </w:r>
          </w:p>
        </w:tc>
      </w:tr>
      <w:tr w:rsidR="0089748D" w14:paraId="39E83DD1"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8A2EB6" w14:textId="77777777" w:rsidR="0089748D" w:rsidRDefault="0089748D">
            <w:pPr>
              <w:jc w:val="center"/>
            </w:pPr>
            <w:r>
              <w:t>4.</w:t>
            </w:r>
          </w:p>
        </w:tc>
        <w:tc>
          <w:tcPr>
            <w:tcW w:w="7654" w:type="dxa"/>
            <w:tcBorders>
              <w:top w:val="nil"/>
              <w:left w:val="nil"/>
              <w:bottom w:val="single" w:sz="4" w:space="0" w:color="auto"/>
              <w:right w:val="single" w:sz="4" w:space="0" w:color="auto"/>
            </w:tcBorders>
            <w:shd w:val="clear" w:color="auto" w:fill="auto"/>
            <w:hideMark/>
          </w:tcPr>
          <w:p w14:paraId="752EF93F" w14:textId="77777777" w:rsidR="0089748D" w:rsidRDefault="0089748D">
            <w:r>
              <w:t>Pristatymo terminas nuo užsakovo užsakymo pateikimo dienos - ne ilgiau kaip 10 dienų.</w:t>
            </w:r>
          </w:p>
        </w:tc>
        <w:tc>
          <w:tcPr>
            <w:tcW w:w="1843" w:type="dxa"/>
            <w:tcBorders>
              <w:top w:val="nil"/>
              <w:left w:val="nil"/>
              <w:bottom w:val="single" w:sz="4" w:space="0" w:color="auto"/>
              <w:right w:val="single" w:sz="4" w:space="0" w:color="auto"/>
            </w:tcBorders>
            <w:shd w:val="clear" w:color="auto" w:fill="auto"/>
            <w:noWrap/>
            <w:vAlign w:val="center"/>
            <w:hideMark/>
          </w:tcPr>
          <w:p w14:paraId="261CCCC4" w14:textId="77777777" w:rsidR="0089748D" w:rsidRDefault="0089748D">
            <w:r>
              <w:t> </w:t>
            </w:r>
          </w:p>
        </w:tc>
      </w:tr>
      <w:tr w:rsidR="0089748D" w14:paraId="09545D71" w14:textId="77777777" w:rsidTr="0089748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9840C3" w14:textId="77777777" w:rsidR="0089748D" w:rsidRDefault="0089748D">
            <w:pPr>
              <w:jc w:val="center"/>
            </w:pPr>
            <w:r>
              <w:t>5.</w:t>
            </w:r>
          </w:p>
        </w:tc>
        <w:tc>
          <w:tcPr>
            <w:tcW w:w="7654" w:type="dxa"/>
            <w:tcBorders>
              <w:top w:val="nil"/>
              <w:left w:val="nil"/>
              <w:bottom w:val="single" w:sz="4" w:space="0" w:color="auto"/>
              <w:right w:val="single" w:sz="4" w:space="0" w:color="auto"/>
            </w:tcBorders>
            <w:shd w:val="clear" w:color="000000" w:fill="FFFFFF"/>
            <w:hideMark/>
          </w:tcPr>
          <w:p w14:paraId="74F93767" w14:textId="77777777" w:rsidR="0089748D" w:rsidRDefault="0089748D">
            <w:r>
              <w:t>Pristatymo ir sumontavimo išlaidas turi padengti tiekėjas.</w:t>
            </w:r>
          </w:p>
        </w:tc>
        <w:tc>
          <w:tcPr>
            <w:tcW w:w="1843" w:type="dxa"/>
            <w:tcBorders>
              <w:top w:val="nil"/>
              <w:left w:val="nil"/>
              <w:bottom w:val="single" w:sz="4" w:space="0" w:color="auto"/>
              <w:right w:val="single" w:sz="4" w:space="0" w:color="auto"/>
            </w:tcBorders>
            <w:shd w:val="clear" w:color="auto" w:fill="auto"/>
            <w:noWrap/>
            <w:vAlign w:val="center"/>
            <w:hideMark/>
          </w:tcPr>
          <w:p w14:paraId="17CF5DF6" w14:textId="77777777" w:rsidR="0089748D" w:rsidRDefault="0089748D">
            <w:r>
              <w:t> </w:t>
            </w:r>
          </w:p>
        </w:tc>
      </w:tr>
    </w:tbl>
    <w:p w14:paraId="40592989" w14:textId="1CDA1248" w:rsidR="0089748D" w:rsidRDefault="0089748D"/>
    <w:p w14:paraId="74FC254D" w14:textId="172E1D57" w:rsidR="0089748D" w:rsidRDefault="0089748D"/>
    <w:p w14:paraId="5F285E78" w14:textId="4CC22C64" w:rsidR="0089748D" w:rsidRDefault="0089748D"/>
    <w:p w14:paraId="798B64A6" w14:textId="77777777" w:rsidR="0089748D" w:rsidRPr="003E14D0" w:rsidRDefault="0089748D" w:rsidP="0089748D">
      <w:pPr>
        <w:tabs>
          <w:tab w:val="left" w:pos="5670"/>
        </w:tabs>
        <w:rPr>
          <w:rFonts w:eastAsia="Arial"/>
          <w:b/>
          <w:lang w:eastAsia="ar-SA"/>
        </w:rPr>
      </w:pPr>
      <w:r w:rsidRPr="003E14D0">
        <w:rPr>
          <w:b/>
        </w:rPr>
        <w:t>NUOMININKAS</w:t>
      </w:r>
      <w:r w:rsidRPr="003E14D0">
        <w:rPr>
          <w:rFonts w:eastAsia="Arial"/>
          <w:b/>
          <w:lang w:eastAsia="ar-SA"/>
        </w:rPr>
        <w:tab/>
        <w:t>NUOMOTOJAS</w:t>
      </w:r>
    </w:p>
    <w:p w14:paraId="73A1401E" w14:textId="77777777" w:rsidR="0089748D" w:rsidRPr="003E14D0" w:rsidRDefault="0089748D" w:rsidP="0089748D">
      <w:pPr>
        <w:tabs>
          <w:tab w:val="left" w:pos="5670"/>
        </w:tabs>
      </w:pPr>
      <w:r w:rsidRPr="003E14D0">
        <w:t>Lietuvos kariuomenės</w:t>
      </w:r>
      <w:r w:rsidRPr="003E14D0">
        <w:tab/>
      </w:r>
    </w:p>
    <w:p w14:paraId="502DD6F6" w14:textId="26BB5040" w:rsidR="0089748D" w:rsidRDefault="0089748D" w:rsidP="0089748D">
      <w:r w:rsidRPr="003E14D0">
        <w:t>Karinių jūrų pajėgų Logistikos tarnyba</w:t>
      </w:r>
    </w:p>
    <w:p w14:paraId="7B02765F" w14:textId="156B1FE3" w:rsidR="0089748D" w:rsidRDefault="0089748D" w:rsidP="0089748D"/>
    <w:p w14:paraId="49B30F65" w14:textId="694BE20F" w:rsidR="0089748D" w:rsidRDefault="0089748D" w:rsidP="0089748D"/>
    <w:p w14:paraId="6F4CBD6E" w14:textId="77777777" w:rsidR="0089748D" w:rsidRDefault="0089748D" w:rsidP="0089748D">
      <w:pPr>
        <w:ind w:left="6237"/>
        <w:rPr>
          <w:bCs/>
        </w:rPr>
      </w:pPr>
      <w:r>
        <w:rPr>
          <w:bCs/>
        </w:rPr>
        <w:t>2026</w:t>
      </w:r>
      <w:r w:rsidRPr="008C51F5">
        <w:rPr>
          <w:bCs/>
        </w:rPr>
        <w:t xml:space="preserve"> m.                         d. </w:t>
      </w:r>
    </w:p>
    <w:p w14:paraId="6E0C1247" w14:textId="77777777" w:rsidR="0089748D" w:rsidRPr="008C51F5" w:rsidRDefault="0089748D" w:rsidP="0089748D">
      <w:pPr>
        <w:ind w:left="6237"/>
        <w:rPr>
          <w:bCs/>
        </w:rPr>
      </w:pPr>
      <w:r>
        <w:rPr>
          <w:bCs/>
        </w:rPr>
        <w:t>Nuomos</w:t>
      </w:r>
      <w:r w:rsidRPr="008C51F5">
        <w:rPr>
          <w:bCs/>
        </w:rPr>
        <w:t xml:space="preserve"> sutarties Nr. </w:t>
      </w:r>
    </w:p>
    <w:p w14:paraId="60262E98" w14:textId="77777777" w:rsidR="0089748D" w:rsidRPr="008C51F5" w:rsidRDefault="0089748D" w:rsidP="0089748D">
      <w:pPr>
        <w:pStyle w:val="BodyText1"/>
        <w:ind w:left="6237" w:firstLine="0"/>
        <w:rPr>
          <w:rFonts w:ascii="Times New Roman" w:hAnsi="Times New Roman"/>
          <w:bCs/>
          <w:sz w:val="24"/>
          <w:szCs w:val="24"/>
          <w:lang w:val="lt-LT"/>
        </w:rPr>
      </w:pPr>
      <w:r w:rsidRPr="008C51F5">
        <w:rPr>
          <w:rFonts w:ascii="Times New Roman" w:hAnsi="Times New Roman"/>
          <w:bCs/>
          <w:sz w:val="24"/>
          <w:szCs w:val="24"/>
          <w:lang w:val="lt-LT"/>
        </w:rPr>
        <w:t>1 Priedas</w:t>
      </w:r>
    </w:p>
    <w:p w14:paraId="1F2C56BB" w14:textId="3B7C290A" w:rsidR="0089748D" w:rsidRDefault="0089748D" w:rsidP="0089748D"/>
    <w:p w14:paraId="253F4332" w14:textId="621E19F7" w:rsidR="002406FE" w:rsidRDefault="002406FE" w:rsidP="0089748D"/>
    <w:p w14:paraId="37D6FE2F" w14:textId="77777777" w:rsidR="002406FE" w:rsidRDefault="002406FE" w:rsidP="0089748D"/>
    <w:tbl>
      <w:tblPr>
        <w:tblpPr w:leftFromText="180" w:rightFromText="180" w:vertAnchor="text" w:horzAnchor="margin" w:tblpXSpec="center" w:tblpY="1247"/>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54"/>
        <w:gridCol w:w="808"/>
        <w:gridCol w:w="875"/>
        <w:gridCol w:w="1740"/>
      </w:tblGrid>
      <w:tr w:rsidR="002406FE" w:rsidRPr="002406FE" w14:paraId="68CB057B" w14:textId="77777777" w:rsidTr="002406FE">
        <w:trPr>
          <w:trHeight w:val="764"/>
        </w:trPr>
        <w:tc>
          <w:tcPr>
            <w:tcW w:w="704" w:type="dxa"/>
            <w:shd w:val="clear" w:color="auto" w:fill="auto"/>
            <w:vAlign w:val="center"/>
          </w:tcPr>
          <w:p w14:paraId="4831AF47" w14:textId="77777777" w:rsidR="002406FE" w:rsidRPr="002406FE" w:rsidRDefault="002406FE" w:rsidP="002406FE">
            <w:pPr>
              <w:rPr>
                <w:b/>
              </w:rPr>
            </w:pPr>
            <w:r w:rsidRPr="002406FE">
              <w:rPr>
                <w:b/>
              </w:rPr>
              <w:t>Eil. Nr.</w:t>
            </w:r>
          </w:p>
        </w:tc>
        <w:tc>
          <w:tcPr>
            <w:tcW w:w="5954" w:type="dxa"/>
            <w:shd w:val="clear" w:color="auto" w:fill="auto"/>
            <w:vAlign w:val="center"/>
          </w:tcPr>
          <w:p w14:paraId="351E1E58" w14:textId="77777777" w:rsidR="002406FE" w:rsidRPr="002406FE" w:rsidRDefault="002406FE" w:rsidP="002406FE">
            <w:pPr>
              <w:rPr>
                <w:b/>
                <w:bCs/>
              </w:rPr>
            </w:pPr>
            <w:r w:rsidRPr="002406FE">
              <w:rPr>
                <w:b/>
                <w:bCs/>
              </w:rPr>
              <w:t>Pirkimo objekto pavadinimas</w:t>
            </w:r>
          </w:p>
        </w:tc>
        <w:tc>
          <w:tcPr>
            <w:tcW w:w="808" w:type="dxa"/>
            <w:tcBorders>
              <w:bottom w:val="single" w:sz="4" w:space="0" w:color="auto"/>
            </w:tcBorders>
            <w:shd w:val="clear" w:color="auto" w:fill="auto"/>
            <w:vAlign w:val="center"/>
          </w:tcPr>
          <w:p w14:paraId="5F7EF0DB" w14:textId="77777777" w:rsidR="002406FE" w:rsidRPr="002406FE" w:rsidRDefault="002406FE" w:rsidP="002406FE">
            <w:pPr>
              <w:rPr>
                <w:b/>
                <w:bCs/>
              </w:rPr>
            </w:pPr>
            <w:r w:rsidRPr="002406FE">
              <w:rPr>
                <w:b/>
                <w:bCs/>
              </w:rPr>
              <w:t>Mato vnt.</w:t>
            </w:r>
          </w:p>
        </w:tc>
        <w:tc>
          <w:tcPr>
            <w:tcW w:w="875" w:type="dxa"/>
            <w:vAlign w:val="center"/>
          </w:tcPr>
          <w:p w14:paraId="23EAE810" w14:textId="77777777" w:rsidR="002406FE" w:rsidRPr="002406FE" w:rsidRDefault="002406FE" w:rsidP="002406FE">
            <w:pPr>
              <w:rPr>
                <w:b/>
                <w:bCs/>
              </w:rPr>
            </w:pPr>
            <w:r w:rsidRPr="002406FE">
              <w:rPr>
                <w:b/>
                <w:bCs/>
              </w:rPr>
              <w:t>Kiekis</w:t>
            </w:r>
          </w:p>
        </w:tc>
        <w:tc>
          <w:tcPr>
            <w:tcW w:w="1740" w:type="dxa"/>
            <w:tcBorders>
              <w:bottom w:val="single" w:sz="4" w:space="0" w:color="auto"/>
            </w:tcBorders>
            <w:vAlign w:val="center"/>
          </w:tcPr>
          <w:p w14:paraId="05D573E0" w14:textId="45A6FFAA" w:rsidR="002406FE" w:rsidRPr="002406FE" w:rsidRDefault="002406FE" w:rsidP="002406FE">
            <w:pPr>
              <w:rPr>
                <w:b/>
                <w:bCs/>
              </w:rPr>
            </w:pPr>
            <w:r>
              <w:rPr>
                <w:b/>
                <w:bCs/>
              </w:rPr>
              <w:t>Pristatymo ir sumontavimo adresas</w:t>
            </w:r>
          </w:p>
        </w:tc>
      </w:tr>
      <w:tr w:rsidR="002406FE" w:rsidRPr="002406FE" w14:paraId="655E4F9E" w14:textId="77777777" w:rsidTr="002406FE">
        <w:trPr>
          <w:trHeight w:val="315"/>
        </w:trPr>
        <w:tc>
          <w:tcPr>
            <w:tcW w:w="704" w:type="dxa"/>
            <w:shd w:val="clear" w:color="auto" w:fill="auto"/>
          </w:tcPr>
          <w:p w14:paraId="4F9E26DC" w14:textId="77777777" w:rsidR="002406FE" w:rsidRPr="002406FE" w:rsidRDefault="002406FE" w:rsidP="002406FE">
            <w:r w:rsidRPr="002406FE">
              <w:t>1.</w:t>
            </w:r>
          </w:p>
        </w:tc>
        <w:tc>
          <w:tcPr>
            <w:tcW w:w="5954" w:type="dxa"/>
            <w:tcBorders>
              <w:top w:val="single" w:sz="4" w:space="0" w:color="auto"/>
              <w:left w:val="nil"/>
              <w:bottom w:val="single" w:sz="4" w:space="0" w:color="auto"/>
              <w:right w:val="single" w:sz="4" w:space="0" w:color="auto"/>
            </w:tcBorders>
            <w:shd w:val="clear" w:color="auto" w:fill="auto"/>
          </w:tcPr>
          <w:p w14:paraId="0145A456" w14:textId="1204275E" w:rsidR="002406FE" w:rsidRPr="002406FE" w:rsidRDefault="002406FE" w:rsidP="002406FE">
            <w:r w:rsidRPr="00F63F23">
              <w:t>A biuro konteineris ofisas;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BE259F" w14:textId="7D31C305" w:rsidR="002406FE" w:rsidRPr="002406FE" w:rsidRDefault="002406FE" w:rsidP="002406FE"/>
        </w:tc>
        <w:tc>
          <w:tcPr>
            <w:tcW w:w="875" w:type="dxa"/>
            <w:tcBorders>
              <w:top w:val="single" w:sz="4" w:space="0" w:color="auto"/>
              <w:left w:val="nil"/>
              <w:bottom w:val="single" w:sz="4" w:space="0" w:color="auto"/>
              <w:right w:val="single" w:sz="4" w:space="0" w:color="auto"/>
            </w:tcBorders>
            <w:shd w:val="clear" w:color="auto" w:fill="auto"/>
          </w:tcPr>
          <w:p w14:paraId="04B62F51" w14:textId="3DCEAAF1" w:rsidR="002406FE" w:rsidRPr="002406FE" w:rsidRDefault="002406FE" w:rsidP="002406FE"/>
        </w:tc>
        <w:tc>
          <w:tcPr>
            <w:tcW w:w="1740" w:type="dxa"/>
            <w:vMerge w:val="restart"/>
            <w:tcBorders>
              <w:top w:val="single" w:sz="4" w:space="0" w:color="auto"/>
              <w:left w:val="single" w:sz="4" w:space="0" w:color="auto"/>
              <w:right w:val="single" w:sz="4" w:space="0" w:color="auto"/>
            </w:tcBorders>
            <w:shd w:val="clear" w:color="auto" w:fill="auto"/>
          </w:tcPr>
          <w:p w14:paraId="5C41DA3D" w14:textId="77777777" w:rsidR="002406FE" w:rsidRPr="002406FE" w:rsidRDefault="002406FE" w:rsidP="002406FE"/>
        </w:tc>
      </w:tr>
      <w:tr w:rsidR="002406FE" w:rsidRPr="002406FE" w14:paraId="23D922C9" w14:textId="77777777" w:rsidTr="002406FE">
        <w:trPr>
          <w:trHeight w:val="315"/>
        </w:trPr>
        <w:tc>
          <w:tcPr>
            <w:tcW w:w="704" w:type="dxa"/>
            <w:shd w:val="clear" w:color="auto" w:fill="auto"/>
          </w:tcPr>
          <w:p w14:paraId="06EA8D16" w14:textId="3E2CD015" w:rsidR="002406FE" w:rsidRPr="002406FE" w:rsidRDefault="002406FE" w:rsidP="002406FE">
            <w:r>
              <w:t>2.</w:t>
            </w:r>
          </w:p>
        </w:tc>
        <w:tc>
          <w:tcPr>
            <w:tcW w:w="5954" w:type="dxa"/>
            <w:tcBorders>
              <w:top w:val="single" w:sz="4" w:space="0" w:color="auto"/>
              <w:left w:val="nil"/>
              <w:bottom w:val="single" w:sz="4" w:space="0" w:color="auto"/>
              <w:right w:val="single" w:sz="4" w:space="0" w:color="auto"/>
            </w:tcBorders>
            <w:shd w:val="clear" w:color="auto" w:fill="auto"/>
          </w:tcPr>
          <w:p w14:paraId="6F333A57" w14:textId="4466FD77" w:rsidR="002406FE" w:rsidRPr="002406FE" w:rsidRDefault="002406FE" w:rsidP="002406FE">
            <w:r w:rsidRPr="00F63F23">
              <w:t>Viengubas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B520209" w14:textId="0E6ED170" w:rsidR="002406FE" w:rsidRPr="002406FE" w:rsidRDefault="002406FE" w:rsidP="002406FE">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3424D26F" w14:textId="41A3FDFC" w:rsidR="002406FE" w:rsidRPr="002406FE" w:rsidRDefault="002406FE" w:rsidP="002406FE">
            <w:r>
              <w:t>6</w:t>
            </w:r>
          </w:p>
        </w:tc>
        <w:tc>
          <w:tcPr>
            <w:tcW w:w="1740" w:type="dxa"/>
            <w:vMerge/>
            <w:tcBorders>
              <w:top w:val="single" w:sz="4" w:space="0" w:color="auto"/>
              <w:left w:val="single" w:sz="4" w:space="0" w:color="auto"/>
              <w:right w:val="single" w:sz="4" w:space="0" w:color="auto"/>
            </w:tcBorders>
            <w:shd w:val="clear" w:color="auto" w:fill="auto"/>
          </w:tcPr>
          <w:p w14:paraId="03A9CAE3" w14:textId="77777777" w:rsidR="002406FE" w:rsidRPr="002406FE" w:rsidRDefault="002406FE" w:rsidP="002406FE"/>
        </w:tc>
      </w:tr>
      <w:tr w:rsidR="002406FE" w:rsidRPr="002406FE" w14:paraId="7086C9A0" w14:textId="77777777" w:rsidTr="002406FE">
        <w:trPr>
          <w:trHeight w:val="315"/>
        </w:trPr>
        <w:tc>
          <w:tcPr>
            <w:tcW w:w="704" w:type="dxa"/>
            <w:shd w:val="clear" w:color="auto" w:fill="auto"/>
          </w:tcPr>
          <w:p w14:paraId="6E214B18" w14:textId="1543B750" w:rsidR="002406FE" w:rsidRPr="002406FE" w:rsidRDefault="002406FE" w:rsidP="002406FE">
            <w:r>
              <w:t>3</w:t>
            </w:r>
            <w:r w:rsidRPr="002406FE">
              <w:t>.</w:t>
            </w:r>
          </w:p>
        </w:tc>
        <w:tc>
          <w:tcPr>
            <w:tcW w:w="5954" w:type="dxa"/>
            <w:tcBorders>
              <w:top w:val="single" w:sz="4" w:space="0" w:color="auto"/>
              <w:left w:val="nil"/>
              <w:bottom w:val="single" w:sz="4" w:space="0" w:color="auto"/>
              <w:right w:val="single" w:sz="4" w:space="0" w:color="auto"/>
            </w:tcBorders>
            <w:shd w:val="clear" w:color="auto" w:fill="auto"/>
          </w:tcPr>
          <w:p w14:paraId="0E4ACABD" w14:textId="05198D9A" w:rsidR="002406FE" w:rsidRPr="002406FE" w:rsidRDefault="002406FE" w:rsidP="002406FE">
            <w:r w:rsidRPr="00F63F23">
              <w:t>Dvigubas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650613E" w14:textId="77777777" w:rsidR="002406FE" w:rsidRPr="002406FE" w:rsidRDefault="002406FE" w:rsidP="002406FE">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34AF6449" w14:textId="3CB24530" w:rsidR="002406FE" w:rsidRPr="002406FE" w:rsidRDefault="002406FE" w:rsidP="002406FE">
            <w:r>
              <w:t>4</w:t>
            </w:r>
          </w:p>
        </w:tc>
        <w:tc>
          <w:tcPr>
            <w:tcW w:w="1740" w:type="dxa"/>
            <w:vMerge/>
            <w:tcBorders>
              <w:left w:val="single" w:sz="4" w:space="0" w:color="auto"/>
              <w:bottom w:val="nil"/>
              <w:right w:val="single" w:sz="4" w:space="0" w:color="auto"/>
            </w:tcBorders>
            <w:shd w:val="clear" w:color="auto" w:fill="auto"/>
          </w:tcPr>
          <w:p w14:paraId="47A7196A" w14:textId="77777777" w:rsidR="002406FE" w:rsidRPr="002406FE" w:rsidRDefault="002406FE" w:rsidP="002406FE"/>
        </w:tc>
      </w:tr>
      <w:tr w:rsidR="002406FE" w:rsidRPr="002406FE" w14:paraId="66E6A199" w14:textId="77777777" w:rsidTr="002406FE">
        <w:trPr>
          <w:trHeight w:val="315"/>
        </w:trPr>
        <w:tc>
          <w:tcPr>
            <w:tcW w:w="704" w:type="dxa"/>
            <w:shd w:val="clear" w:color="auto" w:fill="auto"/>
          </w:tcPr>
          <w:p w14:paraId="7DF20252" w14:textId="5AD43D5C" w:rsidR="002406FE" w:rsidRPr="002406FE" w:rsidRDefault="002406FE" w:rsidP="002406FE">
            <w:r>
              <w:t>4</w:t>
            </w:r>
            <w:r w:rsidRPr="002406FE">
              <w:t>.</w:t>
            </w:r>
          </w:p>
        </w:tc>
        <w:tc>
          <w:tcPr>
            <w:tcW w:w="5954" w:type="dxa"/>
            <w:tcBorders>
              <w:top w:val="single" w:sz="4" w:space="0" w:color="auto"/>
              <w:left w:val="nil"/>
              <w:bottom w:val="single" w:sz="4" w:space="0" w:color="auto"/>
              <w:right w:val="single" w:sz="4" w:space="0" w:color="auto"/>
            </w:tcBorders>
            <w:shd w:val="clear" w:color="auto" w:fill="auto"/>
          </w:tcPr>
          <w:p w14:paraId="48500617" w14:textId="56F1AADD" w:rsidR="002406FE" w:rsidRPr="002406FE" w:rsidRDefault="002406FE" w:rsidP="002406FE">
            <w:r w:rsidRPr="00F63F23">
              <w:t>A biuro konteineris sandėliavimo;</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1067566" w14:textId="0FFEB4C8" w:rsidR="002406FE" w:rsidRPr="002406FE" w:rsidRDefault="002406FE" w:rsidP="002406FE"/>
        </w:tc>
        <w:tc>
          <w:tcPr>
            <w:tcW w:w="875" w:type="dxa"/>
            <w:tcBorders>
              <w:top w:val="single" w:sz="4" w:space="0" w:color="auto"/>
              <w:left w:val="nil"/>
              <w:bottom w:val="single" w:sz="4" w:space="0" w:color="auto"/>
              <w:right w:val="single" w:sz="4" w:space="0" w:color="auto"/>
            </w:tcBorders>
            <w:shd w:val="clear" w:color="auto" w:fill="auto"/>
          </w:tcPr>
          <w:p w14:paraId="2FD2AA1D" w14:textId="2E75241C" w:rsidR="002406FE" w:rsidRPr="002406FE" w:rsidRDefault="002406FE" w:rsidP="002406FE"/>
        </w:tc>
        <w:tc>
          <w:tcPr>
            <w:tcW w:w="1740" w:type="dxa"/>
            <w:tcBorders>
              <w:top w:val="nil"/>
              <w:left w:val="single" w:sz="4" w:space="0" w:color="auto"/>
              <w:bottom w:val="nil"/>
              <w:right w:val="single" w:sz="4" w:space="0" w:color="auto"/>
            </w:tcBorders>
            <w:shd w:val="clear" w:color="auto" w:fill="auto"/>
          </w:tcPr>
          <w:p w14:paraId="3FD4EF21" w14:textId="08190B2E" w:rsidR="002406FE" w:rsidRPr="002406FE" w:rsidRDefault="002406FE" w:rsidP="002406FE">
            <w:pPr>
              <w:rPr>
                <w:b/>
              </w:rPr>
            </w:pPr>
            <w:r>
              <w:rPr>
                <w:b/>
              </w:rPr>
              <w:t>Vėtros 3 A, Klaipėda</w:t>
            </w:r>
          </w:p>
        </w:tc>
      </w:tr>
      <w:tr w:rsidR="002406FE" w:rsidRPr="002406FE" w14:paraId="45CEFA8E" w14:textId="77777777" w:rsidTr="002406FE">
        <w:trPr>
          <w:trHeight w:val="315"/>
        </w:trPr>
        <w:tc>
          <w:tcPr>
            <w:tcW w:w="704" w:type="dxa"/>
            <w:shd w:val="clear" w:color="auto" w:fill="auto"/>
          </w:tcPr>
          <w:p w14:paraId="38D257E7" w14:textId="7B17353E" w:rsidR="002406FE" w:rsidRPr="002406FE" w:rsidRDefault="002406FE" w:rsidP="002406FE">
            <w:r>
              <w:t>5</w:t>
            </w:r>
            <w:r w:rsidRPr="002406FE">
              <w:t>.</w:t>
            </w:r>
          </w:p>
        </w:tc>
        <w:tc>
          <w:tcPr>
            <w:tcW w:w="5954" w:type="dxa"/>
            <w:tcBorders>
              <w:top w:val="single" w:sz="4" w:space="0" w:color="auto"/>
              <w:left w:val="nil"/>
              <w:bottom w:val="single" w:sz="4" w:space="0" w:color="auto"/>
              <w:right w:val="single" w:sz="4" w:space="0" w:color="auto"/>
            </w:tcBorders>
            <w:shd w:val="clear" w:color="auto" w:fill="auto"/>
          </w:tcPr>
          <w:p w14:paraId="78831347" w14:textId="53537E18" w:rsidR="002406FE" w:rsidRPr="002406FE" w:rsidRDefault="002406FE" w:rsidP="002406FE">
            <w:r w:rsidRPr="00F63F23">
              <w:t>Viengubas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7878D3E" w14:textId="77777777" w:rsidR="002406FE" w:rsidRPr="002406FE" w:rsidRDefault="002406FE" w:rsidP="002406FE">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06426682" w14:textId="6BA01AB9" w:rsidR="002406FE" w:rsidRPr="002406FE" w:rsidRDefault="002406FE" w:rsidP="002406FE">
            <w:r>
              <w:t>7</w:t>
            </w:r>
          </w:p>
        </w:tc>
        <w:tc>
          <w:tcPr>
            <w:tcW w:w="1740" w:type="dxa"/>
            <w:tcBorders>
              <w:top w:val="nil"/>
              <w:left w:val="single" w:sz="4" w:space="0" w:color="auto"/>
              <w:bottom w:val="nil"/>
              <w:right w:val="single" w:sz="4" w:space="0" w:color="auto"/>
            </w:tcBorders>
            <w:shd w:val="clear" w:color="auto" w:fill="auto"/>
          </w:tcPr>
          <w:p w14:paraId="3C633AAE" w14:textId="77777777" w:rsidR="002406FE" w:rsidRPr="002406FE" w:rsidRDefault="002406FE" w:rsidP="002406FE"/>
        </w:tc>
      </w:tr>
      <w:tr w:rsidR="002406FE" w:rsidRPr="002406FE" w14:paraId="312B5732" w14:textId="77777777" w:rsidTr="002406FE">
        <w:trPr>
          <w:trHeight w:val="315"/>
        </w:trPr>
        <w:tc>
          <w:tcPr>
            <w:tcW w:w="704" w:type="dxa"/>
            <w:shd w:val="clear" w:color="auto" w:fill="auto"/>
          </w:tcPr>
          <w:p w14:paraId="306EEF28" w14:textId="782AE40E" w:rsidR="002406FE" w:rsidRPr="002406FE" w:rsidRDefault="002406FE" w:rsidP="002406FE">
            <w:r>
              <w:t>6</w:t>
            </w:r>
            <w:r w:rsidRPr="002406FE">
              <w:t>.</w:t>
            </w:r>
          </w:p>
        </w:tc>
        <w:tc>
          <w:tcPr>
            <w:tcW w:w="5954" w:type="dxa"/>
            <w:tcBorders>
              <w:top w:val="single" w:sz="4" w:space="0" w:color="auto"/>
              <w:left w:val="nil"/>
              <w:bottom w:val="single" w:sz="4" w:space="0" w:color="auto"/>
              <w:right w:val="single" w:sz="4" w:space="0" w:color="auto"/>
            </w:tcBorders>
            <w:shd w:val="clear" w:color="auto" w:fill="auto"/>
          </w:tcPr>
          <w:p w14:paraId="2AD995A5" w14:textId="77A38931" w:rsidR="002406FE" w:rsidRPr="002406FE" w:rsidRDefault="002406FE" w:rsidP="002406FE">
            <w:r w:rsidRPr="00F63F23">
              <w:t>Dvigubas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84E92AF" w14:textId="77777777" w:rsidR="002406FE" w:rsidRPr="002406FE" w:rsidRDefault="002406FE" w:rsidP="002406FE">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795E492B" w14:textId="1E20F8CE" w:rsidR="002406FE" w:rsidRPr="002406FE" w:rsidRDefault="002406FE" w:rsidP="002406FE">
            <w:r>
              <w:t>2</w:t>
            </w:r>
          </w:p>
        </w:tc>
        <w:tc>
          <w:tcPr>
            <w:tcW w:w="1740" w:type="dxa"/>
            <w:tcBorders>
              <w:top w:val="nil"/>
              <w:left w:val="single" w:sz="4" w:space="0" w:color="auto"/>
              <w:bottom w:val="nil"/>
              <w:right w:val="single" w:sz="4" w:space="0" w:color="auto"/>
            </w:tcBorders>
            <w:shd w:val="clear" w:color="auto" w:fill="auto"/>
          </w:tcPr>
          <w:p w14:paraId="3129F1BB" w14:textId="77777777" w:rsidR="002406FE" w:rsidRPr="002406FE" w:rsidRDefault="002406FE" w:rsidP="002406FE"/>
        </w:tc>
      </w:tr>
      <w:tr w:rsidR="002406FE" w:rsidRPr="002406FE" w14:paraId="31CF283D" w14:textId="77777777" w:rsidTr="002406FE">
        <w:trPr>
          <w:trHeight w:val="315"/>
        </w:trPr>
        <w:tc>
          <w:tcPr>
            <w:tcW w:w="704" w:type="dxa"/>
            <w:shd w:val="clear" w:color="auto" w:fill="auto"/>
          </w:tcPr>
          <w:p w14:paraId="20BB600E" w14:textId="33C293E1" w:rsidR="002406FE" w:rsidRPr="002406FE" w:rsidRDefault="002406FE" w:rsidP="002406FE">
            <w:r>
              <w:t>7.</w:t>
            </w:r>
          </w:p>
        </w:tc>
        <w:tc>
          <w:tcPr>
            <w:tcW w:w="5954" w:type="dxa"/>
            <w:tcBorders>
              <w:top w:val="single" w:sz="4" w:space="0" w:color="auto"/>
              <w:left w:val="nil"/>
              <w:bottom w:val="single" w:sz="4" w:space="0" w:color="auto"/>
              <w:right w:val="single" w:sz="4" w:space="0" w:color="auto"/>
            </w:tcBorders>
            <w:shd w:val="clear" w:color="auto" w:fill="auto"/>
          </w:tcPr>
          <w:p w14:paraId="4F60A9B7" w14:textId="57D306E6" w:rsidR="002406FE" w:rsidRPr="002406FE" w:rsidRDefault="002406FE" w:rsidP="002406FE">
            <w:r w:rsidRPr="00F63F23">
              <w:t>B biuro konteineris sandėliavimo</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A5BA6E6" w14:textId="41349969" w:rsidR="002406FE" w:rsidRPr="002406FE" w:rsidRDefault="002406FE" w:rsidP="002406FE">
            <w:r w:rsidRPr="002012B6">
              <w:t>vnt.</w:t>
            </w:r>
          </w:p>
        </w:tc>
        <w:tc>
          <w:tcPr>
            <w:tcW w:w="875" w:type="dxa"/>
            <w:tcBorders>
              <w:top w:val="single" w:sz="4" w:space="0" w:color="auto"/>
              <w:left w:val="nil"/>
              <w:bottom w:val="single" w:sz="4" w:space="0" w:color="auto"/>
              <w:right w:val="single" w:sz="4" w:space="0" w:color="auto"/>
            </w:tcBorders>
            <w:shd w:val="clear" w:color="auto" w:fill="auto"/>
          </w:tcPr>
          <w:p w14:paraId="391EA218" w14:textId="2924DFD3" w:rsidR="002406FE" w:rsidRPr="002406FE" w:rsidRDefault="002406FE" w:rsidP="002406FE">
            <w:r>
              <w:t>6</w:t>
            </w:r>
          </w:p>
        </w:tc>
        <w:tc>
          <w:tcPr>
            <w:tcW w:w="1740" w:type="dxa"/>
            <w:tcBorders>
              <w:top w:val="nil"/>
              <w:left w:val="single" w:sz="4" w:space="0" w:color="auto"/>
              <w:bottom w:val="nil"/>
              <w:right w:val="single" w:sz="4" w:space="0" w:color="auto"/>
            </w:tcBorders>
            <w:shd w:val="clear" w:color="auto" w:fill="auto"/>
          </w:tcPr>
          <w:p w14:paraId="673D32B5" w14:textId="77777777" w:rsidR="002406FE" w:rsidRPr="002406FE" w:rsidRDefault="002406FE" w:rsidP="002406FE"/>
        </w:tc>
      </w:tr>
      <w:tr w:rsidR="002406FE" w:rsidRPr="002406FE" w14:paraId="6151B846" w14:textId="77777777" w:rsidTr="002406FE">
        <w:trPr>
          <w:trHeight w:val="315"/>
        </w:trPr>
        <w:tc>
          <w:tcPr>
            <w:tcW w:w="704" w:type="dxa"/>
            <w:shd w:val="clear" w:color="auto" w:fill="auto"/>
          </w:tcPr>
          <w:p w14:paraId="1FA47C49" w14:textId="487C1E0E" w:rsidR="002406FE" w:rsidRPr="002406FE" w:rsidRDefault="002406FE" w:rsidP="002406FE">
            <w:r>
              <w:t>8.</w:t>
            </w:r>
          </w:p>
        </w:tc>
        <w:tc>
          <w:tcPr>
            <w:tcW w:w="5954" w:type="dxa"/>
            <w:tcBorders>
              <w:top w:val="single" w:sz="4" w:space="0" w:color="auto"/>
              <w:left w:val="nil"/>
              <w:bottom w:val="single" w:sz="4" w:space="0" w:color="auto"/>
              <w:right w:val="single" w:sz="4" w:space="0" w:color="auto"/>
            </w:tcBorders>
            <w:shd w:val="clear" w:color="auto" w:fill="auto"/>
          </w:tcPr>
          <w:p w14:paraId="0440C0EF" w14:textId="55BC872F" w:rsidR="002406FE" w:rsidRPr="002406FE" w:rsidRDefault="002406FE" w:rsidP="002406FE">
            <w:r w:rsidRPr="00F63F23">
              <w:t xml:space="preserve">Konteineris - </w:t>
            </w:r>
            <w:proofErr w:type="spellStart"/>
            <w:r w:rsidRPr="00F63F23">
              <w:t>kolidorius</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3363E15" w14:textId="19EE1927" w:rsidR="002406FE" w:rsidRPr="002406FE" w:rsidRDefault="002406FE" w:rsidP="002406FE">
            <w:r w:rsidRPr="002012B6">
              <w:t>vnt.</w:t>
            </w:r>
          </w:p>
        </w:tc>
        <w:tc>
          <w:tcPr>
            <w:tcW w:w="875" w:type="dxa"/>
            <w:tcBorders>
              <w:top w:val="single" w:sz="4" w:space="0" w:color="auto"/>
              <w:left w:val="nil"/>
              <w:bottom w:val="single" w:sz="4" w:space="0" w:color="auto"/>
              <w:right w:val="single" w:sz="4" w:space="0" w:color="auto"/>
            </w:tcBorders>
            <w:shd w:val="clear" w:color="auto" w:fill="auto"/>
          </w:tcPr>
          <w:p w14:paraId="12F87A62" w14:textId="38153414" w:rsidR="002406FE" w:rsidRPr="002406FE" w:rsidRDefault="002406FE" w:rsidP="002406FE">
            <w:r>
              <w:t>4</w:t>
            </w:r>
          </w:p>
        </w:tc>
        <w:tc>
          <w:tcPr>
            <w:tcW w:w="1740" w:type="dxa"/>
            <w:tcBorders>
              <w:top w:val="nil"/>
              <w:left w:val="single" w:sz="4" w:space="0" w:color="auto"/>
              <w:bottom w:val="nil"/>
              <w:right w:val="single" w:sz="4" w:space="0" w:color="auto"/>
            </w:tcBorders>
            <w:shd w:val="clear" w:color="auto" w:fill="auto"/>
          </w:tcPr>
          <w:p w14:paraId="617BB167" w14:textId="77777777" w:rsidR="002406FE" w:rsidRPr="002406FE" w:rsidRDefault="002406FE" w:rsidP="002406FE"/>
        </w:tc>
      </w:tr>
      <w:tr w:rsidR="002406FE" w:rsidRPr="002406FE" w14:paraId="1ED65F6C" w14:textId="77777777" w:rsidTr="002406FE">
        <w:trPr>
          <w:trHeight w:val="315"/>
        </w:trPr>
        <w:tc>
          <w:tcPr>
            <w:tcW w:w="704" w:type="dxa"/>
            <w:shd w:val="clear" w:color="auto" w:fill="auto"/>
          </w:tcPr>
          <w:p w14:paraId="1816FD5E" w14:textId="21DAD1E8" w:rsidR="002406FE" w:rsidRPr="002406FE" w:rsidRDefault="002406FE" w:rsidP="002406FE">
            <w:r>
              <w:t>9.</w:t>
            </w:r>
          </w:p>
        </w:tc>
        <w:tc>
          <w:tcPr>
            <w:tcW w:w="5954" w:type="dxa"/>
            <w:tcBorders>
              <w:top w:val="single" w:sz="4" w:space="0" w:color="auto"/>
              <w:left w:val="nil"/>
              <w:bottom w:val="single" w:sz="4" w:space="0" w:color="auto"/>
              <w:right w:val="single" w:sz="4" w:space="0" w:color="auto"/>
            </w:tcBorders>
            <w:shd w:val="clear" w:color="auto" w:fill="auto"/>
          </w:tcPr>
          <w:p w14:paraId="4502BF70" w14:textId="3C9B09EA" w:rsidR="002406FE" w:rsidRPr="002406FE" w:rsidRDefault="002406FE" w:rsidP="002406FE">
            <w:r w:rsidRPr="00F63F23">
              <w:t>Mokymų klasės konteineris;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76FFAF" w14:textId="5E47B5FF" w:rsidR="002406FE" w:rsidRPr="002406FE" w:rsidRDefault="002406FE" w:rsidP="002406FE">
            <w:r w:rsidRPr="002012B6">
              <w:t>vnt.</w:t>
            </w:r>
          </w:p>
        </w:tc>
        <w:tc>
          <w:tcPr>
            <w:tcW w:w="875" w:type="dxa"/>
            <w:tcBorders>
              <w:top w:val="single" w:sz="4" w:space="0" w:color="auto"/>
              <w:left w:val="nil"/>
              <w:bottom w:val="single" w:sz="4" w:space="0" w:color="auto"/>
              <w:right w:val="single" w:sz="4" w:space="0" w:color="auto"/>
            </w:tcBorders>
            <w:shd w:val="clear" w:color="auto" w:fill="auto"/>
          </w:tcPr>
          <w:p w14:paraId="113BA7CE" w14:textId="2E931055" w:rsidR="002406FE" w:rsidRPr="002406FE" w:rsidRDefault="002406FE" w:rsidP="002406FE">
            <w:r>
              <w:t>1</w:t>
            </w:r>
          </w:p>
        </w:tc>
        <w:tc>
          <w:tcPr>
            <w:tcW w:w="1740" w:type="dxa"/>
            <w:tcBorders>
              <w:top w:val="nil"/>
              <w:left w:val="single" w:sz="4" w:space="0" w:color="auto"/>
              <w:bottom w:val="nil"/>
              <w:right w:val="single" w:sz="4" w:space="0" w:color="auto"/>
            </w:tcBorders>
            <w:shd w:val="clear" w:color="auto" w:fill="auto"/>
          </w:tcPr>
          <w:p w14:paraId="38A14B66" w14:textId="77777777" w:rsidR="002406FE" w:rsidRPr="002406FE" w:rsidRDefault="002406FE" w:rsidP="002406FE"/>
        </w:tc>
      </w:tr>
      <w:tr w:rsidR="002406FE" w:rsidRPr="002406FE" w14:paraId="0318F21D" w14:textId="77777777" w:rsidTr="002406FE">
        <w:trPr>
          <w:trHeight w:val="315"/>
        </w:trPr>
        <w:tc>
          <w:tcPr>
            <w:tcW w:w="704" w:type="dxa"/>
            <w:tcBorders>
              <w:bottom w:val="single" w:sz="4" w:space="0" w:color="auto"/>
            </w:tcBorders>
            <w:shd w:val="clear" w:color="auto" w:fill="auto"/>
          </w:tcPr>
          <w:p w14:paraId="6D2889CE" w14:textId="30428598" w:rsidR="002406FE" w:rsidRPr="002406FE" w:rsidRDefault="002406FE" w:rsidP="002406FE">
            <w:r>
              <w:t>10.</w:t>
            </w:r>
          </w:p>
        </w:tc>
        <w:tc>
          <w:tcPr>
            <w:tcW w:w="5954" w:type="dxa"/>
            <w:tcBorders>
              <w:top w:val="single" w:sz="4" w:space="0" w:color="auto"/>
              <w:left w:val="nil"/>
              <w:bottom w:val="single" w:sz="4" w:space="0" w:color="auto"/>
              <w:right w:val="single" w:sz="4" w:space="0" w:color="auto"/>
            </w:tcBorders>
            <w:shd w:val="clear" w:color="auto" w:fill="auto"/>
          </w:tcPr>
          <w:p w14:paraId="473B8671" w14:textId="22D828CE" w:rsidR="002406FE" w:rsidRPr="002406FE" w:rsidRDefault="002406FE" w:rsidP="002406FE">
            <w:r w:rsidRPr="00F63F23">
              <w:t>Jūriniai konteineriai</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1A17863" w14:textId="001DE6C2" w:rsidR="002406FE" w:rsidRPr="002406FE" w:rsidRDefault="002406FE" w:rsidP="002406FE">
            <w:r w:rsidRPr="002012B6">
              <w:t>vnt.</w:t>
            </w:r>
          </w:p>
        </w:tc>
        <w:tc>
          <w:tcPr>
            <w:tcW w:w="875" w:type="dxa"/>
            <w:tcBorders>
              <w:top w:val="single" w:sz="4" w:space="0" w:color="auto"/>
              <w:left w:val="nil"/>
              <w:bottom w:val="single" w:sz="4" w:space="0" w:color="auto"/>
              <w:right w:val="single" w:sz="4" w:space="0" w:color="auto"/>
            </w:tcBorders>
            <w:shd w:val="clear" w:color="auto" w:fill="auto"/>
          </w:tcPr>
          <w:p w14:paraId="3A9457EA" w14:textId="0C7F15C9" w:rsidR="002406FE" w:rsidRPr="002406FE" w:rsidRDefault="002406FE" w:rsidP="002406FE">
            <w:r>
              <w:t>2</w:t>
            </w:r>
          </w:p>
        </w:tc>
        <w:tc>
          <w:tcPr>
            <w:tcW w:w="1740" w:type="dxa"/>
            <w:tcBorders>
              <w:top w:val="nil"/>
              <w:left w:val="single" w:sz="4" w:space="0" w:color="auto"/>
              <w:bottom w:val="single" w:sz="4" w:space="0" w:color="auto"/>
              <w:right w:val="single" w:sz="4" w:space="0" w:color="auto"/>
            </w:tcBorders>
            <w:shd w:val="clear" w:color="auto" w:fill="auto"/>
          </w:tcPr>
          <w:p w14:paraId="67FD7FB3" w14:textId="77777777" w:rsidR="002406FE" w:rsidRPr="002406FE" w:rsidRDefault="002406FE" w:rsidP="002406FE"/>
        </w:tc>
      </w:tr>
    </w:tbl>
    <w:p w14:paraId="63B4767A" w14:textId="3CFFD1C8" w:rsidR="002406FE" w:rsidRDefault="002406FE" w:rsidP="002406FE">
      <w:pPr>
        <w:jc w:val="center"/>
        <w:rPr>
          <w:b/>
        </w:rPr>
      </w:pPr>
      <w:r w:rsidRPr="002406FE">
        <w:rPr>
          <w:b/>
        </w:rPr>
        <w:t>Konteinerių pristatymo vietos ir kiekių informacinė lentelė</w:t>
      </w:r>
    </w:p>
    <w:p w14:paraId="01152FD2" w14:textId="77777777" w:rsidR="002406FE" w:rsidRPr="002406FE" w:rsidRDefault="002406FE" w:rsidP="002406FE"/>
    <w:p w14:paraId="18EF3FBB" w14:textId="77777777" w:rsidR="002406FE" w:rsidRPr="002406FE" w:rsidRDefault="002406FE" w:rsidP="002406FE"/>
    <w:p w14:paraId="3B10E5DF" w14:textId="77777777" w:rsidR="002406FE" w:rsidRPr="002406FE" w:rsidRDefault="002406FE" w:rsidP="002406FE"/>
    <w:tbl>
      <w:tblPr>
        <w:tblpPr w:leftFromText="180" w:rightFromText="180" w:vertAnchor="text" w:horzAnchor="margin" w:tblpXSpec="center" w:tblpY="1247"/>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954"/>
        <w:gridCol w:w="808"/>
        <w:gridCol w:w="875"/>
        <w:gridCol w:w="1740"/>
      </w:tblGrid>
      <w:tr w:rsidR="002406FE" w:rsidRPr="002406FE" w14:paraId="5A2349B5" w14:textId="77777777" w:rsidTr="009F4749">
        <w:trPr>
          <w:trHeight w:val="764"/>
        </w:trPr>
        <w:tc>
          <w:tcPr>
            <w:tcW w:w="704" w:type="dxa"/>
            <w:shd w:val="clear" w:color="auto" w:fill="auto"/>
            <w:vAlign w:val="center"/>
          </w:tcPr>
          <w:p w14:paraId="316F31C5" w14:textId="77777777" w:rsidR="002406FE" w:rsidRPr="002406FE" w:rsidRDefault="002406FE" w:rsidP="002406FE">
            <w:pPr>
              <w:rPr>
                <w:b/>
              </w:rPr>
            </w:pPr>
            <w:r w:rsidRPr="002406FE">
              <w:rPr>
                <w:b/>
              </w:rPr>
              <w:t>Eil. Nr.</w:t>
            </w:r>
          </w:p>
        </w:tc>
        <w:tc>
          <w:tcPr>
            <w:tcW w:w="5954" w:type="dxa"/>
            <w:shd w:val="clear" w:color="auto" w:fill="auto"/>
            <w:vAlign w:val="center"/>
          </w:tcPr>
          <w:p w14:paraId="11D5109C" w14:textId="77777777" w:rsidR="002406FE" w:rsidRPr="002406FE" w:rsidRDefault="002406FE" w:rsidP="002406FE">
            <w:pPr>
              <w:rPr>
                <w:b/>
                <w:bCs/>
              </w:rPr>
            </w:pPr>
            <w:r w:rsidRPr="002406FE">
              <w:rPr>
                <w:b/>
                <w:bCs/>
              </w:rPr>
              <w:t>Pirkimo objekto pavadinimas</w:t>
            </w:r>
          </w:p>
        </w:tc>
        <w:tc>
          <w:tcPr>
            <w:tcW w:w="808" w:type="dxa"/>
            <w:tcBorders>
              <w:bottom w:val="single" w:sz="4" w:space="0" w:color="auto"/>
            </w:tcBorders>
            <w:shd w:val="clear" w:color="auto" w:fill="auto"/>
            <w:vAlign w:val="center"/>
          </w:tcPr>
          <w:p w14:paraId="35EAF36F" w14:textId="77777777" w:rsidR="002406FE" w:rsidRPr="002406FE" w:rsidRDefault="002406FE" w:rsidP="002406FE">
            <w:pPr>
              <w:rPr>
                <w:b/>
                <w:bCs/>
              </w:rPr>
            </w:pPr>
            <w:r w:rsidRPr="002406FE">
              <w:rPr>
                <w:b/>
                <w:bCs/>
              </w:rPr>
              <w:t>Mato vnt.</w:t>
            </w:r>
          </w:p>
        </w:tc>
        <w:tc>
          <w:tcPr>
            <w:tcW w:w="875" w:type="dxa"/>
            <w:vAlign w:val="center"/>
          </w:tcPr>
          <w:p w14:paraId="1189BD19" w14:textId="77777777" w:rsidR="002406FE" w:rsidRPr="002406FE" w:rsidRDefault="002406FE" w:rsidP="002406FE">
            <w:pPr>
              <w:rPr>
                <w:b/>
                <w:bCs/>
              </w:rPr>
            </w:pPr>
            <w:r w:rsidRPr="002406FE">
              <w:rPr>
                <w:b/>
                <w:bCs/>
              </w:rPr>
              <w:t>Kiekis</w:t>
            </w:r>
          </w:p>
        </w:tc>
        <w:tc>
          <w:tcPr>
            <w:tcW w:w="1740" w:type="dxa"/>
            <w:tcBorders>
              <w:bottom w:val="single" w:sz="4" w:space="0" w:color="auto"/>
            </w:tcBorders>
            <w:vAlign w:val="center"/>
          </w:tcPr>
          <w:p w14:paraId="6C281E67" w14:textId="77777777" w:rsidR="002406FE" w:rsidRPr="002406FE" w:rsidRDefault="002406FE" w:rsidP="002406FE">
            <w:pPr>
              <w:rPr>
                <w:b/>
                <w:bCs/>
              </w:rPr>
            </w:pPr>
            <w:r w:rsidRPr="002406FE">
              <w:rPr>
                <w:b/>
                <w:bCs/>
              </w:rPr>
              <w:t>Pristatymo ir sumontavimo adresas</w:t>
            </w:r>
          </w:p>
        </w:tc>
      </w:tr>
      <w:tr w:rsidR="006658F7" w:rsidRPr="002406FE" w14:paraId="6C8F3C36" w14:textId="77777777" w:rsidTr="009F4749">
        <w:trPr>
          <w:trHeight w:val="315"/>
        </w:trPr>
        <w:tc>
          <w:tcPr>
            <w:tcW w:w="704" w:type="dxa"/>
            <w:shd w:val="clear" w:color="auto" w:fill="auto"/>
          </w:tcPr>
          <w:p w14:paraId="16CF7B00" w14:textId="77777777" w:rsidR="006658F7" w:rsidRPr="002406FE" w:rsidRDefault="006658F7" w:rsidP="006658F7">
            <w:r w:rsidRPr="002406FE">
              <w:t>1.</w:t>
            </w:r>
          </w:p>
        </w:tc>
        <w:tc>
          <w:tcPr>
            <w:tcW w:w="5954" w:type="dxa"/>
            <w:tcBorders>
              <w:top w:val="single" w:sz="4" w:space="0" w:color="auto"/>
              <w:left w:val="nil"/>
              <w:bottom w:val="single" w:sz="4" w:space="0" w:color="auto"/>
              <w:right w:val="single" w:sz="4" w:space="0" w:color="auto"/>
            </w:tcBorders>
            <w:shd w:val="clear" w:color="auto" w:fill="auto"/>
          </w:tcPr>
          <w:p w14:paraId="30AE6519" w14:textId="536F352F" w:rsidR="006658F7" w:rsidRPr="002406FE" w:rsidRDefault="006658F7" w:rsidP="006658F7">
            <w:r w:rsidRPr="001F7A2E">
              <w:t>Biuro konteineris gyvenamasis;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694F78" w14:textId="657A4DC4" w:rsidR="006658F7" w:rsidRPr="002406FE" w:rsidRDefault="006658F7" w:rsidP="006658F7">
            <w:r w:rsidRPr="006658F7">
              <w:t>vnt.</w:t>
            </w:r>
          </w:p>
        </w:tc>
        <w:tc>
          <w:tcPr>
            <w:tcW w:w="875" w:type="dxa"/>
            <w:tcBorders>
              <w:top w:val="single" w:sz="4" w:space="0" w:color="auto"/>
              <w:left w:val="nil"/>
              <w:bottom w:val="single" w:sz="4" w:space="0" w:color="auto"/>
              <w:right w:val="single" w:sz="4" w:space="0" w:color="auto"/>
            </w:tcBorders>
            <w:shd w:val="clear" w:color="auto" w:fill="auto"/>
          </w:tcPr>
          <w:p w14:paraId="3C1A6AD6" w14:textId="3FA8C6BA" w:rsidR="006658F7" w:rsidRPr="002406FE" w:rsidRDefault="006658F7" w:rsidP="006658F7">
            <w:r>
              <w:t>4</w:t>
            </w:r>
          </w:p>
        </w:tc>
        <w:tc>
          <w:tcPr>
            <w:tcW w:w="1740" w:type="dxa"/>
            <w:vMerge w:val="restart"/>
            <w:tcBorders>
              <w:top w:val="single" w:sz="4" w:space="0" w:color="auto"/>
              <w:left w:val="single" w:sz="4" w:space="0" w:color="auto"/>
              <w:right w:val="single" w:sz="4" w:space="0" w:color="auto"/>
            </w:tcBorders>
            <w:shd w:val="clear" w:color="auto" w:fill="auto"/>
          </w:tcPr>
          <w:p w14:paraId="74CFA457" w14:textId="77777777" w:rsidR="006658F7" w:rsidRPr="006658F7" w:rsidRDefault="006658F7" w:rsidP="006658F7">
            <w:pPr>
              <w:jc w:val="center"/>
              <w:rPr>
                <w:b/>
              </w:rPr>
            </w:pPr>
          </w:p>
          <w:p w14:paraId="451EBE08" w14:textId="77777777" w:rsidR="006658F7" w:rsidRPr="006658F7" w:rsidRDefault="006658F7" w:rsidP="006658F7">
            <w:pPr>
              <w:jc w:val="center"/>
              <w:rPr>
                <w:b/>
              </w:rPr>
            </w:pPr>
          </w:p>
          <w:p w14:paraId="5C816F14" w14:textId="15B4EB2D" w:rsidR="006658F7" w:rsidRPr="006658F7" w:rsidRDefault="006658F7" w:rsidP="006658F7">
            <w:pPr>
              <w:jc w:val="center"/>
              <w:rPr>
                <w:b/>
              </w:rPr>
            </w:pPr>
            <w:r w:rsidRPr="006658F7">
              <w:rPr>
                <w:b/>
              </w:rPr>
              <w:t>Vytauto g. 9, Palanga</w:t>
            </w:r>
          </w:p>
        </w:tc>
      </w:tr>
      <w:tr w:rsidR="006658F7" w:rsidRPr="002406FE" w14:paraId="6CB97F9B" w14:textId="77777777" w:rsidTr="009F4749">
        <w:trPr>
          <w:trHeight w:val="315"/>
        </w:trPr>
        <w:tc>
          <w:tcPr>
            <w:tcW w:w="704" w:type="dxa"/>
            <w:shd w:val="clear" w:color="auto" w:fill="auto"/>
          </w:tcPr>
          <w:p w14:paraId="4E05DDAD" w14:textId="77777777" w:rsidR="006658F7" w:rsidRPr="002406FE" w:rsidRDefault="006658F7" w:rsidP="006658F7">
            <w:r w:rsidRPr="002406FE">
              <w:t>2.</w:t>
            </w:r>
          </w:p>
        </w:tc>
        <w:tc>
          <w:tcPr>
            <w:tcW w:w="5954" w:type="dxa"/>
            <w:tcBorders>
              <w:top w:val="single" w:sz="4" w:space="0" w:color="auto"/>
              <w:left w:val="nil"/>
              <w:bottom w:val="single" w:sz="4" w:space="0" w:color="auto"/>
              <w:right w:val="single" w:sz="4" w:space="0" w:color="auto"/>
            </w:tcBorders>
            <w:shd w:val="clear" w:color="auto" w:fill="auto"/>
          </w:tcPr>
          <w:p w14:paraId="52160BA4" w14:textId="106AC8E0" w:rsidR="006658F7" w:rsidRPr="002406FE" w:rsidRDefault="006658F7" w:rsidP="006658F7">
            <w:r w:rsidRPr="001F7A2E">
              <w:t>Biuro konteineris sandėliavimo;</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C96B98" w14:textId="77777777" w:rsidR="006658F7" w:rsidRPr="002406FE" w:rsidRDefault="006658F7" w:rsidP="006658F7">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743177F6" w14:textId="12F07734" w:rsidR="006658F7" w:rsidRPr="002406FE" w:rsidRDefault="006658F7" w:rsidP="006658F7">
            <w:r>
              <w:t>3</w:t>
            </w:r>
          </w:p>
        </w:tc>
        <w:tc>
          <w:tcPr>
            <w:tcW w:w="1740" w:type="dxa"/>
            <w:vMerge/>
            <w:tcBorders>
              <w:top w:val="single" w:sz="4" w:space="0" w:color="auto"/>
              <w:left w:val="single" w:sz="4" w:space="0" w:color="auto"/>
              <w:right w:val="single" w:sz="4" w:space="0" w:color="auto"/>
            </w:tcBorders>
            <w:shd w:val="clear" w:color="auto" w:fill="auto"/>
          </w:tcPr>
          <w:p w14:paraId="28D41F17" w14:textId="77777777" w:rsidR="006658F7" w:rsidRPr="002406FE" w:rsidRDefault="006658F7" w:rsidP="006658F7"/>
        </w:tc>
      </w:tr>
      <w:tr w:rsidR="006658F7" w:rsidRPr="002406FE" w14:paraId="57AA32BD" w14:textId="77777777" w:rsidTr="009F4749">
        <w:trPr>
          <w:trHeight w:val="315"/>
        </w:trPr>
        <w:tc>
          <w:tcPr>
            <w:tcW w:w="704" w:type="dxa"/>
            <w:shd w:val="clear" w:color="auto" w:fill="auto"/>
          </w:tcPr>
          <w:p w14:paraId="23615DBD" w14:textId="77777777" w:rsidR="006658F7" w:rsidRPr="002406FE" w:rsidRDefault="006658F7" w:rsidP="006658F7">
            <w:r w:rsidRPr="002406FE">
              <w:t>3.</w:t>
            </w:r>
          </w:p>
        </w:tc>
        <w:tc>
          <w:tcPr>
            <w:tcW w:w="5954" w:type="dxa"/>
            <w:tcBorders>
              <w:top w:val="single" w:sz="4" w:space="0" w:color="auto"/>
              <w:left w:val="nil"/>
              <w:bottom w:val="single" w:sz="4" w:space="0" w:color="auto"/>
              <w:right w:val="single" w:sz="4" w:space="0" w:color="auto"/>
            </w:tcBorders>
            <w:shd w:val="clear" w:color="auto" w:fill="auto"/>
          </w:tcPr>
          <w:p w14:paraId="6955DC05" w14:textId="4D115C28" w:rsidR="006658F7" w:rsidRPr="002406FE" w:rsidRDefault="006658F7" w:rsidP="006658F7">
            <w:r w:rsidRPr="001F7A2E">
              <w:t>Mokymų klasės konteineris;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E6AD25" w14:textId="77777777" w:rsidR="006658F7" w:rsidRPr="002406FE" w:rsidRDefault="006658F7" w:rsidP="006658F7">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358D2B8D" w14:textId="51D36E0B" w:rsidR="006658F7" w:rsidRPr="002406FE" w:rsidRDefault="006658F7" w:rsidP="006658F7">
            <w:r>
              <w:t>1</w:t>
            </w:r>
          </w:p>
        </w:tc>
        <w:tc>
          <w:tcPr>
            <w:tcW w:w="1740" w:type="dxa"/>
            <w:vMerge/>
            <w:tcBorders>
              <w:left w:val="single" w:sz="4" w:space="0" w:color="auto"/>
              <w:bottom w:val="nil"/>
              <w:right w:val="single" w:sz="4" w:space="0" w:color="auto"/>
            </w:tcBorders>
            <w:shd w:val="clear" w:color="auto" w:fill="auto"/>
          </w:tcPr>
          <w:p w14:paraId="03CC822A" w14:textId="77777777" w:rsidR="006658F7" w:rsidRPr="002406FE" w:rsidRDefault="006658F7" w:rsidP="006658F7"/>
        </w:tc>
      </w:tr>
      <w:tr w:rsidR="006658F7" w:rsidRPr="002406FE" w14:paraId="5CBB463F" w14:textId="77777777" w:rsidTr="006658F7">
        <w:trPr>
          <w:trHeight w:val="302"/>
        </w:trPr>
        <w:tc>
          <w:tcPr>
            <w:tcW w:w="704" w:type="dxa"/>
            <w:tcBorders>
              <w:bottom w:val="single" w:sz="4" w:space="0" w:color="auto"/>
            </w:tcBorders>
            <w:shd w:val="clear" w:color="auto" w:fill="auto"/>
          </w:tcPr>
          <w:p w14:paraId="37696051" w14:textId="77777777" w:rsidR="006658F7" w:rsidRPr="002406FE" w:rsidRDefault="006658F7" w:rsidP="006658F7">
            <w:r w:rsidRPr="002406FE">
              <w:t>4.</w:t>
            </w:r>
          </w:p>
        </w:tc>
        <w:tc>
          <w:tcPr>
            <w:tcW w:w="5954" w:type="dxa"/>
            <w:tcBorders>
              <w:top w:val="single" w:sz="4" w:space="0" w:color="auto"/>
              <w:left w:val="nil"/>
              <w:bottom w:val="single" w:sz="4" w:space="0" w:color="auto"/>
              <w:right w:val="single" w:sz="4" w:space="0" w:color="auto"/>
            </w:tcBorders>
            <w:shd w:val="clear" w:color="auto" w:fill="auto"/>
          </w:tcPr>
          <w:p w14:paraId="60A0CD3A" w14:textId="355FB8E0" w:rsidR="006658F7" w:rsidRPr="002406FE" w:rsidRDefault="006658F7" w:rsidP="006658F7">
            <w:r w:rsidRPr="001F7A2E">
              <w:t>Sanitariniai konteineriai;</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EE270E" w14:textId="65E21D7E" w:rsidR="006658F7" w:rsidRPr="002406FE" w:rsidRDefault="006658F7" w:rsidP="006658F7">
            <w:r w:rsidRPr="006658F7">
              <w:t>vnt.</w:t>
            </w:r>
          </w:p>
        </w:tc>
        <w:tc>
          <w:tcPr>
            <w:tcW w:w="875" w:type="dxa"/>
            <w:tcBorders>
              <w:top w:val="single" w:sz="4" w:space="0" w:color="auto"/>
              <w:left w:val="nil"/>
              <w:bottom w:val="single" w:sz="4" w:space="0" w:color="auto"/>
              <w:right w:val="single" w:sz="4" w:space="0" w:color="auto"/>
            </w:tcBorders>
            <w:shd w:val="clear" w:color="auto" w:fill="auto"/>
          </w:tcPr>
          <w:p w14:paraId="325CF6AA" w14:textId="5E16762E" w:rsidR="006658F7" w:rsidRPr="002406FE" w:rsidRDefault="006658F7" w:rsidP="006658F7">
            <w:r>
              <w:t>2</w:t>
            </w:r>
          </w:p>
        </w:tc>
        <w:tc>
          <w:tcPr>
            <w:tcW w:w="1740" w:type="dxa"/>
            <w:tcBorders>
              <w:top w:val="nil"/>
              <w:left w:val="single" w:sz="4" w:space="0" w:color="auto"/>
              <w:bottom w:val="single" w:sz="4" w:space="0" w:color="auto"/>
              <w:right w:val="single" w:sz="4" w:space="0" w:color="auto"/>
            </w:tcBorders>
            <w:shd w:val="clear" w:color="auto" w:fill="auto"/>
          </w:tcPr>
          <w:p w14:paraId="336FA28A" w14:textId="32B4A00D" w:rsidR="006658F7" w:rsidRPr="002406FE" w:rsidRDefault="006658F7" w:rsidP="006658F7">
            <w:pPr>
              <w:rPr>
                <w:b/>
              </w:rPr>
            </w:pPr>
          </w:p>
        </w:tc>
      </w:tr>
      <w:tr w:rsidR="006658F7" w:rsidRPr="002406FE" w14:paraId="73B365CF" w14:textId="77777777" w:rsidTr="009F4749">
        <w:trPr>
          <w:trHeight w:val="764"/>
        </w:trPr>
        <w:tc>
          <w:tcPr>
            <w:tcW w:w="704" w:type="dxa"/>
            <w:shd w:val="clear" w:color="auto" w:fill="auto"/>
            <w:vAlign w:val="center"/>
          </w:tcPr>
          <w:p w14:paraId="01D1F3C5" w14:textId="77777777" w:rsidR="006658F7" w:rsidRPr="002406FE" w:rsidRDefault="006658F7" w:rsidP="009F4749">
            <w:pPr>
              <w:rPr>
                <w:b/>
              </w:rPr>
            </w:pPr>
            <w:r w:rsidRPr="002406FE">
              <w:rPr>
                <w:b/>
              </w:rPr>
              <w:t>Eil. Nr.</w:t>
            </w:r>
          </w:p>
        </w:tc>
        <w:tc>
          <w:tcPr>
            <w:tcW w:w="5954" w:type="dxa"/>
            <w:shd w:val="clear" w:color="auto" w:fill="auto"/>
            <w:vAlign w:val="center"/>
          </w:tcPr>
          <w:p w14:paraId="6E817540" w14:textId="77777777" w:rsidR="006658F7" w:rsidRPr="002406FE" w:rsidRDefault="006658F7" w:rsidP="009F4749">
            <w:pPr>
              <w:rPr>
                <w:b/>
                <w:bCs/>
              </w:rPr>
            </w:pPr>
            <w:r w:rsidRPr="002406FE">
              <w:rPr>
                <w:b/>
                <w:bCs/>
              </w:rPr>
              <w:t>Pirkimo objekto pavadinimas</w:t>
            </w:r>
          </w:p>
        </w:tc>
        <w:tc>
          <w:tcPr>
            <w:tcW w:w="808" w:type="dxa"/>
            <w:tcBorders>
              <w:bottom w:val="single" w:sz="4" w:space="0" w:color="auto"/>
            </w:tcBorders>
            <w:shd w:val="clear" w:color="auto" w:fill="auto"/>
            <w:vAlign w:val="center"/>
          </w:tcPr>
          <w:p w14:paraId="777C0A4A" w14:textId="77777777" w:rsidR="006658F7" w:rsidRPr="002406FE" w:rsidRDefault="006658F7" w:rsidP="009F4749">
            <w:pPr>
              <w:rPr>
                <w:b/>
                <w:bCs/>
              </w:rPr>
            </w:pPr>
            <w:r w:rsidRPr="002406FE">
              <w:rPr>
                <w:b/>
                <w:bCs/>
              </w:rPr>
              <w:t>Mato vnt.</w:t>
            </w:r>
          </w:p>
        </w:tc>
        <w:tc>
          <w:tcPr>
            <w:tcW w:w="875" w:type="dxa"/>
            <w:vAlign w:val="center"/>
          </w:tcPr>
          <w:p w14:paraId="6CA3BB55" w14:textId="77777777" w:rsidR="006658F7" w:rsidRPr="002406FE" w:rsidRDefault="006658F7" w:rsidP="009F4749">
            <w:pPr>
              <w:rPr>
                <w:b/>
                <w:bCs/>
              </w:rPr>
            </w:pPr>
            <w:r w:rsidRPr="002406FE">
              <w:rPr>
                <w:b/>
                <w:bCs/>
              </w:rPr>
              <w:t>Kiekis</w:t>
            </w:r>
          </w:p>
        </w:tc>
        <w:tc>
          <w:tcPr>
            <w:tcW w:w="1740" w:type="dxa"/>
            <w:tcBorders>
              <w:bottom w:val="single" w:sz="4" w:space="0" w:color="auto"/>
            </w:tcBorders>
            <w:vAlign w:val="center"/>
          </w:tcPr>
          <w:p w14:paraId="60568EDC" w14:textId="77777777" w:rsidR="006658F7" w:rsidRPr="002406FE" w:rsidRDefault="006658F7" w:rsidP="009F4749">
            <w:pPr>
              <w:rPr>
                <w:b/>
                <w:bCs/>
              </w:rPr>
            </w:pPr>
            <w:r w:rsidRPr="002406FE">
              <w:rPr>
                <w:b/>
                <w:bCs/>
              </w:rPr>
              <w:t>Pristatymo ir sumontavimo adresas</w:t>
            </w:r>
          </w:p>
        </w:tc>
      </w:tr>
      <w:tr w:rsidR="006658F7" w:rsidRPr="006658F7" w14:paraId="47C73751" w14:textId="77777777" w:rsidTr="009F4749">
        <w:trPr>
          <w:trHeight w:val="315"/>
        </w:trPr>
        <w:tc>
          <w:tcPr>
            <w:tcW w:w="704" w:type="dxa"/>
            <w:shd w:val="clear" w:color="auto" w:fill="auto"/>
          </w:tcPr>
          <w:p w14:paraId="4455B8E0" w14:textId="77777777" w:rsidR="006658F7" w:rsidRPr="002406FE" w:rsidRDefault="006658F7" w:rsidP="009F4749">
            <w:r w:rsidRPr="002406FE">
              <w:t>1.</w:t>
            </w:r>
          </w:p>
        </w:tc>
        <w:tc>
          <w:tcPr>
            <w:tcW w:w="5954" w:type="dxa"/>
            <w:tcBorders>
              <w:top w:val="single" w:sz="4" w:space="0" w:color="auto"/>
              <w:left w:val="nil"/>
              <w:bottom w:val="single" w:sz="4" w:space="0" w:color="auto"/>
              <w:right w:val="single" w:sz="4" w:space="0" w:color="auto"/>
            </w:tcBorders>
            <w:shd w:val="clear" w:color="auto" w:fill="auto"/>
          </w:tcPr>
          <w:p w14:paraId="27A23AD3" w14:textId="77777777" w:rsidR="006658F7" w:rsidRPr="002406FE" w:rsidRDefault="006658F7" w:rsidP="009F4749">
            <w:r w:rsidRPr="001F7A2E">
              <w:t>Biuro konteineris gyvenamasis;</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B77524" w14:textId="77777777" w:rsidR="006658F7" w:rsidRPr="002406FE" w:rsidRDefault="006658F7" w:rsidP="009F4749">
            <w:r w:rsidRPr="006658F7">
              <w:t>vnt.</w:t>
            </w:r>
          </w:p>
        </w:tc>
        <w:tc>
          <w:tcPr>
            <w:tcW w:w="875" w:type="dxa"/>
            <w:tcBorders>
              <w:top w:val="single" w:sz="4" w:space="0" w:color="auto"/>
              <w:left w:val="nil"/>
              <w:bottom w:val="single" w:sz="4" w:space="0" w:color="auto"/>
              <w:right w:val="single" w:sz="4" w:space="0" w:color="auto"/>
            </w:tcBorders>
            <w:shd w:val="clear" w:color="auto" w:fill="auto"/>
          </w:tcPr>
          <w:p w14:paraId="3A159A4E" w14:textId="3BB1FD32" w:rsidR="006658F7" w:rsidRPr="002406FE" w:rsidRDefault="006A328A" w:rsidP="009F4749">
            <w:r>
              <w:t>1</w:t>
            </w:r>
          </w:p>
        </w:tc>
        <w:tc>
          <w:tcPr>
            <w:tcW w:w="1740" w:type="dxa"/>
            <w:vMerge w:val="restart"/>
            <w:tcBorders>
              <w:top w:val="single" w:sz="4" w:space="0" w:color="auto"/>
              <w:left w:val="single" w:sz="4" w:space="0" w:color="auto"/>
              <w:right w:val="single" w:sz="4" w:space="0" w:color="auto"/>
            </w:tcBorders>
            <w:shd w:val="clear" w:color="auto" w:fill="auto"/>
          </w:tcPr>
          <w:p w14:paraId="31954D67" w14:textId="36C08C6C" w:rsidR="006658F7" w:rsidRPr="006658F7" w:rsidRDefault="006A328A" w:rsidP="009F4749">
            <w:pPr>
              <w:jc w:val="center"/>
              <w:rPr>
                <w:b/>
              </w:rPr>
            </w:pPr>
            <w:r>
              <w:rPr>
                <w:b/>
              </w:rPr>
              <w:t>Žūklės g. 24, Klaipėda</w:t>
            </w:r>
          </w:p>
        </w:tc>
      </w:tr>
      <w:tr w:rsidR="006658F7" w:rsidRPr="002406FE" w14:paraId="66928A23" w14:textId="77777777" w:rsidTr="009F4749">
        <w:trPr>
          <w:trHeight w:val="315"/>
        </w:trPr>
        <w:tc>
          <w:tcPr>
            <w:tcW w:w="704" w:type="dxa"/>
            <w:shd w:val="clear" w:color="auto" w:fill="auto"/>
          </w:tcPr>
          <w:p w14:paraId="40A20288" w14:textId="77777777" w:rsidR="006658F7" w:rsidRPr="002406FE" w:rsidRDefault="006658F7" w:rsidP="009F4749">
            <w:r w:rsidRPr="002406FE">
              <w:t>2.</w:t>
            </w:r>
          </w:p>
        </w:tc>
        <w:tc>
          <w:tcPr>
            <w:tcW w:w="5954" w:type="dxa"/>
            <w:tcBorders>
              <w:top w:val="single" w:sz="4" w:space="0" w:color="auto"/>
              <w:left w:val="nil"/>
              <w:bottom w:val="single" w:sz="4" w:space="0" w:color="auto"/>
              <w:right w:val="single" w:sz="4" w:space="0" w:color="auto"/>
            </w:tcBorders>
            <w:shd w:val="clear" w:color="auto" w:fill="auto"/>
          </w:tcPr>
          <w:p w14:paraId="2247E8A9" w14:textId="77777777" w:rsidR="006658F7" w:rsidRPr="002406FE" w:rsidRDefault="006658F7" w:rsidP="009F4749">
            <w:r w:rsidRPr="001F7A2E">
              <w:t>Biuro konteineris sandėliavimo;</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BB55949" w14:textId="77777777" w:rsidR="006658F7" w:rsidRPr="002406FE" w:rsidRDefault="006658F7" w:rsidP="009F4749">
            <w:r w:rsidRPr="002406FE">
              <w:t>vnt.</w:t>
            </w:r>
          </w:p>
        </w:tc>
        <w:tc>
          <w:tcPr>
            <w:tcW w:w="875" w:type="dxa"/>
            <w:tcBorders>
              <w:top w:val="single" w:sz="4" w:space="0" w:color="auto"/>
              <w:left w:val="nil"/>
              <w:bottom w:val="single" w:sz="4" w:space="0" w:color="auto"/>
              <w:right w:val="single" w:sz="4" w:space="0" w:color="auto"/>
            </w:tcBorders>
            <w:shd w:val="clear" w:color="auto" w:fill="auto"/>
          </w:tcPr>
          <w:p w14:paraId="372F20B5" w14:textId="24F8C4EA" w:rsidR="006658F7" w:rsidRPr="002406FE" w:rsidRDefault="006A328A" w:rsidP="009F4749">
            <w:r>
              <w:t>1</w:t>
            </w:r>
          </w:p>
        </w:tc>
        <w:tc>
          <w:tcPr>
            <w:tcW w:w="1740" w:type="dxa"/>
            <w:vMerge/>
            <w:tcBorders>
              <w:top w:val="single" w:sz="4" w:space="0" w:color="auto"/>
              <w:left w:val="single" w:sz="4" w:space="0" w:color="auto"/>
              <w:right w:val="single" w:sz="4" w:space="0" w:color="auto"/>
            </w:tcBorders>
            <w:shd w:val="clear" w:color="auto" w:fill="auto"/>
          </w:tcPr>
          <w:p w14:paraId="26069BC5" w14:textId="77777777" w:rsidR="006658F7" w:rsidRPr="002406FE" w:rsidRDefault="006658F7" w:rsidP="009F4749"/>
        </w:tc>
      </w:tr>
    </w:tbl>
    <w:p w14:paraId="0F2FA1EB" w14:textId="77777777" w:rsidR="002406FE" w:rsidRPr="002406FE" w:rsidRDefault="002406FE" w:rsidP="002406FE"/>
    <w:p w14:paraId="4BAB177D" w14:textId="77777777" w:rsidR="002406FE" w:rsidRPr="002406FE" w:rsidRDefault="002406FE" w:rsidP="002406FE"/>
    <w:p w14:paraId="14A03A2A" w14:textId="77777777" w:rsidR="00F374B0" w:rsidRPr="003E14D0" w:rsidRDefault="00F374B0" w:rsidP="00F374B0">
      <w:pPr>
        <w:tabs>
          <w:tab w:val="left" w:pos="5670"/>
        </w:tabs>
        <w:rPr>
          <w:rFonts w:eastAsia="Arial"/>
          <w:b/>
          <w:lang w:eastAsia="ar-SA"/>
        </w:rPr>
      </w:pPr>
      <w:r w:rsidRPr="003E14D0">
        <w:rPr>
          <w:b/>
        </w:rPr>
        <w:t>NUOMININKAS</w:t>
      </w:r>
      <w:r w:rsidRPr="003E14D0">
        <w:rPr>
          <w:rFonts w:eastAsia="Arial"/>
          <w:b/>
          <w:lang w:eastAsia="ar-SA"/>
        </w:rPr>
        <w:tab/>
        <w:t>NUOMOTOJAS</w:t>
      </w:r>
    </w:p>
    <w:p w14:paraId="61E40711" w14:textId="77777777" w:rsidR="00F374B0" w:rsidRPr="003E14D0" w:rsidRDefault="00F374B0" w:rsidP="00F374B0">
      <w:pPr>
        <w:tabs>
          <w:tab w:val="left" w:pos="5670"/>
        </w:tabs>
      </w:pPr>
      <w:r w:rsidRPr="003E14D0">
        <w:t>Lietuvos kariuomenės</w:t>
      </w:r>
      <w:r w:rsidRPr="003E14D0">
        <w:tab/>
      </w:r>
    </w:p>
    <w:p w14:paraId="03EFFEA8" w14:textId="77777777" w:rsidR="00F374B0" w:rsidRDefault="00F374B0" w:rsidP="00F374B0">
      <w:r w:rsidRPr="003E14D0">
        <w:t>Karinių jūrų pajėgų Logistikos tarnyba</w:t>
      </w:r>
    </w:p>
    <w:p w14:paraId="096D885F" w14:textId="77777777" w:rsidR="002406FE" w:rsidRPr="002406FE" w:rsidRDefault="002406FE" w:rsidP="002406FE"/>
    <w:p w14:paraId="3141C68C" w14:textId="77777777" w:rsidR="002406FE" w:rsidRPr="002406FE" w:rsidRDefault="002406FE" w:rsidP="002406FE"/>
    <w:p w14:paraId="6FD374AF" w14:textId="77777777" w:rsidR="002406FE" w:rsidRPr="002406FE" w:rsidRDefault="002406FE" w:rsidP="002406FE"/>
    <w:p w14:paraId="3C3A9EB4" w14:textId="77777777" w:rsidR="002406FE" w:rsidRPr="002406FE" w:rsidRDefault="002406FE" w:rsidP="002406FE"/>
    <w:p w14:paraId="5135A484" w14:textId="77777777" w:rsidR="002406FE" w:rsidRPr="002406FE" w:rsidRDefault="002406FE" w:rsidP="002406FE"/>
    <w:p w14:paraId="067F6589" w14:textId="77777777" w:rsidR="002406FE" w:rsidRPr="002406FE" w:rsidRDefault="002406FE" w:rsidP="002406FE"/>
    <w:p w14:paraId="3D1FC02C" w14:textId="00953DDB" w:rsidR="0089748D" w:rsidRPr="002406FE" w:rsidRDefault="0089748D" w:rsidP="002406FE"/>
    <w:sectPr w:rsidR="0089748D" w:rsidRPr="002406FE"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DBE24" w14:textId="77777777" w:rsidR="009F4749" w:rsidRDefault="009F4749">
      <w:r>
        <w:separator/>
      </w:r>
    </w:p>
  </w:endnote>
  <w:endnote w:type="continuationSeparator" w:id="0">
    <w:p w14:paraId="7D076D26" w14:textId="77777777" w:rsidR="009F4749" w:rsidRDefault="009F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DDD0" w14:textId="77777777" w:rsidR="009F4749" w:rsidRDefault="009F4749">
      <w:r>
        <w:separator/>
      </w:r>
    </w:p>
  </w:footnote>
  <w:footnote w:type="continuationSeparator" w:id="0">
    <w:p w14:paraId="05B48275" w14:textId="77777777" w:rsidR="009F4749" w:rsidRDefault="009F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9F4749" w:rsidRDefault="009F474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9F4749" w:rsidRDefault="009F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3787636D" w:rsidR="009F4749" w:rsidRDefault="009F4749">
        <w:pPr>
          <w:pStyle w:val="Header"/>
          <w:jc w:val="center"/>
        </w:pPr>
        <w:r>
          <w:fldChar w:fldCharType="begin"/>
        </w:r>
        <w:r>
          <w:instrText xml:space="preserve"> PAGE   \* MERGEFORMAT </w:instrText>
        </w:r>
        <w:r>
          <w:fldChar w:fldCharType="separate"/>
        </w:r>
        <w:r w:rsidR="001250F3">
          <w:rPr>
            <w:noProof/>
          </w:rPr>
          <w:t>21</w:t>
        </w:r>
        <w:r>
          <w:rPr>
            <w:noProof/>
          </w:rPr>
          <w:fldChar w:fldCharType="end"/>
        </w:r>
      </w:p>
    </w:sdtContent>
  </w:sdt>
  <w:p w14:paraId="19BF2F8A" w14:textId="77777777" w:rsidR="009F4749" w:rsidRDefault="009F4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9F4749" w:rsidRDefault="009F4749">
    <w:pPr>
      <w:pStyle w:val="Header"/>
      <w:jc w:val="center"/>
    </w:pPr>
  </w:p>
  <w:p w14:paraId="67883C02" w14:textId="77777777" w:rsidR="009F4749" w:rsidRDefault="009F4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FF1CB8"/>
    <w:multiLevelType w:val="multilevel"/>
    <w:tmpl w:val="6F7A0DCC"/>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8"/>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670D5"/>
    <w:rsid w:val="00067FB9"/>
    <w:rsid w:val="00074550"/>
    <w:rsid w:val="00074DAB"/>
    <w:rsid w:val="00075263"/>
    <w:rsid w:val="000803B6"/>
    <w:rsid w:val="0008050E"/>
    <w:rsid w:val="00084216"/>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C75FE"/>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0F3"/>
    <w:rsid w:val="00125DC7"/>
    <w:rsid w:val="00125F4B"/>
    <w:rsid w:val="00126825"/>
    <w:rsid w:val="00126C5C"/>
    <w:rsid w:val="00131DDB"/>
    <w:rsid w:val="0013461C"/>
    <w:rsid w:val="0013508D"/>
    <w:rsid w:val="0013773F"/>
    <w:rsid w:val="00141229"/>
    <w:rsid w:val="00142A15"/>
    <w:rsid w:val="0014305B"/>
    <w:rsid w:val="001458AF"/>
    <w:rsid w:val="00146E57"/>
    <w:rsid w:val="001473D3"/>
    <w:rsid w:val="00147706"/>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2969"/>
    <w:rsid w:val="00196FEF"/>
    <w:rsid w:val="001A0D32"/>
    <w:rsid w:val="001A1C50"/>
    <w:rsid w:val="001A1F7A"/>
    <w:rsid w:val="001A3672"/>
    <w:rsid w:val="001A4564"/>
    <w:rsid w:val="001A7311"/>
    <w:rsid w:val="001B1F64"/>
    <w:rsid w:val="001B26A3"/>
    <w:rsid w:val="001B41AA"/>
    <w:rsid w:val="001B47DB"/>
    <w:rsid w:val="001C61FF"/>
    <w:rsid w:val="001D005E"/>
    <w:rsid w:val="001D1EEA"/>
    <w:rsid w:val="001D207D"/>
    <w:rsid w:val="001D20A4"/>
    <w:rsid w:val="001D222D"/>
    <w:rsid w:val="001D4DE5"/>
    <w:rsid w:val="001D7E6A"/>
    <w:rsid w:val="001E17A9"/>
    <w:rsid w:val="001E5920"/>
    <w:rsid w:val="001E637F"/>
    <w:rsid w:val="001F14E1"/>
    <w:rsid w:val="002007A3"/>
    <w:rsid w:val="00201C02"/>
    <w:rsid w:val="00202F29"/>
    <w:rsid w:val="00202FA1"/>
    <w:rsid w:val="0020486A"/>
    <w:rsid w:val="00211E52"/>
    <w:rsid w:val="00213F8C"/>
    <w:rsid w:val="002147D2"/>
    <w:rsid w:val="002171B8"/>
    <w:rsid w:val="00221422"/>
    <w:rsid w:val="00230C73"/>
    <w:rsid w:val="00232FB1"/>
    <w:rsid w:val="00236A22"/>
    <w:rsid w:val="002406EF"/>
    <w:rsid w:val="002406FE"/>
    <w:rsid w:val="00242262"/>
    <w:rsid w:val="00242BED"/>
    <w:rsid w:val="002443FF"/>
    <w:rsid w:val="002455E4"/>
    <w:rsid w:val="00254816"/>
    <w:rsid w:val="00257B89"/>
    <w:rsid w:val="0026173E"/>
    <w:rsid w:val="00263377"/>
    <w:rsid w:val="00264C29"/>
    <w:rsid w:val="00273403"/>
    <w:rsid w:val="00273767"/>
    <w:rsid w:val="00274F0A"/>
    <w:rsid w:val="00274FEB"/>
    <w:rsid w:val="002765AE"/>
    <w:rsid w:val="0028069F"/>
    <w:rsid w:val="00280A96"/>
    <w:rsid w:val="00284C03"/>
    <w:rsid w:val="002857F9"/>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80"/>
    <w:rsid w:val="004479F5"/>
    <w:rsid w:val="00447AAA"/>
    <w:rsid w:val="004545BC"/>
    <w:rsid w:val="00456DB6"/>
    <w:rsid w:val="00457A24"/>
    <w:rsid w:val="004613B8"/>
    <w:rsid w:val="00461C7E"/>
    <w:rsid w:val="0046345B"/>
    <w:rsid w:val="004637F1"/>
    <w:rsid w:val="0046495C"/>
    <w:rsid w:val="004659BC"/>
    <w:rsid w:val="0046634F"/>
    <w:rsid w:val="00470B06"/>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4F643C"/>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AA1"/>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09C"/>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658F7"/>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0DA"/>
    <w:rsid w:val="006976FE"/>
    <w:rsid w:val="006A328A"/>
    <w:rsid w:val="006B055D"/>
    <w:rsid w:val="006B392F"/>
    <w:rsid w:val="006B479B"/>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E7E"/>
    <w:rsid w:val="007202AD"/>
    <w:rsid w:val="00724FB4"/>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1CC1"/>
    <w:rsid w:val="007522B4"/>
    <w:rsid w:val="0075408C"/>
    <w:rsid w:val="00754BA4"/>
    <w:rsid w:val="0077168A"/>
    <w:rsid w:val="00771DB6"/>
    <w:rsid w:val="007749DB"/>
    <w:rsid w:val="00775399"/>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3B87"/>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4823"/>
    <w:rsid w:val="00855F30"/>
    <w:rsid w:val="008575B2"/>
    <w:rsid w:val="0086043B"/>
    <w:rsid w:val="00860C9B"/>
    <w:rsid w:val="00861C7F"/>
    <w:rsid w:val="00864223"/>
    <w:rsid w:val="00865EB6"/>
    <w:rsid w:val="0086611C"/>
    <w:rsid w:val="00866BBB"/>
    <w:rsid w:val="008715F6"/>
    <w:rsid w:val="0087413A"/>
    <w:rsid w:val="0087531D"/>
    <w:rsid w:val="0088508E"/>
    <w:rsid w:val="0089280A"/>
    <w:rsid w:val="00892904"/>
    <w:rsid w:val="00894457"/>
    <w:rsid w:val="00896F39"/>
    <w:rsid w:val="0089748D"/>
    <w:rsid w:val="008A029F"/>
    <w:rsid w:val="008A1B1E"/>
    <w:rsid w:val="008A1BFD"/>
    <w:rsid w:val="008A24D9"/>
    <w:rsid w:val="008A36E6"/>
    <w:rsid w:val="008A3B5D"/>
    <w:rsid w:val="008B09CE"/>
    <w:rsid w:val="008B5732"/>
    <w:rsid w:val="008C1E8D"/>
    <w:rsid w:val="008E64FC"/>
    <w:rsid w:val="008E7C0A"/>
    <w:rsid w:val="008F0586"/>
    <w:rsid w:val="008F29B4"/>
    <w:rsid w:val="008F5077"/>
    <w:rsid w:val="00910B3B"/>
    <w:rsid w:val="009123ED"/>
    <w:rsid w:val="00914BD3"/>
    <w:rsid w:val="0091504A"/>
    <w:rsid w:val="009262BD"/>
    <w:rsid w:val="00927B15"/>
    <w:rsid w:val="00927E6C"/>
    <w:rsid w:val="009300B1"/>
    <w:rsid w:val="00935341"/>
    <w:rsid w:val="009405E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C46C9"/>
    <w:rsid w:val="009D107C"/>
    <w:rsid w:val="009D6A2D"/>
    <w:rsid w:val="009D706B"/>
    <w:rsid w:val="009E02E5"/>
    <w:rsid w:val="009E09E6"/>
    <w:rsid w:val="009E2E30"/>
    <w:rsid w:val="009E2E9B"/>
    <w:rsid w:val="009E43E9"/>
    <w:rsid w:val="009F412A"/>
    <w:rsid w:val="009F4749"/>
    <w:rsid w:val="009F51DA"/>
    <w:rsid w:val="00A02EE9"/>
    <w:rsid w:val="00A0386F"/>
    <w:rsid w:val="00A041A3"/>
    <w:rsid w:val="00A044B5"/>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26E1D"/>
    <w:rsid w:val="00A3091D"/>
    <w:rsid w:val="00A36A7B"/>
    <w:rsid w:val="00A433B0"/>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446D"/>
    <w:rsid w:val="00AE454F"/>
    <w:rsid w:val="00AF0C76"/>
    <w:rsid w:val="00AF2974"/>
    <w:rsid w:val="00AF377A"/>
    <w:rsid w:val="00AF3D5D"/>
    <w:rsid w:val="00AF4B7C"/>
    <w:rsid w:val="00AF5175"/>
    <w:rsid w:val="00AF563B"/>
    <w:rsid w:val="00AF65FF"/>
    <w:rsid w:val="00AF66A6"/>
    <w:rsid w:val="00B018E0"/>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7256"/>
    <w:rsid w:val="00B41F59"/>
    <w:rsid w:val="00B475CF"/>
    <w:rsid w:val="00B517EB"/>
    <w:rsid w:val="00B5202A"/>
    <w:rsid w:val="00B5208D"/>
    <w:rsid w:val="00B55010"/>
    <w:rsid w:val="00B5664B"/>
    <w:rsid w:val="00B56C6E"/>
    <w:rsid w:val="00B577A8"/>
    <w:rsid w:val="00B71CCD"/>
    <w:rsid w:val="00B77B63"/>
    <w:rsid w:val="00B80855"/>
    <w:rsid w:val="00B80DDD"/>
    <w:rsid w:val="00B82D68"/>
    <w:rsid w:val="00B95FA3"/>
    <w:rsid w:val="00BA14EB"/>
    <w:rsid w:val="00BA36CE"/>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31CB"/>
    <w:rsid w:val="00C03DBC"/>
    <w:rsid w:val="00C0644E"/>
    <w:rsid w:val="00C066EB"/>
    <w:rsid w:val="00C102B0"/>
    <w:rsid w:val="00C13F78"/>
    <w:rsid w:val="00C212AA"/>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180C"/>
    <w:rsid w:val="00C73B88"/>
    <w:rsid w:val="00C74492"/>
    <w:rsid w:val="00C75CAF"/>
    <w:rsid w:val="00C80824"/>
    <w:rsid w:val="00C852DF"/>
    <w:rsid w:val="00C90F36"/>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384"/>
    <w:rsid w:val="00E054DB"/>
    <w:rsid w:val="00E063B4"/>
    <w:rsid w:val="00E10424"/>
    <w:rsid w:val="00E15AFA"/>
    <w:rsid w:val="00E20234"/>
    <w:rsid w:val="00E21B83"/>
    <w:rsid w:val="00E24E38"/>
    <w:rsid w:val="00E31EED"/>
    <w:rsid w:val="00E35D4E"/>
    <w:rsid w:val="00E40BDB"/>
    <w:rsid w:val="00E505D8"/>
    <w:rsid w:val="00E50E9F"/>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65FA"/>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3A70"/>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314"/>
    <w:rsid w:val="00F16613"/>
    <w:rsid w:val="00F16DA6"/>
    <w:rsid w:val="00F20776"/>
    <w:rsid w:val="00F20928"/>
    <w:rsid w:val="00F2390B"/>
    <w:rsid w:val="00F26698"/>
    <w:rsid w:val="00F26E90"/>
    <w:rsid w:val="00F3043C"/>
    <w:rsid w:val="00F31439"/>
    <w:rsid w:val="00F31463"/>
    <w:rsid w:val="00F34A81"/>
    <w:rsid w:val="00F35E5A"/>
    <w:rsid w:val="00F374B0"/>
    <w:rsid w:val="00F404EB"/>
    <w:rsid w:val="00F4159A"/>
    <w:rsid w:val="00F450F3"/>
    <w:rsid w:val="00F456D1"/>
    <w:rsid w:val="00F45F7A"/>
    <w:rsid w:val="00F50F65"/>
    <w:rsid w:val="00F51DEB"/>
    <w:rsid w:val="00F5213A"/>
    <w:rsid w:val="00F60A47"/>
    <w:rsid w:val="00F60EBD"/>
    <w:rsid w:val="00F64239"/>
    <w:rsid w:val="00F66FD2"/>
    <w:rsid w:val="00F6703B"/>
    <w:rsid w:val="00F6734F"/>
    <w:rsid w:val="00F71408"/>
    <w:rsid w:val="00F714F1"/>
    <w:rsid w:val="00F74BA1"/>
    <w:rsid w:val="00F8051F"/>
    <w:rsid w:val="00F815BD"/>
    <w:rsid w:val="00F8412E"/>
    <w:rsid w:val="00F865DC"/>
    <w:rsid w:val="00F87933"/>
    <w:rsid w:val="00F87EE5"/>
    <w:rsid w:val="00F91050"/>
    <w:rsid w:val="00F91D4D"/>
    <w:rsid w:val="00F929BC"/>
    <w:rsid w:val="00F93DEC"/>
    <w:rsid w:val="00F94439"/>
    <w:rsid w:val="00FB0202"/>
    <w:rsid w:val="00FB33F0"/>
    <w:rsid w:val="00FC364A"/>
    <w:rsid w:val="00FD157B"/>
    <w:rsid w:val="00FE5BE0"/>
    <w:rsid w:val="00FF05D5"/>
    <w:rsid w:val="00FF1D4B"/>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8D"/>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NormalWeb">
    <w:name w:val="Normal (Web)"/>
    <w:basedOn w:val="Normal"/>
    <w:uiPriority w:val="99"/>
    <w:unhideWhenUsed/>
    <w:rsid w:val="0056509C"/>
    <w:pPr>
      <w:spacing w:before="100" w:beforeAutospacing="1" w:after="100" w:afterAutospacing="1"/>
    </w:pPr>
    <w:rPr>
      <w:lang w:val="en-US" w:eastAsia="en-US" w:bidi="yi-He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60516">
      <w:bodyDiv w:val="1"/>
      <w:marLeft w:val="0"/>
      <w:marRight w:val="0"/>
      <w:marTop w:val="0"/>
      <w:marBottom w:val="0"/>
      <w:divBdr>
        <w:top w:val="none" w:sz="0" w:space="0" w:color="auto"/>
        <w:left w:val="none" w:sz="0" w:space="0" w:color="auto"/>
        <w:bottom w:val="none" w:sz="0" w:space="0" w:color="auto"/>
        <w:right w:val="none" w:sz="0" w:space="0" w:color="auto"/>
      </w:divBdr>
    </w:div>
    <w:div w:id="128780713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0148-F085-4C3F-BBF6-6A75C84A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7469</Words>
  <Characters>52029</Characters>
  <Application>Microsoft Office Word</Application>
  <DocSecurity>0</DocSecurity>
  <Lines>433</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Andrius Venskus</cp:lastModifiedBy>
  <cp:revision>7</cp:revision>
  <cp:lastPrinted>2024-09-30T08:28:00Z</cp:lastPrinted>
  <dcterms:created xsi:type="dcterms:W3CDTF">2026-01-29T08:06:00Z</dcterms:created>
  <dcterms:modified xsi:type="dcterms:W3CDTF">2026-02-10T11:26:00Z</dcterms:modified>
</cp:coreProperties>
</file>