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3ECC7187" w:rsidR="00C32E53" w:rsidRPr="00682B25" w:rsidRDefault="00827ED7" w:rsidP="00DE7037">
          <w:pPr>
            <w:tabs>
              <w:tab w:val="left" w:pos="870"/>
            </w:tabs>
            <w:spacing w:after="120" w:line="20" w:lineRule="atLeast"/>
            <w:contextualSpacing/>
            <w:rPr>
              <w:rFonts w:cstheme="minorHAnsi"/>
              <w:color w:val="00B050"/>
              <w:sz w:val="22"/>
              <w:szCs w:val="22"/>
            </w:rPr>
          </w:pPr>
          <w:r w:rsidRPr="00B211CB">
            <w:rPr>
              <w:rFonts w:cstheme="minorHAnsi"/>
              <w:noProof/>
              <w:color w:val="00B050"/>
              <w:sz w:val="22"/>
              <w:szCs w:val="22"/>
            </w:rPr>
            <w:drawing>
              <wp:inline distT="0" distB="0" distL="0" distR="0" wp14:anchorId="442C24BB" wp14:editId="6C89E7DB">
                <wp:extent cx="1847850" cy="387656"/>
                <wp:effectExtent l="0" t="0" r="0" b="0"/>
                <wp:docPr id="292815030" name="Paveikslėlis 2"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  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2A8A419" w:rsidR="00D526C8" w:rsidRPr="00571F2B" w:rsidRDefault="007A130B" w:rsidP="004E4612">
          <w:pPr>
            <w:spacing w:after="120" w:line="20" w:lineRule="atLeast"/>
            <w:contextualSpacing/>
            <w:jc w:val="center"/>
            <w:rPr>
              <w:rFonts w:cstheme="minorHAnsi"/>
              <w:b/>
              <w:bCs/>
              <w:sz w:val="22"/>
              <w:szCs w:val="22"/>
            </w:rPr>
          </w:pPr>
          <w:r w:rsidRPr="00571F2B">
            <w:rPr>
              <w:rFonts w:cstheme="minorHAnsi"/>
              <w:b/>
              <w:bCs/>
              <w:sz w:val="22"/>
              <w:szCs w:val="22"/>
            </w:rPr>
            <w:t>TARPTAUTIN</w:t>
          </w:r>
          <w:r w:rsidR="0069195A" w:rsidRPr="00571F2B">
            <w:rPr>
              <w:rFonts w:cstheme="minorHAnsi"/>
              <w:b/>
              <w:bCs/>
              <w:sz w:val="22"/>
              <w:szCs w:val="22"/>
            </w:rPr>
            <w:t>ĖS VERT</w:t>
          </w:r>
          <w:r w:rsidR="00571F2B" w:rsidRPr="00571F2B">
            <w:rPr>
              <w:rFonts w:cstheme="minorHAnsi"/>
              <w:b/>
              <w:bCs/>
              <w:sz w:val="22"/>
              <w:szCs w:val="22"/>
            </w:rPr>
            <w:t xml:space="preserve">ĖS </w:t>
          </w:r>
          <w:r w:rsidR="00D526C8" w:rsidRPr="00571F2B">
            <w:rPr>
              <w:rFonts w:cstheme="minorHAnsi"/>
              <w:b/>
              <w:bCs/>
              <w:sz w:val="22"/>
              <w:szCs w:val="22"/>
            </w:rPr>
            <w:t>VIEŠOJO PIRKIMO „</w:t>
          </w:r>
          <w:r w:rsidR="00571F2B">
            <w:rPr>
              <w:rFonts w:cstheme="minorHAnsi"/>
              <w:b/>
              <w:bCs/>
              <w:sz w:val="22"/>
              <w:szCs w:val="22"/>
            </w:rPr>
            <w:t xml:space="preserve"> NUOTOLINĖ PACIENTŲ SVEIKATOS STEBĖJIMO SISTEMA</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EF3D3B3" w14:textId="77777777" w:rsidR="00CD6D8B" w:rsidRDefault="00CD6D8B" w:rsidP="00CD6D8B">
              <w:pPr>
                <w:pStyle w:val="Turinys1"/>
                <w:tabs>
                  <w:tab w:val="left" w:pos="720"/>
                </w:tabs>
                <w:rPr>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Pr="00DE3C49">
                  <w:rPr>
                    <w:rStyle w:val="Hipersaitas"/>
                    <w:rFonts w:cstheme="minorHAnsi"/>
                  </w:rPr>
                  <w:t>1.</w:t>
                </w:r>
                <w:r>
                  <w:rPr>
                    <w:kern w:val="2"/>
                    <w:sz w:val="24"/>
                    <w:szCs w:val="24"/>
                    <w14:ligatures w14:val="standardContextual"/>
                  </w:rPr>
                  <w:tab/>
                </w:r>
                <w:r w:rsidRPr="00DE3C49">
                  <w:rPr>
                    <w:rStyle w:val="Hipersaitas"/>
                    <w:rFonts w:cstheme="minorHAnsi"/>
                  </w:rPr>
                  <w:t>Bendra informacija</w:t>
                </w:r>
                <w:r>
                  <w:rPr>
                    <w:webHidden/>
                  </w:rPr>
                  <w:tab/>
                </w:r>
                <w:r>
                  <w:rPr>
                    <w:webHidden/>
                  </w:rPr>
                  <w:fldChar w:fldCharType="begin"/>
                </w:r>
                <w:r>
                  <w:rPr>
                    <w:webHidden/>
                  </w:rPr>
                  <w:instrText xml:space="preserve"> PAGEREF _Toc194311914 \h </w:instrText>
                </w:r>
                <w:r>
                  <w:rPr>
                    <w:webHidden/>
                  </w:rPr>
                </w:r>
                <w:r>
                  <w:rPr>
                    <w:webHidden/>
                  </w:rPr>
                  <w:fldChar w:fldCharType="separate"/>
                </w:r>
                <w:r>
                  <w:rPr>
                    <w:webHidden/>
                  </w:rPr>
                  <w:t>2</w:t>
                </w:r>
                <w:r>
                  <w:rPr>
                    <w:webHidden/>
                  </w:rPr>
                  <w:fldChar w:fldCharType="end"/>
                </w:r>
              </w:hyperlink>
            </w:p>
            <w:p w14:paraId="3B0D384B" w14:textId="2C298F2B" w:rsidR="00CD6D8B" w:rsidRDefault="00CD6D8B" w:rsidP="00CD6D8B">
              <w:pPr>
                <w:pStyle w:val="Turinys1"/>
                <w:rPr>
                  <w:kern w:val="2"/>
                  <w:sz w:val="24"/>
                  <w:szCs w:val="24"/>
                  <w14:ligatures w14:val="standardContextual"/>
                </w:rPr>
              </w:pPr>
              <w:hyperlink w:anchor="_Toc194311915" w:history="1">
                <w:r w:rsidRPr="00DE3C49">
                  <w:rPr>
                    <w:rStyle w:val="Hipersaitas"/>
                    <w:rFonts w:cstheme="minorHAnsi"/>
                  </w:rPr>
                  <w:t>2. Pirkimo objektas</w:t>
                </w:r>
                <w:r>
                  <w:rPr>
                    <w:webHidden/>
                  </w:rPr>
                  <w:tab/>
                  <w:t>2</w:t>
                </w:r>
              </w:hyperlink>
            </w:p>
            <w:p w14:paraId="05356CEB" w14:textId="5815A1F4" w:rsidR="00CD6D8B" w:rsidRDefault="00CD6D8B" w:rsidP="00CD6D8B">
              <w:pPr>
                <w:pStyle w:val="Turinys1"/>
                <w:rPr>
                  <w:kern w:val="2"/>
                  <w:sz w:val="24"/>
                  <w:szCs w:val="24"/>
                  <w14:ligatures w14:val="standardContextual"/>
                </w:rPr>
              </w:pPr>
              <w:hyperlink w:anchor="_Toc194311916" w:history="1">
                <w:r w:rsidRPr="00DE3C49">
                  <w:rPr>
                    <w:rStyle w:val="Hipersaitas"/>
                    <w:rFonts w:cstheme="minorHAnsi"/>
                  </w:rPr>
                  <w:t>3. Susitikimai su tiekėjais ir objekto apžiūra</w:t>
                </w:r>
                <w:r>
                  <w:rPr>
                    <w:webHidden/>
                  </w:rPr>
                  <w:tab/>
                  <w:t>3</w:t>
                </w:r>
              </w:hyperlink>
            </w:p>
            <w:p w14:paraId="6DA01469" w14:textId="160838EC" w:rsidR="00CD6D8B" w:rsidRDefault="00CD6D8B" w:rsidP="00CD6D8B">
              <w:pPr>
                <w:pStyle w:val="Turinys1"/>
                <w:rPr>
                  <w:kern w:val="2"/>
                  <w:sz w:val="24"/>
                  <w:szCs w:val="24"/>
                  <w14:ligatures w14:val="standardContextual"/>
                </w:rPr>
              </w:pPr>
              <w:hyperlink w:anchor="_Toc194311917" w:history="1">
                <w:r w:rsidRPr="00DE3C49">
                  <w:rPr>
                    <w:rStyle w:val="Hipersaitas"/>
                  </w:rPr>
                  <w:t>4. Tiekėjų pašalinimo pagrindai ir kvalifikacijos reikalavimai</w:t>
                </w:r>
                <w:r>
                  <w:rPr>
                    <w:webHidden/>
                  </w:rPr>
                  <w:tab/>
                  <w:t>3</w:t>
                </w:r>
              </w:hyperlink>
            </w:p>
            <w:p w14:paraId="313C0452" w14:textId="44670815" w:rsidR="00CD6D8B" w:rsidRDefault="00CD6D8B" w:rsidP="00CD6D8B">
              <w:pPr>
                <w:pStyle w:val="Turinys1"/>
                <w:rPr>
                  <w:kern w:val="2"/>
                  <w:sz w:val="24"/>
                  <w:szCs w:val="24"/>
                  <w14:ligatures w14:val="standardContextual"/>
                </w:rPr>
              </w:pPr>
              <w:hyperlink w:anchor="_Toc194311918" w:history="1">
                <w:r w:rsidRPr="00DE3C49">
                  <w:rPr>
                    <w:rStyle w:val="Hipersaitas"/>
                  </w:rPr>
                  <w:t>5.Reikalavimai, susiję su nacionaliniu saugumu</w:t>
                </w:r>
                <w:r>
                  <w:rPr>
                    <w:webHidden/>
                  </w:rPr>
                  <w:tab/>
                  <w:t>4</w:t>
                </w:r>
              </w:hyperlink>
            </w:p>
            <w:p w14:paraId="667E8126" w14:textId="0C9E8364" w:rsidR="00CD6D8B" w:rsidRDefault="00CD6D8B" w:rsidP="00CD6D8B">
              <w:pPr>
                <w:pStyle w:val="Turinys1"/>
                <w:rPr>
                  <w:kern w:val="2"/>
                  <w:sz w:val="24"/>
                  <w:szCs w:val="24"/>
                  <w14:ligatures w14:val="standardContextual"/>
                </w:rPr>
              </w:pPr>
              <w:hyperlink w:anchor="_Toc194311919" w:history="1">
                <w:r w:rsidRPr="00DE3C49">
                  <w:rPr>
                    <w:rStyle w:val="Hipersaitas"/>
                    <w:rFonts w:cstheme="minorHAnsi"/>
                  </w:rPr>
                  <w:t>6. Specialieji reikalavimai pasiūlymų rengimui ir pateikimui</w:t>
                </w:r>
                <w:r>
                  <w:rPr>
                    <w:webHidden/>
                  </w:rPr>
                  <w:tab/>
                  <w:t>6</w:t>
                </w:r>
              </w:hyperlink>
            </w:p>
            <w:p w14:paraId="1E2D73F6" w14:textId="3DAD8F82" w:rsidR="00CD6D8B" w:rsidRDefault="00CD6D8B" w:rsidP="00CD6D8B">
              <w:pPr>
                <w:pStyle w:val="Turinys1"/>
                <w:tabs>
                  <w:tab w:val="left" w:pos="720"/>
                </w:tabs>
                <w:rPr>
                  <w:kern w:val="2"/>
                  <w:sz w:val="24"/>
                  <w:szCs w:val="24"/>
                  <w14:ligatures w14:val="standardContextual"/>
                </w:rPr>
              </w:pPr>
              <w:hyperlink w:anchor="_Toc194311920" w:history="1">
                <w:r w:rsidRPr="00DE3C49">
                  <w:rPr>
                    <w:rStyle w:val="Hipersaitas"/>
                    <w:rFonts w:eastAsia="Calibri" w:cstheme="minorHAnsi"/>
                  </w:rPr>
                  <w:t>7.</w:t>
                </w:r>
                <w:r>
                  <w:rPr>
                    <w:kern w:val="2"/>
                    <w:sz w:val="24"/>
                    <w:szCs w:val="24"/>
                    <w14:ligatures w14:val="standardContextual"/>
                  </w:rPr>
                  <w:tab/>
                </w:r>
                <w:r w:rsidRPr="00DE3C49">
                  <w:rPr>
                    <w:rStyle w:val="Hipersaitas"/>
                    <w:rFonts w:cstheme="minorHAnsi"/>
                  </w:rPr>
                  <w:t>Pasiūlymo galiojimo užtikrinimas</w:t>
                </w:r>
                <w:r>
                  <w:rPr>
                    <w:webHidden/>
                  </w:rPr>
                  <w:tab/>
                  <w:t>6</w:t>
                </w:r>
              </w:hyperlink>
            </w:p>
            <w:p w14:paraId="50C66016" w14:textId="008CE526" w:rsidR="00CD6D8B" w:rsidRDefault="00CD6D8B" w:rsidP="00CD6D8B">
              <w:pPr>
                <w:pStyle w:val="Turinys1"/>
                <w:tabs>
                  <w:tab w:val="left" w:pos="720"/>
                </w:tabs>
                <w:rPr>
                  <w:kern w:val="2"/>
                  <w:sz w:val="24"/>
                  <w:szCs w:val="24"/>
                  <w14:ligatures w14:val="standardContextual"/>
                </w:rPr>
              </w:pPr>
              <w:hyperlink w:anchor="_Toc194311921" w:history="1">
                <w:r w:rsidRPr="00DE3C49">
                  <w:rPr>
                    <w:rStyle w:val="Hipersaitas"/>
                    <w:rFonts w:eastAsia="Calibri" w:cstheme="minorHAnsi"/>
                  </w:rPr>
                  <w:t>8.</w:t>
                </w:r>
                <w:r>
                  <w:rPr>
                    <w:kern w:val="2"/>
                    <w:sz w:val="24"/>
                    <w:szCs w:val="24"/>
                    <w14:ligatures w14:val="standardContextual"/>
                  </w:rPr>
                  <w:tab/>
                </w:r>
                <w:r w:rsidRPr="00DE3C49">
                  <w:rPr>
                    <w:rStyle w:val="Hipersaitas"/>
                    <w:rFonts w:cstheme="minorHAnsi"/>
                  </w:rPr>
                  <w:t>Elektroninis aukcionas</w:t>
                </w:r>
                <w:r>
                  <w:rPr>
                    <w:webHidden/>
                  </w:rPr>
                  <w:tab/>
                  <w:t>8</w:t>
                </w:r>
              </w:hyperlink>
            </w:p>
            <w:p w14:paraId="6560FCEA" w14:textId="7A5E1ADC" w:rsidR="00CD6D8B" w:rsidRDefault="00CD6D8B" w:rsidP="00CD6D8B">
              <w:pPr>
                <w:pStyle w:val="Turinys1"/>
                <w:tabs>
                  <w:tab w:val="left" w:pos="720"/>
                </w:tabs>
                <w:rPr>
                  <w:kern w:val="2"/>
                  <w:sz w:val="24"/>
                  <w:szCs w:val="24"/>
                  <w14:ligatures w14:val="standardContextual"/>
                </w:rPr>
              </w:pPr>
              <w:hyperlink w:anchor="_Toc194311922" w:history="1">
                <w:r w:rsidRPr="00DE3C49">
                  <w:rPr>
                    <w:rStyle w:val="Hipersaitas"/>
                    <w:rFonts w:eastAsia="Calibri" w:cstheme="minorHAnsi"/>
                  </w:rPr>
                  <w:t>9.</w:t>
                </w:r>
                <w:r>
                  <w:rPr>
                    <w:kern w:val="2"/>
                    <w:sz w:val="24"/>
                    <w:szCs w:val="24"/>
                    <w14:ligatures w14:val="standardContextual"/>
                  </w:rPr>
                  <w:tab/>
                </w:r>
                <w:r w:rsidRPr="00DE3C49">
                  <w:rPr>
                    <w:rStyle w:val="Hipersaitas"/>
                    <w:rFonts w:cstheme="minorHAnsi"/>
                  </w:rPr>
                  <w:t>Pasiūlymų vertinimas</w:t>
                </w:r>
                <w:r>
                  <w:rPr>
                    <w:webHidden/>
                  </w:rPr>
                  <w:tab/>
                  <w:t>8</w:t>
                </w:r>
              </w:hyperlink>
            </w:p>
            <w:p w14:paraId="54D37D71" w14:textId="4180B5BF" w:rsidR="00CD6D8B" w:rsidRDefault="00CD6D8B" w:rsidP="00CD6D8B">
              <w:pPr>
                <w:pStyle w:val="Turinys1"/>
                <w:tabs>
                  <w:tab w:val="left" w:pos="720"/>
                </w:tabs>
                <w:rPr>
                  <w:kern w:val="2"/>
                  <w:sz w:val="24"/>
                  <w:szCs w:val="24"/>
                  <w14:ligatures w14:val="standardContextual"/>
                </w:rPr>
              </w:pPr>
              <w:hyperlink w:anchor="_Toc194311923" w:history="1">
                <w:r w:rsidRPr="00DE3C49">
                  <w:rPr>
                    <w:rStyle w:val="Hipersaitas"/>
                    <w:rFonts w:eastAsia="Calibri" w:cstheme="minorHAnsi"/>
                  </w:rPr>
                  <w:t>10.</w:t>
                </w:r>
                <w:r>
                  <w:rPr>
                    <w:kern w:val="2"/>
                    <w:sz w:val="24"/>
                    <w:szCs w:val="24"/>
                    <w14:ligatures w14:val="standardContextual"/>
                  </w:rPr>
                  <w:tab/>
                </w:r>
                <w:r w:rsidRPr="00DE3C49">
                  <w:rPr>
                    <w:rStyle w:val="Hipersaitas"/>
                    <w:rFonts w:cstheme="minorHAnsi"/>
                  </w:rPr>
                  <w:t>Sutarties sudarymas</w:t>
                </w:r>
                <w:r>
                  <w:rPr>
                    <w:webHidden/>
                  </w:rPr>
                  <w:tab/>
                  <w:t>8</w:t>
                </w:r>
              </w:hyperlink>
            </w:p>
            <w:p w14:paraId="5080291F" w14:textId="217DA137" w:rsidR="00CD6D8B" w:rsidRDefault="00CD6D8B" w:rsidP="00CD6D8B">
              <w:pPr>
                <w:pStyle w:val="Turinys1"/>
                <w:tabs>
                  <w:tab w:val="left" w:pos="720"/>
                </w:tabs>
                <w:rPr>
                  <w:kern w:val="2"/>
                  <w:sz w:val="24"/>
                  <w:szCs w:val="24"/>
                  <w14:ligatures w14:val="standardContextual"/>
                </w:rPr>
              </w:pPr>
              <w:hyperlink w:anchor="_Toc194311924" w:history="1">
                <w:r w:rsidRPr="00DE3C49">
                  <w:rPr>
                    <w:rStyle w:val="Hipersaitas"/>
                    <w:rFonts w:cstheme="minorHAnsi"/>
                  </w:rPr>
                  <w:t>11.</w:t>
                </w:r>
                <w:r>
                  <w:rPr>
                    <w:kern w:val="2"/>
                    <w:sz w:val="24"/>
                    <w:szCs w:val="24"/>
                    <w14:ligatures w14:val="standardContextual"/>
                  </w:rPr>
                  <w:tab/>
                </w:r>
                <w:r w:rsidRPr="00DE3C49">
                  <w:rPr>
                    <w:rStyle w:val="Hipersaitas"/>
                    <w:rFonts w:cstheme="minorHAnsi"/>
                  </w:rPr>
                  <w:t>Sutarties įvykdymo užtikrinimas</w:t>
                </w:r>
                <w:r>
                  <w:rPr>
                    <w:webHidden/>
                  </w:rPr>
                  <w:tab/>
                  <w:t>8</w:t>
                </w:r>
              </w:hyperlink>
            </w:p>
            <w:p w14:paraId="5FB678A1" w14:textId="3C6A145B" w:rsidR="00CD6D8B" w:rsidRDefault="00CD6D8B" w:rsidP="00CD6D8B">
              <w:pPr>
                <w:pStyle w:val="Turinys1"/>
                <w:tabs>
                  <w:tab w:val="left" w:pos="720"/>
                </w:tabs>
                <w:rPr>
                  <w:kern w:val="2"/>
                  <w:sz w:val="24"/>
                  <w:szCs w:val="24"/>
                  <w14:ligatures w14:val="standardContextual"/>
                </w:rPr>
              </w:pPr>
              <w:hyperlink w:anchor="_Toc194311925" w:history="1">
                <w:r w:rsidRPr="00DE3C49">
                  <w:rPr>
                    <w:rStyle w:val="Hipersaitas"/>
                    <w:rFonts w:cstheme="minorHAnsi"/>
                  </w:rPr>
                  <w:t>12.</w:t>
                </w:r>
                <w:r>
                  <w:rPr>
                    <w:kern w:val="2"/>
                    <w:sz w:val="24"/>
                    <w:szCs w:val="24"/>
                    <w14:ligatures w14:val="standardContextual"/>
                  </w:rPr>
                  <w:tab/>
                </w:r>
                <w:r w:rsidRPr="00DE3C49">
                  <w:rPr>
                    <w:rStyle w:val="Hipersaitas"/>
                    <w:rFonts w:cstheme="minorHAnsi"/>
                  </w:rPr>
                  <w:t>Asmens duomenų tvarkymas</w:t>
                </w:r>
                <w:r>
                  <w:rPr>
                    <w:webHidden/>
                  </w:rPr>
                  <w:tab/>
                  <w:t>9</w:t>
                </w:r>
              </w:hyperlink>
            </w:p>
            <w:p w14:paraId="763EA7AE" w14:textId="1C601106" w:rsidR="00CD6D8B" w:rsidRDefault="00CD6D8B" w:rsidP="00CD6D8B">
              <w:pPr>
                <w:pStyle w:val="Turinys1"/>
                <w:tabs>
                  <w:tab w:val="left" w:pos="720"/>
                </w:tabs>
                <w:rPr>
                  <w:kern w:val="2"/>
                  <w:sz w:val="24"/>
                  <w:szCs w:val="24"/>
                  <w14:ligatures w14:val="standardContextual"/>
                </w:rPr>
              </w:pPr>
              <w:hyperlink w:anchor="_Toc194311926" w:history="1">
                <w:r w:rsidRPr="00DE3C49">
                  <w:rPr>
                    <w:rStyle w:val="Hipersaitas"/>
                    <w:rFonts w:cstheme="minorHAnsi"/>
                  </w:rPr>
                  <w:t>13.</w:t>
                </w:r>
                <w:r>
                  <w:rPr>
                    <w:kern w:val="2"/>
                    <w:sz w:val="24"/>
                    <w:szCs w:val="24"/>
                    <w14:ligatures w14:val="standardContextual"/>
                  </w:rPr>
                  <w:tab/>
                </w:r>
                <w:r w:rsidRPr="00DE3C49">
                  <w:rPr>
                    <w:rStyle w:val="Hipersaitas"/>
                    <w:rFonts w:cstheme="minorHAnsi"/>
                  </w:rPr>
                  <w:t>Kitos sąlygos</w:t>
                </w:r>
                <w:r>
                  <w:rPr>
                    <w:webHidden/>
                  </w:rPr>
                  <w:tab/>
                </w:r>
                <w:r w:rsidR="00FA0E4B">
                  <w:rPr>
                    <w:webHidden/>
                  </w:rPr>
                  <w:t>9</w:t>
                </w:r>
              </w:hyperlink>
            </w:p>
            <w:p w14:paraId="5CB3AD54" w14:textId="0EA1F3FE" w:rsidR="00CD6D8B" w:rsidRDefault="00CD6D8B" w:rsidP="00CD6D8B">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sidR="00FA0E4B">
                  <w:rPr>
                    <w:noProof/>
                    <w:webHidden/>
                  </w:rPr>
                  <w:t>11</w:t>
                </w:r>
              </w:hyperlink>
            </w:p>
            <w:p w14:paraId="740D57BD" w14:textId="3CE8D297" w:rsidR="00CD6D8B" w:rsidRDefault="00CD6D8B" w:rsidP="00CD6D8B">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sidR="00FA0E4B">
                  <w:rPr>
                    <w:noProof/>
                    <w:webHidden/>
                  </w:rPr>
                  <w:t>14</w:t>
                </w:r>
              </w:hyperlink>
            </w:p>
            <w:p w14:paraId="3EEBE0E6" w14:textId="311B7A6D" w:rsidR="00CD6D8B" w:rsidRDefault="00CD6D8B" w:rsidP="00CD6D8B">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sidR="00FA0E4B">
                  <w:rPr>
                    <w:noProof/>
                    <w:webHidden/>
                  </w:rPr>
                  <w:t>15</w:t>
                </w:r>
              </w:hyperlink>
            </w:p>
            <w:p w14:paraId="7A1FBF7A" w14:textId="5C7BEBC0" w:rsidR="00CD6D8B" w:rsidRDefault="00CD6D8B" w:rsidP="00CD6D8B">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Pr>
                    <w:rStyle w:val="Hipersaitas"/>
                    <w:rFonts w:cstheme="minorHAnsi"/>
                    <w:noProof/>
                  </w:rPr>
                  <w:t xml:space="preserve">4 </w:t>
                </w:r>
                <w:r w:rsidRPr="00DE3C49">
                  <w:rPr>
                    <w:rStyle w:val="Hipersaitas"/>
                    <w:rFonts w:cstheme="minorHAnsi"/>
                    <w:noProof/>
                  </w:rPr>
                  <w:t>priedas „Sutarties projektas“</w:t>
                </w:r>
                <w:r>
                  <w:rPr>
                    <w:noProof/>
                    <w:webHidden/>
                  </w:rPr>
                  <w:tab/>
                </w:r>
                <w:r w:rsidR="00FA0E4B">
                  <w:rPr>
                    <w:noProof/>
                    <w:webHidden/>
                  </w:rPr>
                  <w:t>16</w:t>
                </w:r>
              </w:hyperlink>
            </w:p>
            <w:p w14:paraId="2F01A90D" w14:textId="19E61516" w:rsidR="00CD6D8B" w:rsidRDefault="00CD6D8B" w:rsidP="00CD6D8B">
              <w:pPr>
                <w:pStyle w:val="Turinys2"/>
                <w:rPr>
                  <w:noProof/>
                  <w:kern w:val="2"/>
                  <w:sz w:val="24"/>
                  <w:szCs w:val="24"/>
                  <w14:ligatures w14:val="standardContextual"/>
                </w:rPr>
              </w:pPr>
              <w:hyperlink w:anchor="_Toc194311932" w:history="1">
                <w:r w:rsidRPr="00DE3C49">
                  <w:rPr>
                    <w:rStyle w:val="Hipersaitas"/>
                    <w:rFonts w:eastAsia="Calibri" w:cstheme="minorHAnsi"/>
                    <w:noProof/>
                  </w:rPr>
                  <w:t xml:space="preserve">Pirkimo sąlygų </w:t>
                </w:r>
                <w:r>
                  <w:rPr>
                    <w:rStyle w:val="Hipersaitas"/>
                    <w:rFonts w:eastAsia="Calibri" w:cstheme="minorHAnsi"/>
                    <w:noProof/>
                  </w:rPr>
                  <w:t>5</w:t>
                </w:r>
                <w:r w:rsidRPr="00DE3C49">
                  <w:rPr>
                    <w:rStyle w:val="Hipersaitas"/>
                    <w:rFonts w:eastAsia="Calibri" w:cstheme="minorHAnsi"/>
                    <w:noProof/>
                  </w:rPr>
                  <w:t xml:space="preserve"> priedas „Tiekėjų pašalinimo pagrindai“</w:t>
                </w:r>
                <w:r>
                  <w:rPr>
                    <w:noProof/>
                    <w:webHidden/>
                  </w:rPr>
                  <w:tab/>
                </w:r>
                <w:r w:rsidR="00FA0E4B">
                  <w:rPr>
                    <w:noProof/>
                    <w:webHidden/>
                  </w:rPr>
                  <w:t>17</w:t>
                </w:r>
              </w:hyperlink>
            </w:p>
            <w:p w14:paraId="6DBF29C4" w14:textId="73994142" w:rsidR="00CD6D8B" w:rsidRDefault="00CD6D8B" w:rsidP="00CD6D8B">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Pr>
                    <w:rStyle w:val="Hipersaitas"/>
                    <w:rFonts w:eastAsia="Calibri" w:cstheme="minorHAnsi"/>
                    <w:noProof/>
                  </w:rPr>
                  <w:t>6</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r>
                <w:r w:rsidR="00FA0E4B">
                  <w:rPr>
                    <w:noProof/>
                    <w:webHidden/>
                  </w:rPr>
                  <w:t>18</w:t>
                </w:r>
              </w:hyperlink>
            </w:p>
            <w:p w14:paraId="59B2406F" w14:textId="021BD179" w:rsidR="00CD6D8B" w:rsidRDefault="00CD6D8B" w:rsidP="00CD6D8B">
              <w:pPr>
                <w:pStyle w:val="Turinys2"/>
                <w:rPr>
                  <w:noProof/>
                  <w:kern w:val="2"/>
                  <w:sz w:val="24"/>
                  <w:szCs w:val="24"/>
                  <w14:ligatures w14:val="standardContextual"/>
                </w:rPr>
              </w:pPr>
              <w:hyperlink w:anchor="_Toc194311934" w:history="1">
                <w:r w:rsidRPr="00DE3C49">
                  <w:rPr>
                    <w:rStyle w:val="Hipersaitas"/>
                    <w:rFonts w:eastAsia="Calibri" w:cstheme="minorHAnsi"/>
                    <w:noProof/>
                  </w:rPr>
                  <w:t xml:space="preserve">Pirkimo sąlygų </w:t>
                </w:r>
                <w:r>
                  <w:rPr>
                    <w:rStyle w:val="Hipersaitas"/>
                    <w:rFonts w:eastAsia="Calibri" w:cstheme="minorHAnsi"/>
                    <w:noProof/>
                  </w:rPr>
                  <w:t>7</w:t>
                </w:r>
                <w:r w:rsidRPr="00DE3C49">
                  <w:rPr>
                    <w:rStyle w:val="Hipersaitas"/>
                    <w:rFonts w:eastAsia="Calibri" w:cstheme="minorHAnsi"/>
                    <w:noProof/>
                  </w:rPr>
                  <w:t xml:space="preserve"> priedas „Tiekėjų kvalifikacijos reikalavimai ir reikalaujami kokybės bei aplinkos apsaugos vadybos sistemų standartai“</w:t>
                </w:r>
                <w:r>
                  <w:rPr>
                    <w:noProof/>
                    <w:webHidden/>
                  </w:rPr>
                  <w:tab/>
                </w:r>
                <w:r w:rsidR="00FA0E4B">
                  <w:rPr>
                    <w:noProof/>
                    <w:webHidden/>
                  </w:rPr>
                  <w:t>19</w:t>
                </w:r>
              </w:hyperlink>
            </w:p>
            <w:p w14:paraId="265EC276" w14:textId="2F004BAE" w:rsidR="00CD6D8B" w:rsidRDefault="00CD6D8B" w:rsidP="00CD6D8B">
              <w:pPr>
                <w:pStyle w:val="Turinys2"/>
                <w:rPr>
                  <w:noProof/>
                  <w:kern w:val="2"/>
                  <w:sz w:val="24"/>
                  <w:szCs w:val="24"/>
                  <w14:ligatures w14:val="standardContextual"/>
                </w:rPr>
              </w:pPr>
              <w:hyperlink w:anchor="_Toc194311935" w:history="1">
                <w:r w:rsidRPr="00DE3C49">
                  <w:rPr>
                    <w:rStyle w:val="Hipersaitas"/>
                    <w:rFonts w:eastAsia="Calibri" w:cstheme="minorHAnsi"/>
                    <w:noProof/>
                  </w:rPr>
                  <w:t xml:space="preserve">Pirkimo sąlygų </w:t>
                </w:r>
                <w:r>
                  <w:rPr>
                    <w:rStyle w:val="Hipersaitas"/>
                    <w:rFonts w:eastAsia="Calibri" w:cstheme="minorHAnsi"/>
                    <w:noProof/>
                  </w:rPr>
                  <w:t>8</w:t>
                </w:r>
                <w:r w:rsidRPr="00DE3C49">
                  <w:rPr>
                    <w:rStyle w:val="Hipersaitas"/>
                    <w:rFonts w:eastAsia="Calibri" w:cstheme="minorHAnsi"/>
                    <w:noProof/>
                  </w:rPr>
                  <w:t xml:space="preserve"> priedas „Pasiūlymo galiojimo užtikrinimų formos“</w:t>
                </w:r>
                <w:r>
                  <w:rPr>
                    <w:noProof/>
                    <w:webHidden/>
                  </w:rPr>
                  <w:tab/>
                </w:r>
                <w:r w:rsidR="00FA0E4B">
                  <w:rPr>
                    <w:noProof/>
                    <w:webHidden/>
                  </w:rPr>
                  <w:t>21</w:t>
                </w:r>
              </w:hyperlink>
            </w:p>
            <w:p w14:paraId="1C56DE12" w14:textId="63A8D245" w:rsidR="00CD6D8B" w:rsidRDefault="00CD6D8B" w:rsidP="00CD6D8B">
              <w:pPr>
                <w:pStyle w:val="Turinys2"/>
                <w:rPr>
                  <w:noProof/>
                  <w:kern w:val="2"/>
                  <w:sz w:val="24"/>
                  <w:szCs w:val="24"/>
                  <w14:ligatures w14:val="standardContextual"/>
                </w:rPr>
              </w:pPr>
              <w:hyperlink w:anchor="_Toc194311936" w:history="1">
                <w:r w:rsidRPr="00DE3C49">
                  <w:rPr>
                    <w:rStyle w:val="Hipersaitas"/>
                    <w:rFonts w:eastAsia="Calibri" w:cstheme="minorHAnsi"/>
                    <w:noProof/>
                  </w:rPr>
                  <w:t xml:space="preserve">Pirkimo sąlygų </w:t>
                </w:r>
                <w:r>
                  <w:rPr>
                    <w:rStyle w:val="Hipersaitas"/>
                    <w:rFonts w:eastAsia="Calibri" w:cstheme="minorHAnsi"/>
                    <w:noProof/>
                  </w:rPr>
                  <w:t>9</w:t>
                </w:r>
                <w:r w:rsidRPr="00DE3C49">
                  <w:rPr>
                    <w:rStyle w:val="Hipersaitas"/>
                    <w:rFonts w:eastAsia="Calibri" w:cstheme="minorHAnsi"/>
                    <w:noProof/>
                  </w:rPr>
                  <w:t xml:space="preserve"> priedas „Sutarties sąlygų įvykdymo užtikrinimų formos“</w:t>
                </w:r>
                <w:r>
                  <w:rPr>
                    <w:noProof/>
                    <w:webHidden/>
                  </w:rPr>
                  <w:tab/>
                </w:r>
                <w:r w:rsidR="00FA0E4B">
                  <w:rPr>
                    <w:noProof/>
                    <w:webHidden/>
                  </w:rPr>
                  <w:t>25</w:t>
                </w:r>
              </w:hyperlink>
            </w:p>
            <w:p w14:paraId="4B920AAA" w14:textId="310FC702" w:rsidR="00CD6D8B" w:rsidRDefault="00CD6D8B" w:rsidP="00CD6D8B">
              <w:pPr>
                <w:pStyle w:val="Turinys2"/>
              </w:pPr>
              <w:r w:rsidRPr="00682B25">
                <w:rPr>
                  <w:rFonts w:cstheme="minorHAnsi"/>
                  <w:b/>
                  <w:bCs/>
                  <w:color w:val="2B579A"/>
                  <w:sz w:val="22"/>
                  <w:szCs w:val="22"/>
                  <w:shd w:val="clear" w:color="auto" w:fill="E6E6E6"/>
                </w:rPr>
                <w:fldChar w:fldCharType="end"/>
              </w:r>
              <w:hyperlink w:anchor="_Toc204090684" w:history="1">
                <w:r w:rsidRPr="00540095">
                  <w:rPr>
                    <w:rStyle w:val="Hipersaitas"/>
                    <w:rFonts w:eastAsia="Calibri" w:cstheme="minorHAnsi"/>
                    <w:noProof/>
                  </w:rPr>
                  <w:t xml:space="preserve">Pirkimo sąlygų </w:t>
                </w:r>
                <w:r>
                  <w:rPr>
                    <w:rStyle w:val="Hipersaitas"/>
                    <w:rFonts w:eastAsia="Calibri" w:cstheme="minorHAnsi"/>
                    <w:noProof/>
                  </w:rPr>
                  <w:t>10</w:t>
                </w:r>
                <w:r w:rsidRPr="00540095">
                  <w:rPr>
                    <w:rStyle w:val="Hipersaitas"/>
                    <w:rFonts w:eastAsia="Calibri" w:cstheme="minorHAnsi"/>
                    <w:noProof/>
                  </w:rPr>
                  <w:t xml:space="preserve"> priedas „</w:t>
                </w:r>
                <w:r w:rsidRPr="00540095">
                  <w:rPr>
                    <w:rStyle w:val="Hipersaitas"/>
                    <w:rFonts w:ascii="Calibri" w:hAnsi="Calibri" w:cs="Calibri"/>
                    <w:noProof/>
                  </w:rPr>
                  <w:t>Nacionalinio saugumo reikalavimų atitikties deklaracija</w:t>
                </w:r>
                <w:r w:rsidRPr="00540095">
                  <w:rPr>
                    <w:rStyle w:val="Hipersaitas"/>
                    <w:rFonts w:eastAsia="Calibri" w:cstheme="minorHAnsi"/>
                    <w:noProof/>
                  </w:rPr>
                  <w:t>“</w:t>
                </w:r>
                <w:r>
                  <w:rPr>
                    <w:noProof/>
                    <w:webHidden/>
                  </w:rPr>
                  <w:tab/>
                </w:r>
                <w:r w:rsidR="00FA0E4B">
                  <w:rPr>
                    <w:noProof/>
                    <w:webHidden/>
                  </w:rPr>
                  <w:t>29</w:t>
                </w:r>
              </w:hyperlink>
            </w:p>
            <w:p w14:paraId="3CB00974" w14:textId="5CE3BB68" w:rsidR="00CD6D8B" w:rsidRDefault="00CD6D8B" w:rsidP="00CD6D8B">
              <w:pPr>
                <w:pStyle w:val="Turinys2"/>
              </w:pPr>
              <w:hyperlink w:anchor="_Toc204090684" w:history="1">
                <w:r w:rsidRPr="00540095">
                  <w:rPr>
                    <w:rStyle w:val="Hipersaitas"/>
                    <w:rFonts w:eastAsia="Calibri" w:cstheme="minorHAnsi"/>
                    <w:noProof/>
                  </w:rPr>
                  <w:t xml:space="preserve">Pirkimo sąlygų </w:t>
                </w:r>
                <w:r>
                  <w:rPr>
                    <w:rStyle w:val="Hipersaitas"/>
                    <w:rFonts w:eastAsia="Calibri" w:cstheme="minorHAnsi"/>
                    <w:noProof/>
                  </w:rPr>
                  <w:t xml:space="preserve">11 </w:t>
                </w:r>
                <w:r w:rsidRPr="00540095">
                  <w:rPr>
                    <w:rStyle w:val="Hipersaitas"/>
                    <w:rFonts w:eastAsia="Calibri" w:cstheme="minorHAnsi"/>
                    <w:noProof/>
                  </w:rPr>
                  <w:t>priedas „</w:t>
                </w:r>
                <w:r>
                  <w:rPr>
                    <w:rStyle w:val="Hipersaitas"/>
                    <w:rFonts w:ascii="Calibri" w:hAnsi="Calibri" w:cs="Calibri"/>
                    <w:noProof/>
                  </w:rPr>
                  <w:t>Parduotų ir (ar) įdiegtų prekių sąrašas“</w:t>
                </w:r>
                <w:r>
                  <w:rPr>
                    <w:noProof/>
                    <w:webHidden/>
                  </w:rPr>
                  <w:tab/>
                </w:r>
                <w:r w:rsidR="00FA0E4B">
                  <w:rPr>
                    <w:noProof/>
                    <w:webHidden/>
                  </w:rPr>
                  <w:t>31</w:t>
                </w:r>
              </w:hyperlink>
            </w:p>
            <w:p w14:paraId="045A8F99" w14:textId="77777777" w:rsidR="00701646" w:rsidRPr="00701646" w:rsidRDefault="00701646" w:rsidP="00701646"/>
            <w:p w14:paraId="0DDC40AE" w14:textId="12EE83A0"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20664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4FF25EA6"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D77031">
        <w:rPr>
          <w:rFonts w:eastAsia="Calibri" w:cstheme="minorHAnsi"/>
          <w:sz w:val="22"/>
          <w:szCs w:val="22"/>
        </w:rPr>
        <w:t>šĮ Naujosios Vilnios poliklinika</w:t>
      </w:r>
      <w:r w:rsidR="00E56BA8" w:rsidRPr="00D1737C">
        <w:rPr>
          <w:rFonts w:eastAsia="Calibri" w:cstheme="minorHAnsi"/>
          <w:sz w:val="22"/>
          <w:szCs w:val="22"/>
        </w:rPr>
        <w:t xml:space="preserve">, juridinio asmens kodas </w:t>
      </w:r>
      <w:r w:rsidR="00D77031">
        <w:rPr>
          <w:rFonts w:eastAsia="Calibri" w:cstheme="minorHAnsi"/>
          <w:sz w:val="22"/>
          <w:szCs w:val="22"/>
        </w:rPr>
        <w:t>124246043</w:t>
      </w:r>
      <w:r w:rsidR="00E56BA8" w:rsidRPr="00D1737C">
        <w:rPr>
          <w:rFonts w:eastAsia="Calibri" w:cstheme="minorHAnsi"/>
          <w:sz w:val="22"/>
          <w:szCs w:val="22"/>
        </w:rPr>
        <w:t xml:space="preserve">, adresas </w:t>
      </w:r>
      <w:r w:rsidR="00D77031">
        <w:rPr>
          <w:rFonts w:eastAsia="Calibri" w:cstheme="minorHAnsi"/>
          <w:sz w:val="22"/>
          <w:szCs w:val="22"/>
        </w:rPr>
        <w:t>V. Sirokomlės g. 8</w:t>
      </w:r>
      <w:r w:rsidR="00020D1A" w:rsidRPr="00D1737C">
        <w:rPr>
          <w:rFonts w:eastAsia="Calibri" w:cstheme="minorHAnsi"/>
          <w:sz w:val="22"/>
          <w:szCs w:val="22"/>
        </w:rPr>
        <w:t>, LT-</w:t>
      </w:r>
      <w:r w:rsidR="00D77031">
        <w:rPr>
          <w:rFonts w:eastAsia="Calibri" w:cstheme="minorHAnsi"/>
          <w:sz w:val="22"/>
          <w:szCs w:val="22"/>
        </w:rPr>
        <w:t xml:space="preserve">11200 </w:t>
      </w:r>
      <w:r w:rsidR="00685F98" w:rsidRPr="00D1737C">
        <w:rPr>
          <w:rFonts w:eastAsia="Calibri" w:cstheme="minorHAnsi"/>
          <w:sz w:val="22"/>
          <w:szCs w:val="22"/>
        </w:rPr>
        <w:t>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7777777"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prekių 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37FFECBB" w14:textId="33757651" w:rsidR="00FB0FF2" w:rsidRPr="00BC51F7" w:rsidRDefault="003A502A" w:rsidP="00BC51F7">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w:t>
      </w:r>
      <w:r w:rsidR="00BC51F7">
        <w:rPr>
          <w:rFonts w:cstheme="minorHAnsi"/>
          <w:sz w:val="22"/>
          <w:szCs w:val="22"/>
        </w:rPr>
        <w:t xml:space="preserve">4.4.4.1. papunktį, tai yra </w:t>
      </w:r>
      <w:r w:rsidR="00BC51F7" w:rsidRPr="00BC51F7">
        <w:rPr>
          <w:rFonts w:cstheme="minorHAnsi"/>
          <w:sz w:val="22"/>
          <w:szCs w:val="22"/>
        </w:rPr>
        <w:t>prekei pagaminti ir (ar) tiekti, paslaugai teikti ar darbams atlikti sunaudojama mažiau gamtos išteklių ir (ar) sudėtyje yra pakartotinai panaudotų ir (ar) perdirbtų medžiagų</w:t>
      </w:r>
      <w:r w:rsidR="00BC51F7">
        <w:rPr>
          <w:rFonts w:cstheme="minorHAnsi"/>
          <w:sz w:val="22"/>
          <w:szCs w:val="22"/>
        </w:rPr>
        <w:t xml:space="preserve"> - a</w:t>
      </w:r>
      <w:r w:rsidR="00BC51F7" w:rsidRPr="00A90996">
        <w:rPr>
          <w:rFonts w:cstheme="minorHAnsi"/>
          <w:sz w:val="22"/>
          <w:szCs w:val="22"/>
        </w:rPr>
        <w:t>plinkos ap</w:t>
      </w:r>
      <w:r w:rsidR="00BC51F7">
        <w:rPr>
          <w:rFonts w:cstheme="minorHAnsi"/>
          <w:sz w:val="22"/>
          <w:szCs w:val="22"/>
        </w:rPr>
        <w:t>s</w:t>
      </w:r>
      <w:r w:rsidR="00BC51F7" w:rsidRPr="00A90996">
        <w:rPr>
          <w:rFonts w:cstheme="minorHAnsi"/>
          <w:sz w:val="22"/>
          <w:szCs w:val="22"/>
        </w:rPr>
        <w:t xml:space="preserve">augos kriterijai </w:t>
      </w:r>
      <w:r w:rsidR="00BC51F7">
        <w:rPr>
          <w:rFonts w:cstheme="minorHAnsi"/>
          <w:sz w:val="22"/>
          <w:szCs w:val="22"/>
        </w:rPr>
        <w:t xml:space="preserve">nustatyti </w:t>
      </w:r>
      <w:r w:rsidR="00BC51F7" w:rsidRPr="00A90996">
        <w:rPr>
          <w:rFonts w:cstheme="minorHAnsi"/>
          <w:sz w:val="22"/>
          <w:szCs w:val="22"/>
        </w:rPr>
        <w:t xml:space="preserve"> pirkimo sąlygų </w:t>
      </w:r>
      <w:r w:rsidR="00BC51F7">
        <w:rPr>
          <w:rFonts w:cstheme="minorHAnsi"/>
          <w:sz w:val="22"/>
          <w:szCs w:val="22"/>
        </w:rPr>
        <w:t>4</w:t>
      </w:r>
      <w:r w:rsidR="00BC51F7" w:rsidRPr="00A90996">
        <w:rPr>
          <w:rFonts w:cstheme="minorHAnsi"/>
          <w:sz w:val="22"/>
          <w:szCs w:val="22"/>
        </w:rPr>
        <w:t xml:space="preserve"> priede „</w:t>
      </w:r>
      <w:r w:rsidR="00BC51F7">
        <w:rPr>
          <w:rFonts w:cstheme="minorHAnsi"/>
          <w:sz w:val="22"/>
          <w:szCs w:val="22"/>
        </w:rPr>
        <w:t>Sutarties projektas</w:t>
      </w:r>
      <w:r w:rsidR="00BC51F7" w:rsidRPr="00A90996">
        <w:rPr>
          <w:rFonts w:cstheme="minorHAnsi"/>
          <w:sz w:val="22"/>
          <w:szCs w:val="22"/>
        </w:rPr>
        <w:t>“</w:t>
      </w:r>
      <w:r w:rsidR="00BC51F7">
        <w:rPr>
          <w:rFonts w:cstheme="minorHAnsi"/>
          <w:sz w:val="22"/>
          <w:szCs w:val="22"/>
        </w:rPr>
        <w:t xml:space="preserve"> Bei </w:t>
      </w:r>
      <w:r w:rsidR="00A90996" w:rsidRPr="00BC51F7">
        <w:rPr>
          <w:rFonts w:cstheme="minorHAnsi"/>
          <w:sz w:val="22"/>
          <w:szCs w:val="22"/>
        </w:rPr>
        <w:t>4.4.3</w:t>
      </w:r>
      <w:r w:rsidRPr="00BC51F7">
        <w:rPr>
          <w:rFonts w:cstheme="minorHAnsi"/>
          <w:sz w:val="22"/>
          <w:szCs w:val="22"/>
        </w:rPr>
        <w:t xml:space="preserve"> p</w:t>
      </w:r>
      <w:r w:rsidR="00A90996" w:rsidRPr="00BC51F7">
        <w:rPr>
          <w:rFonts w:cstheme="minorHAnsi"/>
          <w:sz w:val="22"/>
          <w:szCs w:val="22"/>
        </w:rPr>
        <w:t>apunktį, t. y. perkama prekė: programinė įranga, programinės įrangos nuoma, licencijos, elektroniniai leidiniai ar elektroninės knygos</w:t>
      </w:r>
      <w:r w:rsidRPr="00BC51F7">
        <w:rPr>
          <w:rFonts w:cstheme="minorHAnsi"/>
          <w:sz w:val="22"/>
          <w:szCs w:val="22"/>
        </w:rPr>
        <w:t>. Aplinkos ap</w:t>
      </w:r>
      <w:r w:rsidR="00805274" w:rsidRPr="00BC51F7">
        <w:rPr>
          <w:rFonts w:cstheme="minorHAnsi"/>
          <w:sz w:val="22"/>
          <w:szCs w:val="22"/>
        </w:rPr>
        <w:t>s</w:t>
      </w:r>
      <w:r w:rsidRPr="00BC51F7">
        <w:rPr>
          <w:rFonts w:cstheme="minorHAnsi"/>
          <w:sz w:val="22"/>
          <w:szCs w:val="22"/>
        </w:rPr>
        <w:t xml:space="preserve">augos kriterijai </w:t>
      </w:r>
      <w:r w:rsidR="00D4732D" w:rsidRPr="00BC51F7">
        <w:rPr>
          <w:rFonts w:cstheme="minorHAnsi"/>
          <w:sz w:val="22"/>
          <w:szCs w:val="22"/>
        </w:rPr>
        <w:t xml:space="preserve">specialiųjų pirkimo sąlygų </w:t>
      </w:r>
      <w:r w:rsidR="00E651D5" w:rsidRPr="00BC51F7">
        <w:rPr>
          <w:rFonts w:cstheme="minorHAnsi"/>
          <w:sz w:val="22"/>
          <w:szCs w:val="22"/>
        </w:rPr>
        <w:t>2</w:t>
      </w:r>
      <w:r w:rsidR="00D4732D" w:rsidRPr="00BC51F7">
        <w:rPr>
          <w:rFonts w:cstheme="minorHAnsi"/>
          <w:sz w:val="22"/>
          <w:szCs w:val="22"/>
        </w:rPr>
        <w:t xml:space="preserve"> priede „Techninė specifikacija“</w:t>
      </w:r>
      <w:r w:rsidR="00A90996" w:rsidRPr="00BC51F7">
        <w:rPr>
          <w:rFonts w:cstheme="minorHAnsi"/>
          <w:sz w:val="22"/>
          <w:szCs w:val="22"/>
        </w:rPr>
        <w:t>.</w:t>
      </w:r>
    </w:p>
    <w:p w14:paraId="16F6B4D3" w14:textId="58D6802C" w:rsidR="00FB0FF2" w:rsidRPr="00FB0FF2" w:rsidRDefault="0069195A" w:rsidP="00FB0FF2">
      <w:pPr>
        <w:pStyle w:val="Sraopastraipa"/>
        <w:numPr>
          <w:ilvl w:val="0"/>
          <w:numId w:val="13"/>
        </w:numPr>
        <w:spacing w:after="0" w:line="240" w:lineRule="auto"/>
        <w:ind w:left="0" w:firstLine="567"/>
        <w:jc w:val="both"/>
        <w:rPr>
          <w:rFonts w:cstheme="minorHAnsi"/>
          <w:sz w:val="22"/>
          <w:szCs w:val="22"/>
        </w:rPr>
      </w:pPr>
      <w:r w:rsidRPr="00FB0FF2">
        <w:rPr>
          <w:rFonts w:eastAsia="Arial" w:cstheme="minorHAnsi"/>
          <w:sz w:val="22"/>
          <w:szCs w:val="22"/>
        </w:rPr>
        <w:t xml:space="preserve">Šiame pirkime </w:t>
      </w:r>
      <w:r w:rsidR="00D701D9" w:rsidRPr="00FB0FF2">
        <w:rPr>
          <w:rFonts w:eastAsia="Arial" w:cstheme="minorHAnsi"/>
          <w:sz w:val="22"/>
          <w:szCs w:val="22"/>
        </w:rPr>
        <w:t xml:space="preserve">netaikomi </w:t>
      </w:r>
      <w:r w:rsidR="001573A3" w:rsidRPr="00FB0FF2">
        <w:rPr>
          <w:rFonts w:eastAsia="Arial" w:cstheme="minorHAnsi"/>
          <w:sz w:val="22"/>
          <w:szCs w:val="22"/>
        </w:rPr>
        <w:t>energijos vartojimo efektyvumo reikalavimai</w:t>
      </w:r>
      <w:r w:rsidR="00FB0FF2" w:rsidRPr="00FB0FF2">
        <w:rPr>
          <w:rFonts w:eastAsia="Arial" w:cstheme="minorHAnsi"/>
          <w:sz w:val="22"/>
          <w:szCs w:val="22"/>
        </w:rPr>
        <w:t xml:space="preserve">, </w:t>
      </w:r>
      <w:r w:rsidR="00FB0FF2" w:rsidRPr="00FB0FF2">
        <w:rPr>
          <w:rFonts w:eastAsia="Arial" w:cstheme="minorHAnsi"/>
          <w:color w:val="000000" w:themeColor="text1"/>
          <w:sz w:val="22"/>
          <w:szCs w:val="22"/>
        </w:rPr>
        <w:t>nustatyti vadovaujantis Lietuvos Respublikos energetikos ministro 2015 m. birželio 18 d. įsakymu Nr. 1-154.</w:t>
      </w:r>
    </w:p>
    <w:p w14:paraId="0BA0E638" w14:textId="39AC02DD" w:rsidR="00943DD9" w:rsidRPr="00FB0FF2" w:rsidRDefault="00E32C8E" w:rsidP="00A7553D">
      <w:pPr>
        <w:pStyle w:val="Sraopastraipa"/>
        <w:numPr>
          <w:ilvl w:val="0"/>
          <w:numId w:val="13"/>
        </w:numPr>
        <w:spacing w:after="0" w:line="240" w:lineRule="auto"/>
        <w:ind w:left="0" w:firstLine="567"/>
        <w:jc w:val="both"/>
        <w:rPr>
          <w:rFonts w:cstheme="minorHAnsi"/>
          <w:sz w:val="22"/>
          <w:szCs w:val="22"/>
        </w:rPr>
      </w:pPr>
      <w:r w:rsidRPr="00FB0FF2">
        <w:rPr>
          <w:rFonts w:eastAsia="Arial" w:cstheme="minorHAnsi"/>
          <w:sz w:val="22"/>
          <w:szCs w:val="22"/>
        </w:rPr>
        <w:t xml:space="preserve">Išankstinis skelbimas apie </w:t>
      </w:r>
      <w:r w:rsidR="007A68AD" w:rsidRPr="00FB0FF2">
        <w:rPr>
          <w:rFonts w:eastAsia="Arial" w:cstheme="minorHAnsi"/>
          <w:sz w:val="22"/>
          <w:szCs w:val="22"/>
        </w:rPr>
        <w:t>p</w:t>
      </w:r>
      <w:r w:rsidRPr="00FB0FF2">
        <w:rPr>
          <w:rFonts w:eastAsia="Arial" w:cstheme="minorHAnsi"/>
          <w:sz w:val="22"/>
          <w:szCs w:val="22"/>
        </w:rPr>
        <w:t>irkimą nebuvo paskelbtas</w:t>
      </w:r>
      <w:r w:rsidR="00943DD9" w:rsidRPr="00FB0FF2">
        <w:rPr>
          <w:rFonts w:eastAsia="Arial" w:cstheme="minorHAnsi"/>
          <w:sz w:val="22"/>
          <w:szCs w:val="22"/>
        </w:rPr>
        <w:t>.</w:t>
      </w:r>
    </w:p>
    <w:p w14:paraId="3A124C05" w14:textId="33F9A7A3" w:rsidR="00A90996" w:rsidRDefault="00015FC9" w:rsidP="00A274BA">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r w:rsidR="00E32C8E" w:rsidRPr="00A90996">
        <w:rPr>
          <w:rFonts w:cstheme="minorHAnsi"/>
          <w:i/>
          <w:iCs/>
          <w:sz w:val="22"/>
          <w:szCs w:val="22"/>
          <w:lang w:eastAsia="en-US"/>
        </w:rPr>
        <w:t>ex ante</w:t>
      </w:r>
      <w:r w:rsidR="00E32C8E" w:rsidRPr="00A90996">
        <w:rPr>
          <w:rFonts w:cstheme="minorHAnsi"/>
          <w:sz w:val="22"/>
          <w:szCs w:val="22"/>
          <w:lang w:eastAsia="en-US"/>
        </w:rPr>
        <w:t xml:space="preserve"> skaidrumo.</w:t>
      </w:r>
    </w:p>
    <w:p w14:paraId="7CF74920" w14:textId="77777777" w:rsidR="00A90996" w:rsidRDefault="00841F13" w:rsidP="00A274BA">
      <w:pPr>
        <w:pStyle w:val="Sraopastraipa"/>
        <w:numPr>
          <w:ilvl w:val="0"/>
          <w:numId w:val="13"/>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34BA1E3C" w14:textId="40348998" w:rsidR="00A90996" w:rsidRPr="00A90996" w:rsidRDefault="004D070C" w:rsidP="00A274BA">
      <w:pPr>
        <w:pStyle w:val="Sraopastraipa"/>
        <w:numPr>
          <w:ilvl w:val="0"/>
          <w:numId w:val="13"/>
        </w:numPr>
        <w:spacing w:after="0" w:line="240" w:lineRule="auto"/>
        <w:ind w:left="0" w:firstLine="567"/>
        <w:jc w:val="both"/>
        <w:rPr>
          <w:rFonts w:cstheme="minorHAnsi"/>
          <w:sz w:val="22"/>
          <w:szCs w:val="22"/>
        </w:rPr>
      </w:pPr>
      <w:r w:rsidRPr="00EA31D9">
        <w:rPr>
          <w:rFonts w:cstheme="minorHAnsi"/>
          <w:sz w:val="22"/>
          <w:szCs w:val="22"/>
        </w:rPr>
        <w:t xml:space="preserve"> </w:t>
      </w:r>
      <w:r w:rsidR="00346F61" w:rsidRPr="00EA31D9">
        <w:rPr>
          <w:rFonts w:cstheme="minorHAnsi"/>
          <w:sz w:val="22"/>
          <w:szCs w:val="22"/>
        </w:rPr>
        <w:t xml:space="preserve">Jeigu </w:t>
      </w:r>
      <w:r w:rsidR="00346F61">
        <w:rPr>
          <w:rFonts w:eastAsia="Times New Roman" w:cstheme="minorHAnsi"/>
          <w:sz w:val="22"/>
          <w:szCs w:val="22"/>
        </w:rPr>
        <w:t>p</w:t>
      </w:r>
      <w:r w:rsidRPr="00A90996">
        <w:rPr>
          <w:rFonts w:eastAsia="Times New Roman" w:cstheme="minorHAnsi"/>
          <w:sz w:val="22"/>
          <w:szCs w:val="22"/>
        </w:rPr>
        <w:t xml:space="preserve">irkimo metu bus atliekama patikra Nacionaliniam saugumui užtikrinti svarbių objektų apsaugos įstatyme nustatyta tvarka, </w:t>
      </w:r>
      <w:r w:rsidRPr="00A90996">
        <w:rPr>
          <w:rFonts w:cstheme="minorHAnsi"/>
          <w:sz w:val="22"/>
          <w:szCs w:val="22"/>
        </w:rPr>
        <w:t xml:space="preserve">dalyvis turės pateikti tokiai patikrai atlikti reikalingus dokumentus. </w:t>
      </w:r>
      <w:r w:rsidRPr="00A90996">
        <w:rPr>
          <w:rFonts w:cstheme="minorHAnsi"/>
          <w:i/>
          <w:sz w:val="22"/>
          <w:szCs w:val="22"/>
          <w:highlight w:val="lightGray"/>
        </w:rPr>
        <w:t xml:space="preserve"> </w:t>
      </w:r>
    </w:p>
    <w:p w14:paraId="0C002F05" w14:textId="780075EC" w:rsidR="00E32C8E" w:rsidRPr="00B0691D" w:rsidRDefault="00E32C8E" w:rsidP="00A274BA">
      <w:pPr>
        <w:pStyle w:val="Sraopastraipa"/>
        <w:numPr>
          <w:ilvl w:val="0"/>
          <w:numId w:val="13"/>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20664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18E39525"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Nuotolin</w:t>
      </w:r>
      <w:r w:rsidR="00943DD9">
        <w:rPr>
          <w:rFonts w:eastAsia="Calibri" w:cstheme="minorHAnsi"/>
          <w:color w:val="000000" w:themeColor="text1"/>
          <w:sz w:val="22"/>
          <w:szCs w:val="22"/>
        </w:rPr>
        <w:t>ę</w:t>
      </w:r>
      <w:r w:rsidR="00A90996">
        <w:rPr>
          <w:rFonts w:eastAsia="Calibri" w:cstheme="minorHAnsi"/>
          <w:color w:val="000000" w:themeColor="text1"/>
          <w:sz w:val="22"/>
          <w:szCs w:val="22"/>
        </w:rPr>
        <w:t xml:space="preserve"> pacientų sveikatos stebėjimo sistemą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 xml:space="preserve">toliau – prekės,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345ABFEC" w14:textId="77777777"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0F4DB7" w:rsidRPr="00943DD9">
        <w:rPr>
          <w:sz w:val="22"/>
          <w:szCs w:val="22"/>
        </w:rPr>
        <w:t xml:space="preserve">Pirkimo objektas – </w:t>
      </w:r>
      <w:r w:rsidR="000F4DB7" w:rsidRPr="00943DD9">
        <w:rPr>
          <w:rStyle w:val="fadeinm1hgl8"/>
          <w:sz w:val="22"/>
          <w:szCs w:val="22"/>
        </w:rPr>
        <w:t>nuotolinė pacientų</w:t>
      </w:r>
      <w:r w:rsidR="000F4DB7" w:rsidRPr="000F4DB7">
        <w:rPr>
          <w:rStyle w:val="fadeinm1hgl8"/>
          <w:sz w:val="24"/>
          <w:szCs w:val="24"/>
        </w:rPr>
        <w:t xml:space="preserve"> </w:t>
      </w:r>
      <w:r w:rsidR="000F4DB7" w:rsidRPr="000F4DB7">
        <w:rPr>
          <w:rStyle w:val="fadeinm1hgl8"/>
          <w:sz w:val="22"/>
          <w:szCs w:val="22"/>
        </w:rPr>
        <w:t>sveikatos stebėjimo sistema</w:t>
      </w:r>
      <w:r w:rsidR="000F4DB7" w:rsidRPr="000F4DB7">
        <w:rPr>
          <w:sz w:val="22"/>
          <w:szCs w:val="22"/>
        </w:rPr>
        <w:t xml:space="preserve"> – į pirkimo dalis neskaidomas dėl šių priežasčių:</w:t>
      </w:r>
    </w:p>
    <w:p w14:paraId="7184CBFB" w14:textId="77777777" w:rsidR="000F4DB7" w:rsidRDefault="000F4DB7" w:rsidP="000F4DB7">
      <w:pPr>
        <w:pStyle w:val="Betarp"/>
        <w:ind w:firstLine="567"/>
        <w:contextualSpacing/>
        <w:jc w:val="both"/>
        <w:rPr>
          <w:sz w:val="22"/>
          <w:szCs w:val="22"/>
        </w:rPr>
      </w:pPr>
      <w:r>
        <w:rPr>
          <w:rFonts w:cstheme="minorHAnsi"/>
          <w:sz w:val="22"/>
          <w:szCs w:val="22"/>
        </w:rPr>
        <w:lastRenderedPageBreak/>
        <w:t>2.2.1.</w:t>
      </w:r>
      <w:r w:rsidRPr="000F4DB7">
        <w:rPr>
          <w:b/>
          <w:bCs/>
          <w:sz w:val="22"/>
          <w:szCs w:val="22"/>
        </w:rPr>
        <w:t xml:space="preserve">Technologinis integralumas. </w:t>
      </w:r>
      <w:r w:rsidRPr="000F4DB7">
        <w:rPr>
          <w:sz w:val="22"/>
          <w:szCs w:val="22"/>
        </w:rPr>
        <w:t>Sistema sudaryta iš tarpusavyje susietų komponentų: programinės įrangos (naudojimo licencijų), pacientų duomenis renkančių įrenginių ir šių komponentų sąveikai būtinų sprendinių. Visi elementai yra suprojektuoti kaip nedaloma technologinė visuma.</w:t>
      </w:r>
    </w:p>
    <w:p w14:paraId="28640EFC" w14:textId="77777777" w:rsidR="000F4DB7" w:rsidRDefault="000F4DB7" w:rsidP="000F4DB7">
      <w:pPr>
        <w:pStyle w:val="Betarp"/>
        <w:ind w:firstLine="567"/>
        <w:contextualSpacing/>
        <w:jc w:val="both"/>
        <w:rPr>
          <w:sz w:val="22"/>
          <w:szCs w:val="22"/>
        </w:rPr>
      </w:pPr>
      <w:r>
        <w:rPr>
          <w:sz w:val="22"/>
          <w:szCs w:val="22"/>
        </w:rPr>
        <w:t>2.2.2.</w:t>
      </w:r>
      <w:r w:rsidRPr="000F4DB7">
        <w:rPr>
          <w:b/>
          <w:bCs/>
          <w:sz w:val="22"/>
          <w:szCs w:val="22"/>
        </w:rPr>
        <w:t xml:space="preserve">Architektūrinis vientisumas. </w:t>
      </w:r>
      <w:r w:rsidRPr="000F4DB7">
        <w:rPr>
          <w:sz w:val="22"/>
          <w:szCs w:val="22"/>
        </w:rPr>
        <w:t>Sistemos architektūra užtikrina, kad mobilioji programėlė; internetinė platforma; tiekėjo programinės įrangos sprendiniai; ir jiems skirti įrenginiai veiktų kaip centralizuotai valdoma, funkciškai susieta ekosistema.</w:t>
      </w:r>
    </w:p>
    <w:p w14:paraId="3F8F6D12" w14:textId="01813C03" w:rsidR="000F4DB7" w:rsidRPr="000F4DB7" w:rsidRDefault="000F4DB7" w:rsidP="000F4DB7">
      <w:pPr>
        <w:pStyle w:val="Betarp"/>
        <w:ind w:firstLine="567"/>
        <w:contextualSpacing/>
        <w:jc w:val="both"/>
        <w:rPr>
          <w:rFonts w:cstheme="minorHAnsi"/>
          <w:sz w:val="22"/>
          <w:szCs w:val="22"/>
        </w:rPr>
      </w:pPr>
      <w:r>
        <w:rPr>
          <w:sz w:val="22"/>
          <w:szCs w:val="22"/>
        </w:rPr>
        <w:t>2.2.3.</w:t>
      </w:r>
      <w:r w:rsidRPr="000F4DB7">
        <w:rPr>
          <w:b/>
          <w:bCs/>
          <w:sz w:val="22"/>
          <w:szCs w:val="22"/>
        </w:rPr>
        <w:t xml:space="preserve">Techninės integracijos rizikų prevencija. </w:t>
      </w:r>
      <w:r w:rsidRPr="000F4DB7">
        <w:rPr>
          <w:sz w:val="22"/>
          <w:szCs w:val="22"/>
        </w:rPr>
        <w:t>Sistemos skaidymas į atskiras dalis reikštų:</w:t>
      </w:r>
    </w:p>
    <w:p w14:paraId="7C582EF7" w14:textId="77777777" w:rsidR="000F4DB7" w:rsidRPr="000F4DB7" w:rsidRDefault="000F4DB7" w:rsidP="00A274BA">
      <w:pPr>
        <w:pStyle w:val="Sraopastraipa"/>
        <w:widowControl w:val="0"/>
        <w:numPr>
          <w:ilvl w:val="0"/>
          <w:numId w:val="20"/>
        </w:numPr>
        <w:pBdr>
          <w:top w:val="nil"/>
          <w:left w:val="nil"/>
          <w:bottom w:val="nil"/>
          <w:right w:val="nil"/>
          <w:between w:val="nil"/>
        </w:pBdr>
        <w:autoSpaceDE w:val="0"/>
        <w:autoSpaceDN w:val="0"/>
        <w:spacing w:after="0" w:line="240" w:lineRule="auto"/>
        <w:ind w:left="0" w:firstLine="567"/>
        <w:contextualSpacing w:val="0"/>
        <w:jc w:val="both"/>
        <w:rPr>
          <w:rFonts w:eastAsiaTheme="minorHAnsi"/>
          <w:sz w:val="22"/>
          <w:szCs w:val="22"/>
        </w:rPr>
      </w:pPr>
      <w:r w:rsidRPr="000F4DB7">
        <w:rPr>
          <w:sz w:val="22"/>
          <w:szCs w:val="22"/>
        </w:rPr>
        <w:t>galimus nesuderinamumus tarp komponentų;</w:t>
      </w:r>
    </w:p>
    <w:p w14:paraId="5E0EBB5B" w14:textId="77777777" w:rsidR="000F4DB7" w:rsidRPr="000F4DB7" w:rsidRDefault="000F4DB7" w:rsidP="00A274BA">
      <w:pPr>
        <w:pStyle w:val="Sraopastraipa"/>
        <w:widowControl w:val="0"/>
        <w:numPr>
          <w:ilvl w:val="0"/>
          <w:numId w:val="20"/>
        </w:numPr>
        <w:pBdr>
          <w:top w:val="nil"/>
          <w:left w:val="nil"/>
          <w:bottom w:val="nil"/>
          <w:right w:val="nil"/>
          <w:between w:val="nil"/>
        </w:pBdr>
        <w:autoSpaceDE w:val="0"/>
        <w:autoSpaceDN w:val="0"/>
        <w:spacing w:after="0" w:line="240" w:lineRule="auto"/>
        <w:ind w:left="0" w:firstLine="567"/>
        <w:contextualSpacing w:val="0"/>
        <w:jc w:val="both"/>
        <w:rPr>
          <w:rFonts w:eastAsiaTheme="minorHAnsi"/>
          <w:sz w:val="22"/>
          <w:szCs w:val="22"/>
        </w:rPr>
      </w:pPr>
      <w:r w:rsidRPr="000F4DB7">
        <w:rPr>
          <w:sz w:val="22"/>
          <w:szCs w:val="22"/>
        </w:rPr>
        <w:t>trikdžius duomenų mainuose;</w:t>
      </w:r>
    </w:p>
    <w:p w14:paraId="397D4BBD" w14:textId="77777777" w:rsidR="000F4DB7" w:rsidRPr="000F4DB7" w:rsidRDefault="000F4DB7" w:rsidP="00A274BA">
      <w:pPr>
        <w:pStyle w:val="Sraopastraipa"/>
        <w:widowControl w:val="0"/>
        <w:numPr>
          <w:ilvl w:val="0"/>
          <w:numId w:val="20"/>
        </w:numPr>
        <w:pBdr>
          <w:top w:val="nil"/>
          <w:left w:val="nil"/>
          <w:bottom w:val="nil"/>
          <w:right w:val="nil"/>
          <w:between w:val="nil"/>
        </w:pBdr>
        <w:autoSpaceDE w:val="0"/>
        <w:autoSpaceDN w:val="0"/>
        <w:spacing w:after="0" w:line="240" w:lineRule="auto"/>
        <w:ind w:left="0" w:firstLine="567"/>
        <w:contextualSpacing w:val="0"/>
        <w:jc w:val="both"/>
        <w:rPr>
          <w:rFonts w:eastAsiaTheme="minorHAnsi"/>
          <w:sz w:val="22"/>
          <w:szCs w:val="22"/>
        </w:rPr>
      </w:pPr>
      <w:r w:rsidRPr="000F4DB7">
        <w:rPr>
          <w:sz w:val="22"/>
          <w:szCs w:val="22"/>
        </w:rPr>
        <w:t>nesuvaldytą atsakomybės pasidalijimą tarp skirtingų tiekėjų.</w:t>
      </w:r>
    </w:p>
    <w:p w14:paraId="756FF871" w14:textId="77777777" w:rsidR="000F4DB7" w:rsidRPr="000F4DB7" w:rsidRDefault="000F4DB7" w:rsidP="00A274BA">
      <w:pPr>
        <w:pStyle w:val="Sraopastraipa"/>
        <w:widowControl w:val="0"/>
        <w:numPr>
          <w:ilvl w:val="2"/>
          <w:numId w:val="21"/>
        </w:numPr>
        <w:pBdr>
          <w:top w:val="nil"/>
          <w:left w:val="nil"/>
          <w:bottom w:val="nil"/>
          <w:right w:val="nil"/>
          <w:between w:val="nil"/>
        </w:pBdr>
        <w:autoSpaceDE w:val="0"/>
        <w:autoSpaceDN w:val="0"/>
        <w:spacing w:after="0" w:line="240" w:lineRule="auto"/>
        <w:ind w:left="0" w:firstLine="567"/>
        <w:contextualSpacing w:val="0"/>
        <w:jc w:val="both"/>
        <w:rPr>
          <w:rFonts w:eastAsiaTheme="minorHAnsi"/>
          <w:sz w:val="22"/>
          <w:szCs w:val="22"/>
        </w:rPr>
      </w:pPr>
      <w:r w:rsidRPr="000F4DB7">
        <w:rPr>
          <w:b/>
          <w:bCs/>
          <w:sz w:val="22"/>
          <w:szCs w:val="22"/>
        </w:rPr>
        <w:t xml:space="preserve">Duomenų saugumo ir atitikties užtikrinimas. </w:t>
      </w:r>
      <w:r w:rsidRPr="000F4DB7">
        <w:rPr>
          <w:sz w:val="22"/>
          <w:szCs w:val="22"/>
        </w:rPr>
        <w:t>Naudojami įrenginiai veikia tik su konkrečia programine įranga, palaikančia atitinkamus šifravimo, saugojimo ir perdavimo protokolus. Pirkimo skaidymas gali kelti grėsmę pacientų duomenų saugumui ir sistemos veikimo patikimumui.</w:t>
      </w:r>
    </w:p>
    <w:p w14:paraId="06D936CB" w14:textId="77777777" w:rsidR="000F4DB7" w:rsidRPr="000F4DB7" w:rsidRDefault="000F4DB7" w:rsidP="00A274BA">
      <w:pPr>
        <w:pStyle w:val="Sraopastraipa"/>
        <w:widowControl w:val="0"/>
        <w:numPr>
          <w:ilvl w:val="2"/>
          <w:numId w:val="21"/>
        </w:numPr>
        <w:pBdr>
          <w:top w:val="nil"/>
          <w:left w:val="nil"/>
          <w:bottom w:val="nil"/>
          <w:right w:val="nil"/>
          <w:between w:val="nil"/>
        </w:pBdr>
        <w:autoSpaceDE w:val="0"/>
        <w:autoSpaceDN w:val="0"/>
        <w:spacing w:after="0" w:line="240" w:lineRule="auto"/>
        <w:ind w:left="0" w:firstLine="567"/>
        <w:contextualSpacing w:val="0"/>
        <w:jc w:val="both"/>
        <w:rPr>
          <w:rFonts w:eastAsiaTheme="minorHAnsi"/>
          <w:sz w:val="22"/>
          <w:szCs w:val="22"/>
        </w:rPr>
      </w:pPr>
      <w:r w:rsidRPr="000F4DB7">
        <w:rPr>
          <w:b/>
          <w:bCs/>
          <w:sz w:val="22"/>
          <w:szCs w:val="22"/>
        </w:rPr>
        <w:t>Vientisas administravimas</w:t>
      </w:r>
      <w:r w:rsidRPr="000F4DB7">
        <w:rPr>
          <w:sz w:val="22"/>
          <w:szCs w:val="22"/>
        </w:rPr>
        <w:t>. Tiek pacientų (mobilioji programėlė), tiek Perkančiosios organizacijos (internetinė platforma) sąsajos turi būti vieningai administruojamos – tai būtina norint užtikrinti efektyvų veikimą be trikdžių.</w:t>
      </w:r>
    </w:p>
    <w:p w14:paraId="3FC7DB2D" w14:textId="4B691184" w:rsidR="005D4617" w:rsidRPr="000F4DB7" w:rsidRDefault="000F4DB7" w:rsidP="00A274BA">
      <w:pPr>
        <w:pStyle w:val="Sraopastraipa"/>
        <w:widowControl w:val="0"/>
        <w:numPr>
          <w:ilvl w:val="2"/>
          <w:numId w:val="21"/>
        </w:numPr>
        <w:pBdr>
          <w:top w:val="nil"/>
          <w:left w:val="nil"/>
          <w:bottom w:val="nil"/>
          <w:right w:val="nil"/>
          <w:between w:val="nil"/>
        </w:pBdr>
        <w:autoSpaceDE w:val="0"/>
        <w:autoSpaceDN w:val="0"/>
        <w:spacing w:after="0" w:line="240" w:lineRule="auto"/>
        <w:ind w:left="0" w:firstLine="567"/>
        <w:contextualSpacing w:val="0"/>
        <w:jc w:val="both"/>
        <w:rPr>
          <w:rFonts w:eastAsiaTheme="minorHAnsi"/>
          <w:sz w:val="22"/>
          <w:szCs w:val="22"/>
        </w:rPr>
      </w:pPr>
      <w:r w:rsidRPr="000F4DB7">
        <w:rPr>
          <w:b/>
          <w:bCs/>
          <w:sz w:val="22"/>
          <w:szCs w:val="22"/>
        </w:rPr>
        <w:t xml:space="preserve">Išvada: </w:t>
      </w:r>
      <w:r w:rsidRPr="000F4DB7">
        <w:rPr>
          <w:sz w:val="22"/>
          <w:szCs w:val="22"/>
        </w:rPr>
        <w:t>atsižvelgiant į aukščiau išdėstytas aplinkybes, pirkimo objekto skaidymas į dalis būtų nepagrįstas ir neatitiktų projekto tikslų bei sistemai keliamų reikalavimų.</w:t>
      </w:r>
      <w:r w:rsidR="004E4562" w:rsidRPr="000F4DB7">
        <w:rPr>
          <w:rFonts w:cstheme="minorHAnsi"/>
          <w:color w:val="7030A0"/>
          <w:sz w:val="22"/>
          <w:szCs w:val="22"/>
        </w:rPr>
        <w:t xml:space="preserve"> </w:t>
      </w:r>
    </w:p>
    <w:p w14:paraId="0CA81FB8" w14:textId="71AA22C6" w:rsidR="00325243" w:rsidRPr="00682B25" w:rsidRDefault="00E53E12" w:rsidP="00A274BA">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A274BA">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A274BA">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0F4DB7">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0206645"/>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11E3873" w:rsidR="00B176FD" w:rsidRPr="000F4DB7" w:rsidRDefault="001B2523" w:rsidP="00A274BA">
      <w:pPr>
        <w:pStyle w:val="Sraopastraipa"/>
        <w:numPr>
          <w:ilvl w:val="1"/>
          <w:numId w:val="17"/>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00B176FD" w:rsidRPr="000F4DB7">
        <w:rPr>
          <w:rFonts w:cstheme="minorHAnsi"/>
          <w:sz w:val="22"/>
          <w:szCs w:val="22"/>
        </w:rPr>
        <w:t>ų</w:t>
      </w:r>
      <w:r w:rsidR="00946722" w:rsidRPr="000F4DB7">
        <w:rPr>
          <w:rFonts w:cstheme="minorHAnsi"/>
          <w:sz w:val="22"/>
          <w:szCs w:val="22"/>
        </w:rPr>
        <w:t xml:space="preserve"> paaiškinimo</w:t>
      </w:r>
      <w:r w:rsidR="00B176FD" w:rsidRPr="000F4DB7">
        <w:rPr>
          <w:rFonts w:cstheme="minorHAnsi"/>
          <w:sz w:val="22"/>
          <w:szCs w:val="22"/>
        </w:rPr>
        <w:t>.</w:t>
      </w:r>
    </w:p>
    <w:p w14:paraId="24A7FE06" w14:textId="3C4D4775" w:rsidR="00BE0587" w:rsidRPr="004145F8" w:rsidRDefault="00BE0587" w:rsidP="00A274BA">
      <w:pPr>
        <w:pStyle w:val="Body2"/>
        <w:numPr>
          <w:ilvl w:val="1"/>
          <w:numId w:val="10"/>
        </w:numPr>
        <w:spacing w:after="0"/>
        <w:ind w:firstLine="207"/>
        <w:rPr>
          <w:rFonts w:asciiTheme="minorHAnsi" w:hAnsiTheme="minorHAnsi" w:cstheme="minorHAnsi"/>
          <w:sz w:val="22"/>
          <w:szCs w:val="22"/>
          <w:lang w:val="lt-LT"/>
        </w:rPr>
      </w:pPr>
      <w:r w:rsidRPr="004145F8">
        <w:rPr>
          <w:rFonts w:asciiTheme="minorHAnsi" w:eastAsiaTheme="minorHAnsi" w:hAnsiTheme="minorHAnsi" w:cstheme="minorHAnsi"/>
          <w:sz w:val="22"/>
          <w:szCs w:val="22"/>
          <w:lang w:val="lt-LT"/>
        </w:rPr>
        <w:t>P</w:t>
      </w:r>
      <w:r w:rsidRPr="004145F8">
        <w:rPr>
          <w:rFonts w:asciiTheme="minorHAnsi" w:hAnsiTheme="minorHAnsi" w:cstheme="minorHAnsi"/>
          <w:sz w:val="22"/>
          <w:szCs w:val="22"/>
          <w:lang w:val="lt-LT"/>
        </w:rPr>
        <w:t>erkančioji organizacija nerengs objekto apžiūros.</w:t>
      </w:r>
    </w:p>
    <w:p w14:paraId="6443D2FF" w14:textId="040A41C9" w:rsidR="00C94B9F" w:rsidRPr="00A572CA" w:rsidRDefault="00AD57B1" w:rsidP="00AD57B1">
      <w:pPr>
        <w:pStyle w:val="Antrat1"/>
        <w:spacing w:line="20" w:lineRule="atLeast"/>
        <w:contextualSpacing/>
        <w:rPr>
          <w:rFonts w:cstheme="majorHAnsi"/>
          <w:b/>
          <w:bCs/>
        </w:rPr>
      </w:pPr>
      <w:bookmarkStart w:id="13" w:name="_Ref39473754"/>
      <w:bookmarkStart w:id="14" w:name="_Ref39473761"/>
      <w:bookmarkStart w:id="15" w:name="_Ref39474188"/>
      <w:bookmarkStart w:id="16" w:name="_Toc190416435"/>
      <w:bookmarkStart w:id="17" w:name="_Toc210206646"/>
      <w:r w:rsidRPr="00A572CA">
        <w:rPr>
          <w:rFonts w:cstheme="majorHAnsi"/>
          <w:b/>
          <w:bCs/>
        </w:rPr>
        <w:t xml:space="preserve">4. </w:t>
      </w:r>
      <w:r w:rsidR="00173ACB" w:rsidRPr="00A572CA">
        <w:rPr>
          <w:rFonts w:cstheme="majorHAnsi"/>
          <w:b/>
          <w:bCs/>
        </w:rPr>
        <w:t>Tiekėjų pašalinimo pagrindai</w:t>
      </w:r>
      <w:bookmarkEnd w:id="13"/>
      <w:bookmarkEnd w:id="14"/>
      <w:bookmarkEnd w:id="15"/>
      <w:r w:rsidR="00975F1F" w:rsidRPr="00A572CA">
        <w:rPr>
          <w:rFonts w:cstheme="majorHAnsi"/>
          <w:b/>
          <w:bCs/>
        </w:rPr>
        <w:t xml:space="preserve"> ir kvalifikacijos reikalavimai</w:t>
      </w:r>
      <w:bookmarkEnd w:id="16"/>
      <w:bookmarkEnd w:id="17"/>
    </w:p>
    <w:p w14:paraId="66E3ADBF" w14:textId="1555B0D0" w:rsidR="00DD2AC6" w:rsidRPr="000F4DB7" w:rsidRDefault="002C5249" w:rsidP="00A274BA">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6D73B9">
        <w:rPr>
          <w:rFonts w:cstheme="minorHAnsi"/>
          <w:sz w:val="22"/>
          <w:szCs w:val="22"/>
        </w:rPr>
        <w:t>5</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434F76D" w:rsidR="00DD2AC6" w:rsidRPr="000F4DB7" w:rsidRDefault="00990E9B" w:rsidP="00A274BA">
      <w:pPr>
        <w:pStyle w:val="Sraopastraipa"/>
        <w:numPr>
          <w:ilvl w:val="1"/>
          <w:numId w:val="14"/>
        </w:numPr>
        <w:spacing w:after="0" w:line="20" w:lineRule="atLeast"/>
        <w:ind w:left="0" w:firstLine="567"/>
        <w:jc w:val="both"/>
        <w:rPr>
          <w:rFonts w:cstheme="minorHAnsi"/>
          <w:sz w:val="22"/>
          <w:szCs w:val="22"/>
        </w:rPr>
      </w:pPr>
      <w:r w:rsidRPr="000F4DB7">
        <w:rPr>
          <w:rFonts w:cstheme="minorHAnsi"/>
          <w:sz w:val="22"/>
          <w:szCs w:val="22"/>
        </w:rPr>
        <w:lastRenderedPageBreak/>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6D73B9">
        <w:rPr>
          <w:rFonts w:cstheme="minorHAnsi"/>
          <w:sz w:val="22"/>
          <w:szCs w:val="22"/>
        </w:rPr>
        <w:t>7</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rsidP="00A274BA">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A274BA">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45327350" w14:textId="77777777" w:rsidR="00771E93" w:rsidRDefault="004C12BE" w:rsidP="00771E93">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r w:rsidR="00771E93">
        <w:rPr>
          <w:rFonts w:cstheme="minorHAnsi"/>
          <w:sz w:val="22"/>
          <w:szCs w:val="22"/>
        </w:rPr>
        <w:t>;</w:t>
      </w:r>
    </w:p>
    <w:p w14:paraId="027EB06E" w14:textId="2395CEFD" w:rsidR="00771E93" w:rsidRPr="00771E93" w:rsidRDefault="00771E93" w:rsidP="00771E93">
      <w:pPr>
        <w:pStyle w:val="Sraopastraipa"/>
        <w:numPr>
          <w:ilvl w:val="2"/>
          <w:numId w:val="14"/>
        </w:numPr>
        <w:spacing w:line="240" w:lineRule="auto"/>
        <w:ind w:left="0" w:firstLine="567"/>
        <w:jc w:val="both"/>
        <w:rPr>
          <w:rFonts w:cstheme="minorHAnsi"/>
          <w:sz w:val="22"/>
          <w:szCs w:val="22"/>
        </w:rPr>
      </w:pPr>
      <w:r w:rsidRPr="00771E93">
        <w:rPr>
          <w:rFonts w:asciiTheme="majorHAnsi" w:hAnsiTheme="majorHAnsi" w:cstheme="majorHAnsi"/>
          <w:sz w:val="22"/>
          <w:szCs w:val="22"/>
        </w:rPr>
        <w:t xml:space="preserve">kiekvienas ūkio subjektas, kurio kvalifikacijos pajėgumais tiekėjas remiasi pagal VPĮ 49 str. </w:t>
      </w:r>
    </w:p>
    <w:p w14:paraId="6827AB38" w14:textId="17A7E0D7" w:rsidR="00AF7093" w:rsidRPr="00CC6C60" w:rsidRDefault="00AF7093" w:rsidP="00A274BA">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A274BA">
      <w:pPr>
        <w:pStyle w:val="Antrat1"/>
        <w:numPr>
          <w:ilvl w:val="0"/>
          <w:numId w:val="14"/>
        </w:numPr>
        <w:tabs>
          <w:tab w:val="left" w:pos="567"/>
        </w:tabs>
        <w:spacing w:after="0"/>
        <w:contextualSpacing/>
        <w:jc w:val="both"/>
        <w:rPr>
          <w:rFonts w:cstheme="majorHAnsi"/>
        </w:rPr>
      </w:pPr>
      <w:bookmarkStart w:id="18" w:name="_Toc190416436"/>
      <w:bookmarkStart w:id="19" w:name="_Toc210206647"/>
      <w:r w:rsidRPr="00145656">
        <w:rPr>
          <w:rFonts w:cstheme="majorHAnsi"/>
        </w:rPr>
        <w:t>Reikalavimai, susiję su nacionaliniu saugumu</w:t>
      </w:r>
      <w:bookmarkEnd w:id="18"/>
      <w:bookmarkEnd w:id="19"/>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1B97C2B2" w14:textId="77777777" w:rsidR="009A6769" w:rsidRDefault="00D24970" w:rsidP="009A676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ADEB238" w:rsidR="007E3A91" w:rsidRPr="009A6769" w:rsidRDefault="009A6769" w:rsidP="009A676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02ACFCFF" w14:textId="77777777" w:rsidR="009A6769" w:rsidRDefault="007E3A91" w:rsidP="009A6769">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FDBC506" w:rsidR="00E43E42" w:rsidRPr="00682B25" w:rsidRDefault="009A6769" w:rsidP="009A6769">
      <w:pPr>
        <w:pStyle w:val="Sraopastraipa"/>
        <w:spacing w:after="0" w:line="240" w:lineRule="auto"/>
        <w:ind w:left="0" w:firstLine="567"/>
        <w:jc w:val="both"/>
        <w:rPr>
          <w:rFonts w:cstheme="minorHAnsi"/>
          <w:sz w:val="22"/>
          <w:szCs w:val="22"/>
        </w:rPr>
      </w:pPr>
      <w:r>
        <w:rPr>
          <w:rFonts w:cstheme="minorHAnsi"/>
          <w:sz w:val="22"/>
          <w:szCs w:val="22"/>
        </w:rPr>
        <w:t xml:space="preserve">5.5.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682B25">
        <w:rPr>
          <w:rFonts w:cstheme="minorHAnsi"/>
          <w:color w:val="FF0000"/>
          <w:sz w:val="22"/>
          <w:szCs w:val="22"/>
        </w:rPr>
        <w:t xml:space="preserve"> </w:t>
      </w:r>
      <w:r w:rsidR="00314A80" w:rsidRPr="009A6769">
        <w:rPr>
          <w:rFonts w:cstheme="minorHAnsi"/>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98DB4F" w:rsidR="0058377F" w:rsidRPr="00682B25" w:rsidRDefault="00D24970" w:rsidP="009A6769">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9A6769">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27BF86B9" w:rsidR="007321DE"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FE1C0E" w:rsidRPr="00682B25">
        <w:rPr>
          <w:rFonts w:cstheme="minorHAnsi"/>
          <w:sz w:val="22"/>
          <w:szCs w:val="22"/>
        </w:rPr>
        <w:t xml:space="preserve">.7.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B43A30" w:rsidRPr="009A6769">
        <w:rPr>
          <w:rFonts w:cstheme="minorHAnsi"/>
          <w:sz w:val="22"/>
          <w:szCs w:val="22"/>
          <w:shd w:val="clear" w:color="auto" w:fill="FFFFFF"/>
        </w:rPr>
        <w:t xml:space="preserve">prekės (įskaitant jų gamintojus)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0F27D4E" w:rsidR="006B30B8"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C07BAF9" w:rsidR="006B5A2F" w:rsidRPr="00682B25" w:rsidRDefault="00D24970" w:rsidP="009A6769">
      <w:pPr>
        <w:spacing w:after="0" w:line="240" w:lineRule="auto"/>
        <w:ind w:firstLine="567"/>
        <w:jc w:val="both"/>
        <w:rPr>
          <w:rFonts w:cstheme="minorHAnsi"/>
          <w:sz w:val="22"/>
          <w:szCs w:val="22"/>
        </w:rPr>
      </w:pPr>
      <w:r w:rsidRPr="00682B25">
        <w:rPr>
          <w:rFonts w:cstheme="minorHAnsi"/>
          <w:sz w:val="22"/>
          <w:szCs w:val="22"/>
        </w:rPr>
        <w:lastRenderedPageBreak/>
        <w:t>5</w:t>
      </w:r>
      <w:r w:rsidR="00782DCD" w:rsidRPr="00682B25">
        <w:rPr>
          <w:rFonts w:cstheme="minorHAnsi"/>
          <w:sz w:val="22"/>
          <w:szCs w:val="22"/>
        </w:rPr>
        <w:t>.9.</w:t>
      </w:r>
      <w:r w:rsidR="009A67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1020664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3C16AAF0" w:rsidR="00EF5623" w:rsidRPr="00F009D3" w:rsidRDefault="00EF5623" w:rsidP="00A274BA">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rsidP="00A274BA">
      <w:pPr>
        <w:pStyle w:val="Sraopastraipa"/>
        <w:numPr>
          <w:ilvl w:val="2"/>
          <w:numId w:val="7"/>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rsidP="00A274BA">
      <w:pPr>
        <w:pStyle w:val="Sraopastraipa"/>
        <w:numPr>
          <w:ilvl w:val="1"/>
          <w:numId w:val="7"/>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rsidP="00A274BA">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FB0FF2" w:rsidRDefault="00FD03FA" w:rsidP="00A274BA">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7BBE4BBC" w14:textId="3000622B" w:rsidR="00FB0FF2" w:rsidRPr="00682B25" w:rsidRDefault="00FB0FF2" w:rsidP="00FB0FF2">
      <w:pPr>
        <w:pStyle w:val="Sraopastraipa"/>
        <w:numPr>
          <w:ilvl w:val="1"/>
          <w:numId w:val="11"/>
        </w:numPr>
        <w:tabs>
          <w:tab w:val="left" w:pos="1418"/>
        </w:tabs>
        <w:spacing w:after="0" w:line="240" w:lineRule="auto"/>
        <w:ind w:left="0" w:firstLine="567"/>
        <w:jc w:val="both"/>
        <w:rPr>
          <w:rFonts w:cstheme="minorHAnsi"/>
          <w:bCs/>
          <w:iCs/>
          <w:sz w:val="22"/>
          <w:szCs w:val="22"/>
        </w:rPr>
      </w:pPr>
      <w:r w:rsidRPr="00FB0FF2">
        <w:rPr>
          <w:rFonts w:cstheme="minorHAnsi"/>
          <w:bCs/>
          <w:iCs/>
          <w:sz w:val="22"/>
          <w:szCs w:val="22"/>
        </w:rPr>
        <w:t xml:space="preserve">Pasiūlymo forma turi būti parengta </w:t>
      </w:r>
      <w:r w:rsidRPr="00FB0FF2">
        <w:rPr>
          <w:rFonts w:cstheme="minorHAnsi"/>
          <w:b/>
          <w:bCs/>
          <w:iCs/>
          <w:sz w:val="22"/>
          <w:szCs w:val="22"/>
        </w:rPr>
        <w:t>lietuvių kalba</w:t>
      </w:r>
      <w:r w:rsidRPr="00FB0FF2">
        <w:rPr>
          <w:rFonts w:cstheme="minorHAnsi"/>
          <w:bCs/>
          <w:iCs/>
          <w:sz w:val="22"/>
          <w:szCs w:val="22"/>
        </w:rPr>
        <w:t xml:space="preserve">. </w:t>
      </w:r>
      <w:r w:rsidR="00353A16" w:rsidRPr="00251B19">
        <w:rPr>
          <w:rFonts w:asciiTheme="majorHAnsi" w:hAnsiTheme="majorHAnsi" w:cstheme="majorHAnsi"/>
          <w:color w:val="000000" w:themeColor="text1"/>
          <w:sz w:val="22"/>
          <w:szCs w:val="22"/>
        </w:rPr>
        <w:t xml:space="preserve">Su pasiūlymu pateikiami dokumentai turi būti parengti lietuvių kalba. </w:t>
      </w:r>
      <w:r w:rsidR="00353A16" w:rsidRPr="00251B19">
        <w:rPr>
          <w:rFonts w:asciiTheme="majorHAnsi" w:eastAsia="Arial" w:hAnsiTheme="majorHAnsi" w:cstheme="majorHAnsi"/>
          <w:color w:val="000000" w:themeColor="text1"/>
          <w:sz w:val="22"/>
          <w:szCs w:val="22"/>
        </w:rPr>
        <w:t xml:space="preserve">Jei kurie nors su pasiūlymu teikiami dokumentai parengti ne ta kalba, kuria reikalaujama, turi būti pateikti dokumentai originalia kalba ir jų tikslus vertimas į reikalaujamą kalbą. </w:t>
      </w:r>
      <w:r w:rsidR="00353A16" w:rsidRPr="00251B19">
        <w:rPr>
          <w:rFonts w:asciiTheme="majorHAnsi" w:hAnsiTheme="majorHAnsi" w:cstheme="majorHAnsi"/>
          <w:color w:val="000000" w:themeColor="text1"/>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61114B">
      <w:pPr>
        <w:pStyle w:val="Antrat1"/>
        <w:numPr>
          <w:ilvl w:val="0"/>
          <w:numId w:val="8"/>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0206649"/>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506D97A9" w14:textId="5BB7D0B9" w:rsidR="00D96A3A" w:rsidRPr="009A6769" w:rsidRDefault="00655F17" w:rsidP="001A472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FC6163">
        <w:rPr>
          <w:rFonts w:cstheme="minorHAnsi"/>
          <w:sz w:val="22"/>
          <w:szCs w:val="22"/>
        </w:rPr>
        <w:t xml:space="preserve">kaip </w:t>
      </w:r>
      <w:r w:rsidR="00FC6163">
        <w:rPr>
          <w:rFonts w:cstheme="minorHAnsi"/>
          <w:color w:val="000000" w:themeColor="text1"/>
          <w:sz w:val="22"/>
          <w:szCs w:val="22"/>
        </w:rPr>
        <w:t>2 0</w:t>
      </w:r>
      <w:r w:rsidR="00FC6163" w:rsidRPr="005E49D1">
        <w:rPr>
          <w:rFonts w:cstheme="minorHAnsi"/>
          <w:color w:val="000000" w:themeColor="text1"/>
          <w:sz w:val="22"/>
          <w:szCs w:val="22"/>
        </w:rPr>
        <w:t>00,00 EUR vienu iš šių būdų: užstatu, banko garantija arba draudimo bendrovės laidavimo draudimu (toliau – laidavimo draudimas</w:t>
      </w:r>
      <w:r w:rsidR="008D0EBB">
        <w:rPr>
          <w:rFonts w:cstheme="minorHAnsi"/>
          <w:color w:val="000000" w:themeColor="text1"/>
          <w:sz w:val="22"/>
          <w:szCs w:val="22"/>
        </w:rPr>
        <w:t>)</w:t>
      </w:r>
      <w:r w:rsidR="00FC6163" w:rsidRPr="005E49D1">
        <w:rPr>
          <w:rFonts w:cstheme="minorHAnsi"/>
          <w:color w:val="000000" w:themeColor="text1"/>
          <w:sz w:val="22"/>
          <w:szCs w:val="22"/>
        </w:rPr>
        <w:t>.</w:t>
      </w:r>
    </w:p>
    <w:p w14:paraId="47F160E5" w14:textId="2358099B" w:rsidR="00016F4A" w:rsidRPr="00BE472F" w:rsidRDefault="00016F4A" w:rsidP="00A274BA">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78EE4170" w:rsidR="00016F4A" w:rsidRPr="00682B25" w:rsidRDefault="00016F4A" w:rsidP="00A274BA">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DF065D">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A274B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w:t>
      </w:r>
      <w:r w:rsidRPr="00682B25">
        <w:rPr>
          <w:rFonts w:cstheme="minorHAnsi"/>
          <w:sz w:val="22"/>
          <w:szCs w:val="22"/>
        </w:rPr>
        <w:lastRenderedPageBreak/>
        <w:t xml:space="preserve">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FC6163" w:rsidRDefault="00C02BA3" w:rsidP="00A274BA">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C6163">
        <w:rPr>
          <w:rFonts w:cstheme="minorHAnsi"/>
          <w:sz w:val="22"/>
          <w:szCs w:val="22"/>
        </w:rPr>
        <w:t>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FC6163" w:rsidRDefault="00F96820" w:rsidP="00A274BA">
      <w:pPr>
        <w:pStyle w:val="Sraopastraipa"/>
        <w:numPr>
          <w:ilvl w:val="1"/>
          <w:numId w:val="8"/>
        </w:numPr>
        <w:spacing w:after="0" w:line="240" w:lineRule="auto"/>
        <w:ind w:left="0" w:firstLine="567"/>
        <w:jc w:val="both"/>
        <w:rPr>
          <w:rFonts w:cstheme="minorHAnsi"/>
          <w:b/>
          <w:bCs/>
          <w:sz w:val="22"/>
          <w:szCs w:val="22"/>
        </w:rPr>
      </w:pPr>
      <w:r w:rsidRPr="00FC6163">
        <w:rPr>
          <w:rFonts w:cstheme="minorHAnsi"/>
          <w:b/>
          <w:bCs/>
          <w:sz w:val="22"/>
          <w:szCs w:val="22"/>
        </w:rPr>
        <w:t>Reikalavimai b</w:t>
      </w:r>
      <w:r w:rsidR="00016F4A" w:rsidRPr="00FC6163">
        <w:rPr>
          <w:rFonts w:cstheme="minorHAnsi"/>
          <w:b/>
          <w:bCs/>
          <w:sz w:val="22"/>
          <w:szCs w:val="22"/>
        </w:rPr>
        <w:t>anko garantijai ir laidavimo draudimui:</w:t>
      </w:r>
    </w:p>
    <w:p w14:paraId="3A321803" w14:textId="4EBBCD28" w:rsidR="00016F4A" w:rsidRPr="00FC6163" w:rsidRDefault="00016F4A" w:rsidP="00A274BA">
      <w:pPr>
        <w:pStyle w:val="Sraopastraipa"/>
        <w:numPr>
          <w:ilvl w:val="2"/>
          <w:numId w:val="8"/>
        </w:numPr>
        <w:spacing w:after="0" w:line="240" w:lineRule="auto"/>
        <w:ind w:left="0" w:firstLine="567"/>
        <w:jc w:val="both"/>
        <w:rPr>
          <w:rFonts w:cstheme="minorHAnsi"/>
          <w:sz w:val="22"/>
          <w:szCs w:val="22"/>
        </w:rPr>
      </w:pPr>
      <w:r w:rsidRPr="00FC6163">
        <w:rPr>
          <w:rFonts w:cstheme="minorHAnsi"/>
          <w:sz w:val="22"/>
          <w:szCs w:val="22"/>
        </w:rPr>
        <w:t>tiekėjas privalo pateikti užpildytą pasiūlymo galiojimą užtikrinantį dokumentą</w:t>
      </w:r>
      <w:r w:rsidR="00657BE1" w:rsidRPr="00FC6163">
        <w:rPr>
          <w:rFonts w:cstheme="minorHAnsi"/>
          <w:sz w:val="22"/>
          <w:szCs w:val="22"/>
        </w:rPr>
        <w:t>, atitinkantį</w:t>
      </w:r>
      <w:r w:rsidRPr="00FC6163">
        <w:rPr>
          <w:rFonts w:cstheme="minorHAnsi"/>
          <w:sz w:val="22"/>
          <w:szCs w:val="22"/>
        </w:rPr>
        <w:t xml:space="preserve"> </w:t>
      </w:r>
      <w:r w:rsidR="00127D28" w:rsidRPr="00FC6163">
        <w:rPr>
          <w:rFonts w:cstheme="minorHAnsi"/>
          <w:sz w:val="22"/>
          <w:szCs w:val="22"/>
        </w:rPr>
        <w:t xml:space="preserve">šiame pirkimo sąlygų skyriuje ir </w:t>
      </w:r>
      <w:r w:rsidRPr="00FC6163">
        <w:rPr>
          <w:rFonts w:cstheme="minorHAnsi"/>
          <w:sz w:val="22"/>
          <w:szCs w:val="22"/>
        </w:rPr>
        <w:t xml:space="preserve">pasiūlymo galiojimo užtikrinimo </w:t>
      </w:r>
      <w:r w:rsidR="00657BE1" w:rsidRPr="00FC6163">
        <w:rPr>
          <w:rFonts w:cstheme="minorHAnsi"/>
          <w:sz w:val="22"/>
          <w:szCs w:val="22"/>
        </w:rPr>
        <w:t xml:space="preserve">formose pateiktas sąlygas </w:t>
      </w:r>
      <w:r w:rsidRPr="00FC6163">
        <w:rPr>
          <w:rFonts w:cstheme="minorHAnsi"/>
          <w:sz w:val="22"/>
          <w:szCs w:val="22"/>
        </w:rPr>
        <w:t>(</w:t>
      </w:r>
      <w:r w:rsidR="00893D4B" w:rsidRPr="00FC6163">
        <w:rPr>
          <w:rFonts w:cstheme="minorHAnsi"/>
          <w:sz w:val="22"/>
          <w:szCs w:val="22"/>
        </w:rPr>
        <w:t xml:space="preserve">specialiųjų </w:t>
      </w:r>
      <w:r w:rsidRPr="00FC6163">
        <w:rPr>
          <w:rFonts w:cstheme="minorHAnsi"/>
          <w:sz w:val="22"/>
          <w:szCs w:val="22"/>
        </w:rPr>
        <w:t xml:space="preserve">pirkimo sąlygų </w:t>
      </w:r>
      <w:r w:rsidR="006D73B9">
        <w:rPr>
          <w:rFonts w:cstheme="minorHAnsi"/>
          <w:sz w:val="22"/>
          <w:szCs w:val="22"/>
        </w:rPr>
        <w:t>8</w:t>
      </w:r>
      <w:r w:rsidR="00893D4B" w:rsidRPr="00FC6163">
        <w:rPr>
          <w:rFonts w:cstheme="minorHAnsi"/>
          <w:sz w:val="22"/>
          <w:szCs w:val="22"/>
        </w:rPr>
        <w:t xml:space="preserve"> </w:t>
      </w:r>
      <w:r w:rsidRPr="00FC6163">
        <w:rPr>
          <w:rFonts w:cstheme="minorHAnsi"/>
          <w:sz w:val="22"/>
          <w:szCs w:val="22"/>
        </w:rPr>
        <w:t>priedą</w:t>
      </w:r>
      <w:r w:rsidR="00657BE1" w:rsidRPr="00FC6163">
        <w:rPr>
          <w:rFonts w:cstheme="minorHAnsi"/>
          <w:sz w:val="22"/>
          <w:szCs w:val="22"/>
        </w:rPr>
        <w:t xml:space="preserve"> „Pasiūlymo galiojimo užtikrinimo formos“</w:t>
      </w:r>
      <w:r w:rsidRPr="00FC6163">
        <w:rPr>
          <w:rFonts w:cstheme="minorHAnsi"/>
          <w:sz w:val="22"/>
          <w:szCs w:val="22"/>
        </w:rPr>
        <w:t>);</w:t>
      </w:r>
    </w:p>
    <w:p w14:paraId="2ECFF1AC" w14:textId="0CA9FBAC" w:rsidR="00016F4A" w:rsidRPr="00682B25" w:rsidRDefault="00016F4A" w:rsidP="00A274BA">
      <w:pPr>
        <w:pStyle w:val="Sraopastraipa"/>
        <w:numPr>
          <w:ilvl w:val="2"/>
          <w:numId w:val="8"/>
        </w:numPr>
        <w:spacing w:after="0" w:line="240" w:lineRule="auto"/>
        <w:ind w:left="0" w:firstLine="567"/>
        <w:jc w:val="both"/>
        <w:rPr>
          <w:rFonts w:cstheme="minorHAnsi"/>
          <w:sz w:val="22"/>
          <w:szCs w:val="22"/>
        </w:rPr>
      </w:pPr>
      <w:r w:rsidRPr="00FC6163">
        <w:rPr>
          <w:rFonts w:cstheme="minorHAnsi"/>
          <w:sz w:val="22"/>
          <w:szCs w:val="22"/>
        </w:rPr>
        <w:t xml:space="preserve">pateiktoje garantijoje (laidavimo draudimo rašte) turi būti nurodytas jos galiojimo terminas. Garantija (laidavimo draudimas) turi galioti ne trumpiau nei 3 mėnesius nuo pasiūlymų pateikimo </w:t>
      </w:r>
      <w:r w:rsidRPr="00682B25">
        <w:rPr>
          <w:rFonts w:cstheme="minorHAnsi"/>
          <w:sz w:val="22"/>
          <w:szCs w:val="22"/>
        </w:rPr>
        <w:t>termino pabaigos;</w:t>
      </w:r>
    </w:p>
    <w:p w14:paraId="2460DEBC" w14:textId="6C01B488" w:rsidR="00016F4A" w:rsidRDefault="00016F4A" w:rsidP="00A274B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A274BA">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A274B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A274B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268BA9CD" w:rsidR="00747BA9" w:rsidRPr="00682B25" w:rsidRDefault="006D27A3" w:rsidP="00A274B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6D73B9">
        <w:rPr>
          <w:rFonts w:cstheme="minorHAnsi"/>
          <w:sz w:val="22"/>
          <w:szCs w:val="22"/>
        </w:rPr>
        <w:t>4</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2172B658" w:rsidR="0011650A" w:rsidRPr="00682B25" w:rsidRDefault="0011650A" w:rsidP="00A274B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nepateikia sutarties sąlygų įvykdymą užtikrinančio dokumento – banko garantijos arba laidavimo draudimo</w:t>
      </w:r>
      <w:r w:rsidR="00FC6163">
        <w:rPr>
          <w:rFonts w:cstheme="minorHAnsi"/>
          <w:sz w:val="22"/>
          <w:szCs w:val="22"/>
        </w:rPr>
        <w:t>.</w:t>
      </w:r>
    </w:p>
    <w:p w14:paraId="450FD197" w14:textId="1E85DF04" w:rsidR="00000B56" w:rsidRPr="00682B25" w:rsidRDefault="001F6777" w:rsidP="00A274BA">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A274BA">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FC6163">
        <w:rPr>
          <w:rFonts w:cstheme="minorHAnsi"/>
          <w:sz w:val="22"/>
          <w:szCs w:val="22"/>
          <w:shd w:val="clear" w:color="auto" w:fill="FFFFFF"/>
        </w:rPr>
        <w:t xml:space="preserve">sąlygų </w:t>
      </w:r>
      <w:r w:rsidR="00A11014" w:rsidRPr="00FC6163">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A274BA">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A274BA">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A274BA">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A274BA">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lastRenderedPageBreak/>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A274BA">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A274BA">
      <w:pPr>
        <w:pStyle w:val="Antrat1"/>
        <w:numPr>
          <w:ilvl w:val="0"/>
          <w:numId w:val="8"/>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10206650"/>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0BFDB7B0" w14:textId="27EE9972" w:rsidR="00040C0F" w:rsidRPr="00FC6163" w:rsidRDefault="0061114B" w:rsidP="00FC6163">
      <w:pPr>
        <w:spacing w:after="0" w:line="240" w:lineRule="auto"/>
        <w:ind w:left="710"/>
        <w:rPr>
          <w:rFonts w:cstheme="minorHAnsi"/>
          <w:sz w:val="22"/>
          <w:szCs w:val="22"/>
        </w:rPr>
      </w:pPr>
      <w:r>
        <w:rPr>
          <w:rFonts w:cstheme="minorHAnsi"/>
          <w:sz w:val="22"/>
          <w:szCs w:val="22"/>
        </w:rPr>
        <w:t>8</w:t>
      </w:r>
      <w:r w:rsidR="002827E4" w:rsidRPr="00682B25">
        <w:rPr>
          <w:rFonts w:cstheme="minorHAnsi"/>
          <w:sz w:val="22"/>
          <w:szCs w:val="22"/>
        </w:rPr>
        <w:t xml:space="preserve">.1. </w:t>
      </w:r>
      <w:r w:rsidR="00040C0F" w:rsidRPr="00FC6163">
        <w:rPr>
          <w:rFonts w:cstheme="minorHAnsi"/>
          <w:sz w:val="22"/>
          <w:szCs w:val="22"/>
        </w:rPr>
        <w:t>Perkančioji organizacija pirkime netaikys elektroninio aukciono.</w:t>
      </w:r>
    </w:p>
    <w:p w14:paraId="14CBD3AD" w14:textId="23B8A7AF" w:rsidR="009D0DC5" w:rsidRPr="00145656" w:rsidRDefault="00EA001C" w:rsidP="00A274BA">
      <w:pPr>
        <w:pStyle w:val="Antrat1"/>
        <w:numPr>
          <w:ilvl w:val="0"/>
          <w:numId w:val="8"/>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10206651"/>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2BB78D35" w14:textId="0C687E0F" w:rsidR="00FC6163" w:rsidRDefault="0061114B" w:rsidP="00FC6163">
      <w:pPr>
        <w:spacing w:after="0" w:line="240" w:lineRule="auto"/>
        <w:ind w:firstLine="567"/>
        <w:jc w:val="both"/>
        <w:rPr>
          <w:rFonts w:eastAsia="Calibri" w:cstheme="minorHAnsi"/>
          <w:sz w:val="22"/>
          <w:szCs w:val="22"/>
        </w:rPr>
      </w:pPr>
      <w:r>
        <w:rPr>
          <w:rFonts w:cstheme="minorHAnsi"/>
          <w:sz w:val="22"/>
          <w:szCs w:val="22"/>
        </w:rPr>
        <w:t>9</w:t>
      </w:r>
      <w:r w:rsidR="002D470F" w:rsidRPr="00682B25">
        <w:rPr>
          <w:rFonts w:cstheme="minorHAnsi"/>
          <w:sz w:val="22"/>
          <w:szCs w:val="22"/>
        </w:rPr>
        <w:t xml:space="preserve">.1. </w:t>
      </w:r>
      <w:r w:rsidR="004E71CB" w:rsidRPr="00682B25">
        <w:rPr>
          <w:rFonts w:eastAsia="Calibri" w:cstheme="minorHAnsi"/>
          <w:sz w:val="22"/>
          <w:szCs w:val="22"/>
        </w:rPr>
        <w:t xml:space="preserve">Perkančioji organizacija ekonomiškai naudingiausią pasiūlymą išrenka pagal tiekėjo pasiūlyme </w:t>
      </w:r>
      <w:r w:rsidR="004E71CB" w:rsidRPr="00FC6163">
        <w:rPr>
          <w:rFonts w:eastAsia="Calibri" w:cstheme="minorHAnsi"/>
          <w:sz w:val="22"/>
          <w:szCs w:val="22"/>
        </w:rPr>
        <w:t xml:space="preserve">nurodytą </w:t>
      </w:r>
      <w:r w:rsidR="00003A3F" w:rsidRPr="00FC6163">
        <w:rPr>
          <w:rFonts w:eastAsia="Calibri" w:cstheme="minorHAnsi"/>
          <w:sz w:val="22"/>
          <w:szCs w:val="22"/>
        </w:rPr>
        <w:t>kain</w:t>
      </w:r>
      <w:r w:rsidR="004E71CB" w:rsidRPr="00FC6163">
        <w:rPr>
          <w:rFonts w:eastAsia="Calibri" w:cstheme="minorHAnsi"/>
          <w:sz w:val="22"/>
          <w:szCs w:val="22"/>
        </w:rPr>
        <w:t>ą</w:t>
      </w:r>
      <w:r w:rsidR="00003A3F" w:rsidRPr="00FC6163">
        <w:rPr>
          <w:rFonts w:eastAsia="Calibri" w:cstheme="minorHAnsi"/>
          <w:sz w:val="22"/>
          <w:szCs w:val="22"/>
        </w:rPr>
        <w:t xml:space="preserve">, kuri turi būti apskaičiuota ir nurodyta taip, kaip reikalaujama </w:t>
      </w:r>
      <w:bookmarkStart w:id="51" w:name="_Hlk91157291"/>
      <w:r w:rsidR="00CE14DF" w:rsidRPr="00FC6163">
        <w:rPr>
          <w:rFonts w:eastAsia="Calibri" w:cstheme="minorHAnsi"/>
          <w:sz w:val="22"/>
          <w:szCs w:val="22"/>
        </w:rPr>
        <w:t xml:space="preserve">specialiųjų </w:t>
      </w:r>
      <w:r w:rsidR="00090235" w:rsidRPr="00FC6163">
        <w:rPr>
          <w:rFonts w:eastAsia="Calibri" w:cstheme="minorHAnsi"/>
          <w:sz w:val="22"/>
          <w:szCs w:val="22"/>
        </w:rPr>
        <w:t>p</w:t>
      </w:r>
      <w:r w:rsidR="00551FA7" w:rsidRPr="00FC6163">
        <w:rPr>
          <w:rFonts w:eastAsia="Calibri" w:cstheme="minorHAnsi"/>
          <w:sz w:val="22"/>
          <w:szCs w:val="22"/>
        </w:rPr>
        <w:t xml:space="preserve">irkimo </w:t>
      </w:r>
      <w:r w:rsidR="00A176D5" w:rsidRPr="00FC6163">
        <w:rPr>
          <w:rFonts w:eastAsia="Calibri" w:cstheme="minorHAnsi"/>
          <w:sz w:val="22"/>
          <w:szCs w:val="22"/>
        </w:rPr>
        <w:t xml:space="preserve">sąlygų </w:t>
      </w:r>
      <w:r w:rsidR="00BD7BAD" w:rsidRPr="00FC6163">
        <w:rPr>
          <w:rFonts w:cstheme="minorHAnsi"/>
          <w:sz w:val="22"/>
          <w:szCs w:val="22"/>
          <w:shd w:val="clear" w:color="auto" w:fill="FFFFFF"/>
        </w:rPr>
        <w:t>3</w:t>
      </w:r>
      <w:r w:rsidR="00EA5A6C" w:rsidRPr="00FC6163">
        <w:rPr>
          <w:rFonts w:cstheme="minorHAnsi"/>
          <w:sz w:val="22"/>
          <w:szCs w:val="22"/>
          <w:shd w:val="clear" w:color="auto" w:fill="FFFFFF"/>
        </w:rPr>
        <w:t xml:space="preserve"> priede „Pasiūlymo forma“</w:t>
      </w:r>
      <w:bookmarkEnd w:id="51"/>
      <w:r w:rsidR="00090235" w:rsidRPr="00FC6163">
        <w:rPr>
          <w:rFonts w:eastAsia="Calibri" w:cstheme="minorHAnsi"/>
          <w:sz w:val="22"/>
          <w:szCs w:val="22"/>
        </w:rPr>
        <w:t xml:space="preserve">. </w:t>
      </w:r>
    </w:p>
    <w:p w14:paraId="0B58F4F7" w14:textId="0DE5BEE7" w:rsidR="00FC6163" w:rsidRDefault="0061114B" w:rsidP="00FC6163">
      <w:pPr>
        <w:spacing w:after="0" w:line="240" w:lineRule="auto"/>
        <w:ind w:firstLine="567"/>
        <w:jc w:val="both"/>
        <w:rPr>
          <w:rFonts w:cstheme="minorHAnsi"/>
          <w:color w:val="000000" w:themeColor="text1"/>
          <w:sz w:val="22"/>
          <w:szCs w:val="22"/>
        </w:rPr>
      </w:pPr>
      <w:r>
        <w:rPr>
          <w:rFonts w:eastAsia="Calibri" w:cstheme="minorHAnsi"/>
          <w:sz w:val="22"/>
          <w:szCs w:val="22"/>
        </w:rPr>
        <w:t>9</w:t>
      </w:r>
      <w:r w:rsidR="00FC6163">
        <w:rPr>
          <w:rFonts w:eastAsia="Calibri" w:cstheme="minorHAnsi"/>
          <w:sz w:val="22"/>
          <w:szCs w:val="22"/>
        </w:rPr>
        <w:t xml:space="preserve">.2.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47E1078C" w:rsidR="00FC6163" w:rsidRDefault="0061114B" w:rsidP="00FC6163">
      <w:pPr>
        <w:spacing w:after="0" w:line="240" w:lineRule="auto"/>
        <w:ind w:firstLine="567"/>
        <w:jc w:val="both"/>
        <w:rPr>
          <w:rFonts w:cstheme="minorHAnsi"/>
          <w:sz w:val="22"/>
          <w:szCs w:val="22"/>
        </w:rPr>
      </w:pPr>
      <w:r>
        <w:rPr>
          <w:rFonts w:cstheme="minorHAnsi"/>
          <w:color w:val="000000" w:themeColor="text1"/>
          <w:sz w:val="22"/>
          <w:szCs w:val="22"/>
        </w:rPr>
        <w:t>9</w:t>
      </w:r>
      <w:r w:rsidR="00FC6163">
        <w:rPr>
          <w:rFonts w:cstheme="minorHAnsi"/>
          <w:color w:val="000000" w:themeColor="text1"/>
          <w:sz w:val="22"/>
          <w:szCs w:val="22"/>
        </w:rPr>
        <w:t xml:space="preserve">.3.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00FC6163" w:rsidRPr="00FC6163">
        <w:rPr>
          <w:rFonts w:cstheme="minorHAnsi"/>
          <w:sz w:val="22"/>
          <w:szCs w:val="22"/>
        </w:rPr>
        <w:t>3 priedas „Pasiūlymo forma“.</w:t>
      </w:r>
    </w:p>
    <w:p w14:paraId="02ADA198" w14:textId="473342A8" w:rsidR="002B5CBA" w:rsidRPr="00FC6163" w:rsidRDefault="0061114B" w:rsidP="00FC6163">
      <w:pPr>
        <w:spacing w:after="0" w:line="240" w:lineRule="auto"/>
        <w:ind w:firstLine="567"/>
        <w:jc w:val="both"/>
        <w:rPr>
          <w:rFonts w:cstheme="minorHAnsi"/>
          <w:sz w:val="22"/>
          <w:szCs w:val="22"/>
        </w:rPr>
      </w:pPr>
      <w:r>
        <w:rPr>
          <w:rFonts w:cstheme="minorHAnsi"/>
          <w:sz w:val="22"/>
          <w:szCs w:val="22"/>
        </w:rPr>
        <w:t>9</w:t>
      </w:r>
      <w:r w:rsidR="00FC6163">
        <w:rPr>
          <w:rFonts w:cstheme="minorHAnsi"/>
          <w:sz w:val="22"/>
          <w:szCs w:val="22"/>
        </w:rPr>
        <w:t xml:space="preserve">.4.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A274BA">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0206652"/>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5A931A3E" w:rsidR="00F57665" w:rsidRPr="0061114B" w:rsidRDefault="00F57665" w:rsidP="0061114B">
      <w:pPr>
        <w:pStyle w:val="Sraopastraipa"/>
        <w:numPr>
          <w:ilvl w:val="1"/>
          <w:numId w:val="12"/>
        </w:numPr>
        <w:spacing w:after="0" w:line="240" w:lineRule="auto"/>
        <w:ind w:left="0" w:firstLine="567"/>
        <w:jc w:val="both"/>
        <w:rPr>
          <w:rFonts w:cstheme="minorHAnsi"/>
          <w:color w:val="000000" w:themeColor="text1"/>
          <w:sz w:val="22"/>
          <w:szCs w:val="22"/>
        </w:rPr>
      </w:pPr>
      <w:r w:rsidRPr="0061114B">
        <w:rPr>
          <w:rFonts w:cstheme="minorHAnsi"/>
          <w:color w:val="000000" w:themeColor="text1"/>
          <w:sz w:val="22"/>
          <w:szCs w:val="22"/>
        </w:rPr>
        <w:t xml:space="preserve">Ši </w:t>
      </w:r>
      <w:r w:rsidRPr="0061114B">
        <w:rPr>
          <w:rFonts w:cstheme="minorHAnsi"/>
          <w:sz w:val="22"/>
          <w:szCs w:val="22"/>
        </w:rPr>
        <w:t>pirkimo procedūra atliekama siekiant sudaryti sutartį</w:t>
      </w:r>
      <w:r w:rsidR="009A7D11" w:rsidRPr="0061114B">
        <w:rPr>
          <w:rFonts w:cstheme="minorHAnsi"/>
          <w:sz w:val="22"/>
          <w:szCs w:val="22"/>
        </w:rPr>
        <w:t xml:space="preserve"> su tiekėju, kurio pasiūlymas</w:t>
      </w:r>
      <w:r w:rsidR="007B12FF" w:rsidRPr="0061114B">
        <w:rPr>
          <w:rFonts w:cstheme="minorHAnsi"/>
          <w:sz w:val="22"/>
          <w:szCs w:val="22"/>
        </w:rPr>
        <w:t xml:space="preserve">, vadovaujantis </w:t>
      </w:r>
      <w:r w:rsidR="008F4194" w:rsidRPr="0061114B">
        <w:rPr>
          <w:rFonts w:cstheme="minorHAnsi"/>
          <w:sz w:val="22"/>
          <w:szCs w:val="22"/>
        </w:rPr>
        <w:t>p</w:t>
      </w:r>
      <w:r w:rsidR="007B12FF" w:rsidRPr="0061114B">
        <w:rPr>
          <w:rFonts w:cstheme="minorHAnsi"/>
          <w:sz w:val="22"/>
          <w:szCs w:val="22"/>
        </w:rPr>
        <w:t xml:space="preserve">irkimo </w:t>
      </w:r>
      <w:r w:rsidR="00207E40" w:rsidRPr="0061114B">
        <w:rPr>
          <w:rFonts w:cstheme="minorHAnsi"/>
          <w:sz w:val="22"/>
          <w:szCs w:val="22"/>
        </w:rPr>
        <w:t>sąlygose</w:t>
      </w:r>
      <w:r w:rsidR="007B12FF" w:rsidRPr="0061114B">
        <w:rPr>
          <w:rFonts w:cstheme="minorHAnsi"/>
          <w:sz w:val="22"/>
          <w:szCs w:val="22"/>
        </w:rPr>
        <w:t xml:space="preserve"> nustatyta tvarka</w:t>
      </w:r>
      <w:r w:rsidR="0023505D" w:rsidRPr="0061114B">
        <w:rPr>
          <w:rFonts w:cstheme="minorHAnsi"/>
          <w:sz w:val="22"/>
          <w:szCs w:val="22"/>
        </w:rPr>
        <w:t>,</w:t>
      </w:r>
      <w:r w:rsidR="009A7D11" w:rsidRPr="0061114B">
        <w:rPr>
          <w:rFonts w:cstheme="minorHAnsi"/>
          <w:sz w:val="22"/>
          <w:szCs w:val="22"/>
        </w:rPr>
        <w:t xml:space="preserve"> bus pripažintas laimėjęs</w:t>
      </w:r>
      <w:r w:rsidR="00FC6163" w:rsidRPr="0061114B">
        <w:rPr>
          <w:rFonts w:cstheme="minorHAnsi"/>
          <w:sz w:val="22"/>
          <w:szCs w:val="22"/>
        </w:rPr>
        <w:t>.</w:t>
      </w:r>
      <w:r w:rsidR="00F065D6" w:rsidRPr="0061114B">
        <w:rPr>
          <w:rFonts w:cstheme="minorHAnsi"/>
          <w:sz w:val="22"/>
          <w:szCs w:val="22"/>
        </w:rPr>
        <w:t xml:space="preserve"> </w:t>
      </w:r>
      <w:r w:rsidR="004B2DE4" w:rsidRPr="0061114B">
        <w:rPr>
          <w:rFonts w:cstheme="minorHAnsi"/>
          <w:sz w:val="22"/>
          <w:szCs w:val="22"/>
        </w:rPr>
        <w:t xml:space="preserve">Sutarties sąlygos pateikiamos </w:t>
      </w:r>
      <w:r w:rsidR="00F04AAE" w:rsidRPr="0061114B">
        <w:rPr>
          <w:rFonts w:cstheme="minorHAnsi"/>
          <w:sz w:val="22"/>
          <w:szCs w:val="22"/>
        </w:rPr>
        <w:t>specialiųjų pirkimo</w:t>
      </w:r>
      <w:r w:rsidR="00551FA7" w:rsidRPr="0061114B">
        <w:rPr>
          <w:rFonts w:cstheme="minorHAnsi"/>
          <w:sz w:val="22"/>
          <w:szCs w:val="22"/>
        </w:rPr>
        <w:t xml:space="preserve"> </w:t>
      </w:r>
      <w:r w:rsidR="00D86901" w:rsidRPr="0061114B">
        <w:rPr>
          <w:rFonts w:cstheme="minorHAnsi"/>
          <w:sz w:val="22"/>
          <w:szCs w:val="22"/>
        </w:rPr>
        <w:t xml:space="preserve">sąlygų </w:t>
      </w:r>
      <w:r w:rsidR="009D3165" w:rsidRPr="0061114B">
        <w:rPr>
          <w:rFonts w:cstheme="minorHAnsi"/>
          <w:sz w:val="22"/>
          <w:szCs w:val="22"/>
        </w:rPr>
        <w:t>4</w:t>
      </w:r>
      <w:r w:rsidR="00F04AAE" w:rsidRPr="0061114B">
        <w:rPr>
          <w:rFonts w:cstheme="minorHAnsi"/>
          <w:sz w:val="22"/>
          <w:szCs w:val="22"/>
        </w:rPr>
        <w:t xml:space="preserve"> </w:t>
      </w:r>
      <w:r w:rsidR="00D86901" w:rsidRPr="0061114B">
        <w:rPr>
          <w:rFonts w:cstheme="minorHAnsi"/>
          <w:sz w:val="22"/>
          <w:szCs w:val="22"/>
        </w:rPr>
        <w:t>priede „Sutarties projektas“</w:t>
      </w:r>
      <w:r w:rsidR="004B2DE4" w:rsidRPr="0061114B">
        <w:rPr>
          <w:rFonts w:cstheme="minorHAnsi"/>
          <w:sz w:val="22"/>
          <w:szCs w:val="22"/>
        </w:rPr>
        <w:t>.</w:t>
      </w:r>
    </w:p>
    <w:p w14:paraId="62CB5B95" w14:textId="63601205" w:rsidR="00F67688" w:rsidRPr="00682B25" w:rsidRDefault="00F67688" w:rsidP="0061114B">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A274BA">
      <w:pPr>
        <w:pStyle w:val="Antrat1"/>
        <w:numPr>
          <w:ilvl w:val="0"/>
          <w:numId w:val="12"/>
        </w:numPr>
        <w:tabs>
          <w:tab w:val="left" w:pos="567"/>
        </w:tabs>
        <w:spacing w:line="20" w:lineRule="atLeast"/>
        <w:contextualSpacing/>
        <w:jc w:val="both"/>
        <w:rPr>
          <w:rFonts w:asciiTheme="minorHAnsi" w:hAnsiTheme="minorHAnsi" w:cstheme="minorHAnsi"/>
        </w:rPr>
      </w:pPr>
      <w:bookmarkStart w:id="56" w:name="_Toc210206653"/>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7662DC" w:rsidRDefault="00061FA2" w:rsidP="00A274BA">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8813114" w14:textId="211370E4" w:rsidR="00061FA2" w:rsidRPr="00721D6B" w:rsidRDefault="00061FA2" w:rsidP="00A274B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90399C">
        <w:rPr>
          <w:rFonts w:eastAsia="Times New Roman" w:cstheme="minorHAnsi"/>
          <w:sz w:val="22"/>
          <w:szCs w:val="22"/>
          <w:lang w:eastAsia="en-US"/>
        </w:rPr>
        <w:t>kad prekių tiekimo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rsidP="00A274B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A274B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1D807B0F" w:rsidR="00907C89" w:rsidRDefault="00E4301F" w:rsidP="00A274B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337C38">
        <w:rPr>
          <w:rFonts w:eastAsia="Times New Roman" w:cstheme="minorHAnsi"/>
          <w:sz w:val="22"/>
          <w:szCs w:val="22"/>
          <w:lang w:eastAsia="en-US"/>
        </w:rPr>
        <w:t>:</w:t>
      </w:r>
    </w:p>
    <w:p w14:paraId="36C85A85" w14:textId="266E58F0" w:rsidR="00E4301F" w:rsidRPr="00D65F89" w:rsidRDefault="00E4301F" w:rsidP="00A274BA">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DB01EB">
        <w:rPr>
          <w:rFonts w:eastAsia="Times New Roman" w:cstheme="minorHAnsi"/>
          <w:sz w:val="22"/>
          <w:szCs w:val="22"/>
          <w:lang w:eastAsia="en-US"/>
        </w:rPr>
        <w:t>.</w:t>
      </w:r>
    </w:p>
    <w:p w14:paraId="5C07FCBF" w14:textId="32679DC7" w:rsidR="00DB01EB" w:rsidRDefault="00061FA2" w:rsidP="00DB01EB">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355A2">
        <w:rPr>
          <w:rFonts w:eastAsia="Times New Roman" w:cstheme="minorHAnsi"/>
          <w:sz w:val="22"/>
          <w:szCs w:val="22"/>
          <w:lang w:eastAsia="en-US"/>
        </w:rPr>
        <w:t>9</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bookmarkStart w:id="58" w:name="_Ref88485151"/>
    </w:p>
    <w:p w14:paraId="6420492B" w14:textId="39780454" w:rsidR="00061FA2" w:rsidRPr="00DB01EB" w:rsidRDefault="00DB01EB" w:rsidP="00DB01EB">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G</w:t>
      </w:r>
      <w:r w:rsidR="00061FA2" w:rsidRPr="00DB01EB">
        <w:rPr>
          <w:rFonts w:eastAsia="Times New Roman" w:cstheme="minorHAnsi"/>
          <w:sz w:val="22"/>
          <w:szCs w:val="22"/>
          <w:lang w:eastAsia="en-US"/>
        </w:rPr>
        <w:t xml:space="preserve">arantijos, laidavimo draudimo suma: </w:t>
      </w:r>
      <w:r w:rsidR="00721D6B" w:rsidRPr="00DB01EB">
        <w:rPr>
          <w:rFonts w:eastAsia="Times New Roman" w:cstheme="minorHAnsi"/>
          <w:sz w:val="22"/>
          <w:szCs w:val="22"/>
          <w:lang w:eastAsia="en-US"/>
        </w:rPr>
        <w:t xml:space="preserve">5 000,00 </w:t>
      </w:r>
      <w:r w:rsidR="00061FA2" w:rsidRPr="00DB01EB">
        <w:rPr>
          <w:rFonts w:eastAsia="Times New Roman" w:cstheme="minorHAnsi"/>
          <w:sz w:val="22"/>
          <w:szCs w:val="22"/>
          <w:lang w:eastAsia="en-US"/>
        </w:rPr>
        <w:t xml:space="preserve">EUR. </w:t>
      </w:r>
      <w:bookmarkEnd w:id="58"/>
    </w:p>
    <w:p w14:paraId="45A3DE8C" w14:textId="19611858" w:rsidR="00061FA2" w:rsidRPr="00682B25" w:rsidRDefault="00061FA2" w:rsidP="00A274BA">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CD2FF9">
        <w:rPr>
          <w:rFonts w:eastAsia="Times New Roman" w:cstheme="minorHAnsi"/>
          <w:sz w:val="22"/>
          <w:szCs w:val="22"/>
          <w:lang w:eastAsia="en-US"/>
        </w:rPr>
        <w:t>.</w:t>
      </w:r>
    </w:p>
    <w:p w14:paraId="21E911F1" w14:textId="360A8EF3" w:rsidR="002A6497" w:rsidRPr="00576697" w:rsidRDefault="005E0416" w:rsidP="00A274B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1</w:t>
      </w:r>
      <w:r w:rsidR="00297929">
        <w:rPr>
          <w:rFonts w:eastAsia="Calibri" w:cstheme="minorHAnsi"/>
          <w:bCs/>
          <w:sz w:val="22"/>
          <w:szCs w:val="22"/>
          <w:lang w:eastAsia="en-US"/>
        </w:rPr>
        <w:t>6</w:t>
      </w:r>
      <w:r w:rsidR="00721D6B">
        <w:rPr>
          <w:rFonts w:eastAsia="Calibri" w:cstheme="minorHAnsi"/>
          <w:bCs/>
          <w:sz w:val="22"/>
          <w:szCs w:val="22"/>
          <w:lang w:eastAsia="en-US"/>
        </w:rPr>
        <w:t xml:space="preserve"> (</w:t>
      </w:r>
      <w:r w:rsidR="00297929">
        <w:rPr>
          <w:rFonts w:eastAsia="Calibri" w:cstheme="minorHAnsi"/>
          <w:bCs/>
          <w:sz w:val="22"/>
          <w:szCs w:val="22"/>
          <w:lang w:eastAsia="en-US"/>
        </w:rPr>
        <w:t>šeš</w:t>
      </w:r>
      <w:r w:rsidR="00721D6B">
        <w:rPr>
          <w:rFonts w:eastAsia="Calibri" w:cstheme="minorHAnsi"/>
          <w:bCs/>
          <w:sz w:val="22"/>
          <w:szCs w:val="22"/>
          <w:lang w:eastAsia="en-US"/>
        </w:rPr>
        <w:t xml:space="preserve">iolika)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1BCF2268" w14:textId="62CF1E2D" w:rsidR="00061FA2" w:rsidRPr="00682B25" w:rsidRDefault="008E3980" w:rsidP="00A274BA">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A274BA">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A274BA">
      <w:pPr>
        <w:pStyle w:val="Antrat1"/>
        <w:numPr>
          <w:ilvl w:val="0"/>
          <w:numId w:val="12"/>
        </w:numPr>
        <w:tabs>
          <w:tab w:val="left" w:pos="567"/>
        </w:tabs>
        <w:spacing w:line="20" w:lineRule="atLeast"/>
        <w:contextualSpacing/>
        <w:jc w:val="both"/>
        <w:rPr>
          <w:rFonts w:asciiTheme="minorHAnsi" w:hAnsiTheme="minorHAnsi" w:cstheme="minorHAnsi"/>
        </w:rPr>
      </w:pPr>
      <w:bookmarkStart w:id="59" w:name="_Toc210206654"/>
      <w:r w:rsidRPr="007233E8">
        <w:rPr>
          <w:rFonts w:asciiTheme="minorHAnsi" w:hAnsiTheme="minorHAnsi" w:cstheme="minorHAnsi"/>
        </w:rPr>
        <w:t>Asmens duomenų tvarkymas</w:t>
      </w:r>
      <w:bookmarkEnd w:id="59"/>
    </w:p>
    <w:p w14:paraId="0BA320BF" w14:textId="4DCDC914" w:rsidR="00F904AA" w:rsidRDefault="00F904AA" w:rsidP="00A274BA">
      <w:pPr>
        <w:pStyle w:val="Sraopastraipa"/>
        <w:numPr>
          <w:ilvl w:val="1"/>
          <w:numId w:val="12"/>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w:t>
      </w:r>
      <w:r>
        <w:lastRenderedPageBreak/>
        <w:t>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A274BA">
      <w:pPr>
        <w:pStyle w:val="Sraopastraipa"/>
        <w:numPr>
          <w:ilvl w:val="1"/>
          <w:numId w:val="12"/>
        </w:numPr>
        <w:spacing w:line="240" w:lineRule="auto"/>
        <w:ind w:left="0" w:firstLine="567"/>
        <w:jc w:val="both"/>
      </w:pPr>
      <w:r>
        <w:t>Nurodytais pagrindais bus tvarkomi tiesiogiai tiekėjų pateikti asmens duomenys.</w:t>
      </w:r>
    </w:p>
    <w:p w14:paraId="0E138E52" w14:textId="7E597BCD" w:rsidR="00F904AA" w:rsidRDefault="00F904AA" w:rsidP="00A274BA">
      <w:pPr>
        <w:pStyle w:val="Sraopastraipa"/>
        <w:numPr>
          <w:ilvl w:val="1"/>
          <w:numId w:val="12"/>
        </w:numPr>
        <w:spacing w:line="240" w:lineRule="auto"/>
        <w:ind w:left="0" w:firstLine="567"/>
        <w:jc w:val="both"/>
      </w:pPr>
      <w:r>
        <w:t>Tiekėjų pateikti duomenys bus saugomi teisės aktuose nustatytais terminais.</w:t>
      </w:r>
    </w:p>
    <w:p w14:paraId="1F479F8E" w14:textId="2F8D98D1" w:rsidR="00F904AA" w:rsidRDefault="00F904AA" w:rsidP="00A274BA">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A274BA">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A572CA">
          <w:headerReference w:type="default" r:id="rId13"/>
          <w:footerReference w:type="defaul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60" w:name="_Toc190416443"/>
      <w:bookmarkStart w:id="61" w:name="_Toc210206655"/>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A92136" w:rsidR="000E3AAC" w:rsidRPr="00915723" w:rsidRDefault="23B6E489" w:rsidP="5F231C8B">
            <w:pPr>
              <w:spacing w:after="0" w:line="240" w:lineRule="auto"/>
              <w:jc w:val="both"/>
              <w:rPr>
                <w:sz w:val="22"/>
                <w:szCs w:val="22"/>
              </w:rPr>
            </w:pPr>
            <w:r w:rsidRPr="00915723">
              <w:rPr>
                <w:sz w:val="22"/>
                <w:szCs w:val="22"/>
              </w:rPr>
              <w:t>10</w:t>
            </w:r>
            <w:r w:rsidR="00774AA5" w:rsidRPr="00915723">
              <w:rPr>
                <w:sz w:val="22"/>
                <w:szCs w:val="22"/>
              </w:rPr>
              <w:t xml:space="preserve"> (</w:t>
            </w:r>
            <w:r w:rsidR="381E5CBC" w:rsidRPr="00915723">
              <w:rPr>
                <w:sz w:val="22"/>
                <w:szCs w:val="22"/>
              </w:rPr>
              <w:t>dešimt</w:t>
            </w:r>
            <w:r w:rsidR="00774AA5" w:rsidRPr="00915723">
              <w:rPr>
                <w:sz w:val="22"/>
                <w:szCs w:val="22"/>
              </w:rPr>
              <w:t>) darbo dien</w:t>
            </w:r>
            <w:r w:rsidR="148D8CAA" w:rsidRPr="00915723">
              <w:rPr>
                <w:sz w:val="22"/>
                <w:szCs w:val="22"/>
              </w:rPr>
              <w:t xml:space="preserve">ų </w:t>
            </w:r>
            <w:r w:rsidR="006E5188" w:rsidRPr="00915723">
              <w:rPr>
                <w:sz w:val="22"/>
                <w:szCs w:val="22"/>
              </w:rPr>
              <w:t>nuo prašymo gavimo dienos</w:t>
            </w:r>
            <w:r w:rsidR="0F0B37A2" w:rsidRPr="00915723">
              <w:rPr>
                <w:sz w:val="22"/>
                <w:szCs w:val="22"/>
              </w:rPr>
              <w:t xml:space="preserve"> (į</w:t>
            </w:r>
            <w:r w:rsidR="053406BB" w:rsidRPr="00915723">
              <w:rPr>
                <w:sz w:val="22"/>
                <w:szCs w:val="22"/>
              </w:rPr>
              <w:t>gijus teisę speciali</w:t>
            </w:r>
            <w:r w:rsidR="58A91CFD" w:rsidRPr="00915723">
              <w:rPr>
                <w:sz w:val="22"/>
                <w:szCs w:val="22"/>
              </w:rPr>
              <w:t>ųjų</w:t>
            </w:r>
            <w:r w:rsidR="053406BB" w:rsidRPr="00915723">
              <w:rPr>
                <w:sz w:val="22"/>
                <w:szCs w:val="22"/>
              </w:rPr>
              <w:t xml:space="preserve"> </w:t>
            </w:r>
            <w:r w:rsidR="0076BD32" w:rsidRPr="00915723">
              <w:rPr>
                <w:sz w:val="22"/>
                <w:szCs w:val="22"/>
              </w:rPr>
              <w:t xml:space="preserve">pirkimo </w:t>
            </w:r>
            <w:r w:rsidR="053406BB" w:rsidRPr="00915723">
              <w:rPr>
                <w:sz w:val="22"/>
                <w:szCs w:val="22"/>
              </w:rPr>
              <w:t>sąlyg</w:t>
            </w:r>
            <w:r w:rsidR="2A04065C" w:rsidRPr="00915723">
              <w:rPr>
                <w:sz w:val="22"/>
                <w:szCs w:val="22"/>
              </w:rPr>
              <w:t>ų 7 skyriuje</w:t>
            </w:r>
            <w:r w:rsidR="053406BB" w:rsidRPr="00915723">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9FEC22C" w:rsidR="00774AA5" w:rsidRPr="00682B25" w:rsidRDefault="00774AA5" w:rsidP="0091572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w:t>
            </w:r>
            <w:r w:rsidRPr="00682B25">
              <w:rPr>
                <w:rFonts w:cstheme="minorHAnsi"/>
                <w:sz w:val="22"/>
                <w:szCs w:val="22"/>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10206656"/>
      <w:bookmarkEnd w:id="62"/>
      <w:r w:rsidRPr="00915723">
        <w:rPr>
          <w:rFonts w:asciiTheme="minorHAnsi" w:eastAsia="Calibri" w:hAnsiTheme="minorHAnsi" w:cstheme="minorHAnsi"/>
          <w:color w:val="auto"/>
          <w:sz w:val="22"/>
          <w:szCs w:val="22"/>
        </w:rPr>
        <w:lastRenderedPageBreak/>
        <w:t xml:space="preserve">Pirkimo sąlygų </w:t>
      </w:r>
      <w:bookmarkStart w:id="69" w:name="antraspriedas"/>
      <w:r w:rsidR="005F0B78" w:rsidRPr="00915723">
        <w:rPr>
          <w:rFonts w:asciiTheme="minorHAnsi" w:eastAsia="Calibri" w:hAnsiTheme="minorHAnsi" w:cstheme="minorHAnsi"/>
          <w:color w:val="auto"/>
          <w:sz w:val="22"/>
          <w:szCs w:val="22"/>
        </w:rPr>
        <w:t>2</w:t>
      </w:r>
      <w:bookmarkEnd w:id="69"/>
      <w:r w:rsidRPr="00915723">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38F607F6" w:rsidR="003D357B" w:rsidRPr="00915723" w:rsidRDefault="00915723" w:rsidP="00915723">
      <w:pPr>
        <w:shd w:val="clear" w:color="auto" w:fill="FFFFFF"/>
        <w:spacing w:after="0" w:line="240" w:lineRule="auto"/>
        <w:ind w:firstLine="720"/>
        <w:jc w:val="center"/>
        <w:rPr>
          <w:iCs/>
          <w:sz w:val="24"/>
          <w:szCs w:val="24"/>
        </w:rPr>
      </w:pPr>
      <w:r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56B89CF6" w:rsidR="00872676" w:rsidRDefault="00390DF4" w:rsidP="006D3ED2">
      <w:pPr>
        <w:jc w:val="center"/>
        <w:rPr>
          <w:rFonts w:cstheme="minorHAnsi"/>
          <w:b/>
          <w:bCs/>
          <w:smallCaps/>
          <w:sz w:val="22"/>
          <w:szCs w:val="22"/>
        </w:rPr>
        <w:sectPr w:rsidR="00872676" w:rsidSect="009B7F4A">
          <w:pgSz w:w="12240" w:h="15840"/>
          <w:pgMar w:top="1134" w:right="567" w:bottom="1134" w:left="1701" w:header="720" w:footer="720" w:gutter="0"/>
          <w:pgNumType w:start="11"/>
          <w:cols w:space="720"/>
          <w:titlePg/>
          <w:docGrid w:linePitch="360"/>
        </w:sectPr>
      </w:pPr>
      <w:r w:rsidRPr="00682B25">
        <w:rPr>
          <w:rFonts w:cstheme="minorHAnsi"/>
          <w:b/>
          <w:bCs/>
          <w:smallCaps/>
          <w:sz w:val="22"/>
          <w:szCs w:val="22"/>
        </w:rPr>
        <w:t>_____________</w:t>
      </w:r>
    </w:p>
    <w:p w14:paraId="5352DEAE" w14:textId="6658885D" w:rsidR="00F81498" w:rsidRPr="00915723" w:rsidRDefault="00F81498" w:rsidP="00B76EE1">
      <w:pPr>
        <w:pStyle w:val="Antrat2"/>
        <w:jc w:val="right"/>
        <w:rPr>
          <w:rFonts w:asciiTheme="minorHAnsi" w:eastAsia="Calibri" w:hAnsiTheme="minorHAnsi" w:cstheme="minorHAnsi"/>
          <w:color w:val="auto"/>
          <w:sz w:val="22"/>
          <w:szCs w:val="22"/>
        </w:rPr>
      </w:pPr>
      <w:bookmarkStart w:id="70" w:name="_Toc210206657"/>
      <w:bookmarkStart w:id="71" w:name="_Ref38285444"/>
      <w:bookmarkStart w:id="72" w:name="_Ref38291496"/>
      <w:bookmarkStart w:id="73" w:name="_Toc190416445"/>
      <w:r w:rsidRPr="0091572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3</w:t>
      </w:r>
      <w:r w:rsidRPr="00915723">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Pasiūlymo forma</w:t>
      </w:r>
      <w:r w:rsidRPr="00915723">
        <w:rPr>
          <w:rFonts w:asciiTheme="minorHAnsi" w:eastAsia="Calibri" w:hAnsiTheme="minorHAnsi" w:cstheme="minorHAnsi"/>
          <w:color w:val="auto"/>
          <w:sz w:val="22"/>
          <w:szCs w:val="22"/>
        </w:rPr>
        <w:t>“</w:t>
      </w:r>
      <w:bookmarkEnd w:id="70"/>
    </w:p>
    <w:p w14:paraId="61DF6A83" w14:textId="77777777" w:rsidR="00F81498" w:rsidRDefault="00F81498" w:rsidP="006D73B9">
      <w:pPr>
        <w:jc w:val="right"/>
        <w:rPr>
          <w:rFonts w:cstheme="minorHAnsi"/>
          <w:sz w:val="22"/>
          <w:szCs w:val="22"/>
        </w:rPr>
      </w:pPr>
    </w:p>
    <w:p w14:paraId="07B5034A" w14:textId="77777777" w:rsidR="00F81498" w:rsidRDefault="00F81498" w:rsidP="00F81498">
      <w:pPr>
        <w:rPr>
          <w:rFonts w:cstheme="minorHAnsi"/>
          <w:sz w:val="22"/>
          <w:szCs w:val="22"/>
        </w:rPr>
      </w:pPr>
    </w:p>
    <w:p w14:paraId="06664458" w14:textId="77777777" w:rsidR="00F81498" w:rsidRDefault="00F81498" w:rsidP="00F8149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6B7053B" w14:textId="77777777" w:rsidR="00F81498" w:rsidRDefault="00F81498" w:rsidP="00F81498">
      <w:pPr>
        <w:spacing w:after="0" w:line="240" w:lineRule="auto"/>
        <w:jc w:val="center"/>
        <w:rPr>
          <w:rFonts w:eastAsia="Times New Roman" w:cstheme="minorHAnsi"/>
          <w:b/>
          <w:sz w:val="22"/>
          <w:szCs w:val="22"/>
          <w:lang w:eastAsia="en-US"/>
        </w:rPr>
      </w:pPr>
    </w:p>
    <w:p w14:paraId="26F7F033" w14:textId="77777777" w:rsidR="00F81498" w:rsidRPr="00915723" w:rsidRDefault="00F81498" w:rsidP="00F81498">
      <w:pPr>
        <w:shd w:val="clear" w:color="auto" w:fill="FFFFFF"/>
        <w:spacing w:after="0" w:line="240" w:lineRule="auto"/>
        <w:ind w:firstLine="720"/>
        <w:jc w:val="center"/>
        <w:rPr>
          <w:iCs/>
          <w:sz w:val="24"/>
          <w:szCs w:val="24"/>
        </w:rPr>
      </w:pPr>
      <w:r w:rsidRPr="00915723">
        <w:rPr>
          <w:iCs/>
          <w:sz w:val="24"/>
          <w:szCs w:val="24"/>
        </w:rPr>
        <w:t>Pateikiama atskirame priede</w:t>
      </w:r>
    </w:p>
    <w:p w14:paraId="10C6A00F" w14:textId="77777777" w:rsidR="00F81498" w:rsidRPr="003D357B" w:rsidRDefault="00F81498" w:rsidP="00F81498">
      <w:pPr>
        <w:pStyle w:val="Sraopastraipa"/>
        <w:spacing w:after="0" w:line="240" w:lineRule="auto"/>
        <w:ind w:left="0" w:firstLine="567"/>
        <w:jc w:val="both"/>
        <w:rPr>
          <w:rFonts w:cstheme="minorHAnsi"/>
          <w:color w:val="7030A0"/>
          <w:sz w:val="22"/>
          <w:szCs w:val="22"/>
        </w:rPr>
      </w:pPr>
    </w:p>
    <w:p w14:paraId="2EF71686" w14:textId="1B6FCBF7" w:rsidR="00F81498" w:rsidRDefault="00F81498" w:rsidP="00F81498">
      <w:pPr>
        <w:jc w:val="center"/>
        <w:rPr>
          <w:rFonts w:cstheme="minorHAnsi"/>
          <w:b/>
          <w:bCs/>
          <w:smallCaps/>
          <w:sz w:val="22"/>
          <w:szCs w:val="22"/>
        </w:rPr>
        <w:sectPr w:rsidR="00F81498" w:rsidSect="009B7F4A">
          <w:pgSz w:w="12240" w:h="15840"/>
          <w:pgMar w:top="1134" w:right="567" w:bottom="1134" w:left="1701" w:header="720" w:footer="720" w:gutter="0"/>
          <w:pgNumType w:start="15"/>
          <w:cols w:space="720"/>
          <w:titlePg/>
          <w:docGrid w:linePitch="360"/>
        </w:sectPr>
      </w:pPr>
      <w:r w:rsidRPr="00682B25">
        <w:rPr>
          <w:rFonts w:cstheme="minorHAnsi"/>
          <w:b/>
          <w:bCs/>
          <w:smallCaps/>
          <w:sz w:val="22"/>
          <w:szCs w:val="22"/>
        </w:rPr>
        <w:t>___________</w:t>
      </w:r>
    </w:p>
    <w:p w14:paraId="734B586A" w14:textId="794195C9" w:rsidR="007509AA" w:rsidRPr="006D73B9" w:rsidRDefault="007509AA" w:rsidP="00F81498">
      <w:pPr>
        <w:jc w:val="right"/>
        <w:rPr>
          <w:rFonts w:cstheme="minorHAnsi"/>
          <w:b/>
          <w:bCs/>
          <w:smallCaps/>
          <w:sz w:val="22"/>
          <w:szCs w:val="22"/>
        </w:rPr>
      </w:pPr>
      <w:r w:rsidRPr="006D73B9">
        <w:rPr>
          <w:rFonts w:cstheme="minorHAnsi"/>
          <w:sz w:val="22"/>
          <w:szCs w:val="22"/>
        </w:rPr>
        <w:lastRenderedPageBreak/>
        <w:t xml:space="preserve">Pirkimo sąlygų </w:t>
      </w:r>
      <w:r w:rsidR="009D3165">
        <w:rPr>
          <w:rFonts w:cstheme="minorHAnsi"/>
          <w:sz w:val="22"/>
          <w:szCs w:val="22"/>
        </w:rPr>
        <w:t>4</w:t>
      </w:r>
      <w:r w:rsidRPr="006D73B9">
        <w:rPr>
          <w:rFonts w:cstheme="minorHAnsi"/>
          <w:sz w:val="22"/>
          <w:szCs w:val="22"/>
        </w:rPr>
        <w:t xml:space="preserve"> priedas „Sutarties projektas“</w:t>
      </w:r>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6ECE8600" w14:textId="77777777" w:rsidR="009D3165" w:rsidRPr="00803F8A" w:rsidRDefault="009D3165" w:rsidP="007509AA">
      <w:pPr>
        <w:jc w:val="center"/>
        <w:rPr>
          <w:i/>
          <w:iCs/>
        </w:rPr>
      </w:pPr>
    </w:p>
    <w:p w14:paraId="1028C863" w14:textId="77777777" w:rsidR="009D3165" w:rsidRDefault="009D3165" w:rsidP="009D3165">
      <w:pPr>
        <w:jc w:val="both"/>
        <w:rPr>
          <w:rFonts w:cstheme="minorHAnsi"/>
          <w:sz w:val="22"/>
          <w:szCs w:val="22"/>
        </w:r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0E04E606" w14:textId="77777777" w:rsidR="0077458C" w:rsidRDefault="0077458C" w:rsidP="009D3165">
      <w:pPr>
        <w:jc w:val="both"/>
        <w:rPr>
          <w:rFonts w:cstheme="minorHAnsi"/>
          <w:sz w:val="22"/>
          <w:szCs w:val="22"/>
        </w:rPr>
      </w:pPr>
    </w:p>
    <w:p w14:paraId="70A7059C" w14:textId="77777777" w:rsidR="0077458C" w:rsidRDefault="0077458C" w:rsidP="009D3165">
      <w:pPr>
        <w:jc w:val="both"/>
        <w:rPr>
          <w:rFonts w:cstheme="minorHAnsi"/>
          <w:sz w:val="22"/>
          <w:szCs w:val="22"/>
        </w:rPr>
        <w:sectPr w:rsidR="0077458C" w:rsidSect="009D3165">
          <w:footerReference w:type="first" r:id="rId15"/>
          <w:pgSz w:w="12240" w:h="15840"/>
          <w:pgMar w:top="1134" w:right="567" w:bottom="1134" w:left="1701" w:header="720" w:footer="720" w:gutter="0"/>
          <w:cols w:space="720"/>
          <w:docGrid w:linePitch="360"/>
        </w:sectPr>
      </w:pPr>
    </w:p>
    <w:p w14:paraId="1F0A52DF" w14:textId="77777777" w:rsidR="0077458C" w:rsidRPr="0077458C" w:rsidRDefault="0077458C" w:rsidP="0077458C">
      <w:pPr>
        <w:pStyle w:val="Sraopastraipa"/>
        <w:ind w:left="1287"/>
        <w:jc w:val="right"/>
        <w:rPr>
          <w:rFonts w:cstheme="minorHAnsi"/>
          <w:b/>
          <w:bCs/>
          <w:smallCaps/>
          <w:sz w:val="22"/>
          <w:szCs w:val="22"/>
        </w:rPr>
      </w:pPr>
      <w:bookmarkStart w:id="74" w:name="_Hlk210204962"/>
      <w:r w:rsidRPr="0077458C">
        <w:rPr>
          <w:rFonts w:eastAsia="Calibri" w:cstheme="minorHAnsi"/>
          <w:sz w:val="22"/>
          <w:szCs w:val="22"/>
        </w:rPr>
        <w:lastRenderedPageBreak/>
        <w:t>Pirkimo sąlygų 5 priedas „Tiekėjų pašalinimo pagrindai“</w:t>
      </w:r>
    </w:p>
    <w:p w14:paraId="6A19E560" w14:textId="77777777" w:rsidR="0077458C" w:rsidRPr="0077458C" w:rsidRDefault="0077458C" w:rsidP="0077458C">
      <w:pPr>
        <w:pStyle w:val="Sraopastraipa"/>
        <w:ind w:left="1287"/>
        <w:rPr>
          <w:rFonts w:cstheme="minorHAnsi"/>
          <w:b/>
          <w:bCs/>
          <w:smallCaps/>
          <w:sz w:val="22"/>
          <w:szCs w:val="22"/>
        </w:rPr>
      </w:pPr>
    </w:p>
    <w:p w14:paraId="7E818A72" w14:textId="77777777" w:rsidR="0077458C" w:rsidRPr="009D3165" w:rsidRDefault="0077458C" w:rsidP="0077458C">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7AED6D52" w14:textId="77777777" w:rsidR="00A572CA" w:rsidRPr="00915723" w:rsidRDefault="00A572CA" w:rsidP="00A572CA">
      <w:pPr>
        <w:shd w:val="clear" w:color="auto" w:fill="FFFFFF"/>
        <w:spacing w:after="0" w:line="240" w:lineRule="auto"/>
        <w:ind w:firstLine="720"/>
        <w:jc w:val="center"/>
        <w:rPr>
          <w:iCs/>
          <w:sz w:val="24"/>
          <w:szCs w:val="24"/>
        </w:rPr>
      </w:pPr>
      <w:bookmarkStart w:id="75" w:name="_Ref38291379"/>
      <w:bookmarkStart w:id="76" w:name="_Ref38291394"/>
      <w:bookmarkStart w:id="77" w:name="_Ref38898251"/>
      <w:bookmarkStart w:id="78" w:name="_Toc190416447"/>
      <w:bookmarkStart w:id="79" w:name="_Ref38291223"/>
      <w:bookmarkStart w:id="80" w:name="_Ref38291334"/>
      <w:bookmarkStart w:id="81" w:name="_Ref38533412"/>
      <w:bookmarkStart w:id="82" w:name="_Toc190416446"/>
      <w:bookmarkEnd w:id="71"/>
      <w:bookmarkEnd w:id="72"/>
      <w:bookmarkEnd w:id="73"/>
      <w:bookmarkEnd w:id="74"/>
      <w:r w:rsidRPr="00915723">
        <w:rPr>
          <w:iCs/>
          <w:sz w:val="24"/>
          <w:szCs w:val="24"/>
        </w:rPr>
        <w:t>Pateikiama atskirame priede</w:t>
      </w:r>
    </w:p>
    <w:p w14:paraId="0187E29F" w14:textId="77777777" w:rsidR="00A572CA" w:rsidRPr="003D357B" w:rsidRDefault="00A572CA" w:rsidP="00A572CA">
      <w:pPr>
        <w:pStyle w:val="Sraopastraipa"/>
        <w:spacing w:after="0" w:line="240" w:lineRule="auto"/>
        <w:ind w:left="0" w:firstLine="567"/>
        <w:jc w:val="both"/>
        <w:rPr>
          <w:rFonts w:cstheme="minorHAnsi"/>
          <w:color w:val="7030A0"/>
          <w:sz w:val="22"/>
          <w:szCs w:val="22"/>
        </w:rPr>
      </w:pPr>
    </w:p>
    <w:p w14:paraId="66FA9C36" w14:textId="77777777" w:rsidR="00A572CA" w:rsidRDefault="00A572CA" w:rsidP="00A572CA">
      <w:pPr>
        <w:jc w:val="center"/>
        <w:rPr>
          <w:rFonts w:cstheme="minorHAnsi"/>
          <w:b/>
          <w:bCs/>
          <w:smallCaps/>
          <w:sz w:val="22"/>
          <w:szCs w:val="22"/>
        </w:rPr>
      </w:pPr>
      <w:r w:rsidRPr="00682B25">
        <w:rPr>
          <w:rFonts w:cstheme="minorHAnsi"/>
          <w:b/>
          <w:bCs/>
          <w:smallCaps/>
          <w:sz w:val="22"/>
          <w:szCs w:val="22"/>
        </w:rPr>
        <w:t>__________</w:t>
      </w:r>
    </w:p>
    <w:p w14:paraId="566CA9C1" w14:textId="77777777" w:rsidR="00A572CA" w:rsidRPr="00A572CA" w:rsidRDefault="00A572CA" w:rsidP="00A572CA">
      <w:pPr>
        <w:rPr>
          <w:rFonts w:cstheme="minorHAnsi"/>
          <w:sz w:val="22"/>
          <w:szCs w:val="22"/>
        </w:rPr>
      </w:pPr>
    </w:p>
    <w:p w14:paraId="5960D0EA" w14:textId="77777777" w:rsidR="00A572CA" w:rsidRPr="00A572CA" w:rsidRDefault="00A572CA" w:rsidP="00A572CA">
      <w:pPr>
        <w:rPr>
          <w:rFonts w:cstheme="minorHAnsi"/>
          <w:sz w:val="22"/>
          <w:szCs w:val="22"/>
        </w:rPr>
      </w:pPr>
    </w:p>
    <w:p w14:paraId="6E2CB0C7" w14:textId="77777777" w:rsidR="00A572CA" w:rsidRPr="00A572CA" w:rsidRDefault="00A572CA" w:rsidP="00A572CA">
      <w:pPr>
        <w:rPr>
          <w:rFonts w:cstheme="minorHAnsi"/>
          <w:sz w:val="22"/>
          <w:szCs w:val="22"/>
        </w:rPr>
      </w:pPr>
    </w:p>
    <w:p w14:paraId="231CDCAE" w14:textId="77777777" w:rsidR="00A572CA" w:rsidRPr="00A572CA" w:rsidRDefault="00A572CA" w:rsidP="00A572CA">
      <w:pPr>
        <w:rPr>
          <w:rFonts w:cstheme="minorHAnsi"/>
          <w:sz w:val="22"/>
          <w:szCs w:val="22"/>
        </w:rPr>
      </w:pPr>
    </w:p>
    <w:p w14:paraId="40705C2F" w14:textId="77777777" w:rsidR="00A572CA" w:rsidRPr="00A572CA" w:rsidRDefault="00A572CA" w:rsidP="00A572CA">
      <w:pPr>
        <w:rPr>
          <w:rFonts w:cstheme="minorHAnsi"/>
          <w:sz w:val="22"/>
          <w:szCs w:val="22"/>
        </w:rPr>
      </w:pPr>
    </w:p>
    <w:p w14:paraId="14BC5A50" w14:textId="77777777" w:rsidR="00A572CA" w:rsidRPr="00A572CA" w:rsidRDefault="00A572CA" w:rsidP="00A572CA">
      <w:pPr>
        <w:rPr>
          <w:rFonts w:cstheme="minorHAnsi"/>
          <w:sz w:val="22"/>
          <w:szCs w:val="22"/>
        </w:rPr>
      </w:pPr>
    </w:p>
    <w:p w14:paraId="1B6E2436" w14:textId="77777777" w:rsidR="00A572CA" w:rsidRPr="00A572CA" w:rsidRDefault="00A572CA" w:rsidP="00A572CA">
      <w:pPr>
        <w:rPr>
          <w:rFonts w:cstheme="minorHAnsi"/>
          <w:sz w:val="22"/>
          <w:szCs w:val="22"/>
        </w:rPr>
      </w:pPr>
    </w:p>
    <w:p w14:paraId="3E164A28" w14:textId="77777777" w:rsidR="00A572CA" w:rsidRPr="00A572CA" w:rsidRDefault="00A572CA" w:rsidP="00A572CA">
      <w:pPr>
        <w:rPr>
          <w:rFonts w:cstheme="minorHAnsi"/>
          <w:sz w:val="22"/>
          <w:szCs w:val="22"/>
        </w:rPr>
      </w:pPr>
    </w:p>
    <w:p w14:paraId="28E60C03" w14:textId="77777777" w:rsidR="00A572CA" w:rsidRPr="00A572CA" w:rsidRDefault="00A572CA" w:rsidP="00A572CA">
      <w:pPr>
        <w:rPr>
          <w:rFonts w:cstheme="minorHAnsi"/>
          <w:sz w:val="22"/>
          <w:szCs w:val="22"/>
        </w:rPr>
      </w:pPr>
    </w:p>
    <w:p w14:paraId="4B61B6D4" w14:textId="77777777" w:rsidR="00A572CA" w:rsidRPr="00A572CA" w:rsidRDefault="00A572CA" w:rsidP="00A572CA">
      <w:pPr>
        <w:rPr>
          <w:rFonts w:cstheme="minorHAnsi"/>
          <w:sz w:val="22"/>
          <w:szCs w:val="22"/>
        </w:rPr>
      </w:pPr>
    </w:p>
    <w:p w14:paraId="377CA8C4" w14:textId="77777777" w:rsidR="00A572CA" w:rsidRPr="00A572CA" w:rsidRDefault="00A572CA" w:rsidP="00A572CA">
      <w:pPr>
        <w:rPr>
          <w:rFonts w:cstheme="minorHAnsi"/>
          <w:sz w:val="22"/>
          <w:szCs w:val="22"/>
        </w:rPr>
      </w:pPr>
    </w:p>
    <w:p w14:paraId="2C8FAE04" w14:textId="77777777" w:rsidR="00A572CA" w:rsidRPr="00A572CA" w:rsidRDefault="00A572CA" w:rsidP="00A572CA">
      <w:pPr>
        <w:rPr>
          <w:rFonts w:cstheme="minorHAnsi"/>
          <w:sz w:val="22"/>
          <w:szCs w:val="22"/>
        </w:rPr>
      </w:pPr>
    </w:p>
    <w:p w14:paraId="5091B112" w14:textId="77777777" w:rsidR="00A572CA" w:rsidRPr="00A572CA" w:rsidRDefault="00A572CA" w:rsidP="00A572CA">
      <w:pPr>
        <w:rPr>
          <w:rFonts w:cstheme="minorHAnsi"/>
          <w:sz w:val="22"/>
          <w:szCs w:val="22"/>
        </w:rPr>
      </w:pPr>
    </w:p>
    <w:p w14:paraId="23320687" w14:textId="77777777" w:rsidR="00A572CA" w:rsidRPr="00A572CA" w:rsidRDefault="00A572CA" w:rsidP="00A572CA">
      <w:pPr>
        <w:rPr>
          <w:rFonts w:cstheme="minorHAnsi"/>
          <w:sz w:val="22"/>
          <w:szCs w:val="22"/>
        </w:rPr>
      </w:pPr>
    </w:p>
    <w:p w14:paraId="67A691C4" w14:textId="77777777" w:rsidR="00A572CA" w:rsidRPr="00A572CA" w:rsidRDefault="00A572CA" w:rsidP="00A572CA">
      <w:pPr>
        <w:rPr>
          <w:rFonts w:cstheme="minorHAnsi"/>
          <w:sz w:val="22"/>
          <w:szCs w:val="22"/>
        </w:rPr>
      </w:pPr>
    </w:p>
    <w:p w14:paraId="48737CE0" w14:textId="77777777" w:rsidR="00A572CA" w:rsidRPr="00A572CA" w:rsidRDefault="00A572CA" w:rsidP="00A572CA">
      <w:pPr>
        <w:rPr>
          <w:rFonts w:cstheme="minorHAnsi"/>
          <w:sz w:val="22"/>
          <w:szCs w:val="22"/>
        </w:rPr>
      </w:pPr>
    </w:p>
    <w:p w14:paraId="06405F59" w14:textId="77777777" w:rsidR="00A572CA" w:rsidRPr="00A572CA" w:rsidRDefault="00A572CA" w:rsidP="00A572CA">
      <w:pPr>
        <w:rPr>
          <w:rFonts w:cstheme="minorHAnsi"/>
          <w:sz w:val="22"/>
          <w:szCs w:val="22"/>
        </w:rPr>
      </w:pPr>
    </w:p>
    <w:p w14:paraId="21A7673C" w14:textId="77777777" w:rsidR="00A572CA" w:rsidRPr="00A572CA" w:rsidRDefault="00A572CA" w:rsidP="00A572CA">
      <w:pPr>
        <w:rPr>
          <w:rFonts w:cstheme="minorHAnsi"/>
          <w:sz w:val="22"/>
          <w:szCs w:val="22"/>
        </w:rPr>
      </w:pPr>
    </w:p>
    <w:p w14:paraId="0890E5E5" w14:textId="77777777" w:rsidR="00A572CA" w:rsidRPr="00A572CA" w:rsidRDefault="00A572CA" w:rsidP="00A572CA">
      <w:pPr>
        <w:rPr>
          <w:rFonts w:cstheme="minorHAnsi"/>
          <w:sz w:val="22"/>
          <w:szCs w:val="22"/>
        </w:rPr>
      </w:pPr>
    </w:p>
    <w:p w14:paraId="05C9DA3A" w14:textId="77777777" w:rsidR="00A572CA" w:rsidRPr="00A572CA" w:rsidRDefault="00A572CA" w:rsidP="00A572CA">
      <w:pPr>
        <w:rPr>
          <w:rFonts w:cstheme="minorHAnsi"/>
          <w:sz w:val="22"/>
          <w:szCs w:val="22"/>
        </w:rPr>
      </w:pPr>
    </w:p>
    <w:p w14:paraId="550D9CBE" w14:textId="0642FA99" w:rsidR="00A572CA" w:rsidRPr="00A572CA" w:rsidRDefault="00A572CA" w:rsidP="009B7F4A">
      <w:pPr>
        <w:jc w:val="right"/>
        <w:rPr>
          <w:rFonts w:cstheme="minorHAnsi"/>
          <w:sz w:val="22"/>
          <w:szCs w:val="22"/>
        </w:rPr>
        <w:sectPr w:rsidR="00A572CA" w:rsidRPr="00A572CA" w:rsidSect="009B7F4A">
          <w:pgSz w:w="12240" w:h="15840"/>
          <w:pgMar w:top="1134" w:right="567" w:bottom="1134" w:left="1701" w:header="720" w:footer="720" w:gutter="0"/>
          <w:pgNumType w:start="17"/>
          <w:cols w:space="720"/>
          <w:titlePg/>
          <w:docGrid w:linePitch="360"/>
        </w:sectPr>
      </w:pPr>
    </w:p>
    <w:p w14:paraId="18BB74C9" w14:textId="72AEFDA2" w:rsidR="003E6599" w:rsidRPr="0077458C" w:rsidRDefault="003E6599" w:rsidP="009B7F4A">
      <w:pPr>
        <w:jc w:val="right"/>
        <w:rPr>
          <w:rFonts w:cstheme="minorHAnsi"/>
          <w:b/>
          <w:bCs/>
          <w:smallCaps/>
          <w:sz w:val="22"/>
          <w:szCs w:val="22"/>
        </w:rPr>
      </w:pPr>
      <w:r w:rsidRPr="009D3165">
        <w:rPr>
          <w:rFonts w:eastAsia="Calibri" w:cstheme="minorHAnsi"/>
          <w:sz w:val="22"/>
          <w:szCs w:val="22"/>
        </w:rPr>
        <w:lastRenderedPageBreak/>
        <w:t xml:space="preserve">Pirkimo sąlygų </w:t>
      </w:r>
      <w:r w:rsidR="009D3165" w:rsidRPr="009D3165">
        <w:rPr>
          <w:rFonts w:eastAsia="Calibri" w:cstheme="minorHAnsi"/>
          <w:sz w:val="22"/>
          <w:szCs w:val="22"/>
        </w:rPr>
        <w:t>6</w:t>
      </w:r>
      <w:r w:rsidRPr="009D3165">
        <w:rPr>
          <w:rFonts w:eastAsia="Calibri" w:cstheme="minorHAnsi"/>
          <w:sz w:val="22"/>
          <w:szCs w:val="22"/>
        </w:rPr>
        <w:t xml:space="preserve"> priedas „EBVPD“ </w:t>
      </w:r>
      <w:r w:rsidRPr="009D3165">
        <w:rPr>
          <w:rFonts w:cstheme="minorHAnsi"/>
          <w:sz w:val="22"/>
          <w:szCs w:val="22"/>
        </w:rPr>
        <w:t>(XML formatu)</w:t>
      </w:r>
      <w:bookmarkEnd w:id="75"/>
      <w:bookmarkEnd w:id="76"/>
      <w:bookmarkEnd w:id="77"/>
      <w:bookmarkEnd w:id="7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9B7F4A">
          <w:footerReference w:type="first" r:id="rId16"/>
          <w:pgSz w:w="12240" w:h="15840"/>
          <w:pgMar w:top="1134" w:right="567" w:bottom="1134" w:left="1701" w:header="720" w:footer="720" w:gutter="0"/>
          <w:pgNumType w:start="18"/>
          <w:cols w:space="720"/>
          <w:titlePg/>
          <w:docGrid w:linePitch="360"/>
        </w:sectPr>
      </w:pPr>
      <w:r w:rsidRPr="00682B25">
        <w:rPr>
          <w:rFonts w:cstheme="minorHAnsi"/>
          <w:b/>
          <w:bCs/>
          <w:smallCaps/>
          <w:sz w:val="22"/>
          <w:szCs w:val="22"/>
        </w:rPr>
        <w:br w:type="page"/>
      </w:r>
    </w:p>
    <w:p w14:paraId="7BFABC1F" w14:textId="0B5226B7" w:rsidR="008D704D" w:rsidRPr="009D3165" w:rsidRDefault="008D704D" w:rsidP="009C2357">
      <w:pPr>
        <w:pStyle w:val="Antrat2"/>
        <w:ind w:left="5103"/>
        <w:rPr>
          <w:rFonts w:asciiTheme="minorHAnsi" w:eastAsia="Calibri" w:hAnsiTheme="minorHAnsi" w:cstheme="minorHAnsi"/>
          <w:color w:val="auto"/>
          <w:sz w:val="22"/>
          <w:szCs w:val="22"/>
        </w:rPr>
      </w:pPr>
      <w:bookmarkStart w:id="83" w:name="_Toc210206658"/>
      <w:r w:rsidRPr="009D3165">
        <w:rPr>
          <w:rFonts w:asciiTheme="minorHAnsi" w:eastAsia="Calibri" w:hAnsiTheme="minorHAnsi" w:cstheme="minorHAnsi"/>
          <w:color w:val="auto"/>
          <w:sz w:val="22"/>
          <w:szCs w:val="22"/>
        </w:rPr>
        <w:lastRenderedPageBreak/>
        <w:t xml:space="preserve">Pirkimo sąlygų </w:t>
      </w:r>
      <w:r w:rsidR="009D3165" w:rsidRPr="009D3165">
        <w:rPr>
          <w:rFonts w:asciiTheme="minorHAnsi" w:eastAsia="Calibri" w:hAnsiTheme="minorHAnsi" w:cstheme="minorHAnsi"/>
          <w:color w:val="auto"/>
          <w:sz w:val="22"/>
          <w:szCs w:val="22"/>
        </w:rPr>
        <w:t>7</w:t>
      </w:r>
      <w:r w:rsidRPr="009D3165">
        <w:rPr>
          <w:rFonts w:asciiTheme="minorHAnsi" w:eastAsia="Calibri" w:hAnsiTheme="minorHAnsi" w:cstheme="minorHAnsi"/>
          <w:color w:val="auto"/>
          <w:sz w:val="22"/>
          <w:szCs w:val="22"/>
        </w:rPr>
        <w:t xml:space="preserve"> priedas „Tiekėjų kvalifikacijos reikalavimai</w:t>
      </w:r>
      <w:r w:rsidR="00283391" w:rsidRPr="009D3165">
        <w:rPr>
          <w:rFonts w:asciiTheme="minorHAnsi" w:eastAsia="Calibri" w:hAnsiTheme="minorHAnsi" w:cstheme="minorHAnsi"/>
          <w:color w:val="auto"/>
          <w:sz w:val="22"/>
          <w:szCs w:val="22"/>
        </w:rPr>
        <w:t xml:space="preserve"> ir reikalaujami kokybės bei aplinkos apsaugos vadybos sistemų standartai</w:t>
      </w:r>
      <w:r w:rsidRPr="009D3165">
        <w:rPr>
          <w:rFonts w:asciiTheme="minorHAnsi" w:eastAsia="Calibri" w:hAnsiTheme="minorHAnsi" w:cstheme="minorHAnsi"/>
          <w:color w:val="auto"/>
          <w:sz w:val="22"/>
          <w:szCs w:val="22"/>
        </w:rPr>
        <w:t>“</w:t>
      </w:r>
      <w:bookmarkEnd w:id="79"/>
      <w:bookmarkEnd w:id="80"/>
      <w:bookmarkEnd w:id="81"/>
      <w:bookmarkEnd w:id="82"/>
      <w:bookmarkEnd w:id="83"/>
    </w:p>
    <w:p w14:paraId="70EF5423" w14:textId="77777777" w:rsidR="002F396F" w:rsidRPr="00682B25" w:rsidRDefault="002F396F" w:rsidP="00DE290C">
      <w:pPr>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2A45B9B"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XSpec="center" w:tblpY="6793"/>
        <w:tblW w:w="5000" w:type="pct"/>
        <w:tblLook w:val="04A0" w:firstRow="1" w:lastRow="0" w:firstColumn="1" w:lastColumn="0" w:noHBand="0" w:noVBand="1"/>
      </w:tblPr>
      <w:tblGrid>
        <w:gridCol w:w="644"/>
        <w:gridCol w:w="3140"/>
        <w:gridCol w:w="3411"/>
        <w:gridCol w:w="2767"/>
      </w:tblGrid>
      <w:tr w:rsidR="009B7F4A" w:rsidRPr="00682B25" w14:paraId="7509574C" w14:textId="77777777" w:rsidTr="009B7F4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D29F7ED" w14:textId="77777777" w:rsidR="009B7F4A" w:rsidRPr="00682B25" w:rsidRDefault="009B7F4A" w:rsidP="009B7F4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E191D22" w14:textId="77777777" w:rsidR="009B7F4A" w:rsidRPr="00682B25" w:rsidRDefault="009B7F4A" w:rsidP="009B7F4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47F799D" w14:textId="77777777" w:rsidR="009B7F4A" w:rsidRPr="00682B25" w:rsidRDefault="009B7F4A" w:rsidP="009B7F4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9697B31" w14:textId="77777777" w:rsidR="009B7F4A" w:rsidRPr="00682B25" w:rsidRDefault="009B7F4A" w:rsidP="009B7F4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2EA7C3A5" w14:textId="77777777" w:rsidR="009B7F4A" w:rsidRPr="00682B25" w:rsidRDefault="009B7F4A" w:rsidP="009B7F4A">
            <w:pPr>
              <w:autoSpaceDE w:val="0"/>
              <w:autoSpaceDN w:val="0"/>
              <w:adjustRightInd w:val="0"/>
              <w:rPr>
                <w:rFonts w:asciiTheme="minorHAnsi" w:hAnsiTheme="minorHAnsi" w:cstheme="minorHAnsi"/>
                <w:b/>
                <w:bCs/>
                <w:color w:val="000000"/>
                <w:sz w:val="22"/>
                <w:szCs w:val="22"/>
              </w:rPr>
            </w:pPr>
          </w:p>
        </w:tc>
      </w:tr>
      <w:tr w:rsidR="009B7F4A" w:rsidRPr="00682B25" w14:paraId="0424DC89" w14:textId="77777777" w:rsidTr="009B7F4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6EDF5" w14:textId="77777777" w:rsidR="009B7F4A" w:rsidRPr="00682B25" w:rsidRDefault="009B7F4A" w:rsidP="009B7F4A">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3807C" w14:textId="77777777" w:rsidR="009B7F4A" w:rsidRPr="00682B25" w:rsidRDefault="009B7F4A" w:rsidP="009B7F4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9B7F4A" w:rsidRPr="00682B25" w14:paraId="7CE88ACA" w14:textId="77777777" w:rsidTr="009B7F4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D22D4" w14:textId="77777777" w:rsidR="009B7F4A" w:rsidRPr="00682B25" w:rsidRDefault="009B7F4A" w:rsidP="009B7F4A">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F9DD52F" w14:textId="263746B9" w:rsidR="009B7F4A" w:rsidRPr="00DC0998" w:rsidRDefault="009B7F4A" w:rsidP="009B7F4A">
            <w:pPr>
              <w:spacing w:before="100" w:beforeAutospacing="1" w:after="120"/>
              <w:jc w:val="both"/>
              <w:rPr>
                <w:rFonts w:asciiTheme="minorHAnsi" w:hAnsiTheme="minorHAnsi" w:cstheme="minorHAnsi"/>
                <w:sz w:val="22"/>
                <w:szCs w:val="22"/>
              </w:rPr>
            </w:pPr>
            <w:r w:rsidRPr="00DC0998">
              <w:rPr>
                <w:rFonts w:asciiTheme="minorHAnsi" w:hAnsiTheme="minorHAnsi" w:cstheme="minorHAnsi"/>
                <w:sz w:val="22"/>
                <w:szCs w:val="22"/>
              </w:rPr>
              <w:t>Tiekėjas (tiekėjų grupės partneriai kartu</w:t>
            </w:r>
            <w:r w:rsidR="00511A8B" w:rsidRPr="00DC0998">
              <w:rPr>
                <w:rStyle w:val="Puslapioinaosnuoroda"/>
                <w:rFonts w:asciiTheme="minorHAnsi" w:hAnsiTheme="minorHAnsi" w:cstheme="minorHAnsi"/>
                <w:sz w:val="22"/>
                <w:szCs w:val="22"/>
              </w:rPr>
              <w:footnoteReference w:id="7"/>
            </w:r>
            <w:r w:rsidR="00511A8B" w:rsidRPr="00DC0998">
              <w:rPr>
                <w:rFonts w:asciiTheme="minorHAnsi" w:hAnsiTheme="minorHAnsi" w:cstheme="minorHAnsi"/>
                <w:sz w:val="22"/>
                <w:szCs w:val="22"/>
              </w:rPr>
              <w:t xml:space="preserve"> </w:t>
            </w:r>
            <w:r w:rsidRPr="00DC0998">
              <w:rPr>
                <w:rFonts w:asciiTheme="minorHAnsi" w:hAnsiTheme="minorHAnsi" w:cstheme="minorHAnsi"/>
                <w:sz w:val="22"/>
                <w:szCs w:val="22"/>
              </w:rPr>
              <w:t xml:space="preserve"> per paskutinius 3 metus iki pasiūlymų pateikimo termino pabaigos pagal vieną arba daugiau sutarčių yra tinkamai</w:t>
            </w:r>
            <w:r w:rsidRPr="00DC0998">
              <w:rPr>
                <w:rStyle w:val="Puslapioinaosnuoroda"/>
                <w:rFonts w:asciiTheme="minorHAnsi" w:hAnsiTheme="minorHAnsi" w:cstheme="minorHAnsi"/>
                <w:sz w:val="22"/>
                <w:szCs w:val="22"/>
              </w:rPr>
              <w:footnoteReference w:id="8"/>
            </w:r>
            <w:r w:rsidRPr="00DC0998">
              <w:rPr>
                <w:rFonts w:asciiTheme="minorHAnsi" w:hAnsiTheme="minorHAnsi" w:cstheme="minorHAnsi"/>
                <w:sz w:val="22"/>
                <w:szCs w:val="22"/>
              </w:rPr>
              <w:t xml:space="preserve"> savo jėgomis</w:t>
            </w:r>
            <w:r w:rsidRPr="00DC0998">
              <w:rPr>
                <w:rStyle w:val="Puslapioinaosnuoroda"/>
                <w:rFonts w:asciiTheme="minorHAnsi" w:hAnsiTheme="minorHAnsi" w:cstheme="minorHAnsi"/>
                <w:sz w:val="22"/>
                <w:szCs w:val="22"/>
              </w:rPr>
              <w:footnoteReference w:id="9"/>
            </w:r>
            <w:r w:rsidRPr="00DC0998">
              <w:rPr>
                <w:rFonts w:asciiTheme="minorHAnsi" w:hAnsiTheme="minorHAnsi" w:cstheme="minorHAnsi"/>
                <w:sz w:val="22"/>
                <w:szCs w:val="22"/>
              </w:rPr>
              <w:t xml:space="preserve"> pardavęs ir (ar) įdiegęs informacin</w:t>
            </w:r>
            <w:r>
              <w:rPr>
                <w:rFonts w:asciiTheme="minorHAnsi" w:hAnsiTheme="minorHAnsi" w:cstheme="minorHAnsi"/>
                <w:sz w:val="22"/>
                <w:szCs w:val="22"/>
              </w:rPr>
              <w:t>es</w:t>
            </w:r>
            <w:r w:rsidRPr="00DC0998">
              <w:rPr>
                <w:rFonts w:asciiTheme="minorHAnsi" w:hAnsiTheme="minorHAnsi" w:cstheme="minorHAnsi"/>
                <w:sz w:val="22"/>
                <w:szCs w:val="22"/>
              </w:rPr>
              <w:t xml:space="preserve"> sistem</w:t>
            </w:r>
            <w:r>
              <w:rPr>
                <w:rFonts w:asciiTheme="minorHAnsi" w:hAnsiTheme="minorHAnsi" w:cstheme="minorHAnsi"/>
                <w:sz w:val="22"/>
                <w:szCs w:val="22"/>
              </w:rPr>
              <w:t>as</w:t>
            </w:r>
            <w:r w:rsidRPr="00DC0998">
              <w:rPr>
                <w:rFonts w:asciiTheme="minorHAnsi" w:hAnsiTheme="minorHAnsi" w:cstheme="minorHAnsi"/>
                <w:sz w:val="22"/>
                <w:szCs w:val="22"/>
              </w:rPr>
              <w:t xml:space="preserve"> </w:t>
            </w:r>
            <w:r w:rsidRPr="00DC0998">
              <w:rPr>
                <w:rFonts w:asciiTheme="minorHAnsi" w:hAnsiTheme="minorHAnsi" w:cstheme="minorHAnsi"/>
                <w:sz w:val="22"/>
                <w:szCs w:val="22"/>
              </w:rPr>
              <w:lastRenderedPageBreak/>
              <w:t>(program</w:t>
            </w:r>
            <w:r>
              <w:rPr>
                <w:rFonts w:asciiTheme="minorHAnsi" w:hAnsiTheme="minorHAnsi" w:cstheme="minorHAnsi"/>
                <w:sz w:val="22"/>
                <w:szCs w:val="22"/>
              </w:rPr>
              <w:t>as</w:t>
            </w:r>
            <w:r w:rsidRPr="00DC0998">
              <w:rPr>
                <w:rFonts w:asciiTheme="minorHAnsi" w:hAnsiTheme="minorHAnsi" w:cstheme="minorHAnsi"/>
                <w:sz w:val="22"/>
                <w:szCs w:val="22"/>
              </w:rPr>
              <w:t>), kurių vertė (bendra vertė) ne mažesnė kaip 30 000,00 EUR be PVM.</w:t>
            </w:r>
          </w:p>
          <w:p w14:paraId="650878CA" w14:textId="77777777" w:rsidR="009B7F4A" w:rsidRPr="00DC0998" w:rsidRDefault="009B7F4A" w:rsidP="009B7F4A">
            <w:pPr>
              <w:spacing w:before="100" w:beforeAutospacing="1" w:after="120"/>
              <w:jc w:val="both"/>
              <w:rPr>
                <w:rFonts w:asciiTheme="minorHAnsi" w:hAnsiTheme="minorHAnsi" w:cstheme="minorHAnsi"/>
                <w:sz w:val="22"/>
                <w:szCs w:val="22"/>
              </w:rPr>
            </w:pPr>
            <w:r w:rsidRPr="00DC0998">
              <w:rPr>
                <w:rFonts w:asciiTheme="minorHAnsi" w:hAnsiTheme="minorHAnsi" w:cstheme="minorHAnsi"/>
                <w:b/>
                <w:bCs/>
                <w:sz w:val="22"/>
                <w:szCs w:val="22"/>
                <w:u w:val="single"/>
              </w:rPr>
              <w:t>Pastaba.  </w:t>
            </w:r>
            <w:r w:rsidRPr="00DC0998">
              <w:rPr>
                <w:rFonts w:asciiTheme="minorHAnsi" w:hAnsiTheme="minorHAnsi" w:cstheme="minorHAnsi"/>
                <w:sz w:val="22"/>
                <w:szCs w:val="22"/>
              </w:rPr>
              <w:t>Nepriklausomai nuo įvykdytos (-ų) ir (ar) vykdomos (-ų) sutarties (-čių) prekių tiekimo pradžios ir pabaigos, į bendrą vertę bus skaičiuojama tik per paskutiniuosius 3 metus iki pasiūlymų pateikimo termino pabaigos parduotų ir (ar) įdiegtų prekių dalies vertė iki pasiūlymų pateikimo termino pabaigos.</w:t>
            </w:r>
          </w:p>
          <w:p w14:paraId="110EBC05" w14:textId="77777777" w:rsidR="009B7F4A" w:rsidRPr="00DC0998" w:rsidRDefault="009B7F4A" w:rsidP="009B7F4A">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D4FCF19" w14:textId="77777777" w:rsidR="009B7F4A" w:rsidRPr="00DC0998" w:rsidRDefault="009B7F4A" w:rsidP="00511A8B">
            <w:pPr>
              <w:jc w:val="both"/>
              <w:rPr>
                <w:rFonts w:asciiTheme="minorHAnsi" w:hAnsiTheme="minorHAnsi" w:cstheme="minorHAnsi"/>
                <w:sz w:val="22"/>
                <w:szCs w:val="22"/>
                <w:lang w:eastAsia="en-US"/>
              </w:rPr>
            </w:pPr>
            <w:r w:rsidRPr="00DC0998">
              <w:rPr>
                <w:rFonts w:asciiTheme="minorHAnsi" w:hAnsiTheme="minorHAnsi" w:cstheme="minorHAnsi"/>
                <w:sz w:val="22"/>
                <w:szCs w:val="22"/>
                <w:lang w:eastAsia="en-US"/>
              </w:rPr>
              <w:lastRenderedPageBreak/>
              <w:t>EBVPD.</w:t>
            </w:r>
          </w:p>
          <w:p w14:paraId="79C8F6A1" w14:textId="77777777" w:rsidR="009B7F4A" w:rsidRPr="00DC0998" w:rsidRDefault="009B7F4A" w:rsidP="00511A8B">
            <w:pPr>
              <w:autoSpaceDE w:val="0"/>
              <w:autoSpaceDN w:val="0"/>
              <w:adjustRightInd w:val="0"/>
              <w:jc w:val="both"/>
              <w:rPr>
                <w:rFonts w:asciiTheme="minorHAnsi" w:hAnsiTheme="minorHAnsi" w:cstheme="minorHAnsi"/>
                <w:color w:val="000000"/>
                <w:sz w:val="22"/>
                <w:szCs w:val="22"/>
              </w:rPr>
            </w:pPr>
            <w:r w:rsidRPr="00DC0998">
              <w:rPr>
                <w:rFonts w:asciiTheme="minorHAnsi" w:hAnsiTheme="minorHAnsi" w:cstheme="minorHAnsi"/>
                <w:bCs/>
                <w:sz w:val="22"/>
                <w:szCs w:val="22"/>
              </w:rPr>
              <w:t xml:space="preserve">Per paskutinius 3 metus iki pasiūlymų pateikimo termino pabaigos savo jėgomis  parduotų ir (ar) įdiegtų </w:t>
            </w:r>
            <w:r w:rsidRPr="00DC0998">
              <w:rPr>
                <w:rFonts w:asciiTheme="minorHAnsi" w:hAnsiTheme="minorHAnsi" w:cstheme="minorHAnsi"/>
                <w:sz w:val="22"/>
                <w:szCs w:val="22"/>
              </w:rPr>
              <w:t>prekių sąrašas</w:t>
            </w:r>
            <w:r w:rsidRPr="00DC0998">
              <w:rPr>
                <w:rStyle w:val="Puslapioinaosnuoroda"/>
                <w:rFonts w:asciiTheme="minorHAnsi" w:hAnsiTheme="minorHAnsi" w:cstheme="minorHAnsi"/>
                <w:sz w:val="22"/>
                <w:szCs w:val="22"/>
              </w:rPr>
              <w:footnoteReference w:id="10"/>
            </w:r>
            <w:r w:rsidRPr="00DC0998">
              <w:rPr>
                <w:rFonts w:asciiTheme="minorHAnsi" w:hAnsiTheme="minorHAnsi" w:cstheme="minorHAnsi"/>
                <w:bCs/>
                <w:sz w:val="22"/>
                <w:szCs w:val="22"/>
              </w:rPr>
              <w:t xml:space="preserve">, parengtas pagal pirkimo sąlygų </w:t>
            </w:r>
            <w:r>
              <w:rPr>
                <w:rFonts w:asciiTheme="minorHAnsi" w:hAnsiTheme="minorHAnsi" w:cstheme="minorHAnsi"/>
                <w:bCs/>
                <w:sz w:val="22"/>
                <w:szCs w:val="22"/>
              </w:rPr>
              <w:t>11</w:t>
            </w:r>
            <w:r w:rsidRPr="00DC0998">
              <w:rPr>
                <w:rFonts w:asciiTheme="minorHAnsi" w:hAnsiTheme="minorHAnsi" w:cstheme="minorHAnsi"/>
                <w:bCs/>
                <w:sz w:val="22"/>
                <w:szCs w:val="22"/>
              </w:rPr>
              <w:t xml:space="preserve"> priedą, kuriame</w:t>
            </w:r>
            <w:r w:rsidRPr="00DC0998">
              <w:rPr>
                <w:rFonts w:asciiTheme="minorHAnsi" w:hAnsiTheme="minorHAnsi" w:cstheme="minorHAnsi"/>
                <w:sz w:val="22"/>
                <w:szCs w:val="22"/>
              </w:rPr>
              <w:t xml:space="preserve"> nurodytos prekių bendros sumos (EUR be PVM), </w:t>
            </w:r>
            <w:r w:rsidRPr="00DC0998">
              <w:rPr>
                <w:rFonts w:asciiTheme="minorHAnsi" w:hAnsiTheme="minorHAnsi" w:cstheme="minorHAnsi"/>
                <w:sz w:val="22"/>
                <w:szCs w:val="22"/>
              </w:rPr>
              <w:lastRenderedPageBreak/>
              <w:t xml:space="preserve">datos ir prekių gavėjai (tiek viešieji, tiek privatieji), kartu su užsakovų pažymomis apie tinkamai įvykdytas ankstesnes sutartis. Pažymose turi būti nurodytos parduotų ir (ar) įdiegtų prekių bendros sumos (EUR be PVM), datos, prekių gavėjai, ar prekės buvo parduotos ir (ar) įdiegtos </w:t>
            </w:r>
            <w:r>
              <w:rPr>
                <w:rFonts w:asciiTheme="minorHAnsi" w:hAnsiTheme="minorHAnsi" w:cstheme="minorHAnsi"/>
                <w:sz w:val="22"/>
                <w:szCs w:val="22"/>
              </w:rPr>
              <w:t>tinkamai</w:t>
            </w:r>
            <w:r w:rsidRPr="00DC0998">
              <w:rPr>
                <w:rFonts w:asciiTheme="minorHAnsi" w:hAns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64C4" w14:textId="2B777EFD" w:rsidR="009B7F4A" w:rsidRPr="00682B25" w:rsidRDefault="009B7F4A" w:rsidP="009B7F4A">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Tiekėjas (tiekėjų grupės partneriai </w:t>
            </w:r>
            <w:r w:rsidR="00511A8B" w:rsidRPr="00DC0998">
              <w:rPr>
                <w:rFonts w:asciiTheme="minorHAnsi" w:hAnsiTheme="minorHAnsi" w:cstheme="minorHAnsi"/>
                <w:sz w:val="22"/>
                <w:szCs w:val="22"/>
              </w:rPr>
              <w:t xml:space="preserve"> kartu</w:t>
            </w:r>
            <w:r w:rsidR="00511A8B" w:rsidRPr="00DC0998">
              <w:rPr>
                <w:rStyle w:val="Puslapioinaosnuoroda"/>
                <w:rFonts w:asciiTheme="minorHAnsi" w:hAnsiTheme="minorHAnsi" w:cstheme="minorHAnsi"/>
                <w:sz w:val="22"/>
                <w:szCs w:val="22"/>
              </w:rPr>
              <w:footnoteReference w:id="11"/>
            </w:r>
            <w:r w:rsidR="00511A8B" w:rsidRPr="00DC0998">
              <w:rPr>
                <w:rFonts w:asciiTheme="minorHAnsi" w:hAnsiTheme="minorHAnsi" w:cstheme="minorHAnsi"/>
                <w:sz w:val="22"/>
                <w:szCs w:val="22"/>
              </w:rPr>
              <w:t xml:space="preserve">  </w:t>
            </w:r>
            <w:r>
              <w:rPr>
                <w:rFonts w:asciiTheme="minorHAnsi" w:hAnsiTheme="minorHAnsi" w:cstheme="minorHAnsi"/>
                <w:color w:val="000000"/>
                <w:sz w:val="22"/>
                <w:szCs w:val="22"/>
              </w:rPr>
              <w:t>).</w:t>
            </w:r>
          </w:p>
        </w:tc>
      </w:tr>
    </w:tbl>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1C52C761" w:rsidR="00C82E95" w:rsidRPr="00DC0998" w:rsidRDefault="00C82E95" w:rsidP="00DC0998">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21434F7E" w14:textId="77777777" w:rsidR="005D5C3F" w:rsidRDefault="005D5C3F" w:rsidP="00382239">
      <w:pPr>
        <w:spacing w:before="60" w:after="60" w:line="256" w:lineRule="auto"/>
        <w:jc w:val="center"/>
        <w:rPr>
          <w:rFonts w:eastAsia="Calibri" w:cstheme="minorHAnsi"/>
          <w:b/>
          <w:bCs/>
          <w:sz w:val="22"/>
          <w:szCs w:val="22"/>
          <w:lang w:eastAsia="en-US"/>
        </w:rPr>
      </w:pPr>
    </w:p>
    <w:p w14:paraId="1924B6C0" w14:textId="77777777" w:rsidR="005D5C3F" w:rsidRDefault="005D5C3F" w:rsidP="005D5C3F">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52A46DE3" w:rsidR="008D704D" w:rsidRPr="005D5C3F" w:rsidRDefault="008D704D" w:rsidP="008D704D">
      <w:pPr>
        <w:pStyle w:val="Antrat2"/>
        <w:ind w:left="5103"/>
        <w:rPr>
          <w:rFonts w:asciiTheme="minorHAnsi" w:eastAsia="Calibri" w:hAnsiTheme="minorHAnsi" w:cstheme="minorHAnsi"/>
          <w:color w:val="auto"/>
          <w:sz w:val="22"/>
          <w:szCs w:val="22"/>
        </w:rPr>
      </w:pPr>
      <w:bookmarkStart w:id="85" w:name="_Ref39673589"/>
      <w:bookmarkStart w:id="86" w:name="_Toc190416454"/>
      <w:bookmarkStart w:id="87" w:name="_Toc210206659"/>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8</w:t>
      </w:r>
      <w:r w:rsidRPr="005D5C3F">
        <w:rPr>
          <w:rFonts w:asciiTheme="minorHAnsi" w:eastAsia="Calibri" w:hAnsiTheme="minorHAnsi" w:cstheme="minorHAnsi"/>
          <w:color w:val="auto"/>
          <w:sz w:val="22"/>
          <w:szCs w:val="22"/>
        </w:rPr>
        <w:t xml:space="preserve"> priedas „</w:t>
      </w:r>
      <w:r w:rsidR="00077234" w:rsidRPr="005D5C3F">
        <w:rPr>
          <w:rFonts w:asciiTheme="minorHAnsi" w:eastAsia="Calibri" w:hAnsiTheme="minorHAnsi" w:cstheme="minorHAnsi"/>
          <w:color w:val="auto"/>
          <w:sz w:val="22"/>
          <w:szCs w:val="22"/>
        </w:rPr>
        <w:t>Pasiūlymo galiojimo užtikrinimų formos</w:t>
      </w:r>
      <w:r w:rsidRPr="005D5C3F">
        <w:rPr>
          <w:rFonts w:asciiTheme="minorHAnsi" w:eastAsia="Calibri" w:hAnsiTheme="minorHAnsi" w:cstheme="minorHAnsi"/>
          <w:color w:val="auto"/>
          <w:sz w:val="22"/>
          <w:szCs w:val="22"/>
        </w:rPr>
        <w:t>“</w:t>
      </w:r>
      <w:bookmarkEnd w:id="85"/>
      <w:bookmarkEnd w:id="86"/>
      <w:bookmarkEnd w:id="8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lastRenderedPageBreak/>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88" w:name="_Toc190416455"/>
      <w:r>
        <w:rPr>
          <w:rFonts w:eastAsia="Calibri" w:cstheme="minorHAnsi"/>
          <w:color w:val="0070C0"/>
          <w:sz w:val="22"/>
          <w:szCs w:val="22"/>
        </w:rPr>
        <w:br w:type="page"/>
      </w:r>
    </w:p>
    <w:p w14:paraId="79C3C465" w14:textId="7B27DE2C" w:rsidR="00971C1F" w:rsidRPr="005D5C3F" w:rsidRDefault="00971C1F" w:rsidP="00971C1F">
      <w:pPr>
        <w:pStyle w:val="Antrat2"/>
        <w:ind w:left="5103"/>
        <w:rPr>
          <w:rFonts w:asciiTheme="minorHAnsi" w:eastAsia="Calibri" w:hAnsiTheme="minorHAnsi" w:cstheme="minorHAnsi"/>
          <w:color w:val="auto"/>
          <w:sz w:val="22"/>
          <w:szCs w:val="22"/>
        </w:rPr>
      </w:pPr>
      <w:bookmarkStart w:id="89" w:name="_Toc210206660"/>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88"/>
      <w:bookmarkEnd w:id="8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4E85F79F"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šĮ Naujosios Vilnios poliklinika</w:t>
      </w:r>
    </w:p>
    <w:p w14:paraId="028E1882" w14:textId="44B12A6E"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sidR="005D5C3F">
        <w:rPr>
          <w:rFonts w:eastAsia="Calibri" w:cstheme="minorHAnsi"/>
          <w:sz w:val="22"/>
          <w:szCs w:val="22"/>
        </w:rPr>
        <w:t>24246043</w:t>
      </w:r>
    </w:p>
    <w:p w14:paraId="204ED565" w14:textId="750E0DA0" w:rsidR="00F63EC6" w:rsidRPr="005D5C3F" w:rsidRDefault="005D5C3F"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 Sirokomlės g. 8</w:t>
      </w:r>
      <w:r w:rsidR="00F63EC6" w:rsidRPr="005D5C3F">
        <w:rPr>
          <w:rFonts w:eastAsia="Times New Roman" w:cstheme="minorHAnsi"/>
          <w:sz w:val="22"/>
          <w:szCs w:val="22"/>
          <w:lang w:eastAsia="en-US"/>
        </w:rPr>
        <w:t>, LT-</w:t>
      </w:r>
      <w:r>
        <w:rPr>
          <w:rFonts w:eastAsia="Times New Roman" w:cstheme="minorHAnsi"/>
          <w:sz w:val="22"/>
          <w:szCs w:val="22"/>
          <w:lang w:eastAsia="en-US"/>
        </w:rPr>
        <w:t>11200</w:t>
      </w:r>
      <w:r w:rsidR="00F63EC6" w:rsidRPr="005D5C3F">
        <w:rPr>
          <w:rFonts w:eastAsia="Times New Roman" w:cstheme="minorHAnsi"/>
          <w:sz w:val="22"/>
          <w:szCs w:val="22"/>
          <w:lang w:eastAsia="en-US"/>
        </w:rPr>
        <w:t xml:space="preserve"> 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lastRenderedPageBreak/>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5D627032" w14:textId="77777777" w:rsidR="005D5C3F" w:rsidRPr="005D5C3F" w:rsidRDefault="005D5C3F" w:rsidP="005D5C3F">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Naujosios Vilnios poliklinika</w:t>
      </w:r>
    </w:p>
    <w:p w14:paraId="24770A54" w14:textId="77777777" w:rsidR="005D5C3F" w:rsidRPr="005D5C3F" w:rsidRDefault="005D5C3F" w:rsidP="005D5C3F">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Pr>
          <w:rFonts w:eastAsia="Calibri" w:cstheme="minorHAnsi"/>
          <w:sz w:val="22"/>
          <w:szCs w:val="22"/>
        </w:rPr>
        <w:t>24246043</w:t>
      </w:r>
    </w:p>
    <w:p w14:paraId="05D3FC08" w14:textId="77777777" w:rsidR="005D5C3F" w:rsidRPr="005D5C3F" w:rsidRDefault="005D5C3F" w:rsidP="005D5C3F">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V. Sirokomlės g. 8</w:t>
      </w:r>
      <w:r w:rsidRPr="005D5C3F">
        <w:rPr>
          <w:rFonts w:eastAsia="Times New Roman" w:cstheme="minorHAnsi"/>
          <w:sz w:val="22"/>
          <w:szCs w:val="22"/>
          <w:lang w:eastAsia="en-US"/>
        </w:rPr>
        <w:t>, LT-</w:t>
      </w:r>
      <w:r>
        <w:rPr>
          <w:rFonts w:eastAsia="Times New Roman" w:cstheme="minorHAnsi"/>
          <w:sz w:val="22"/>
          <w:szCs w:val="22"/>
          <w:lang w:eastAsia="en-US"/>
        </w:rPr>
        <w:t>11200</w:t>
      </w:r>
      <w:r w:rsidRPr="005D5C3F">
        <w:rPr>
          <w:rFonts w:eastAsia="Times New Roman" w:cstheme="minorHAnsi"/>
          <w:sz w:val="22"/>
          <w:szCs w:val="22"/>
          <w:lang w:eastAsia="en-US"/>
        </w:rPr>
        <w:t xml:space="preserve"> Vilnius</w:t>
      </w: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9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B22EAF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šĮ Naujosios Vilnios poliklinika</w:t>
      </w:r>
      <w:r w:rsidRPr="005D5C3F">
        <w:rPr>
          <w:rFonts w:eastAsia="Times New Roman" w:cstheme="minorHAnsi"/>
          <w:sz w:val="22"/>
          <w:szCs w:val="22"/>
          <w:lang w:eastAsia="en-US"/>
        </w:rPr>
        <w:t xml:space="preserve">, </w:t>
      </w:r>
      <w:r w:rsidR="005D5C3F" w:rsidRPr="005D5C3F">
        <w:rPr>
          <w:rFonts w:eastAsia="Times New Roman" w:cstheme="minorHAnsi"/>
          <w:sz w:val="22"/>
          <w:szCs w:val="22"/>
          <w:lang w:eastAsia="en-US"/>
        </w:rPr>
        <w:t>V. Sirokomlės g. 3</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9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9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9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Default="00395DA6" w:rsidP="00971C1F">
      <w:pPr>
        <w:spacing w:after="0" w:line="240" w:lineRule="auto"/>
        <w:ind w:firstLine="567"/>
        <w:jc w:val="both"/>
        <w:rPr>
          <w:rFonts w:eastAsia="Times New Roman" w:cstheme="minorHAnsi"/>
          <w:sz w:val="22"/>
          <w:szCs w:val="22"/>
          <w:lang w:eastAsia="en-US"/>
        </w:rPr>
      </w:pPr>
    </w:p>
    <w:p w14:paraId="7902FC6B" w14:textId="77777777" w:rsidR="00701646" w:rsidRDefault="00701646" w:rsidP="009B7F4A">
      <w:pPr>
        <w:spacing w:after="0" w:line="240" w:lineRule="auto"/>
        <w:jc w:val="both"/>
        <w:rPr>
          <w:rFonts w:eastAsia="Times New Roman" w:cstheme="minorHAnsi"/>
          <w:sz w:val="22"/>
          <w:szCs w:val="22"/>
          <w:lang w:eastAsia="en-US"/>
        </w:rPr>
      </w:pPr>
    </w:p>
    <w:p w14:paraId="0FCE0E5F" w14:textId="6969B91A" w:rsidR="00701646" w:rsidRPr="00816082" w:rsidRDefault="00701646" w:rsidP="00701646">
      <w:pPr>
        <w:pStyle w:val="Antrat2"/>
        <w:ind w:left="5103"/>
        <w:rPr>
          <w:rFonts w:asciiTheme="minorHAnsi" w:eastAsia="Calibri" w:hAnsiTheme="minorHAnsi" w:cstheme="minorHAnsi"/>
          <w:color w:val="auto"/>
          <w:sz w:val="22"/>
          <w:szCs w:val="22"/>
        </w:rPr>
      </w:pPr>
      <w:bookmarkStart w:id="92" w:name="_Toc196907699"/>
      <w:bookmarkStart w:id="93" w:name="_Toc202369119"/>
      <w:bookmarkStart w:id="94" w:name="_Toc204090684"/>
      <w:bookmarkStart w:id="95" w:name="_Toc210206661"/>
      <w:r w:rsidRPr="00816082">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0</w:t>
      </w:r>
      <w:r w:rsidRPr="00816082">
        <w:rPr>
          <w:rFonts w:asciiTheme="minorHAnsi" w:eastAsia="Calibri" w:hAnsiTheme="minorHAnsi" w:cstheme="minorHAnsi"/>
          <w:color w:val="auto"/>
          <w:sz w:val="22"/>
          <w:szCs w:val="22"/>
        </w:rPr>
        <w:t xml:space="preserve">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92"/>
      <w:bookmarkEnd w:id="93"/>
      <w:bookmarkEnd w:id="94"/>
      <w:bookmarkEnd w:id="95"/>
    </w:p>
    <w:p w14:paraId="6F0A0CBA" w14:textId="77777777" w:rsidR="00701646" w:rsidRDefault="00701646" w:rsidP="00701646">
      <w:pPr>
        <w:shd w:val="clear" w:color="auto" w:fill="FFFFFF"/>
        <w:suppressAutoHyphens/>
        <w:spacing w:after="0" w:line="240" w:lineRule="auto"/>
        <w:ind w:firstLine="5954"/>
        <w:rPr>
          <w:rFonts w:cstheme="minorHAnsi"/>
          <w:sz w:val="20"/>
          <w:szCs w:val="20"/>
        </w:rPr>
      </w:pPr>
    </w:p>
    <w:p w14:paraId="6F9740F1"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18A343AE"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4A6833DD"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1A9A9455"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37393BB3"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29B40C0F" w14:textId="77777777" w:rsidR="00701646" w:rsidRPr="00C80273" w:rsidRDefault="00701646" w:rsidP="00701646">
      <w:pPr>
        <w:shd w:val="clear" w:color="auto" w:fill="FFFFFF"/>
        <w:suppressAutoHyphens/>
        <w:spacing w:after="0" w:line="240" w:lineRule="auto"/>
        <w:jc w:val="center"/>
        <w:rPr>
          <w:rFonts w:cstheme="minorHAnsi"/>
          <w:b/>
          <w:sz w:val="22"/>
          <w:szCs w:val="22"/>
        </w:rPr>
      </w:pPr>
    </w:p>
    <w:p w14:paraId="7B3F609B" w14:textId="77777777" w:rsidR="00701646" w:rsidRPr="00C80273" w:rsidRDefault="00701646" w:rsidP="00701646">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496A0D40" w14:textId="77777777" w:rsidR="00701646" w:rsidRPr="00C80273" w:rsidRDefault="00701646" w:rsidP="00701646">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048B1C4E" w14:textId="77777777" w:rsidR="00701646" w:rsidRPr="00C80273" w:rsidRDefault="00701646" w:rsidP="00701646">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1646" w:rsidRPr="00443DBB" w14:paraId="0BE260BE" w14:textId="77777777" w:rsidTr="00A7553D">
        <w:trPr>
          <w:trHeight w:val="317"/>
        </w:trPr>
        <w:tc>
          <w:tcPr>
            <w:tcW w:w="5524" w:type="dxa"/>
            <w:tcBorders>
              <w:top w:val="nil"/>
              <w:left w:val="nil"/>
              <w:bottom w:val="single" w:sz="4" w:space="0" w:color="auto"/>
              <w:right w:val="nil"/>
            </w:tcBorders>
            <w:vAlign w:val="center"/>
            <w:hideMark/>
          </w:tcPr>
          <w:p w14:paraId="67C99DD2" w14:textId="77777777" w:rsidR="00701646" w:rsidRPr="00443DBB" w:rsidRDefault="00701646" w:rsidP="00A7553D">
            <w:pPr>
              <w:rPr>
                <w:rFonts w:asciiTheme="minorHAnsi" w:cstheme="minorHAnsi"/>
                <w:sz w:val="22"/>
                <w:szCs w:val="22"/>
              </w:rPr>
            </w:pPr>
          </w:p>
          <w:p w14:paraId="3CB8780D" w14:textId="77777777" w:rsidR="00701646" w:rsidRPr="00443DBB" w:rsidRDefault="00701646" w:rsidP="00A7553D">
            <w:pPr>
              <w:rPr>
                <w:rFonts w:asciiTheme="minorHAnsi" w:cstheme="minorHAnsi"/>
                <w:sz w:val="22"/>
                <w:szCs w:val="22"/>
              </w:rPr>
            </w:pPr>
            <w:r w:rsidRPr="00443DBB">
              <w:rPr>
                <w:rFonts w:asciiTheme="minorHAnsi" w:cstheme="minorHAnsi"/>
                <w:sz w:val="22"/>
                <w:szCs w:val="22"/>
              </w:rPr>
              <w:t>Vilniaus miesto savivaldybės administracijai</w:t>
            </w:r>
          </w:p>
        </w:tc>
      </w:tr>
    </w:tbl>
    <w:p w14:paraId="06A62095"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2E3CB984"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01646" w:rsidRPr="00C80273" w14:paraId="72937070" w14:textId="77777777" w:rsidTr="00A7553D">
        <w:trPr>
          <w:jc w:val="center"/>
        </w:trPr>
        <w:tc>
          <w:tcPr>
            <w:tcW w:w="2693" w:type="dxa"/>
            <w:tcBorders>
              <w:top w:val="nil"/>
              <w:left w:val="nil"/>
              <w:bottom w:val="single" w:sz="4" w:space="0" w:color="auto"/>
              <w:right w:val="nil"/>
            </w:tcBorders>
          </w:tcPr>
          <w:p w14:paraId="6AA5B812" w14:textId="77777777" w:rsidR="00701646" w:rsidRPr="00C80273" w:rsidRDefault="00701646" w:rsidP="00A7553D">
            <w:pPr>
              <w:jc w:val="center"/>
              <w:rPr>
                <w:rFonts w:asciiTheme="minorHAnsi" w:cstheme="minorHAnsi"/>
                <w:color w:val="000000" w:themeColor="text1"/>
                <w:sz w:val="22"/>
                <w:szCs w:val="22"/>
              </w:rPr>
            </w:pPr>
          </w:p>
        </w:tc>
      </w:tr>
      <w:tr w:rsidR="00701646" w:rsidRPr="00C80273" w14:paraId="40519282" w14:textId="77777777" w:rsidTr="00A7553D">
        <w:trPr>
          <w:trHeight w:val="116"/>
          <w:jc w:val="center"/>
        </w:trPr>
        <w:tc>
          <w:tcPr>
            <w:tcW w:w="2693" w:type="dxa"/>
            <w:tcBorders>
              <w:top w:val="single" w:sz="4" w:space="0" w:color="auto"/>
              <w:left w:val="nil"/>
              <w:right w:val="nil"/>
            </w:tcBorders>
            <w:hideMark/>
          </w:tcPr>
          <w:p w14:paraId="1D4D7A17" w14:textId="77777777" w:rsidR="00701646" w:rsidRPr="00C80273" w:rsidRDefault="00701646" w:rsidP="00A7553D">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701646" w:rsidRPr="00C80273" w14:paraId="661A2530" w14:textId="77777777" w:rsidTr="00A7553D">
        <w:trPr>
          <w:trHeight w:val="116"/>
          <w:jc w:val="center"/>
        </w:trPr>
        <w:tc>
          <w:tcPr>
            <w:tcW w:w="2693" w:type="dxa"/>
            <w:tcBorders>
              <w:left w:val="nil"/>
              <w:bottom w:val="single" w:sz="4" w:space="0" w:color="auto"/>
              <w:right w:val="nil"/>
            </w:tcBorders>
          </w:tcPr>
          <w:p w14:paraId="146E4A04" w14:textId="77777777" w:rsidR="00701646" w:rsidRPr="00C80273" w:rsidRDefault="00701646" w:rsidP="00A7553D">
            <w:pPr>
              <w:jc w:val="center"/>
              <w:rPr>
                <w:rFonts w:asciiTheme="minorHAnsi" w:cstheme="minorHAnsi"/>
                <w:i/>
                <w:iCs/>
                <w:color w:val="000000" w:themeColor="text1"/>
                <w:sz w:val="22"/>
                <w:szCs w:val="22"/>
                <w:vertAlign w:val="superscript"/>
              </w:rPr>
            </w:pPr>
          </w:p>
        </w:tc>
      </w:tr>
      <w:tr w:rsidR="00701646" w:rsidRPr="00C80273" w14:paraId="7ED955F4" w14:textId="77777777" w:rsidTr="00A7553D">
        <w:trPr>
          <w:trHeight w:val="116"/>
          <w:jc w:val="center"/>
        </w:trPr>
        <w:tc>
          <w:tcPr>
            <w:tcW w:w="2693" w:type="dxa"/>
            <w:tcBorders>
              <w:top w:val="single" w:sz="4" w:space="0" w:color="auto"/>
              <w:left w:val="nil"/>
              <w:bottom w:val="nil"/>
              <w:right w:val="nil"/>
            </w:tcBorders>
          </w:tcPr>
          <w:p w14:paraId="141182F3" w14:textId="77777777" w:rsidR="00701646" w:rsidRPr="00C80273" w:rsidRDefault="00701646" w:rsidP="00A7553D">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72C35BE3" w14:textId="77777777" w:rsidR="00701646" w:rsidRPr="00C80273" w:rsidRDefault="00701646" w:rsidP="00701646">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701646" w:rsidRPr="00C80273" w14:paraId="502F1D0F" w14:textId="77777777" w:rsidTr="00A7553D">
        <w:tc>
          <w:tcPr>
            <w:tcW w:w="479" w:type="dxa"/>
            <w:tcBorders>
              <w:top w:val="nil"/>
              <w:right w:val="nil"/>
            </w:tcBorders>
          </w:tcPr>
          <w:p w14:paraId="4BA9032F" w14:textId="77777777" w:rsidR="00701646" w:rsidRPr="00C80273" w:rsidRDefault="00701646" w:rsidP="00A7553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2DEBF552" w14:textId="77777777" w:rsidR="00701646" w:rsidRPr="00C80273" w:rsidRDefault="00701646" w:rsidP="00A7553D">
            <w:pPr>
              <w:tabs>
                <w:tab w:val="left" w:pos="851"/>
              </w:tabs>
              <w:snapToGrid w:val="0"/>
              <w:ind w:right="-1"/>
              <w:jc w:val="both"/>
              <w:rPr>
                <w:rFonts w:asciiTheme="minorHAnsi" w:cstheme="minorHAnsi"/>
                <w:spacing w:val="-2"/>
                <w:sz w:val="22"/>
                <w:szCs w:val="22"/>
              </w:rPr>
            </w:pPr>
          </w:p>
        </w:tc>
      </w:tr>
      <w:tr w:rsidR="00701646" w:rsidRPr="00C80273" w14:paraId="2B4E1644" w14:textId="77777777" w:rsidTr="00A7553D">
        <w:tc>
          <w:tcPr>
            <w:tcW w:w="567" w:type="dxa"/>
            <w:gridSpan w:val="2"/>
            <w:tcBorders>
              <w:bottom w:val="nil"/>
              <w:right w:val="nil"/>
            </w:tcBorders>
          </w:tcPr>
          <w:p w14:paraId="3A7AB339" w14:textId="77777777" w:rsidR="00701646" w:rsidRPr="00C80273" w:rsidRDefault="00701646" w:rsidP="00A7553D">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103A6555" w14:textId="77777777" w:rsidR="00701646" w:rsidRPr="00C80273" w:rsidRDefault="00701646" w:rsidP="00A7553D">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701646" w:rsidRPr="00C80273" w14:paraId="12A59C72" w14:textId="77777777" w:rsidTr="00A7553D">
        <w:tc>
          <w:tcPr>
            <w:tcW w:w="5245" w:type="dxa"/>
            <w:gridSpan w:val="5"/>
            <w:tcBorders>
              <w:top w:val="nil"/>
              <w:bottom w:val="single" w:sz="4" w:space="0" w:color="000000"/>
              <w:right w:val="nil"/>
            </w:tcBorders>
          </w:tcPr>
          <w:p w14:paraId="6DB904DE" w14:textId="77777777" w:rsidR="00701646" w:rsidRPr="00C80273" w:rsidRDefault="00701646" w:rsidP="00A7553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6DFCB481" w14:textId="77777777" w:rsidR="00701646" w:rsidRPr="00C80273" w:rsidRDefault="00701646" w:rsidP="00A7553D">
            <w:pPr>
              <w:tabs>
                <w:tab w:val="left" w:pos="851"/>
              </w:tabs>
              <w:snapToGrid w:val="0"/>
              <w:ind w:right="-1"/>
              <w:jc w:val="both"/>
              <w:rPr>
                <w:rFonts w:asciiTheme="minorHAnsi" w:cstheme="minorHAnsi"/>
                <w:spacing w:val="-2"/>
                <w:sz w:val="22"/>
                <w:szCs w:val="22"/>
              </w:rPr>
            </w:pPr>
          </w:p>
        </w:tc>
      </w:tr>
      <w:tr w:rsidR="00701646" w:rsidRPr="00C80273" w14:paraId="0368DD5F" w14:textId="77777777" w:rsidTr="00A7553D">
        <w:tc>
          <w:tcPr>
            <w:tcW w:w="5380" w:type="dxa"/>
            <w:gridSpan w:val="6"/>
            <w:tcBorders>
              <w:top w:val="single" w:sz="4" w:space="0" w:color="000000"/>
              <w:bottom w:val="nil"/>
              <w:right w:val="nil"/>
            </w:tcBorders>
          </w:tcPr>
          <w:p w14:paraId="766F8452" w14:textId="77777777" w:rsidR="00701646" w:rsidRPr="00C80273" w:rsidRDefault="00701646" w:rsidP="00A7553D">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F3445DC" w14:textId="77777777" w:rsidR="00701646" w:rsidRPr="00C80273" w:rsidRDefault="00701646" w:rsidP="00A7553D">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701646" w:rsidRPr="00443DBB" w14:paraId="75A472CE" w14:textId="77777777" w:rsidTr="00A7553D">
        <w:tc>
          <w:tcPr>
            <w:tcW w:w="1701" w:type="dxa"/>
            <w:gridSpan w:val="4"/>
            <w:tcBorders>
              <w:top w:val="nil"/>
              <w:bottom w:val="single" w:sz="4" w:space="0" w:color="000000"/>
              <w:right w:val="nil"/>
            </w:tcBorders>
          </w:tcPr>
          <w:p w14:paraId="69012DD2" w14:textId="77777777" w:rsidR="00701646" w:rsidRPr="00443DBB" w:rsidRDefault="00701646" w:rsidP="00A7553D">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D47C6D9" w14:textId="77777777" w:rsidR="00701646" w:rsidRPr="00443DBB" w:rsidRDefault="00701646" w:rsidP="00A7553D">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701646" w:rsidRPr="00C80273" w14:paraId="4ECB720A" w14:textId="77777777" w:rsidTr="00A7553D">
        <w:tc>
          <w:tcPr>
            <w:tcW w:w="5380" w:type="dxa"/>
            <w:gridSpan w:val="6"/>
            <w:tcBorders>
              <w:top w:val="single" w:sz="4" w:space="0" w:color="000000"/>
              <w:bottom w:val="nil"/>
              <w:right w:val="nil"/>
            </w:tcBorders>
          </w:tcPr>
          <w:p w14:paraId="40D55254" w14:textId="77777777" w:rsidR="00701646" w:rsidRPr="00C80273" w:rsidRDefault="00701646" w:rsidP="00A7553D">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52C44658" w14:textId="77777777" w:rsidR="00701646" w:rsidRPr="00C80273" w:rsidRDefault="00701646" w:rsidP="00A7553D">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701646" w:rsidRPr="00C80273" w14:paraId="4B692B08" w14:textId="77777777" w:rsidTr="00A7553D">
        <w:tc>
          <w:tcPr>
            <w:tcW w:w="1701" w:type="dxa"/>
            <w:gridSpan w:val="4"/>
            <w:tcBorders>
              <w:top w:val="nil"/>
              <w:bottom w:val="single" w:sz="4" w:space="0" w:color="000000"/>
              <w:right w:val="nil"/>
            </w:tcBorders>
          </w:tcPr>
          <w:p w14:paraId="6DE2BBD4" w14:textId="77777777" w:rsidR="00701646" w:rsidRPr="00C80273" w:rsidRDefault="00701646" w:rsidP="00A7553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2E4C97D2" w14:textId="77777777" w:rsidR="00701646" w:rsidRPr="00C80273" w:rsidRDefault="00701646" w:rsidP="00A7553D">
            <w:pPr>
              <w:tabs>
                <w:tab w:val="left" w:pos="851"/>
              </w:tabs>
              <w:snapToGrid w:val="0"/>
              <w:ind w:right="-1"/>
              <w:jc w:val="both"/>
              <w:rPr>
                <w:rFonts w:asciiTheme="minorHAnsi" w:cstheme="minorHAnsi"/>
                <w:spacing w:val="-2"/>
                <w:sz w:val="22"/>
                <w:szCs w:val="22"/>
              </w:rPr>
            </w:pPr>
          </w:p>
        </w:tc>
      </w:tr>
      <w:tr w:rsidR="00701646" w:rsidRPr="00C80273" w14:paraId="5C571F91" w14:textId="77777777" w:rsidTr="00A7553D">
        <w:tc>
          <w:tcPr>
            <w:tcW w:w="1701" w:type="dxa"/>
            <w:gridSpan w:val="4"/>
            <w:tcBorders>
              <w:top w:val="single" w:sz="4" w:space="0" w:color="000000"/>
              <w:bottom w:val="nil"/>
              <w:right w:val="nil"/>
            </w:tcBorders>
          </w:tcPr>
          <w:p w14:paraId="1CA4A049" w14:textId="77777777" w:rsidR="00701646" w:rsidRPr="00C80273" w:rsidRDefault="00701646" w:rsidP="00A7553D">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72A5C3D8" w14:textId="77777777" w:rsidR="00701646" w:rsidRPr="00C80273" w:rsidRDefault="00701646" w:rsidP="00A7553D">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701646" w:rsidRPr="00C80273" w14:paraId="45A33C25" w14:textId="77777777" w:rsidTr="00A7553D">
        <w:tc>
          <w:tcPr>
            <w:tcW w:w="1134" w:type="dxa"/>
            <w:gridSpan w:val="3"/>
            <w:tcBorders>
              <w:top w:val="nil"/>
              <w:bottom w:val="single" w:sz="4" w:space="0" w:color="000000"/>
              <w:right w:val="nil"/>
            </w:tcBorders>
          </w:tcPr>
          <w:p w14:paraId="1562DF4F" w14:textId="77777777" w:rsidR="00701646" w:rsidRPr="00C80273" w:rsidRDefault="00701646" w:rsidP="00A7553D">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D1DA72E" w14:textId="77777777" w:rsidR="00701646" w:rsidRPr="00C80273" w:rsidRDefault="00701646" w:rsidP="00A7553D">
            <w:pPr>
              <w:tabs>
                <w:tab w:val="left" w:pos="851"/>
              </w:tabs>
              <w:snapToGrid w:val="0"/>
              <w:ind w:right="-1"/>
              <w:jc w:val="both"/>
              <w:rPr>
                <w:rFonts w:asciiTheme="minorHAnsi" w:cstheme="minorHAnsi"/>
                <w:spacing w:val="-2"/>
                <w:sz w:val="22"/>
                <w:szCs w:val="22"/>
              </w:rPr>
            </w:pPr>
          </w:p>
        </w:tc>
      </w:tr>
      <w:tr w:rsidR="00701646" w:rsidRPr="00C80273" w14:paraId="2965987B" w14:textId="77777777" w:rsidTr="00A7553D">
        <w:tc>
          <w:tcPr>
            <w:tcW w:w="1134" w:type="dxa"/>
            <w:gridSpan w:val="3"/>
            <w:tcBorders>
              <w:top w:val="single" w:sz="4" w:space="0" w:color="000000"/>
              <w:bottom w:val="nil"/>
              <w:right w:val="nil"/>
            </w:tcBorders>
          </w:tcPr>
          <w:p w14:paraId="22472645" w14:textId="77777777" w:rsidR="00701646" w:rsidRPr="00C80273" w:rsidRDefault="00701646" w:rsidP="00A7553D">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E93DBD7" w14:textId="77777777" w:rsidR="00701646" w:rsidRPr="00C80273" w:rsidRDefault="00701646" w:rsidP="00A7553D">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39976433" w14:textId="77777777" w:rsidR="00701646" w:rsidRPr="00C80273" w:rsidRDefault="00701646" w:rsidP="00701646">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7FEBD73C" w14:textId="77777777" w:rsidR="00701646" w:rsidRPr="00C80273" w:rsidRDefault="00701646" w:rsidP="00701646">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01646" w:rsidRPr="00C80273" w14:paraId="33FF047D" w14:textId="77777777" w:rsidTr="00A7553D">
        <w:tc>
          <w:tcPr>
            <w:tcW w:w="352" w:type="dxa"/>
            <w:tcBorders>
              <w:top w:val="single" w:sz="4" w:space="0" w:color="auto"/>
              <w:left w:val="single" w:sz="4" w:space="0" w:color="auto"/>
              <w:bottom w:val="single" w:sz="4" w:space="0" w:color="auto"/>
              <w:right w:val="nil"/>
            </w:tcBorders>
            <w:hideMark/>
          </w:tcPr>
          <w:p w14:paraId="15AD096B" w14:textId="77777777" w:rsidR="00701646" w:rsidRPr="00C80273" w:rsidRDefault="00701646" w:rsidP="00A7553D">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A4F01A6" w14:textId="77777777" w:rsidR="00701646" w:rsidRPr="00C80273" w:rsidRDefault="00701646" w:rsidP="00A7553D">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3E8294D6" w14:textId="77777777" w:rsidTr="00A7553D">
        <w:tc>
          <w:tcPr>
            <w:tcW w:w="352" w:type="dxa"/>
            <w:tcBorders>
              <w:top w:val="single" w:sz="4" w:space="0" w:color="auto"/>
              <w:left w:val="nil"/>
              <w:bottom w:val="nil"/>
              <w:right w:val="nil"/>
            </w:tcBorders>
          </w:tcPr>
          <w:p w14:paraId="595BF850" w14:textId="77777777" w:rsidR="00701646" w:rsidRPr="00C80273" w:rsidRDefault="00701646" w:rsidP="00A7553D">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8520B26" w14:textId="77777777" w:rsidR="00701646" w:rsidRPr="00C80273" w:rsidRDefault="00701646" w:rsidP="00A7553D">
            <w:pPr>
              <w:spacing w:after="0" w:line="240" w:lineRule="auto"/>
              <w:rPr>
                <w:rFonts w:cstheme="minorHAnsi"/>
                <w:sz w:val="22"/>
                <w:szCs w:val="22"/>
              </w:rPr>
            </w:pPr>
          </w:p>
        </w:tc>
      </w:tr>
      <w:tr w:rsidR="00701646" w:rsidRPr="00C80273" w14:paraId="4D947466" w14:textId="77777777" w:rsidTr="00A7553D">
        <w:tc>
          <w:tcPr>
            <w:tcW w:w="352" w:type="dxa"/>
            <w:tcBorders>
              <w:top w:val="nil"/>
              <w:left w:val="nil"/>
              <w:bottom w:val="nil"/>
              <w:right w:val="nil"/>
            </w:tcBorders>
          </w:tcPr>
          <w:p w14:paraId="32949C07" w14:textId="77777777" w:rsidR="00701646" w:rsidRPr="00C80273" w:rsidRDefault="00701646" w:rsidP="00A7553D">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A327A8F" w14:textId="77777777" w:rsidR="00701646" w:rsidRPr="00C80273" w:rsidRDefault="00701646" w:rsidP="00A7553D">
            <w:pPr>
              <w:spacing w:after="0" w:line="240" w:lineRule="auto"/>
              <w:rPr>
                <w:rFonts w:cstheme="minorHAnsi"/>
                <w:sz w:val="22"/>
                <w:szCs w:val="22"/>
              </w:rPr>
            </w:pPr>
          </w:p>
        </w:tc>
      </w:tr>
    </w:tbl>
    <w:p w14:paraId="53424C96" w14:textId="77777777" w:rsidR="00701646" w:rsidRPr="00C80273" w:rsidRDefault="00701646" w:rsidP="00701646">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701646" w:rsidRPr="00C80273" w14:paraId="6342557B" w14:textId="77777777" w:rsidTr="00A7553D">
        <w:tc>
          <w:tcPr>
            <w:tcW w:w="352" w:type="dxa"/>
            <w:tcBorders>
              <w:bottom w:val="single" w:sz="4" w:space="0" w:color="auto"/>
              <w:right w:val="nil"/>
            </w:tcBorders>
            <w:hideMark/>
          </w:tcPr>
          <w:p w14:paraId="31810709" w14:textId="77777777" w:rsidR="00701646" w:rsidRPr="00C80273" w:rsidRDefault="00701646" w:rsidP="00A7553D">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DF7B75E" w14:textId="77777777" w:rsidR="00701646" w:rsidRPr="00C80273" w:rsidRDefault="00701646" w:rsidP="00A7553D">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0208105B" w14:textId="77777777" w:rsidTr="00A7553D">
        <w:tc>
          <w:tcPr>
            <w:tcW w:w="352" w:type="dxa"/>
            <w:tcBorders>
              <w:left w:val="nil"/>
              <w:bottom w:val="nil"/>
              <w:right w:val="nil"/>
            </w:tcBorders>
          </w:tcPr>
          <w:p w14:paraId="02D642B4" w14:textId="77777777" w:rsidR="00701646" w:rsidRPr="00C80273" w:rsidRDefault="00701646" w:rsidP="00A7553D">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0C99FE5" w14:textId="77777777" w:rsidR="00701646" w:rsidRPr="00C80273" w:rsidRDefault="00701646" w:rsidP="00A7553D">
            <w:pPr>
              <w:spacing w:after="0" w:line="240" w:lineRule="auto"/>
              <w:rPr>
                <w:rFonts w:cstheme="minorHAnsi"/>
                <w:sz w:val="22"/>
                <w:szCs w:val="22"/>
              </w:rPr>
            </w:pPr>
          </w:p>
        </w:tc>
      </w:tr>
      <w:tr w:rsidR="00701646" w:rsidRPr="00C80273" w14:paraId="47DBB20D" w14:textId="77777777" w:rsidTr="00A7553D">
        <w:trPr>
          <w:trHeight w:val="708"/>
        </w:trPr>
        <w:tc>
          <w:tcPr>
            <w:tcW w:w="352" w:type="dxa"/>
            <w:tcBorders>
              <w:top w:val="nil"/>
              <w:left w:val="nil"/>
              <w:bottom w:val="nil"/>
              <w:right w:val="nil"/>
            </w:tcBorders>
          </w:tcPr>
          <w:p w14:paraId="0A68165A" w14:textId="77777777" w:rsidR="00701646" w:rsidRPr="00C80273" w:rsidRDefault="00701646" w:rsidP="00A7553D">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62E4361" w14:textId="77777777" w:rsidR="00701646" w:rsidRPr="00C80273" w:rsidRDefault="00701646" w:rsidP="00A7553D">
            <w:pPr>
              <w:spacing w:after="0" w:line="240" w:lineRule="auto"/>
              <w:rPr>
                <w:rFonts w:cstheme="minorHAnsi"/>
                <w:sz w:val="22"/>
                <w:szCs w:val="22"/>
              </w:rPr>
            </w:pPr>
          </w:p>
        </w:tc>
      </w:tr>
      <w:tr w:rsidR="00701646" w:rsidRPr="00C80273" w14:paraId="5AAA068F" w14:textId="77777777" w:rsidTr="00A7553D">
        <w:tc>
          <w:tcPr>
            <w:tcW w:w="353" w:type="dxa"/>
            <w:tcBorders>
              <w:top w:val="single" w:sz="4" w:space="0" w:color="auto"/>
              <w:left w:val="single" w:sz="4" w:space="0" w:color="auto"/>
              <w:bottom w:val="single" w:sz="4" w:space="0" w:color="auto"/>
              <w:right w:val="nil"/>
            </w:tcBorders>
            <w:hideMark/>
          </w:tcPr>
          <w:p w14:paraId="524A74C3" w14:textId="77777777" w:rsidR="00701646" w:rsidRPr="00C80273" w:rsidRDefault="00701646" w:rsidP="00A7553D">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6E4717" w14:textId="77777777" w:rsidR="00701646" w:rsidRPr="00C80273" w:rsidRDefault="00701646" w:rsidP="00A7553D">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w:t>
            </w:r>
            <w:r w:rsidRPr="00C80273">
              <w:rPr>
                <w:rFonts w:cstheme="minorHAnsi"/>
                <w:color w:val="000000"/>
                <w:sz w:val="22"/>
                <w:szCs w:val="22"/>
                <w:bdr w:val="none" w:sz="0" w:space="0" w:color="auto" w:frame="1"/>
              </w:rPr>
              <w:lastRenderedPageBreak/>
              <w:t xml:space="preserve">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701646" w:rsidRPr="00C80273" w14:paraId="17A73291" w14:textId="77777777" w:rsidTr="00A7553D">
        <w:tc>
          <w:tcPr>
            <w:tcW w:w="353" w:type="dxa"/>
            <w:tcBorders>
              <w:top w:val="single" w:sz="4" w:space="0" w:color="auto"/>
              <w:left w:val="nil"/>
              <w:bottom w:val="nil"/>
              <w:right w:val="nil"/>
            </w:tcBorders>
          </w:tcPr>
          <w:p w14:paraId="47CA878C" w14:textId="77777777" w:rsidR="00701646" w:rsidRPr="00C80273" w:rsidRDefault="00701646" w:rsidP="00A7553D">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BED968" w14:textId="77777777" w:rsidR="00701646" w:rsidRPr="00C80273" w:rsidRDefault="00701646" w:rsidP="00A7553D">
            <w:pPr>
              <w:spacing w:after="0" w:line="240" w:lineRule="auto"/>
              <w:rPr>
                <w:rFonts w:cstheme="minorHAnsi"/>
                <w:sz w:val="22"/>
                <w:szCs w:val="22"/>
              </w:rPr>
            </w:pPr>
          </w:p>
        </w:tc>
      </w:tr>
      <w:tr w:rsidR="00701646" w:rsidRPr="00C80273" w14:paraId="624349D6" w14:textId="77777777" w:rsidTr="00A7553D">
        <w:tc>
          <w:tcPr>
            <w:tcW w:w="353" w:type="dxa"/>
            <w:tcBorders>
              <w:top w:val="nil"/>
              <w:left w:val="nil"/>
              <w:bottom w:val="nil"/>
              <w:right w:val="nil"/>
            </w:tcBorders>
          </w:tcPr>
          <w:p w14:paraId="044B989B" w14:textId="77777777" w:rsidR="00701646" w:rsidRPr="00C80273" w:rsidRDefault="00701646" w:rsidP="00A7553D">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32A2110" w14:textId="77777777" w:rsidR="00701646" w:rsidRPr="00C80273" w:rsidRDefault="00701646" w:rsidP="00A7553D">
            <w:pPr>
              <w:spacing w:after="0" w:line="240" w:lineRule="auto"/>
              <w:rPr>
                <w:rFonts w:cstheme="minorHAnsi"/>
                <w:sz w:val="22"/>
                <w:szCs w:val="22"/>
              </w:rPr>
            </w:pPr>
          </w:p>
        </w:tc>
      </w:tr>
    </w:tbl>
    <w:p w14:paraId="4A748D94" w14:textId="77777777" w:rsidR="00701646" w:rsidRPr="00C80273" w:rsidRDefault="00701646" w:rsidP="00701646">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46843C0" w14:textId="77777777" w:rsidR="00701646" w:rsidRPr="00C80273" w:rsidRDefault="00701646" w:rsidP="00701646">
      <w:pPr>
        <w:shd w:val="clear" w:color="auto" w:fill="FFFFFF"/>
        <w:spacing w:after="0" w:line="240" w:lineRule="auto"/>
        <w:rPr>
          <w:rFonts w:cstheme="minorHAnsi"/>
          <w:sz w:val="22"/>
          <w:szCs w:val="22"/>
        </w:rPr>
      </w:pPr>
      <w:r w:rsidRPr="00C80273">
        <w:rPr>
          <w:rFonts w:cstheme="minorHAnsi"/>
          <w:sz w:val="22"/>
          <w:szCs w:val="22"/>
        </w:rPr>
        <w:t>Patvirtinu, kad šie duomenys yra teisingi ir aktualūs pasiūlymo pateikimo dieną.</w:t>
      </w:r>
    </w:p>
    <w:p w14:paraId="5EFC068C" w14:textId="77777777" w:rsidR="00701646" w:rsidRPr="00C80273" w:rsidRDefault="00701646" w:rsidP="00701646">
      <w:pPr>
        <w:shd w:val="clear" w:color="auto" w:fill="FFFFFF"/>
        <w:spacing w:after="0" w:line="240" w:lineRule="auto"/>
        <w:rPr>
          <w:rFonts w:cstheme="minorHAnsi"/>
          <w:sz w:val="22"/>
          <w:szCs w:val="22"/>
        </w:rPr>
      </w:pPr>
    </w:p>
    <w:p w14:paraId="059414FC"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CF5BF25" w14:textId="77777777" w:rsidR="00701646" w:rsidRPr="00C80273" w:rsidRDefault="00701646" w:rsidP="00701646">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1AB2BFBE"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6729292" w14:textId="77777777" w:rsidR="00701646" w:rsidRPr="00C80273" w:rsidRDefault="00701646" w:rsidP="00701646">
      <w:pPr>
        <w:widowControl w:val="0"/>
        <w:suppressAutoHyphens/>
        <w:spacing w:after="0" w:line="240" w:lineRule="auto"/>
        <w:ind w:left="709"/>
        <w:jc w:val="both"/>
        <w:textAlignment w:val="baseline"/>
        <w:rPr>
          <w:rFonts w:cstheme="minorHAnsi"/>
          <w:sz w:val="22"/>
          <w:szCs w:val="22"/>
        </w:rPr>
      </w:pPr>
    </w:p>
    <w:p w14:paraId="046DCDE0"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037FADE5"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543EE16A" w14:textId="77777777" w:rsidR="00701646" w:rsidRPr="00C80273" w:rsidRDefault="00701646" w:rsidP="00701646">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0B5A7455" w14:textId="77777777" w:rsidR="00701646" w:rsidRPr="00C80273" w:rsidRDefault="00701646" w:rsidP="00701646">
      <w:pPr>
        <w:widowControl w:val="0"/>
        <w:suppressAutoHyphens/>
        <w:spacing w:after="0" w:line="240" w:lineRule="auto"/>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282D85AC" w14:textId="77777777" w:rsidR="00701646" w:rsidRPr="00AD60A9" w:rsidRDefault="00701646" w:rsidP="00701646">
      <w:pPr>
        <w:spacing w:after="0" w:line="240" w:lineRule="auto"/>
        <w:ind w:firstLine="567"/>
        <w:jc w:val="both"/>
        <w:rPr>
          <w:rFonts w:eastAsia="Times New Roman" w:cstheme="minorHAnsi"/>
          <w:sz w:val="22"/>
          <w:szCs w:val="22"/>
          <w:lang w:eastAsia="en-US"/>
        </w:rPr>
      </w:pPr>
    </w:p>
    <w:p w14:paraId="756DD213" w14:textId="77777777" w:rsidR="00701646" w:rsidRPr="00AD60A9" w:rsidRDefault="00701646" w:rsidP="00701646">
      <w:pPr>
        <w:spacing w:after="0" w:line="240" w:lineRule="auto"/>
        <w:ind w:firstLine="567"/>
        <w:jc w:val="both"/>
        <w:rPr>
          <w:rFonts w:eastAsia="Times New Roman" w:cstheme="minorHAnsi"/>
          <w:sz w:val="22"/>
          <w:szCs w:val="22"/>
          <w:lang w:eastAsia="en-US"/>
        </w:rPr>
      </w:pPr>
    </w:p>
    <w:p w14:paraId="7E0B3A71" w14:textId="77777777" w:rsidR="00701646" w:rsidRDefault="00701646" w:rsidP="00971C1F">
      <w:pPr>
        <w:spacing w:after="0" w:line="240" w:lineRule="auto"/>
        <w:ind w:firstLine="567"/>
        <w:jc w:val="both"/>
        <w:rPr>
          <w:rFonts w:eastAsia="Times New Roman" w:cstheme="minorHAnsi"/>
          <w:sz w:val="22"/>
          <w:szCs w:val="22"/>
          <w:lang w:eastAsia="en-US"/>
        </w:rPr>
      </w:pPr>
    </w:p>
    <w:p w14:paraId="193570A3" w14:textId="77777777" w:rsidR="00395DA6" w:rsidRDefault="00395DA6" w:rsidP="00971C1F">
      <w:pPr>
        <w:spacing w:after="0" w:line="240" w:lineRule="auto"/>
        <w:ind w:firstLine="567"/>
        <w:jc w:val="both"/>
        <w:rPr>
          <w:rFonts w:eastAsia="Times New Roman" w:cstheme="minorHAnsi"/>
          <w:sz w:val="22"/>
          <w:szCs w:val="22"/>
          <w:lang w:eastAsia="en-US"/>
        </w:rPr>
      </w:pPr>
    </w:p>
    <w:p w14:paraId="4851A155" w14:textId="77777777" w:rsidR="00701646" w:rsidRDefault="00701646" w:rsidP="00395DA6">
      <w:pPr>
        <w:pStyle w:val="Antrat2"/>
        <w:ind w:left="5103"/>
        <w:rPr>
          <w:rFonts w:asciiTheme="minorHAnsi" w:eastAsia="Calibri" w:hAnsiTheme="minorHAnsi" w:cstheme="minorHAnsi"/>
          <w:color w:val="auto"/>
          <w:sz w:val="22"/>
          <w:szCs w:val="22"/>
        </w:rPr>
      </w:pPr>
    </w:p>
    <w:p w14:paraId="6CD152D0" w14:textId="77777777" w:rsidR="00701646" w:rsidRDefault="00701646" w:rsidP="00395DA6">
      <w:pPr>
        <w:pStyle w:val="Antrat2"/>
        <w:ind w:left="5103"/>
        <w:rPr>
          <w:rFonts w:asciiTheme="minorHAnsi" w:eastAsia="Calibri" w:hAnsiTheme="minorHAnsi" w:cstheme="minorHAnsi"/>
          <w:color w:val="auto"/>
          <w:sz w:val="22"/>
          <w:szCs w:val="22"/>
        </w:rPr>
      </w:pPr>
    </w:p>
    <w:p w14:paraId="2D7314DF" w14:textId="77777777" w:rsidR="00701646" w:rsidRDefault="00701646" w:rsidP="00395DA6">
      <w:pPr>
        <w:pStyle w:val="Antrat2"/>
        <w:ind w:left="5103"/>
        <w:rPr>
          <w:rFonts w:asciiTheme="minorHAnsi" w:eastAsia="Calibri" w:hAnsiTheme="minorHAnsi" w:cstheme="minorHAnsi"/>
          <w:color w:val="auto"/>
          <w:sz w:val="22"/>
          <w:szCs w:val="22"/>
        </w:rPr>
      </w:pPr>
    </w:p>
    <w:p w14:paraId="6572FB92" w14:textId="77777777" w:rsidR="00701646" w:rsidRDefault="00701646" w:rsidP="00395DA6">
      <w:pPr>
        <w:pStyle w:val="Antrat2"/>
        <w:ind w:left="5103"/>
        <w:rPr>
          <w:rFonts w:asciiTheme="minorHAnsi" w:eastAsia="Calibri" w:hAnsiTheme="minorHAnsi" w:cstheme="minorHAnsi"/>
          <w:color w:val="auto"/>
          <w:sz w:val="22"/>
          <w:szCs w:val="22"/>
        </w:rPr>
      </w:pPr>
    </w:p>
    <w:p w14:paraId="7073B216" w14:textId="77777777" w:rsidR="00701646" w:rsidRDefault="00701646" w:rsidP="00395DA6">
      <w:pPr>
        <w:pStyle w:val="Antrat2"/>
        <w:ind w:left="5103"/>
        <w:rPr>
          <w:rFonts w:asciiTheme="minorHAnsi" w:eastAsia="Calibri" w:hAnsiTheme="minorHAnsi" w:cstheme="minorHAnsi"/>
          <w:color w:val="auto"/>
          <w:sz w:val="22"/>
          <w:szCs w:val="22"/>
        </w:rPr>
      </w:pPr>
    </w:p>
    <w:p w14:paraId="5B723166" w14:textId="77777777" w:rsidR="00701646" w:rsidRDefault="00701646" w:rsidP="00395DA6">
      <w:pPr>
        <w:pStyle w:val="Antrat2"/>
        <w:ind w:left="5103"/>
        <w:rPr>
          <w:rFonts w:asciiTheme="minorHAnsi" w:eastAsia="Calibri" w:hAnsiTheme="minorHAnsi" w:cstheme="minorHAnsi"/>
          <w:color w:val="auto"/>
          <w:sz w:val="22"/>
          <w:szCs w:val="22"/>
        </w:rPr>
      </w:pPr>
    </w:p>
    <w:p w14:paraId="4E53F2D1" w14:textId="77777777" w:rsidR="00701646" w:rsidRDefault="00701646" w:rsidP="00395DA6">
      <w:pPr>
        <w:pStyle w:val="Antrat2"/>
        <w:ind w:left="5103"/>
        <w:rPr>
          <w:rFonts w:asciiTheme="minorHAnsi" w:eastAsia="Calibri" w:hAnsiTheme="minorHAnsi" w:cstheme="minorHAnsi"/>
          <w:color w:val="auto"/>
          <w:sz w:val="22"/>
          <w:szCs w:val="22"/>
        </w:rPr>
      </w:pPr>
    </w:p>
    <w:p w14:paraId="0F75BA07" w14:textId="77777777" w:rsidR="00701646" w:rsidRDefault="00701646" w:rsidP="00395DA6">
      <w:pPr>
        <w:pStyle w:val="Antrat2"/>
        <w:ind w:left="5103"/>
        <w:rPr>
          <w:rFonts w:asciiTheme="minorHAnsi" w:eastAsia="Calibri" w:hAnsiTheme="minorHAnsi" w:cstheme="minorHAnsi"/>
          <w:color w:val="auto"/>
          <w:sz w:val="22"/>
          <w:szCs w:val="22"/>
        </w:rPr>
      </w:pPr>
    </w:p>
    <w:p w14:paraId="4BE60BA7" w14:textId="77777777" w:rsidR="00701646" w:rsidRDefault="00701646" w:rsidP="00395DA6">
      <w:pPr>
        <w:pStyle w:val="Antrat2"/>
        <w:ind w:left="5103"/>
        <w:rPr>
          <w:rFonts w:asciiTheme="minorHAnsi" w:eastAsia="Calibri" w:hAnsiTheme="minorHAnsi" w:cstheme="minorHAnsi"/>
          <w:color w:val="auto"/>
          <w:sz w:val="22"/>
          <w:szCs w:val="22"/>
        </w:rPr>
      </w:pPr>
    </w:p>
    <w:p w14:paraId="3C44945A" w14:textId="77777777" w:rsidR="00701646" w:rsidRDefault="00701646" w:rsidP="00395DA6">
      <w:pPr>
        <w:pStyle w:val="Antrat2"/>
        <w:ind w:left="5103"/>
        <w:rPr>
          <w:rFonts w:asciiTheme="minorHAnsi" w:eastAsia="Calibri" w:hAnsiTheme="minorHAnsi" w:cstheme="minorHAnsi"/>
          <w:color w:val="auto"/>
          <w:sz w:val="22"/>
          <w:szCs w:val="22"/>
        </w:rPr>
      </w:pPr>
    </w:p>
    <w:p w14:paraId="3C30E454" w14:textId="77777777" w:rsidR="00701646" w:rsidRDefault="00701646" w:rsidP="00395DA6">
      <w:pPr>
        <w:pStyle w:val="Antrat2"/>
        <w:ind w:left="5103"/>
        <w:rPr>
          <w:rFonts w:asciiTheme="minorHAnsi" w:eastAsia="Calibri" w:hAnsiTheme="minorHAnsi" w:cstheme="minorHAnsi"/>
          <w:color w:val="auto"/>
          <w:sz w:val="22"/>
          <w:szCs w:val="22"/>
        </w:rPr>
      </w:pPr>
    </w:p>
    <w:p w14:paraId="5EFA9626" w14:textId="77777777" w:rsidR="00701646" w:rsidRDefault="00701646" w:rsidP="009B7F4A">
      <w:pPr>
        <w:pStyle w:val="Antrat2"/>
        <w:rPr>
          <w:rFonts w:asciiTheme="minorHAnsi" w:eastAsia="Calibri" w:hAnsiTheme="minorHAnsi" w:cstheme="minorHAnsi"/>
          <w:color w:val="auto"/>
          <w:sz w:val="22"/>
          <w:szCs w:val="22"/>
        </w:rPr>
      </w:pPr>
    </w:p>
    <w:p w14:paraId="5270079F" w14:textId="77777777" w:rsidR="009B7F4A" w:rsidRDefault="009B7F4A" w:rsidP="009B7F4A"/>
    <w:p w14:paraId="11595CB7" w14:textId="77777777" w:rsidR="009B7F4A" w:rsidRDefault="009B7F4A" w:rsidP="009B7F4A"/>
    <w:p w14:paraId="3143FBA2" w14:textId="77777777" w:rsidR="009B7F4A" w:rsidRDefault="009B7F4A" w:rsidP="009B7F4A"/>
    <w:p w14:paraId="7325B862" w14:textId="77777777" w:rsidR="009B7F4A" w:rsidRPr="009B7F4A" w:rsidRDefault="009B7F4A" w:rsidP="009B7F4A"/>
    <w:p w14:paraId="73F8D4BD" w14:textId="77777777" w:rsidR="008D7F6B" w:rsidRDefault="00395DA6" w:rsidP="00395DA6">
      <w:pPr>
        <w:pStyle w:val="Antrat2"/>
        <w:ind w:left="5103"/>
        <w:rPr>
          <w:rFonts w:asciiTheme="minorHAnsi" w:eastAsia="Calibri" w:hAnsiTheme="minorHAnsi" w:cstheme="minorHAnsi"/>
          <w:color w:val="auto"/>
          <w:sz w:val="22"/>
          <w:szCs w:val="22"/>
        </w:rPr>
      </w:pPr>
      <w:bookmarkStart w:id="96" w:name="_Toc210206662"/>
      <w:r w:rsidRPr="005D5C3F">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11</w:t>
      </w:r>
      <w:r w:rsidRPr="005D5C3F">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Parduotų ir (ar) įdiegtų</w:t>
      </w:r>
      <w:bookmarkEnd w:id="96"/>
      <w:r>
        <w:rPr>
          <w:rFonts w:asciiTheme="minorHAnsi" w:eastAsia="Calibri" w:hAnsiTheme="minorHAnsi" w:cstheme="minorHAnsi"/>
          <w:color w:val="auto"/>
          <w:sz w:val="22"/>
          <w:szCs w:val="22"/>
        </w:rPr>
        <w:t xml:space="preserve"> </w:t>
      </w:r>
    </w:p>
    <w:p w14:paraId="5B24BCB4" w14:textId="2C0648A1" w:rsidR="00395DA6" w:rsidRPr="005D5C3F" w:rsidRDefault="00395DA6" w:rsidP="00395DA6">
      <w:pPr>
        <w:pStyle w:val="Antrat2"/>
        <w:ind w:left="5103"/>
        <w:rPr>
          <w:rFonts w:asciiTheme="minorHAnsi" w:eastAsia="Calibri" w:hAnsiTheme="minorHAnsi" w:cstheme="minorHAnsi"/>
          <w:color w:val="auto"/>
          <w:sz w:val="22"/>
          <w:szCs w:val="22"/>
        </w:rPr>
      </w:pPr>
      <w:bookmarkStart w:id="97" w:name="_Toc210206663"/>
      <w:r>
        <w:rPr>
          <w:rFonts w:asciiTheme="minorHAnsi" w:eastAsia="Calibri" w:hAnsiTheme="minorHAnsi" w:cstheme="minorHAnsi"/>
          <w:color w:val="auto"/>
          <w:sz w:val="22"/>
          <w:szCs w:val="22"/>
        </w:rPr>
        <w:t>prekių sąrašas</w:t>
      </w:r>
      <w:r w:rsidRPr="005D5C3F">
        <w:rPr>
          <w:rFonts w:asciiTheme="minorHAnsi" w:eastAsia="Calibri" w:hAnsiTheme="minorHAnsi" w:cstheme="minorHAnsi"/>
          <w:color w:val="auto"/>
          <w:sz w:val="22"/>
          <w:szCs w:val="22"/>
        </w:rPr>
        <w:t>“</w:t>
      </w:r>
      <w:bookmarkEnd w:id="97"/>
    </w:p>
    <w:p w14:paraId="4214DF43" w14:textId="6BB35DDC" w:rsidR="00395DA6" w:rsidRPr="00395DA6" w:rsidRDefault="00395DA6" w:rsidP="00395DA6">
      <w:pPr>
        <w:suppressAutoHyphens/>
        <w:spacing w:after="0" w:line="240" w:lineRule="auto"/>
        <w:jc w:val="right"/>
        <w:rPr>
          <w:rFonts w:cstheme="minorHAnsi"/>
          <w:sz w:val="22"/>
          <w:szCs w:val="22"/>
          <w:lang w:eastAsia="en-US"/>
        </w:rPr>
      </w:pPr>
    </w:p>
    <w:p w14:paraId="35C5E681" w14:textId="77777777" w:rsidR="00395DA6" w:rsidRPr="00395DA6" w:rsidRDefault="00395DA6" w:rsidP="00395DA6">
      <w:pPr>
        <w:keepNext/>
        <w:suppressAutoHyphens/>
        <w:spacing w:after="0" w:line="240" w:lineRule="auto"/>
        <w:ind w:firstLine="851"/>
        <w:jc w:val="center"/>
        <w:outlineLvl w:val="0"/>
        <w:rPr>
          <w:rFonts w:cstheme="minorHAnsi"/>
          <w:b/>
          <w:bCs/>
          <w:caps/>
          <w:color w:val="00000A"/>
          <w:sz w:val="22"/>
          <w:szCs w:val="22"/>
          <w:lang w:eastAsia="en-US"/>
        </w:rPr>
      </w:pPr>
      <w:bookmarkStart w:id="98" w:name="_Toc528137206"/>
      <w:bookmarkStart w:id="99" w:name="_Toc531600014"/>
    </w:p>
    <w:p w14:paraId="0428C28D" w14:textId="77777777" w:rsidR="00395DA6" w:rsidRPr="00395DA6" w:rsidRDefault="00395DA6" w:rsidP="00395DA6">
      <w:pPr>
        <w:keepNext/>
        <w:suppressAutoHyphens/>
        <w:spacing w:after="0" w:line="240" w:lineRule="auto"/>
        <w:jc w:val="center"/>
        <w:outlineLvl w:val="0"/>
        <w:rPr>
          <w:rFonts w:cstheme="minorHAnsi"/>
          <w:b/>
          <w:bCs/>
          <w:caps/>
          <w:color w:val="00000A"/>
          <w:sz w:val="22"/>
          <w:szCs w:val="22"/>
          <w:lang w:eastAsia="en-US"/>
        </w:rPr>
      </w:pPr>
      <w:bookmarkStart w:id="100" w:name="_Toc210206664"/>
      <w:r w:rsidRPr="00395DA6">
        <w:rPr>
          <w:rFonts w:cstheme="minorHAnsi"/>
          <w:b/>
          <w:sz w:val="22"/>
          <w:szCs w:val="22"/>
        </w:rPr>
        <w:t>PARDUOTŲ IR (AR) ĮDIEGTŲ</w:t>
      </w:r>
      <w:r w:rsidRPr="00395DA6">
        <w:rPr>
          <w:rFonts w:cstheme="minorHAnsi"/>
          <w:bCs/>
          <w:sz w:val="22"/>
          <w:szCs w:val="22"/>
        </w:rPr>
        <w:t xml:space="preserve"> </w:t>
      </w:r>
      <w:r w:rsidRPr="00395DA6">
        <w:rPr>
          <w:rFonts w:cstheme="minorHAnsi"/>
          <w:b/>
          <w:bCs/>
          <w:caps/>
          <w:color w:val="00000A"/>
          <w:sz w:val="22"/>
          <w:szCs w:val="22"/>
          <w:lang w:eastAsia="en-US"/>
        </w:rPr>
        <w:t>PREKIŲ sąrašas</w:t>
      </w:r>
      <w:bookmarkEnd w:id="98"/>
      <w:bookmarkEnd w:id="99"/>
      <w:bookmarkEnd w:id="100"/>
    </w:p>
    <w:p w14:paraId="2ABC4CFA" w14:textId="77777777" w:rsidR="00395DA6" w:rsidRPr="00395DA6" w:rsidRDefault="00395DA6" w:rsidP="00395DA6">
      <w:pPr>
        <w:suppressAutoHyphens/>
        <w:spacing w:after="0" w:line="240" w:lineRule="auto"/>
        <w:ind w:firstLine="851"/>
        <w:jc w:val="both"/>
        <w:rPr>
          <w:rFonts w:cstheme="minorHAnsi"/>
          <w:color w:val="00000A"/>
          <w:sz w:val="22"/>
          <w:szCs w:val="22"/>
          <w:lang w:eastAsia="en-US"/>
        </w:rPr>
      </w:pPr>
    </w:p>
    <w:tbl>
      <w:tblPr>
        <w:tblW w:w="498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4"/>
        <w:gridCol w:w="1767"/>
        <w:gridCol w:w="1444"/>
        <w:gridCol w:w="1857"/>
        <w:gridCol w:w="1744"/>
        <w:gridCol w:w="1756"/>
      </w:tblGrid>
      <w:tr w:rsidR="00395DA6" w:rsidRPr="00395DA6" w14:paraId="3DC355DC" w14:textId="77777777" w:rsidTr="00A7553D">
        <w:trPr>
          <w:trHeight w:val="357"/>
        </w:trPr>
        <w:tc>
          <w:tcPr>
            <w:tcW w:w="682" w:type="pct"/>
          </w:tcPr>
          <w:p w14:paraId="14E1DDAD" w14:textId="77777777" w:rsidR="00395DA6" w:rsidRPr="00395DA6" w:rsidRDefault="00395DA6" w:rsidP="00A7553D">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Eil. Nr.</w:t>
            </w:r>
          </w:p>
        </w:tc>
        <w:tc>
          <w:tcPr>
            <w:tcW w:w="890" w:type="pct"/>
          </w:tcPr>
          <w:p w14:paraId="3801FAEF" w14:textId="77777777" w:rsidR="00395DA6" w:rsidRPr="00395DA6" w:rsidRDefault="00395DA6" w:rsidP="00A7553D">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Sutarties objekto pavadinimas, registracijos data ir numeris</w:t>
            </w:r>
          </w:p>
        </w:tc>
        <w:tc>
          <w:tcPr>
            <w:tcW w:w="727" w:type="pct"/>
            <w:tcBorders>
              <w:right w:val="single" w:sz="4" w:space="0" w:color="auto"/>
            </w:tcBorders>
          </w:tcPr>
          <w:p w14:paraId="3F04686F" w14:textId="77777777" w:rsidR="00395DA6" w:rsidRPr="00395DA6" w:rsidRDefault="00395DA6" w:rsidP="00A7553D">
            <w:pPr>
              <w:suppressAutoHyphens/>
              <w:spacing w:after="0" w:line="240" w:lineRule="auto"/>
              <w:jc w:val="center"/>
              <w:rPr>
                <w:rFonts w:cstheme="minorHAnsi"/>
                <w:b/>
                <w:bCs/>
                <w:color w:val="00000A"/>
                <w:sz w:val="22"/>
                <w:szCs w:val="22"/>
                <w:lang w:eastAsia="en-US"/>
              </w:rPr>
            </w:pPr>
            <w:r w:rsidRPr="00395DA6">
              <w:rPr>
                <w:rFonts w:cstheme="minorHAnsi"/>
                <w:b/>
                <w:sz w:val="22"/>
                <w:szCs w:val="22"/>
              </w:rPr>
              <w:t>Parduotų ir (ar) įdiegtų</w:t>
            </w:r>
            <w:r w:rsidRPr="00395DA6">
              <w:rPr>
                <w:rFonts w:cstheme="minorHAnsi"/>
                <w:b/>
                <w:bCs/>
                <w:color w:val="00000A"/>
                <w:sz w:val="22"/>
                <w:szCs w:val="22"/>
                <w:lang w:eastAsia="en-US"/>
              </w:rPr>
              <w:t xml:space="preserve"> prekių pagal įvykdytą (vykdomą) sutartį aprašymas</w:t>
            </w:r>
          </w:p>
        </w:tc>
        <w:tc>
          <w:tcPr>
            <w:tcW w:w="936" w:type="pct"/>
            <w:tcBorders>
              <w:left w:val="single" w:sz="4" w:space="0" w:color="auto"/>
            </w:tcBorders>
          </w:tcPr>
          <w:p w14:paraId="27273A59" w14:textId="77777777" w:rsidR="00395DA6" w:rsidRPr="00395DA6" w:rsidRDefault="00395DA6" w:rsidP="00A7553D">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Reikalaujamų prekių* vertė , Eur be PVM</w:t>
            </w:r>
          </w:p>
        </w:tc>
        <w:tc>
          <w:tcPr>
            <w:tcW w:w="879" w:type="pct"/>
            <w:tcBorders>
              <w:right w:val="single" w:sz="4" w:space="0" w:color="auto"/>
            </w:tcBorders>
          </w:tcPr>
          <w:p w14:paraId="26F641E0" w14:textId="77777777" w:rsidR="00395DA6" w:rsidRPr="00395DA6" w:rsidRDefault="00395DA6" w:rsidP="00A7553D">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Prekių tiekimo pradžios ir pabaigos datos</w:t>
            </w:r>
          </w:p>
        </w:tc>
        <w:tc>
          <w:tcPr>
            <w:tcW w:w="885" w:type="pct"/>
            <w:tcBorders>
              <w:left w:val="single" w:sz="4" w:space="0" w:color="auto"/>
            </w:tcBorders>
          </w:tcPr>
          <w:p w14:paraId="5049E42C" w14:textId="77777777" w:rsidR="00395DA6" w:rsidRPr="00395DA6" w:rsidRDefault="00395DA6" w:rsidP="00A7553D">
            <w:pPr>
              <w:suppressAutoHyphens/>
              <w:spacing w:after="0" w:line="240" w:lineRule="auto"/>
              <w:jc w:val="center"/>
              <w:rPr>
                <w:rFonts w:cstheme="minorHAnsi"/>
                <w:b/>
                <w:bCs/>
                <w:color w:val="00000A"/>
                <w:sz w:val="22"/>
                <w:szCs w:val="22"/>
                <w:lang w:eastAsia="en-US"/>
              </w:rPr>
            </w:pPr>
            <w:r w:rsidRPr="00395DA6">
              <w:rPr>
                <w:rFonts w:cstheme="minorHAnsi"/>
                <w:b/>
                <w:bCs/>
                <w:color w:val="00000A"/>
                <w:sz w:val="22"/>
                <w:szCs w:val="22"/>
                <w:lang w:eastAsia="en-US"/>
              </w:rPr>
              <w:t>Užsakovo pavadinimas, kontaktiniai duomenys</w:t>
            </w:r>
          </w:p>
        </w:tc>
      </w:tr>
      <w:tr w:rsidR="00395DA6" w:rsidRPr="00395DA6" w14:paraId="211B9243" w14:textId="77777777" w:rsidTr="00A7553D">
        <w:trPr>
          <w:trHeight w:val="245"/>
        </w:trPr>
        <w:tc>
          <w:tcPr>
            <w:tcW w:w="682" w:type="pct"/>
          </w:tcPr>
          <w:p w14:paraId="09C1A5A7" w14:textId="77777777" w:rsidR="00395DA6" w:rsidRPr="00395DA6" w:rsidRDefault="00395DA6" w:rsidP="00A7553D">
            <w:pPr>
              <w:suppressAutoHyphens/>
              <w:spacing w:after="0" w:line="240" w:lineRule="auto"/>
              <w:ind w:firstLine="851"/>
              <w:jc w:val="center"/>
              <w:rPr>
                <w:rFonts w:cstheme="minorHAnsi"/>
                <w:b/>
                <w:bCs/>
                <w:color w:val="00000A"/>
                <w:sz w:val="22"/>
                <w:szCs w:val="22"/>
                <w:lang w:eastAsia="en-US"/>
              </w:rPr>
            </w:pPr>
            <w:r w:rsidRPr="00395DA6">
              <w:rPr>
                <w:rFonts w:cstheme="minorHAnsi"/>
                <w:b/>
                <w:bCs/>
                <w:color w:val="00000A"/>
                <w:sz w:val="22"/>
                <w:szCs w:val="22"/>
                <w:lang w:eastAsia="en-US"/>
              </w:rPr>
              <w:t>1</w:t>
            </w:r>
          </w:p>
        </w:tc>
        <w:tc>
          <w:tcPr>
            <w:tcW w:w="890" w:type="pct"/>
          </w:tcPr>
          <w:p w14:paraId="64FCAB24" w14:textId="77777777" w:rsidR="00395DA6" w:rsidRPr="00395DA6" w:rsidRDefault="00395DA6" w:rsidP="00A7553D">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2</w:t>
            </w:r>
          </w:p>
        </w:tc>
        <w:tc>
          <w:tcPr>
            <w:tcW w:w="727" w:type="pct"/>
            <w:tcBorders>
              <w:right w:val="single" w:sz="4" w:space="0" w:color="auto"/>
            </w:tcBorders>
          </w:tcPr>
          <w:p w14:paraId="4C3E7C1D" w14:textId="77777777" w:rsidR="00395DA6" w:rsidRPr="00395DA6" w:rsidRDefault="00395DA6" w:rsidP="00A7553D">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3</w:t>
            </w:r>
          </w:p>
        </w:tc>
        <w:tc>
          <w:tcPr>
            <w:tcW w:w="936" w:type="pct"/>
            <w:tcBorders>
              <w:left w:val="single" w:sz="4" w:space="0" w:color="auto"/>
            </w:tcBorders>
          </w:tcPr>
          <w:p w14:paraId="142C3DED" w14:textId="77777777" w:rsidR="00395DA6" w:rsidRPr="00395DA6" w:rsidRDefault="00395DA6" w:rsidP="00A7553D">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4</w:t>
            </w:r>
          </w:p>
        </w:tc>
        <w:tc>
          <w:tcPr>
            <w:tcW w:w="879" w:type="pct"/>
            <w:tcBorders>
              <w:right w:val="single" w:sz="4" w:space="0" w:color="auto"/>
            </w:tcBorders>
          </w:tcPr>
          <w:p w14:paraId="00507B54" w14:textId="77777777" w:rsidR="00395DA6" w:rsidRPr="00395DA6" w:rsidRDefault="00395DA6" w:rsidP="00A7553D">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5</w:t>
            </w:r>
          </w:p>
        </w:tc>
        <w:tc>
          <w:tcPr>
            <w:tcW w:w="885" w:type="pct"/>
            <w:tcBorders>
              <w:left w:val="single" w:sz="4" w:space="0" w:color="auto"/>
            </w:tcBorders>
          </w:tcPr>
          <w:p w14:paraId="2A97EAE8" w14:textId="77777777" w:rsidR="00395DA6" w:rsidRPr="00395DA6" w:rsidRDefault="00395DA6" w:rsidP="00A7553D">
            <w:pPr>
              <w:suppressAutoHyphens/>
              <w:spacing w:after="0" w:line="240" w:lineRule="auto"/>
              <w:ind w:firstLine="851"/>
              <w:rPr>
                <w:rFonts w:cstheme="minorHAnsi"/>
                <w:b/>
                <w:bCs/>
                <w:color w:val="00000A"/>
                <w:sz w:val="22"/>
                <w:szCs w:val="22"/>
                <w:lang w:eastAsia="en-US"/>
              </w:rPr>
            </w:pPr>
            <w:r w:rsidRPr="00395DA6">
              <w:rPr>
                <w:rFonts w:cstheme="minorHAnsi"/>
                <w:b/>
                <w:bCs/>
                <w:color w:val="00000A"/>
                <w:sz w:val="22"/>
                <w:szCs w:val="22"/>
                <w:lang w:eastAsia="en-US"/>
              </w:rPr>
              <w:t>6</w:t>
            </w:r>
          </w:p>
        </w:tc>
      </w:tr>
      <w:tr w:rsidR="00395DA6" w:rsidRPr="00395DA6" w14:paraId="2F5CE7B4" w14:textId="77777777" w:rsidTr="00A7553D">
        <w:trPr>
          <w:trHeight w:val="307"/>
        </w:trPr>
        <w:tc>
          <w:tcPr>
            <w:tcW w:w="682" w:type="pct"/>
          </w:tcPr>
          <w:p w14:paraId="39C6DD3F" w14:textId="77777777" w:rsidR="00395DA6" w:rsidRPr="00395DA6" w:rsidRDefault="00395DA6" w:rsidP="00A7553D">
            <w:pPr>
              <w:suppressAutoHyphens/>
              <w:spacing w:after="0" w:line="240" w:lineRule="auto"/>
              <w:ind w:firstLine="851"/>
              <w:jc w:val="center"/>
              <w:rPr>
                <w:rFonts w:cstheme="minorHAnsi"/>
                <w:color w:val="00000A"/>
                <w:sz w:val="22"/>
                <w:szCs w:val="22"/>
                <w:lang w:eastAsia="en-US"/>
              </w:rPr>
            </w:pPr>
            <w:r w:rsidRPr="00395DA6">
              <w:rPr>
                <w:rFonts w:cstheme="minorHAnsi"/>
                <w:color w:val="00000A"/>
                <w:sz w:val="22"/>
                <w:szCs w:val="22"/>
                <w:lang w:eastAsia="en-US"/>
              </w:rPr>
              <w:t>1.</w:t>
            </w:r>
          </w:p>
        </w:tc>
        <w:tc>
          <w:tcPr>
            <w:tcW w:w="890" w:type="pct"/>
          </w:tcPr>
          <w:p w14:paraId="1D22899D"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510609B3"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6FAF04AC"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285322DC"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186D2CD0"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r>
      <w:tr w:rsidR="00395DA6" w:rsidRPr="00395DA6" w14:paraId="02121D54" w14:textId="77777777" w:rsidTr="00A7553D">
        <w:trPr>
          <w:trHeight w:val="307"/>
        </w:trPr>
        <w:tc>
          <w:tcPr>
            <w:tcW w:w="682" w:type="pct"/>
          </w:tcPr>
          <w:p w14:paraId="1A31AA74" w14:textId="77777777" w:rsidR="00395DA6" w:rsidRPr="00395DA6" w:rsidRDefault="00395DA6" w:rsidP="00A7553D">
            <w:pPr>
              <w:suppressAutoHyphens/>
              <w:spacing w:after="0" w:line="240" w:lineRule="auto"/>
              <w:ind w:firstLine="851"/>
              <w:jc w:val="center"/>
              <w:rPr>
                <w:rFonts w:cstheme="minorHAnsi"/>
                <w:color w:val="00000A"/>
                <w:sz w:val="22"/>
                <w:szCs w:val="22"/>
                <w:lang w:eastAsia="en-US"/>
              </w:rPr>
            </w:pPr>
            <w:r w:rsidRPr="00395DA6">
              <w:rPr>
                <w:rFonts w:cstheme="minorHAnsi"/>
                <w:color w:val="00000A"/>
                <w:sz w:val="22"/>
                <w:szCs w:val="22"/>
                <w:lang w:eastAsia="en-US"/>
              </w:rPr>
              <w:t>2.</w:t>
            </w:r>
          </w:p>
        </w:tc>
        <w:tc>
          <w:tcPr>
            <w:tcW w:w="890" w:type="pct"/>
          </w:tcPr>
          <w:p w14:paraId="7E64D13E"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7CBC450F"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5DB2554C"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D7F2066"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10AB017"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r>
      <w:tr w:rsidR="00395DA6" w:rsidRPr="00395DA6" w14:paraId="1499CC7A" w14:textId="77777777" w:rsidTr="00A7553D">
        <w:trPr>
          <w:trHeight w:val="322"/>
        </w:trPr>
        <w:tc>
          <w:tcPr>
            <w:tcW w:w="682" w:type="pct"/>
          </w:tcPr>
          <w:p w14:paraId="0BFBD11F"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56924F2E"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45F47C08"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4F4711C7"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481D515"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3D88602"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r>
      <w:tr w:rsidR="00395DA6" w:rsidRPr="00395DA6" w14:paraId="63F7902D" w14:textId="77777777" w:rsidTr="00A7553D">
        <w:trPr>
          <w:trHeight w:val="307"/>
        </w:trPr>
        <w:tc>
          <w:tcPr>
            <w:tcW w:w="682" w:type="pct"/>
          </w:tcPr>
          <w:p w14:paraId="6B461E50"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7C05D387"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727" w:type="pct"/>
            <w:tcBorders>
              <w:right w:val="single" w:sz="4" w:space="0" w:color="auto"/>
            </w:tcBorders>
          </w:tcPr>
          <w:p w14:paraId="0690D49D"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7D39342B"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16934B1D"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2BB543D2"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r>
      <w:tr w:rsidR="00395DA6" w:rsidRPr="00395DA6" w14:paraId="0D1B20A7" w14:textId="77777777" w:rsidTr="00A7553D">
        <w:trPr>
          <w:trHeight w:val="307"/>
        </w:trPr>
        <w:tc>
          <w:tcPr>
            <w:tcW w:w="682" w:type="pct"/>
          </w:tcPr>
          <w:p w14:paraId="2B62F3BA"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r w:rsidRPr="00395DA6">
              <w:rPr>
                <w:rFonts w:cstheme="minorHAnsi"/>
                <w:color w:val="00000A"/>
                <w:sz w:val="22"/>
                <w:szCs w:val="22"/>
                <w:lang w:eastAsia="en-US"/>
              </w:rPr>
              <w:t>....</w:t>
            </w:r>
          </w:p>
        </w:tc>
        <w:tc>
          <w:tcPr>
            <w:tcW w:w="890" w:type="pct"/>
          </w:tcPr>
          <w:p w14:paraId="0E2CF732" w14:textId="77777777" w:rsidR="00395DA6" w:rsidRPr="00395DA6" w:rsidRDefault="00395DA6" w:rsidP="00A7553D">
            <w:pPr>
              <w:suppressAutoHyphens/>
              <w:spacing w:after="0" w:line="240" w:lineRule="auto"/>
              <w:rPr>
                <w:rFonts w:cstheme="minorHAnsi"/>
                <w:color w:val="00000A"/>
                <w:sz w:val="22"/>
                <w:szCs w:val="22"/>
                <w:lang w:eastAsia="en-US"/>
              </w:rPr>
            </w:pPr>
          </w:p>
        </w:tc>
        <w:tc>
          <w:tcPr>
            <w:tcW w:w="727" w:type="pct"/>
            <w:tcBorders>
              <w:right w:val="single" w:sz="4" w:space="0" w:color="auto"/>
            </w:tcBorders>
          </w:tcPr>
          <w:p w14:paraId="6E13FDB9"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936" w:type="pct"/>
            <w:tcBorders>
              <w:left w:val="single" w:sz="4" w:space="0" w:color="auto"/>
            </w:tcBorders>
          </w:tcPr>
          <w:p w14:paraId="0FF983C4"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79" w:type="pct"/>
            <w:tcBorders>
              <w:right w:val="single" w:sz="4" w:space="0" w:color="auto"/>
            </w:tcBorders>
          </w:tcPr>
          <w:p w14:paraId="7240BCDC"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c>
          <w:tcPr>
            <w:tcW w:w="885" w:type="pct"/>
            <w:tcBorders>
              <w:left w:val="single" w:sz="4" w:space="0" w:color="auto"/>
            </w:tcBorders>
          </w:tcPr>
          <w:p w14:paraId="389A28C7" w14:textId="77777777" w:rsidR="00395DA6" w:rsidRPr="00395DA6" w:rsidRDefault="00395DA6" w:rsidP="00A7553D">
            <w:pPr>
              <w:suppressAutoHyphens/>
              <w:spacing w:after="0" w:line="240" w:lineRule="auto"/>
              <w:ind w:firstLine="851"/>
              <w:jc w:val="right"/>
              <w:rPr>
                <w:rFonts w:cstheme="minorHAnsi"/>
                <w:color w:val="00000A"/>
                <w:sz w:val="22"/>
                <w:szCs w:val="22"/>
                <w:lang w:eastAsia="en-US"/>
              </w:rPr>
            </w:pPr>
          </w:p>
        </w:tc>
      </w:tr>
    </w:tbl>
    <w:p w14:paraId="64C06FA5" w14:textId="2E6CFB76" w:rsidR="00395DA6" w:rsidRPr="00395DA6" w:rsidRDefault="00395DA6" w:rsidP="00395DA6">
      <w:pPr>
        <w:suppressAutoHyphens/>
        <w:spacing w:after="0" w:line="240" w:lineRule="auto"/>
        <w:ind w:firstLine="851"/>
        <w:jc w:val="both"/>
        <w:rPr>
          <w:rFonts w:cstheme="minorHAnsi"/>
          <w:b/>
          <w:bCs/>
          <w:color w:val="00000A"/>
          <w:sz w:val="22"/>
          <w:szCs w:val="22"/>
          <w:lang w:eastAsia="en-US"/>
        </w:rPr>
      </w:pPr>
      <w:r w:rsidRPr="00395DA6">
        <w:rPr>
          <w:rFonts w:cstheme="minorHAnsi"/>
          <w:b/>
          <w:bCs/>
          <w:color w:val="00000A"/>
          <w:sz w:val="22"/>
          <w:szCs w:val="22"/>
          <w:lang w:eastAsia="en-US"/>
        </w:rPr>
        <w:t xml:space="preserve">*Pirkimo sąlygų </w:t>
      </w:r>
      <w:r w:rsidR="00701646">
        <w:rPr>
          <w:rFonts w:cstheme="minorHAnsi"/>
          <w:b/>
          <w:bCs/>
          <w:color w:val="00000A"/>
          <w:sz w:val="22"/>
          <w:szCs w:val="22"/>
          <w:lang w:eastAsia="en-US"/>
        </w:rPr>
        <w:t>7 pried</w:t>
      </w:r>
      <w:r w:rsidR="00D3244D">
        <w:rPr>
          <w:rFonts w:cstheme="minorHAnsi"/>
          <w:b/>
          <w:bCs/>
          <w:color w:val="00000A"/>
          <w:sz w:val="22"/>
          <w:szCs w:val="22"/>
          <w:lang w:eastAsia="en-US"/>
        </w:rPr>
        <w:t>o 1.1. punktas</w:t>
      </w:r>
      <w:r w:rsidR="00CD2FF9">
        <w:rPr>
          <w:rFonts w:cstheme="minorHAnsi"/>
          <w:b/>
          <w:bCs/>
          <w:color w:val="00000A"/>
          <w:sz w:val="22"/>
          <w:szCs w:val="22"/>
          <w:lang w:eastAsia="en-US"/>
        </w:rPr>
        <w:t>.</w:t>
      </w:r>
    </w:p>
    <w:p w14:paraId="458809FF" w14:textId="77777777" w:rsidR="00395DA6" w:rsidRPr="00395DA6" w:rsidRDefault="00395DA6" w:rsidP="00395DA6">
      <w:pPr>
        <w:suppressAutoHyphens/>
        <w:spacing w:after="0" w:line="240" w:lineRule="auto"/>
        <w:ind w:firstLine="851"/>
        <w:jc w:val="both"/>
        <w:rPr>
          <w:rFonts w:cstheme="minorHAnsi"/>
          <w:color w:val="00000A"/>
          <w:sz w:val="22"/>
          <w:szCs w:val="22"/>
          <w:lang w:eastAsia="en-US"/>
        </w:rPr>
      </w:pPr>
    </w:p>
    <w:p w14:paraId="0EF45B8C" w14:textId="77777777" w:rsidR="00395DA6" w:rsidRPr="00395DA6" w:rsidRDefault="00395DA6" w:rsidP="00395DA6">
      <w:pPr>
        <w:suppressAutoHyphens/>
        <w:spacing w:after="240" w:line="240" w:lineRule="auto"/>
        <w:ind w:firstLine="851"/>
        <w:jc w:val="both"/>
        <w:rPr>
          <w:rFonts w:cstheme="minorHAnsi"/>
          <w:color w:val="00000A"/>
          <w:sz w:val="22"/>
          <w:szCs w:val="22"/>
          <w:lang w:eastAsia="en-US"/>
        </w:rPr>
      </w:pPr>
      <w:bookmarkStart w:id="101" w:name="_Hlk525227956"/>
      <w:r w:rsidRPr="00395DA6">
        <w:rPr>
          <w:rFonts w:cstheme="minorHAnsi"/>
          <w:color w:val="00000A"/>
          <w:sz w:val="22"/>
          <w:szCs w:val="22"/>
          <w:lang w:eastAsia="en-US"/>
        </w:rPr>
        <w:t>PASTABOS:</w:t>
      </w:r>
    </w:p>
    <w:bookmarkEnd w:id="101"/>
    <w:p w14:paraId="4F68D084" w14:textId="77777777" w:rsidR="00395DA6" w:rsidRPr="00395DA6" w:rsidRDefault="00395DA6" w:rsidP="00A274BA">
      <w:pPr>
        <w:numPr>
          <w:ilvl w:val="0"/>
          <w:numId w:val="27"/>
        </w:numPr>
        <w:suppressAutoHyphens/>
        <w:spacing w:after="240" w:line="240" w:lineRule="auto"/>
        <w:jc w:val="both"/>
        <w:rPr>
          <w:rFonts w:eastAsia="Times New Roman" w:cstheme="minorHAnsi"/>
          <w:color w:val="00000A"/>
          <w:sz w:val="22"/>
          <w:szCs w:val="22"/>
        </w:rPr>
      </w:pPr>
      <w:r w:rsidRPr="00395DA6">
        <w:rPr>
          <w:rFonts w:eastAsia="Times New Roman" w:cstheme="minorHAnsi"/>
          <w:color w:val="00000A"/>
          <w:position w:val="6"/>
          <w:sz w:val="22"/>
          <w:szCs w:val="22"/>
        </w:rPr>
        <w:t>Prekės yra laikomos pristatytos ir (ar) įdiegtos tinkamai tik tada, jei kartu su pasiūlymu yra pateikta užsakovo arba jo įgalioto asmens pasirašyta pažyma apie tinkamai parduotas ir (ar) įdiegtas prekes.</w:t>
      </w:r>
    </w:p>
    <w:p w14:paraId="03143CD0" w14:textId="3726523E" w:rsidR="00395DA6" w:rsidRPr="00395DA6" w:rsidRDefault="00395DA6" w:rsidP="00A274BA">
      <w:pPr>
        <w:numPr>
          <w:ilvl w:val="0"/>
          <w:numId w:val="27"/>
        </w:numPr>
        <w:snapToGrid w:val="0"/>
        <w:spacing w:after="0" w:line="240" w:lineRule="auto"/>
        <w:ind w:right="-82"/>
        <w:jc w:val="both"/>
        <w:rPr>
          <w:rFonts w:eastAsia="Times New Roman" w:cstheme="minorHAnsi"/>
          <w:b/>
          <w:bCs/>
          <w:color w:val="00000A"/>
          <w:position w:val="6"/>
          <w:sz w:val="22"/>
          <w:szCs w:val="22"/>
        </w:rPr>
      </w:pPr>
      <w:r w:rsidRPr="00395DA6">
        <w:rPr>
          <w:rFonts w:eastAsia="Times New Roman" w:cstheme="minorHAnsi"/>
          <w:color w:val="00000A"/>
          <w:sz w:val="22"/>
          <w:szCs w:val="22"/>
        </w:rPr>
        <w:t xml:space="preserve">Bus vertinamos reikalaujamo pobūdžio prekės, atitinkančios pirkimo sąlygų </w:t>
      </w:r>
      <w:r w:rsidR="00701646">
        <w:rPr>
          <w:rFonts w:eastAsia="Times New Roman" w:cstheme="minorHAnsi"/>
          <w:color w:val="00000A"/>
          <w:sz w:val="22"/>
          <w:szCs w:val="22"/>
        </w:rPr>
        <w:t>7 priedo</w:t>
      </w:r>
      <w:r w:rsidR="00D3244D">
        <w:rPr>
          <w:rFonts w:eastAsia="Times New Roman" w:cstheme="minorHAnsi"/>
          <w:color w:val="00000A"/>
          <w:sz w:val="22"/>
          <w:szCs w:val="22"/>
        </w:rPr>
        <w:t xml:space="preserve"> 1.1</w:t>
      </w:r>
      <w:r w:rsidR="00CD2FF9">
        <w:rPr>
          <w:rFonts w:eastAsia="Times New Roman" w:cstheme="minorHAnsi"/>
          <w:color w:val="00000A"/>
          <w:sz w:val="22"/>
          <w:szCs w:val="22"/>
        </w:rPr>
        <w:t xml:space="preserve"> </w:t>
      </w:r>
      <w:r w:rsidR="00D3244D">
        <w:rPr>
          <w:rFonts w:eastAsia="Times New Roman" w:cstheme="minorHAnsi"/>
          <w:color w:val="00000A"/>
          <w:sz w:val="22"/>
          <w:szCs w:val="22"/>
        </w:rPr>
        <w:t>punkto</w:t>
      </w:r>
      <w:r w:rsidRPr="00395DA6">
        <w:rPr>
          <w:rFonts w:eastAsia="Times New Roman" w:cstheme="minorHAnsi"/>
          <w:color w:val="00000A"/>
          <w:sz w:val="22"/>
          <w:szCs w:val="22"/>
        </w:rPr>
        <w:t xml:space="preserve"> reikalavimus.</w:t>
      </w:r>
    </w:p>
    <w:p w14:paraId="3A6D9768" w14:textId="77777777" w:rsidR="00395DA6" w:rsidRPr="0047597D" w:rsidRDefault="00395DA6" w:rsidP="00395DA6">
      <w:pPr>
        <w:suppressAutoHyphens/>
        <w:spacing w:after="0" w:line="240" w:lineRule="auto"/>
        <w:rPr>
          <w:rFonts w:ascii="Times New Roman" w:eastAsia="Times New Roman" w:hAnsi="Times New Roman" w:cs="Times New Roman"/>
          <w:sz w:val="24"/>
          <w:szCs w:val="24"/>
          <w:lang w:eastAsia="en-US"/>
        </w:rPr>
      </w:pP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B76EE1">
      <w:footerReference w:type="first" r:id="rId17"/>
      <w:pgSz w:w="12240" w:h="15840"/>
      <w:pgMar w:top="1134" w:right="567" w:bottom="1134" w:left="170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3A07" w14:textId="77777777" w:rsidR="005E2D26" w:rsidRDefault="005E2D26" w:rsidP="00D05666">
      <w:r>
        <w:separator/>
      </w:r>
    </w:p>
  </w:endnote>
  <w:endnote w:type="continuationSeparator" w:id="0">
    <w:p w14:paraId="284A70DE" w14:textId="77777777" w:rsidR="005E2D26" w:rsidRDefault="005E2D26" w:rsidP="00D05666">
      <w:r>
        <w:continuationSeparator/>
      </w:r>
    </w:p>
  </w:endnote>
  <w:endnote w:type="continuationNotice" w:id="1">
    <w:p w14:paraId="7A7F02B1" w14:textId="77777777" w:rsidR="005E2D26" w:rsidRDefault="005E2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224E" w14:textId="389A37D0" w:rsidR="00A572CA" w:rsidRDefault="00A572CA" w:rsidP="00A572CA">
    <w:pPr>
      <w:pStyle w:val="Porat"/>
    </w:pPr>
  </w:p>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3337" w14:textId="77777777" w:rsidR="009D3165" w:rsidRDefault="009D31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0E43" w14:textId="77777777" w:rsidR="005E2D26" w:rsidRDefault="005E2D26" w:rsidP="00D05666">
      <w:r>
        <w:separator/>
      </w:r>
    </w:p>
  </w:footnote>
  <w:footnote w:type="continuationSeparator" w:id="0">
    <w:p w14:paraId="4ABC3DB9" w14:textId="77777777" w:rsidR="005E2D26" w:rsidRDefault="005E2D26" w:rsidP="00D05666">
      <w:r>
        <w:continuationSeparator/>
      </w:r>
    </w:p>
  </w:footnote>
  <w:footnote w:type="continuationNotice" w:id="1">
    <w:p w14:paraId="26CC5D0B" w14:textId="77777777" w:rsidR="005E2D26" w:rsidRDefault="005E2D2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1161EDE" w14:textId="1A85C22D" w:rsidR="0031394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0021748D" w14:textId="77777777" w:rsidR="009B7F4A" w:rsidRPr="004836E9" w:rsidRDefault="009B7F4A" w:rsidP="009B7F4A">
      <w:pPr>
        <w:pStyle w:val="Puslapioinaostekstas"/>
        <w:tabs>
          <w:tab w:val="left" w:pos="9639"/>
        </w:tabs>
        <w:spacing w:after="0" w:line="240" w:lineRule="auto"/>
        <w:ind w:right="193"/>
        <w:contextualSpacing/>
        <w:rPr>
          <w:rFonts w:cstheme="minorHAnsi"/>
        </w:rPr>
      </w:pPr>
      <w:r w:rsidRPr="004836E9">
        <w:rPr>
          <w:rStyle w:val="Puslapioinaosnuoroda"/>
          <w:rFonts w:cstheme="minorHAnsi"/>
        </w:rPr>
        <w:footnoteRef/>
      </w:r>
      <w:r w:rsidRPr="004836E9">
        <w:rPr>
          <w:rFonts w:cstheme="minorHAnsi"/>
        </w:rPr>
        <w:t xml:space="preserve"> Per</w:t>
      </w:r>
      <w:r>
        <w:rPr>
          <w:rFonts w:cstheme="minorHAnsi"/>
        </w:rPr>
        <w:t>k</w:t>
      </w:r>
      <w:r w:rsidRPr="004836E9">
        <w:rPr>
          <w:rFonts w:cstheme="minorHAnsi"/>
        </w:rPr>
        <w:t xml:space="preserve">ančioji organizacija, nustačiusi kvalifikacijos reikalavimus, turi pateikti informaciją kaip numatyta </w:t>
      </w:r>
      <w:r w:rsidRPr="004836E9">
        <w:rPr>
          <w:rFonts w:eastAsia="Arial" w:cstheme="minorHAnsi"/>
        </w:rPr>
        <w:t>Tiekėjo kvalifikacijos reikalavimų nustatymo metodikos 8 punkte.</w:t>
      </w:r>
    </w:p>
    <w:p w14:paraId="1E8100CB" w14:textId="77777777" w:rsidR="009B7F4A" w:rsidRPr="004836E9" w:rsidRDefault="009B7F4A" w:rsidP="009B7F4A">
      <w:pPr>
        <w:pStyle w:val="Puslapioinaostekstas"/>
        <w:spacing w:after="0" w:line="240" w:lineRule="auto"/>
        <w:contextualSpacing/>
        <w:rPr>
          <w:rFonts w:cstheme="minorHAnsi"/>
        </w:rPr>
      </w:pPr>
    </w:p>
  </w:footnote>
  <w:footnote w:id="7">
    <w:p w14:paraId="6453B77E" w14:textId="723C59ED" w:rsidR="00511A8B" w:rsidRPr="002B7A02" w:rsidRDefault="00511A8B" w:rsidP="00511A8B">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w:t>
      </w:r>
      <w:r w:rsidRPr="00511A8B">
        <w:rPr>
          <w:rFonts w:ascii="Times New Roman" w:hAnsi="Times New Roman" w:cs="Times New Roman"/>
        </w:rPr>
        <w:t>· tiekėjas gali remtis kitų ūkio subjektų pajėgumais tik tuo atveju, jeigu tie subjektai patys vykdys tą pirkimo sutarties dalį, kuriai reikia jų turimų pajėgumų;</w:t>
      </w:r>
    </w:p>
  </w:footnote>
  <w:footnote w:id="8">
    <w:p w14:paraId="56082EBC" w14:textId="77777777" w:rsidR="009B7F4A" w:rsidRPr="002B7A02" w:rsidRDefault="009B7F4A" w:rsidP="009B7F4A">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Tinkamai patiektomis prekėmis laikomos prekės, kurių tinkamumą savo pažymoje patvirtina užsakovas.</w:t>
      </w:r>
    </w:p>
  </w:footnote>
  <w:footnote w:id="9">
    <w:p w14:paraId="12F5B2FF" w14:textId="77777777" w:rsidR="009B7F4A" w:rsidRPr="002B7A02" w:rsidRDefault="009B7F4A" w:rsidP="009B7F4A">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w:t>
      </w:r>
      <w:bookmarkStart w:id="84" w:name="_Hlk129326755"/>
      <w:r w:rsidRPr="002B7A02">
        <w:rPr>
          <w:rFonts w:ascii="Times New Roman" w:eastAsia="Calibri" w:hAnsi="Times New Roman" w:cs="Times New Roman"/>
        </w:rPr>
        <w:t>Savo jėgomis reiškia, kad tiekėjas patiekė prekes, suteikė paslaugas ar atliko darbus pats (savo jėgomis) kaip tiekėjas (rangovas), tiekėjų grupės partneris ar subtiekėjas, nepasitelkdamas trečiųjų asmenų.</w:t>
      </w:r>
      <w:bookmarkEnd w:id="84"/>
    </w:p>
  </w:footnote>
  <w:footnote w:id="10">
    <w:p w14:paraId="76E0AC29" w14:textId="77777777" w:rsidR="009B7F4A" w:rsidRPr="002B7A02" w:rsidRDefault="009B7F4A" w:rsidP="009B7F4A">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Atsižvelgiant į tai, kad pateikęs sąrašą dalyvis nebegalės jo papildyti, </w:t>
      </w:r>
      <w:r w:rsidRPr="002B7A02">
        <w:rPr>
          <w:rFonts w:ascii="Times New Roman" w:hAnsi="Times New Roman" w:cs="Times New Roman"/>
          <w:b/>
        </w:rPr>
        <w:t>rekomenduojame</w:t>
      </w:r>
      <w:r w:rsidRPr="002B7A02">
        <w:rPr>
          <w:rFonts w:ascii="Times New Roman" w:hAnsi="Times New Roman" w:cs="Times New Roman"/>
        </w:rPr>
        <w:t xml:space="preserve"> sąraše nurodyti didesnį už reikalaujamą minimalų patiektų prekių skaičių.</w:t>
      </w:r>
    </w:p>
  </w:footnote>
  <w:footnote w:id="11">
    <w:p w14:paraId="3D7E25A8" w14:textId="77777777" w:rsidR="00511A8B" w:rsidRPr="002B7A02" w:rsidRDefault="00511A8B" w:rsidP="00511A8B">
      <w:pPr>
        <w:pStyle w:val="Puslapioinaostekstas"/>
        <w:jc w:val="both"/>
        <w:rPr>
          <w:rFonts w:ascii="Times New Roman" w:hAnsi="Times New Roman" w:cs="Times New Roman"/>
        </w:rPr>
      </w:pPr>
      <w:r w:rsidRPr="002B7A02">
        <w:rPr>
          <w:rStyle w:val="Puslapioinaosnuoroda"/>
          <w:rFonts w:ascii="Times New Roman" w:hAnsi="Times New Roman"/>
        </w:rPr>
        <w:footnoteRef/>
      </w:r>
      <w:r w:rsidRPr="002B7A02">
        <w:rPr>
          <w:rFonts w:ascii="Times New Roman" w:hAnsi="Times New Roman" w:cs="Times New Roman"/>
        </w:rPr>
        <w:t xml:space="preserve"> </w:t>
      </w:r>
      <w:r w:rsidRPr="00511A8B">
        <w:rPr>
          <w:rFonts w:ascii="Times New Roman" w:hAnsi="Times New Roman" w:cs="Times New Roman"/>
        </w:rPr>
        <w:t>· tiekėjas gali remtis kitų ūkio subjektų pajėgumais tik tuo atveju, jeigu tie subjektai patys vykdys tą pirkimo sutarties dalį, kuriai reikia jų turimų pajėgumų;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263327"/>
      <w:docPartObj>
        <w:docPartGallery w:val="Page Numbers (Top of Page)"/>
        <w:docPartUnique/>
      </w:docPartObj>
    </w:sdtPr>
    <w:sdtContent>
      <w:p w14:paraId="671B1421" w14:textId="2075BEBA" w:rsidR="00A572CA" w:rsidRDefault="00A572CA">
        <w:pPr>
          <w:pStyle w:val="Antrats"/>
          <w:jc w:val="center"/>
        </w:pPr>
        <w:r>
          <w:fldChar w:fldCharType="begin"/>
        </w:r>
        <w:r>
          <w:instrText>PAGE   \* MERGEFORMAT</w:instrText>
        </w:r>
        <w:r>
          <w:fldChar w:fldCharType="separate"/>
        </w:r>
        <w:r>
          <w:t>2</w:t>
        </w:r>
        <w:r>
          <w:fldChar w:fldCharType="end"/>
        </w:r>
      </w:p>
    </w:sdtContent>
  </w:sdt>
  <w:p w14:paraId="68E3FFE8" w14:textId="3AFEF235" w:rsidR="0079367F" w:rsidRDefault="0079367F" w:rsidP="00A92C7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C6521CD"/>
    <w:multiLevelType w:val="multilevel"/>
    <w:tmpl w:val="F8A46AEC"/>
    <w:lvl w:ilvl="0">
      <w:start w:val="1"/>
      <w:numFmt w:val="decimal"/>
      <w:lvlText w:val="%1"/>
      <w:lvlJc w:val="left"/>
      <w:pPr>
        <w:ind w:left="540" w:hanging="540"/>
      </w:pPr>
      <w:rPr>
        <w:rFonts w:hint="default"/>
      </w:rPr>
    </w:lvl>
    <w:lvl w:ilvl="1">
      <w:start w:val="1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9F1F78"/>
    <w:multiLevelType w:val="hybridMultilevel"/>
    <w:tmpl w:val="AF0258A4"/>
    <w:lvl w:ilvl="0" w:tplc="70527B54">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4A2C1D"/>
    <w:multiLevelType w:val="multilevel"/>
    <w:tmpl w:val="F2ECEE0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685AC3"/>
    <w:multiLevelType w:val="multilevel"/>
    <w:tmpl w:val="64882EE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C6104F"/>
    <w:multiLevelType w:val="multilevel"/>
    <w:tmpl w:val="97787146"/>
    <w:lvl w:ilvl="0">
      <w:start w:val="2"/>
      <w:numFmt w:val="decimal"/>
      <w:lvlText w:val="%1."/>
      <w:lvlJc w:val="left"/>
      <w:pPr>
        <w:ind w:left="504" w:hanging="504"/>
      </w:pPr>
      <w:rPr>
        <w:rFonts w:eastAsiaTheme="minorEastAsia" w:hint="default"/>
      </w:rPr>
    </w:lvl>
    <w:lvl w:ilvl="1">
      <w:start w:val="2"/>
      <w:numFmt w:val="decimal"/>
      <w:lvlText w:val="%1.%2."/>
      <w:lvlJc w:val="left"/>
      <w:pPr>
        <w:ind w:left="897" w:hanging="504"/>
      </w:pPr>
      <w:rPr>
        <w:rFonts w:eastAsiaTheme="minorEastAsia" w:hint="default"/>
      </w:rPr>
    </w:lvl>
    <w:lvl w:ilvl="2">
      <w:start w:val="4"/>
      <w:numFmt w:val="decimal"/>
      <w:lvlText w:val="%1.%2.%3."/>
      <w:lvlJc w:val="left"/>
      <w:pPr>
        <w:ind w:left="1506" w:hanging="720"/>
      </w:pPr>
      <w:rPr>
        <w:rFonts w:eastAsiaTheme="minorEastAsia" w:hint="default"/>
      </w:rPr>
    </w:lvl>
    <w:lvl w:ilvl="3">
      <w:start w:val="1"/>
      <w:numFmt w:val="decimal"/>
      <w:lvlText w:val="%1.%2.%3.%4."/>
      <w:lvlJc w:val="left"/>
      <w:pPr>
        <w:ind w:left="1899" w:hanging="720"/>
      </w:pPr>
      <w:rPr>
        <w:rFonts w:eastAsiaTheme="minorEastAsia" w:hint="default"/>
      </w:rPr>
    </w:lvl>
    <w:lvl w:ilvl="4">
      <w:start w:val="1"/>
      <w:numFmt w:val="decimal"/>
      <w:lvlText w:val="%1.%2.%3.%4.%5."/>
      <w:lvlJc w:val="left"/>
      <w:pPr>
        <w:ind w:left="2652" w:hanging="1080"/>
      </w:pPr>
      <w:rPr>
        <w:rFonts w:eastAsiaTheme="minorEastAsia" w:hint="default"/>
      </w:rPr>
    </w:lvl>
    <w:lvl w:ilvl="5">
      <w:start w:val="1"/>
      <w:numFmt w:val="decimal"/>
      <w:lvlText w:val="%1.%2.%3.%4.%5.%6."/>
      <w:lvlJc w:val="left"/>
      <w:pPr>
        <w:ind w:left="3045" w:hanging="1080"/>
      </w:pPr>
      <w:rPr>
        <w:rFonts w:eastAsiaTheme="minorEastAsia" w:hint="default"/>
      </w:rPr>
    </w:lvl>
    <w:lvl w:ilvl="6">
      <w:start w:val="1"/>
      <w:numFmt w:val="decimal"/>
      <w:lvlText w:val="%1.%2.%3.%4.%5.%6.%7."/>
      <w:lvlJc w:val="left"/>
      <w:pPr>
        <w:ind w:left="3798" w:hanging="1440"/>
      </w:pPr>
      <w:rPr>
        <w:rFonts w:eastAsiaTheme="minorEastAsia" w:hint="default"/>
      </w:rPr>
    </w:lvl>
    <w:lvl w:ilvl="7">
      <w:start w:val="1"/>
      <w:numFmt w:val="decimal"/>
      <w:lvlText w:val="%1.%2.%3.%4.%5.%6.%7.%8."/>
      <w:lvlJc w:val="left"/>
      <w:pPr>
        <w:ind w:left="4191" w:hanging="1440"/>
      </w:pPr>
      <w:rPr>
        <w:rFonts w:eastAsiaTheme="minorEastAsia" w:hint="default"/>
      </w:rPr>
    </w:lvl>
    <w:lvl w:ilvl="8">
      <w:start w:val="1"/>
      <w:numFmt w:val="decimal"/>
      <w:lvlText w:val="%1.%2.%3.%4.%5.%6.%7.%8.%9."/>
      <w:lvlJc w:val="left"/>
      <w:pPr>
        <w:ind w:left="4944" w:hanging="1800"/>
      </w:pPr>
      <w:rPr>
        <w:rFonts w:eastAsiaTheme="minorEastAsia" w:hint="default"/>
      </w:rPr>
    </w:lvl>
  </w:abstractNum>
  <w:abstractNum w:abstractNumId="15" w15:restartNumberingAfterBreak="0">
    <w:nsid w:val="463A676C"/>
    <w:multiLevelType w:val="multilevel"/>
    <w:tmpl w:val="CD34C8B8"/>
    <w:lvl w:ilvl="0">
      <w:start w:val="1"/>
      <w:numFmt w:val="decimal"/>
      <w:lvlText w:val="%1."/>
      <w:lvlJc w:val="left"/>
      <w:pPr>
        <w:ind w:left="600" w:hanging="600"/>
      </w:pPr>
      <w:rPr>
        <w:rFonts w:hint="default"/>
      </w:rPr>
    </w:lvl>
    <w:lvl w:ilvl="1">
      <w:start w:val="1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7A38CE"/>
    <w:multiLevelType w:val="multilevel"/>
    <w:tmpl w:val="5FB4DE6A"/>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3D21B8"/>
    <w:multiLevelType w:val="multilevel"/>
    <w:tmpl w:val="CAA805E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22588549">
    <w:abstractNumId w:val="12"/>
  </w:num>
  <w:num w:numId="2" w16cid:durableId="1465781003">
    <w:abstractNumId w:val="6"/>
  </w:num>
  <w:num w:numId="3" w16cid:durableId="1497302421">
    <w:abstractNumId w:val="23"/>
  </w:num>
  <w:num w:numId="4" w16cid:durableId="479734424">
    <w:abstractNumId w:val="26"/>
  </w:num>
  <w:num w:numId="5" w16cid:durableId="852381729">
    <w:abstractNumId w:val="19"/>
  </w:num>
  <w:num w:numId="6" w16cid:durableId="986589057">
    <w:abstractNumId w:val="30"/>
  </w:num>
  <w:num w:numId="7" w16cid:durableId="279530166">
    <w:abstractNumId w:val="1"/>
  </w:num>
  <w:num w:numId="8" w16cid:durableId="1342583049">
    <w:abstractNumId w:val="29"/>
  </w:num>
  <w:num w:numId="9" w16cid:durableId="2071267169">
    <w:abstractNumId w:val="28"/>
  </w:num>
  <w:num w:numId="10" w16cid:durableId="234055497">
    <w:abstractNumId w:val="25"/>
  </w:num>
  <w:num w:numId="11" w16cid:durableId="1817988433">
    <w:abstractNumId w:val="17"/>
  </w:num>
  <w:num w:numId="12" w16cid:durableId="680355849">
    <w:abstractNumId w:val="27"/>
  </w:num>
  <w:num w:numId="13" w16cid:durableId="1956600417">
    <w:abstractNumId w:val="8"/>
  </w:num>
  <w:num w:numId="14" w16cid:durableId="1499151087">
    <w:abstractNumId w:val="5"/>
  </w:num>
  <w:num w:numId="15" w16cid:durableId="842161090">
    <w:abstractNumId w:val="31"/>
  </w:num>
  <w:num w:numId="16" w16cid:durableId="169996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412453">
    <w:abstractNumId w:val="16"/>
  </w:num>
  <w:num w:numId="18" w16cid:durableId="1422801929">
    <w:abstractNumId w:val="13"/>
  </w:num>
  <w:num w:numId="19" w16cid:durableId="1045787149">
    <w:abstractNumId w:val="21"/>
  </w:num>
  <w:num w:numId="20" w16cid:durableId="1849173477">
    <w:abstractNumId w:val="2"/>
  </w:num>
  <w:num w:numId="21" w16cid:durableId="1425230105">
    <w:abstractNumId w:val="14"/>
  </w:num>
  <w:num w:numId="22" w16cid:durableId="280382984">
    <w:abstractNumId w:val="22"/>
  </w:num>
  <w:num w:numId="23" w16cid:durableId="747701149">
    <w:abstractNumId w:val="11"/>
  </w:num>
  <w:num w:numId="24" w16cid:durableId="1611470303">
    <w:abstractNumId w:val="18"/>
  </w:num>
  <w:num w:numId="25" w16cid:durableId="1955746269">
    <w:abstractNumId w:val="20"/>
  </w:num>
  <w:num w:numId="26" w16cid:durableId="651980555">
    <w:abstractNumId w:val="4"/>
  </w:num>
  <w:num w:numId="27" w16cid:durableId="1857962507">
    <w:abstractNumId w:val="24"/>
  </w:num>
  <w:num w:numId="28" w16cid:durableId="498621647">
    <w:abstractNumId w:val="3"/>
  </w:num>
  <w:num w:numId="29" w16cid:durableId="1793674304">
    <w:abstractNumId w:val="15"/>
  </w:num>
  <w:num w:numId="30" w16cid:durableId="2104838103">
    <w:abstractNumId w:val="7"/>
  </w:num>
  <w:num w:numId="31" w16cid:durableId="1005474214">
    <w:abstractNumId w:val="0"/>
  </w:num>
  <w:num w:numId="32" w16cid:durableId="1330212915">
    <w:abstractNumId w:val="9"/>
  </w:num>
  <w:num w:numId="33" w16cid:durableId="242646285">
    <w:abstractNumId w:val="10"/>
  </w:num>
  <w:num w:numId="34" w16cid:durableId="5115279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0C6"/>
    <w:rsid w:val="00062D53"/>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F94"/>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D9C"/>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E64"/>
    <w:rsid w:val="00134825"/>
    <w:rsid w:val="0013485F"/>
    <w:rsid w:val="00135122"/>
    <w:rsid w:val="001351A4"/>
    <w:rsid w:val="0013534D"/>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11"/>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AD2"/>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9C1"/>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18"/>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E09"/>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97929"/>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7B2"/>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55D"/>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C38"/>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6F61"/>
    <w:rsid w:val="003479D8"/>
    <w:rsid w:val="00350286"/>
    <w:rsid w:val="0035041E"/>
    <w:rsid w:val="00350730"/>
    <w:rsid w:val="003511EE"/>
    <w:rsid w:val="00351D68"/>
    <w:rsid w:val="003525D2"/>
    <w:rsid w:val="00352626"/>
    <w:rsid w:val="00352C78"/>
    <w:rsid w:val="00352E77"/>
    <w:rsid w:val="003536CF"/>
    <w:rsid w:val="00353A16"/>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9"/>
    <w:rsid w:val="00360F9B"/>
    <w:rsid w:val="00361525"/>
    <w:rsid w:val="003617F1"/>
    <w:rsid w:val="00362114"/>
    <w:rsid w:val="003625CD"/>
    <w:rsid w:val="00362719"/>
    <w:rsid w:val="00362B3A"/>
    <w:rsid w:val="00363134"/>
    <w:rsid w:val="00363505"/>
    <w:rsid w:val="00363D95"/>
    <w:rsid w:val="00363F5B"/>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B6D"/>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6B79"/>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3E67"/>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97A"/>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2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CAF"/>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5F8"/>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0B5"/>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03"/>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6589"/>
    <w:rsid w:val="005070CC"/>
    <w:rsid w:val="0050724C"/>
    <w:rsid w:val="005073C2"/>
    <w:rsid w:val="00507441"/>
    <w:rsid w:val="00507DC9"/>
    <w:rsid w:val="005107DF"/>
    <w:rsid w:val="0051082A"/>
    <w:rsid w:val="0051113D"/>
    <w:rsid w:val="0051148D"/>
    <w:rsid w:val="00511A8B"/>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EB9"/>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26"/>
    <w:rsid w:val="005E2DBC"/>
    <w:rsid w:val="005E36FB"/>
    <w:rsid w:val="005E3B81"/>
    <w:rsid w:val="005E41CB"/>
    <w:rsid w:val="005E4667"/>
    <w:rsid w:val="005E4942"/>
    <w:rsid w:val="005E4B18"/>
    <w:rsid w:val="005E4E02"/>
    <w:rsid w:val="005E4FFE"/>
    <w:rsid w:val="005E52AA"/>
    <w:rsid w:val="005E59E9"/>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14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357"/>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5A2"/>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48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00B"/>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7B"/>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81"/>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93"/>
    <w:rsid w:val="00771EC8"/>
    <w:rsid w:val="007720C2"/>
    <w:rsid w:val="007730D4"/>
    <w:rsid w:val="007731F0"/>
    <w:rsid w:val="007740AD"/>
    <w:rsid w:val="00774538"/>
    <w:rsid w:val="0077458C"/>
    <w:rsid w:val="007746F0"/>
    <w:rsid w:val="007747A0"/>
    <w:rsid w:val="00774AA5"/>
    <w:rsid w:val="0077554C"/>
    <w:rsid w:val="00775B59"/>
    <w:rsid w:val="00775DCE"/>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CCE"/>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D7FA8"/>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91"/>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74"/>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27ED7"/>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5E"/>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589"/>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699"/>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0EBB"/>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F6B"/>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4E8"/>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C9B"/>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D3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F4A"/>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27"/>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173"/>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4BA"/>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87F"/>
    <w:rsid w:val="00A53BAE"/>
    <w:rsid w:val="00A53D5D"/>
    <w:rsid w:val="00A54FCF"/>
    <w:rsid w:val="00A5552B"/>
    <w:rsid w:val="00A55891"/>
    <w:rsid w:val="00A55AA5"/>
    <w:rsid w:val="00A55B2A"/>
    <w:rsid w:val="00A560A2"/>
    <w:rsid w:val="00A57036"/>
    <w:rsid w:val="00A571AB"/>
    <w:rsid w:val="00A572CA"/>
    <w:rsid w:val="00A5749C"/>
    <w:rsid w:val="00A5751B"/>
    <w:rsid w:val="00A57D7E"/>
    <w:rsid w:val="00A60616"/>
    <w:rsid w:val="00A6076B"/>
    <w:rsid w:val="00A60DF3"/>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553D"/>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5EE0"/>
    <w:rsid w:val="00A96518"/>
    <w:rsid w:val="00A965B9"/>
    <w:rsid w:val="00A96630"/>
    <w:rsid w:val="00A967FE"/>
    <w:rsid w:val="00A96924"/>
    <w:rsid w:val="00A97192"/>
    <w:rsid w:val="00A97EDD"/>
    <w:rsid w:val="00A97EF0"/>
    <w:rsid w:val="00AA07BB"/>
    <w:rsid w:val="00AA0DC1"/>
    <w:rsid w:val="00AA0F62"/>
    <w:rsid w:val="00AA1198"/>
    <w:rsid w:val="00AA1500"/>
    <w:rsid w:val="00AA1854"/>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344"/>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ABD"/>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691D"/>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06D"/>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89E"/>
    <w:rsid w:val="00B24D95"/>
    <w:rsid w:val="00B24DB2"/>
    <w:rsid w:val="00B252D4"/>
    <w:rsid w:val="00B2554D"/>
    <w:rsid w:val="00B25CFF"/>
    <w:rsid w:val="00B26525"/>
    <w:rsid w:val="00B268B3"/>
    <w:rsid w:val="00B27652"/>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EE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1F7"/>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812"/>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2FF9"/>
    <w:rsid w:val="00CD300A"/>
    <w:rsid w:val="00CD338F"/>
    <w:rsid w:val="00CD3C57"/>
    <w:rsid w:val="00CD41CC"/>
    <w:rsid w:val="00CD46EA"/>
    <w:rsid w:val="00CD483E"/>
    <w:rsid w:val="00CD4A66"/>
    <w:rsid w:val="00CD5395"/>
    <w:rsid w:val="00CD5A4E"/>
    <w:rsid w:val="00CD5F1C"/>
    <w:rsid w:val="00CD64C8"/>
    <w:rsid w:val="00CD6D8B"/>
    <w:rsid w:val="00CD6F81"/>
    <w:rsid w:val="00CD73FF"/>
    <w:rsid w:val="00CE040F"/>
    <w:rsid w:val="00CE0706"/>
    <w:rsid w:val="00CE07F5"/>
    <w:rsid w:val="00CE0A3E"/>
    <w:rsid w:val="00CE134E"/>
    <w:rsid w:val="00CE1414"/>
    <w:rsid w:val="00CE14DF"/>
    <w:rsid w:val="00CE1709"/>
    <w:rsid w:val="00CE1F13"/>
    <w:rsid w:val="00CE218B"/>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7DD"/>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17DB9"/>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4D"/>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11"/>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57A59"/>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04"/>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1EB"/>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65D"/>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1B5"/>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7E3"/>
    <w:rsid w:val="00E30A51"/>
    <w:rsid w:val="00E30B22"/>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036"/>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1D9"/>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73A"/>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9A6"/>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5B"/>
    <w:rsid w:val="00F23899"/>
    <w:rsid w:val="00F23D3F"/>
    <w:rsid w:val="00F24122"/>
    <w:rsid w:val="00F2421D"/>
    <w:rsid w:val="00F25241"/>
    <w:rsid w:val="00F269B1"/>
    <w:rsid w:val="00F272C0"/>
    <w:rsid w:val="00F27304"/>
    <w:rsid w:val="00F27B38"/>
    <w:rsid w:val="00F27D37"/>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2B8"/>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498"/>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0E4B"/>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FF2"/>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163"/>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778"/>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7AFA131-44F1-4AF8-939D-8A935FAF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6F46"/>
    <w:pPr>
      <w:tabs>
        <w:tab w:val="left" w:pos="142"/>
        <w:tab w:val="right" w:leader="dot" w:pos="9962"/>
      </w:tabs>
      <w:spacing w:after="0"/>
      <w:ind w:left="426" w:hanging="284"/>
    </w:pPr>
    <w:rPr>
      <w:rFonts w:cstheme="maj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4A9B67-A473-4C5B-AEA3-74EE1254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7393</Words>
  <Characters>50127</Characters>
  <Application>Microsoft Office Word</Application>
  <DocSecurity>0</DocSecurity>
  <Lines>2005</Lines>
  <Paragraphs>858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56662</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Tumkevičius</dc:creator>
  <cp:lastModifiedBy>Eglė Vita Baniulytė</cp:lastModifiedBy>
  <cp:revision>4</cp:revision>
  <cp:lastPrinted>2025-03-02T11:45:00Z</cp:lastPrinted>
  <dcterms:created xsi:type="dcterms:W3CDTF">2026-02-11T06:46:00Z</dcterms:created>
  <dcterms:modified xsi:type="dcterms:W3CDTF">2026-02-11T06:50:00Z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