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dotted" w:sz="4" w:space="0" w:color="auto"/>
        </w:tblBorders>
        <w:tblLook w:val="0000" w:firstRow="0" w:lastRow="0" w:firstColumn="0" w:lastColumn="0" w:noHBand="0" w:noVBand="0"/>
      </w:tblPr>
      <w:tblGrid>
        <w:gridCol w:w="4852"/>
      </w:tblGrid>
      <w:tr w:rsidR="00C57566" w14:paraId="013ADA98" w14:textId="77777777">
        <w:trPr>
          <w:cantSplit/>
          <w:jc w:val="right"/>
        </w:trPr>
        <w:tc>
          <w:tcPr>
            <w:tcW w:w="4852" w:type="dxa"/>
            <w:tcBorders>
              <w:top w:val="single" w:sz="4" w:space="0" w:color="auto"/>
              <w:left w:val="single" w:sz="4" w:space="0" w:color="auto"/>
              <w:bottom w:val="dotted" w:sz="4" w:space="0" w:color="auto"/>
              <w:right w:val="single" w:sz="4" w:space="0" w:color="auto"/>
            </w:tcBorders>
          </w:tcPr>
          <w:p w14:paraId="14B86657" w14:textId="77777777" w:rsidR="00C57566" w:rsidRPr="00FA0F79" w:rsidRDefault="00C57566">
            <w:pPr>
              <w:rPr>
                <w:b/>
                <w:bCs/>
              </w:rPr>
            </w:pPr>
            <w:r w:rsidRPr="00FA0F79">
              <w:rPr>
                <w:b/>
                <w:bCs/>
              </w:rPr>
              <w:t>TVIRTINU:</w:t>
            </w:r>
          </w:p>
        </w:tc>
      </w:tr>
      <w:tr w:rsidR="00A551AC" w14:paraId="53FF8072" w14:textId="77777777">
        <w:trPr>
          <w:cantSplit/>
          <w:jc w:val="right"/>
        </w:trPr>
        <w:tc>
          <w:tcPr>
            <w:tcW w:w="4852" w:type="dxa"/>
            <w:tcBorders>
              <w:top w:val="dotted" w:sz="4" w:space="0" w:color="auto"/>
              <w:left w:val="single" w:sz="4" w:space="0" w:color="auto"/>
              <w:bottom w:val="dotted" w:sz="4" w:space="0" w:color="auto"/>
              <w:right w:val="single" w:sz="4" w:space="0" w:color="auto"/>
            </w:tcBorders>
          </w:tcPr>
          <w:p w14:paraId="023A3C03" w14:textId="77777777" w:rsidR="00A551AC" w:rsidRPr="009B662A" w:rsidRDefault="00A551AC" w:rsidP="00A551AC">
            <w:r w:rsidRPr="009B662A">
              <w:t>Kupiškio rajono savivaldybės</w:t>
            </w:r>
          </w:p>
          <w:p w14:paraId="4D8720BB" w14:textId="0F1CF68A" w:rsidR="00A551AC" w:rsidRPr="00FA0F79" w:rsidRDefault="00A551AC" w:rsidP="00A551AC">
            <w:pPr>
              <w:pStyle w:val="Antrat2"/>
              <w:spacing w:before="0"/>
              <w:rPr>
                <w:rFonts w:ascii="Times New Roman" w:hAnsi="Times New Roman" w:cs="Times New Roman"/>
                <w:bCs w:val="0"/>
                <w:iCs/>
                <w:color w:val="auto"/>
              </w:rPr>
            </w:pPr>
            <w:r w:rsidRPr="009B662A">
              <w:rPr>
                <w:rFonts w:ascii="Times New Roman" w:hAnsi="Times New Roman" w:cs="Times New Roman"/>
                <w:b w:val="0"/>
                <w:bCs w:val="0"/>
                <w:iCs/>
                <w:color w:val="auto"/>
                <w:sz w:val="24"/>
                <w:szCs w:val="24"/>
              </w:rPr>
              <w:t>administracijos direktorius</w:t>
            </w:r>
            <w:r>
              <w:rPr>
                <w:rFonts w:ascii="Times New Roman" w:hAnsi="Times New Roman" w:cs="Times New Roman"/>
                <w:b w:val="0"/>
                <w:bCs w:val="0"/>
                <w:iCs/>
                <w:color w:val="auto"/>
                <w:sz w:val="24"/>
                <w:szCs w:val="24"/>
              </w:rPr>
              <w:t xml:space="preserve"> </w:t>
            </w:r>
          </w:p>
        </w:tc>
      </w:tr>
      <w:tr w:rsidR="00A551AC" w14:paraId="7DF8C659" w14:textId="77777777">
        <w:trPr>
          <w:cantSplit/>
          <w:jc w:val="right"/>
        </w:trPr>
        <w:tc>
          <w:tcPr>
            <w:tcW w:w="4852" w:type="dxa"/>
            <w:tcBorders>
              <w:top w:val="dotted" w:sz="4" w:space="0" w:color="auto"/>
              <w:left w:val="single" w:sz="4" w:space="0" w:color="auto"/>
              <w:bottom w:val="dotted" w:sz="4" w:space="0" w:color="auto"/>
              <w:right w:val="single" w:sz="4" w:space="0" w:color="auto"/>
            </w:tcBorders>
          </w:tcPr>
          <w:p w14:paraId="0BEF7F71" w14:textId="652ACF7E" w:rsidR="00A551AC" w:rsidRPr="00FA0F79" w:rsidRDefault="00A551AC" w:rsidP="00A551AC">
            <w:pPr>
              <w:rPr>
                <w:iCs/>
              </w:rPr>
            </w:pPr>
            <w:r>
              <w:rPr>
                <w:iCs/>
              </w:rPr>
              <w:t xml:space="preserve"> </w:t>
            </w:r>
            <w:r>
              <w:t>Arūnas Valintėlis</w:t>
            </w:r>
            <w:r w:rsidRPr="00C81B28">
              <w:rPr>
                <w:sz w:val="20"/>
                <w:szCs w:val="20"/>
              </w:rPr>
              <w:t> </w:t>
            </w:r>
          </w:p>
        </w:tc>
      </w:tr>
      <w:tr w:rsidR="00C57566" w14:paraId="27BBDBBE" w14:textId="77777777">
        <w:trPr>
          <w:cantSplit/>
          <w:jc w:val="right"/>
        </w:trPr>
        <w:tc>
          <w:tcPr>
            <w:tcW w:w="4852" w:type="dxa"/>
            <w:tcBorders>
              <w:top w:val="dotted" w:sz="4" w:space="0" w:color="auto"/>
              <w:left w:val="single" w:sz="4" w:space="0" w:color="auto"/>
              <w:bottom w:val="single" w:sz="4" w:space="0" w:color="auto"/>
              <w:right w:val="single" w:sz="4" w:space="0" w:color="auto"/>
            </w:tcBorders>
          </w:tcPr>
          <w:p w14:paraId="4BDE3C4B" w14:textId="77777777" w:rsidR="00C57566" w:rsidRPr="00FA0F79" w:rsidRDefault="00C57566">
            <w:pPr>
              <w:ind w:left="720" w:hanging="720"/>
            </w:pPr>
            <w:r w:rsidRPr="00FA0F79">
              <w:t xml:space="preserve">A.V.                                                  </w:t>
            </w:r>
          </w:p>
        </w:tc>
      </w:tr>
    </w:tbl>
    <w:p w14:paraId="6CE9E156" w14:textId="77777777" w:rsidR="00C57566" w:rsidRDefault="00C57566" w:rsidP="00C57566">
      <w:pPr>
        <w:pStyle w:val="SLONormal"/>
        <w:tabs>
          <w:tab w:val="left" w:pos="3195"/>
          <w:tab w:val="center" w:pos="4960"/>
        </w:tabs>
        <w:spacing w:before="0" w:after="0"/>
        <w:jc w:val="center"/>
        <w:rPr>
          <w:b/>
          <w:color w:val="000000"/>
          <w:lang w:val="lt-LT"/>
        </w:rPr>
      </w:pPr>
    </w:p>
    <w:p w14:paraId="63768DDC" w14:textId="77777777" w:rsidR="00C57566" w:rsidRDefault="00C57566" w:rsidP="00C57566">
      <w:pPr>
        <w:pStyle w:val="SLONormal"/>
        <w:tabs>
          <w:tab w:val="left" w:pos="3195"/>
          <w:tab w:val="center" w:pos="4960"/>
        </w:tabs>
        <w:spacing w:before="0" w:after="0"/>
        <w:jc w:val="center"/>
        <w:rPr>
          <w:b/>
          <w:color w:val="000000"/>
          <w:lang w:val="lt-LT"/>
        </w:rPr>
      </w:pPr>
    </w:p>
    <w:p w14:paraId="562D273C" w14:textId="77777777" w:rsidR="00C57566" w:rsidRDefault="00C57566" w:rsidP="00C57566">
      <w:pPr>
        <w:pStyle w:val="SLONormal"/>
        <w:tabs>
          <w:tab w:val="left" w:pos="3195"/>
          <w:tab w:val="center" w:pos="4960"/>
        </w:tabs>
        <w:spacing w:before="0" w:after="0"/>
        <w:jc w:val="center"/>
        <w:rPr>
          <w:b/>
          <w:color w:val="000000"/>
          <w:lang w:val="lt-LT"/>
        </w:rPr>
      </w:pPr>
    </w:p>
    <w:p w14:paraId="1D46FB5F" w14:textId="77777777" w:rsidR="00C57566" w:rsidRPr="00810D61" w:rsidRDefault="00C57566" w:rsidP="00C57566">
      <w:pPr>
        <w:pStyle w:val="SLONormal"/>
        <w:numPr>
          <w:ilvl w:val="0"/>
          <w:numId w:val="5"/>
        </w:numPr>
        <w:tabs>
          <w:tab w:val="left" w:pos="3195"/>
          <w:tab w:val="center" w:pos="4960"/>
        </w:tabs>
        <w:spacing w:before="0" w:after="0"/>
        <w:rPr>
          <w:b/>
          <w:sz w:val="28"/>
          <w:szCs w:val="28"/>
        </w:rPr>
      </w:pPr>
      <w:r w:rsidRPr="00810D61">
        <w:rPr>
          <w:b/>
          <w:sz w:val="28"/>
          <w:szCs w:val="28"/>
        </w:rPr>
        <w:t>TECHNIN</w:t>
      </w:r>
      <w:r w:rsidRPr="00810D61">
        <w:rPr>
          <w:b/>
          <w:sz w:val="28"/>
          <w:szCs w:val="28"/>
          <w:lang w:val="lt-LT"/>
        </w:rPr>
        <w:t>Ė</w:t>
      </w:r>
      <w:r w:rsidRPr="00810D61">
        <w:rPr>
          <w:b/>
          <w:sz w:val="28"/>
          <w:szCs w:val="28"/>
        </w:rPr>
        <w:t xml:space="preserve"> SPECIFIKACIJA</w:t>
      </w:r>
    </w:p>
    <w:p w14:paraId="4726256E" w14:textId="77777777" w:rsidR="00C57566" w:rsidRPr="00810D61" w:rsidRDefault="00C57566" w:rsidP="00C57566">
      <w:pPr>
        <w:pStyle w:val="SLONormal"/>
        <w:tabs>
          <w:tab w:val="left" w:pos="3195"/>
          <w:tab w:val="center" w:pos="4960"/>
        </w:tabs>
        <w:spacing w:before="0" w:after="0"/>
        <w:jc w:val="center"/>
        <w:rPr>
          <w:b/>
          <w:bCs/>
          <w:kern w:val="24"/>
          <w:lang w:val="lt-LT"/>
        </w:rPr>
      </w:pPr>
    </w:p>
    <w:p w14:paraId="1D76D676" w14:textId="77777777" w:rsidR="00C57566" w:rsidRDefault="00C57566" w:rsidP="00C57566">
      <w:pPr>
        <w:pStyle w:val="SLONormal"/>
        <w:tabs>
          <w:tab w:val="left" w:pos="3195"/>
          <w:tab w:val="center" w:pos="4960"/>
        </w:tabs>
        <w:spacing w:before="0" w:after="0"/>
        <w:jc w:val="center"/>
        <w:rPr>
          <w:b/>
          <w:bCs/>
        </w:rPr>
      </w:pPr>
      <w:r w:rsidRPr="004A0ED4">
        <w:rPr>
          <w:b/>
        </w:rPr>
        <w:t xml:space="preserve">STATINIO (-IŲ) AR STATINIŲ PROJEKTAVIMO </w:t>
      </w:r>
      <w:r w:rsidRPr="004A0ED4">
        <w:rPr>
          <w:b/>
          <w:bCs/>
        </w:rPr>
        <w:t xml:space="preserve">UŽDUOTIS </w:t>
      </w:r>
    </w:p>
    <w:p w14:paraId="730E3D1D" w14:textId="77777777" w:rsidR="00C57566" w:rsidRPr="004A0ED4" w:rsidRDefault="00C57566" w:rsidP="00C57566">
      <w:pPr>
        <w:pStyle w:val="SLONormal"/>
        <w:tabs>
          <w:tab w:val="left" w:pos="3195"/>
          <w:tab w:val="center" w:pos="4960"/>
        </w:tabs>
        <w:spacing w:before="0" w:after="0"/>
        <w:jc w:val="center"/>
        <w:rPr>
          <w:b/>
          <w:bCs/>
        </w:rPr>
      </w:pPr>
      <w:r>
        <w:rPr>
          <w:b/>
          <w:bCs/>
        </w:rPr>
        <w:t>(TECHNINĖ SPECIFIKACIJA)</w:t>
      </w:r>
    </w:p>
    <w:p w14:paraId="044B6FFC" w14:textId="77777777" w:rsidR="00C57566" w:rsidRPr="004A0ED4" w:rsidRDefault="00C57566" w:rsidP="00C57566">
      <w:pPr>
        <w:ind w:firstLine="0"/>
        <w:jc w:val="both"/>
        <w:rPr>
          <w:b/>
          <w:u w:val="single"/>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682"/>
        <w:gridCol w:w="6833"/>
      </w:tblGrid>
      <w:tr w:rsidR="00C57566" w:rsidRPr="004A0ED4" w14:paraId="34FD82F4" w14:textId="77777777" w:rsidTr="009808A8">
        <w:tc>
          <w:tcPr>
            <w:tcW w:w="828" w:type="dxa"/>
            <w:vAlign w:val="center"/>
          </w:tcPr>
          <w:p w14:paraId="5D13C021" w14:textId="77777777" w:rsidR="00C57566" w:rsidRPr="004A0ED4" w:rsidRDefault="00C57566">
            <w:pPr>
              <w:ind w:firstLine="0"/>
              <w:jc w:val="both"/>
              <w:rPr>
                <w:b/>
              </w:rPr>
            </w:pPr>
            <w:r w:rsidRPr="004A0ED4">
              <w:rPr>
                <w:b/>
              </w:rPr>
              <w:t>Eil. Nr.</w:t>
            </w:r>
          </w:p>
        </w:tc>
        <w:tc>
          <w:tcPr>
            <w:tcW w:w="2682" w:type="dxa"/>
            <w:vAlign w:val="center"/>
          </w:tcPr>
          <w:p w14:paraId="59BEAAEC" w14:textId="77777777" w:rsidR="00C57566" w:rsidRPr="004A0ED4" w:rsidRDefault="00C57566">
            <w:pPr>
              <w:ind w:firstLine="0"/>
              <w:jc w:val="center"/>
              <w:rPr>
                <w:b/>
              </w:rPr>
            </w:pPr>
            <w:r w:rsidRPr="004A0ED4">
              <w:rPr>
                <w:b/>
              </w:rPr>
              <w:t>Pavadinimas</w:t>
            </w:r>
          </w:p>
        </w:tc>
        <w:tc>
          <w:tcPr>
            <w:tcW w:w="6833" w:type="dxa"/>
            <w:vAlign w:val="center"/>
          </w:tcPr>
          <w:p w14:paraId="02B00005" w14:textId="77777777" w:rsidR="00C57566" w:rsidRPr="004A0ED4" w:rsidRDefault="00C57566">
            <w:pPr>
              <w:ind w:firstLine="0"/>
              <w:jc w:val="center"/>
              <w:rPr>
                <w:b/>
              </w:rPr>
            </w:pPr>
            <w:r w:rsidRPr="004A0ED4">
              <w:rPr>
                <w:b/>
              </w:rPr>
              <w:t xml:space="preserve">Reikalavimai </w:t>
            </w:r>
          </w:p>
        </w:tc>
      </w:tr>
      <w:tr w:rsidR="00C57566" w:rsidRPr="004A0ED4" w14:paraId="20C406D1" w14:textId="77777777" w:rsidTr="009808A8">
        <w:tc>
          <w:tcPr>
            <w:tcW w:w="828" w:type="dxa"/>
          </w:tcPr>
          <w:p w14:paraId="7C959AE3" w14:textId="77777777" w:rsidR="00C57566" w:rsidRPr="004A0ED4" w:rsidRDefault="00C57566" w:rsidP="00D30DC2">
            <w:pPr>
              <w:ind w:firstLine="0"/>
              <w:jc w:val="both"/>
              <w:rPr>
                <w:u w:val="single"/>
              </w:rPr>
            </w:pPr>
          </w:p>
        </w:tc>
        <w:tc>
          <w:tcPr>
            <w:tcW w:w="9515" w:type="dxa"/>
            <w:gridSpan w:val="2"/>
          </w:tcPr>
          <w:p w14:paraId="1263FBEA" w14:textId="77777777" w:rsidR="00C57566" w:rsidRPr="004A0ED4" w:rsidRDefault="00C57566" w:rsidP="00D30DC2">
            <w:pPr>
              <w:ind w:firstLine="0"/>
              <w:jc w:val="center"/>
              <w:rPr>
                <w:b/>
                <w:u w:val="single"/>
              </w:rPr>
            </w:pPr>
            <w:r w:rsidRPr="004A0ED4">
              <w:rPr>
                <w:b/>
              </w:rPr>
              <w:t>I. Bendra informacija apie pirkimo objektą</w:t>
            </w:r>
          </w:p>
        </w:tc>
      </w:tr>
      <w:tr w:rsidR="009808A8" w:rsidRPr="004A0ED4" w14:paraId="197DE373" w14:textId="77777777" w:rsidTr="009808A8">
        <w:trPr>
          <w:trHeight w:val="1166"/>
        </w:trPr>
        <w:tc>
          <w:tcPr>
            <w:tcW w:w="828" w:type="dxa"/>
          </w:tcPr>
          <w:p w14:paraId="308CD03C" w14:textId="598310C6" w:rsidR="009808A8" w:rsidRPr="004A0ED4" w:rsidRDefault="009808A8" w:rsidP="00D30DC2">
            <w:pPr>
              <w:ind w:firstLine="0"/>
              <w:jc w:val="both"/>
            </w:pPr>
            <w:r w:rsidRPr="0004269A">
              <w:t>1.</w:t>
            </w:r>
          </w:p>
        </w:tc>
        <w:tc>
          <w:tcPr>
            <w:tcW w:w="2682" w:type="dxa"/>
          </w:tcPr>
          <w:p w14:paraId="251D647E" w14:textId="1D5971C8" w:rsidR="009808A8" w:rsidRPr="00C74BD5" w:rsidRDefault="009808A8" w:rsidP="00D30DC2">
            <w:pPr>
              <w:ind w:firstLine="0"/>
              <w:jc w:val="both"/>
            </w:pPr>
            <w:r w:rsidRPr="0004269A">
              <w:t xml:space="preserve">Statytojas </w:t>
            </w:r>
          </w:p>
        </w:tc>
        <w:tc>
          <w:tcPr>
            <w:tcW w:w="6833" w:type="dxa"/>
          </w:tcPr>
          <w:p w14:paraId="6CDEDF9A" w14:textId="77777777" w:rsidR="009808A8" w:rsidRPr="004750FC" w:rsidRDefault="009808A8" w:rsidP="00D30DC2">
            <w:pPr>
              <w:ind w:firstLine="0"/>
              <w:jc w:val="both"/>
              <w:rPr>
                <w:i/>
                <w:iCs/>
              </w:rPr>
            </w:pPr>
            <w:r w:rsidRPr="004750FC">
              <w:rPr>
                <w:i/>
                <w:iCs/>
              </w:rPr>
              <w:t>Kupiškio rajono savivaldybė 111100818</w:t>
            </w:r>
          </w:p>
          <w:p w14:paraId="51FAC8C9" w14:textId="77777777" w:rsidR="009808A8" w:rsidRPr="004750FC" w:rsidRDefault="009808A8" w:rsidP="00D30DC2">
            <w:pPr>
              <w:ind w:firstLine="0"/>
              <w:jc w:val="both"/>
              <w:rPr>
                <w:i/>
                <w:iCs/>
              </w:rPr>
            </w:pPr>
            <w:r w:rsidRPr="004750FC">
              <w:rPr>
                <w:i/>
                <w:iCs/>
              </w:rPr>
              <w:t>Vytauto g. 2,</w:t>
            </w:r>
          </w:p>
          <w:p w14:paraId="3F8ED063" w14:textId="77777777" w:rsidR="009808A8" w:rsidRPr="004750FC" w:rsidRDefault="009808A8" w:rsidP="00D30DC2">
            <w:pPr>
              <w:ind w:firstLine="0"/>
              <w:jc w:val="both"/>
              <w:rPr>
                <w:i/>
                <w:iCs/>
              </w:rPr>
            </w:pPr>
            <w:r w:rsidRPr="004750FC">
              <w:rPr>
                <w:i/>
                <w:iCs/>
              </w:rPr>
              <w:t>LT-40115, Kupiškis</w:t>
            </w:r>
          </w:p>
          <w:p w14:paraId="61E7C257" w14:textId="30DF222A" w:rsidR="000E49AA" w:rsidRPr="004750FC" w:rsidRDefault="009808A8" w:rsidP="00D30DC2">
            <w:pPr>
              <w:ind w:firstLine="0"/>
              <w:rPr>
                <w:i/>
                <w:iCs/>
                <w:noProof/>
              </w:rPr>
            </w:pPr>
            <w:r w:rsidRPr="004750FC">
              <w:rPr>
                <w:i/>
                <w:iCs/>
              </w:rPr>
              <w:t xml:space="preserve">Tel. </w:t>
            </w:r>
            <w:r w:rsidR="000E49AA" w:rsidRPr="004750FC">
              <w:rPr>
                <w:i/>
                <w:iCs/>
                <w:noProof/>
              </w:rPr>
              <w:t>(</w:t>
            </w:r>
            <w:r w:rsidR="00D97CFB">
              <w:rPr>
                <w:i/>
                <w:iCs/>
                <w:noProof/>
              </w:rPr>
              <w:t>0</w:t>
            </w:r>
            <w:r w:rsidR="000E49AA" w:rsidRPr="004750FC">
              <w:rPr>
                <w:i/>
                <w:iCs/>
                <w:noProof/>
              </w:rPr>
              <w:t xml:space="preserve"> 459)  35 500, </w:t>
            </w:r>
          </w:p>
          <w:p w14:paraId="73A4EF51" w14:textId="62C24ED8" w:rsidR="009808A8" w:rsidRPr="004750FC" w:rsidRDefault="000E49AA" w:rsidP="00D30DC2">
            <w:pPr>
              <w:ind w:firstLine="0"/>
              <w:rPr>
                <w:i/>
                <w:iCs/>
              </w:rPr>
            </w:pPr>
            <w:r w:rsidRPr="004750FC">
              <w:rPr>
                <w:i/>
                <w:iCs/>
                <w:noProof/>
              </w:rPr>
              <w:t>el. p. savivaldybe@kupiskis.lt</w:t>
            </w:r>
          </w:p>
        </w:tc>
      </w:tr>
      <w:tr w:rsidR="003D49A4" w:rsidRPr="004A0ED4" w14:paraId="68A7AF26" w14:textId="77777777" w:rsidTr="0089444D">
        <w:trPr>
          <w:trHeight w:val="881"/>
        </w:trPr>
        <w:tc>
          <w:tcPr>
            <w:tcW w:w="828" w:type="dxa"/>
          </w:tcPr>
          <w:p w14:paraId="5AEC9FAE" w14:textId="78FA4253" w:rsidR="003D49A4" w:rsidRPr="0004269A" w:rsidRDefault="003D49A4" w:rsidP="00D30DC2">
            <w:pPr>
              <w:ind w:firstLine="0"/>
              <w:jc w:val="both"/>
            </w:pPr>
            <w:r>
              <w:t>2.</w:t>
            </w:r>
          </w:p>
        </w:tc>
        <w:tc>
          <w:tcPr>
            <w:tcW w:w="2682" w:type="dxa"/>
          </w:tcPr>
          <w:p w14:paraId="42B6C122" w14:textId="5AC57EE1" w:rsidR="003D49A4" w:rsidRPr="0004269A" w:rsidRDefault="003D49A4" w:rsidP="00D30DC2">
            <w:pPr>
              <w:ind w:firstLine="0"/>
              <w:jc w:val="both"/>
            </w:pPr>
            <w:r>
              <w:t>Pirkimo objektas</w:t>
            </w:r>
          </w:p>
        </w:tc>
        <w:tc>
          <w:tcPr>
            <w:tcW w:w="6833" w:type="dxa"/>
          </w:tcPr>
          <w:p w14:paraId="6712B3C0" w14:textId="0B064FC9" w:rsidR="003C5C45" w:rsidRPr="0013756F" w:rsidRDefault="0089444D" w:rsidP="003C5C45">
            <w:pPr>
              <w:ind w:firstLine="0"/>
              <w:jc w:val="both"/>
              <w:rPr>
                <w:i/>
                <w:iCs/>
              </w:rPr>
            </w:pPr>
            <w:r>
              <w:rPr>
                <w:i/>
                <w:iCs/>
              </w:rPr>
              <w:t>Darbų aprašas</w:t>
            </w:r>
            <w:r w:rsidR="001D64DB">
              <w:rPr>
                <w:i/>
                <w:iCs/>
              </w:rPr>
              <w:t>, aprašo</w:t>
            </w:r>
            <w:r w:rsidR="003C5C45" w:rsidRPr="0013756F">
              <w:rPr>
                <w:i/>
                <w:iCs/>
              </w:rPr>
              <w:t xml:space="preserve"> vykdymo priežiūros paslaugos</w:t>
            </w:r>
            <w:r w:rsidR="001D64DB">
              <w:rPr>
                <w:i/>
                <w:iCs/>
              </w:rPr>
              <w:t xml:space="preserve"> ir rangos darbai</w:t>
            </w:r>
          </w:p>
          <w:p w14:paraId="5386C469" w14:textId="7FE44DCA" w:rsidR="003C5C45" w:rsidRPr="0013756F" w:rsidRDefault="001D64DB" w:rsidP="003C5C45">
            <w:pPr>
              <w:ind w:firstLine="0"/>
              <w:jc w:val="both"/>
              <w:rPr>
                <w:i/>
                <w:iCs/>
              </w:rPr>
            </w:pPr>
            <w:r>
              <w:rPr>
                <w:i/>
                <w:iCs/>
              </w:rPr>
              <w:t>Aprašo</w:t>
            </w:r>
            <w:r w:rsidR="003C5C45" w:rsidRPr="0013756F">
              <w:rPr>
                <w:i/>
                <w:iCs/>
              </w:rPr>
              <w:t xml:space="preserve"> rengimo etapai:</w:t>
            </w:r>
          </w:p>
          <w:p w14:paraId="527A580F" w14:textId="099429CD" w:rsidR="003D49A4" w:rsidRDefault="00DC2BFC" w:rsidP="003C5C45">
            <w:pPr>
              <w:pStyle w:val="Sraopastraipa"/>
              <w:numPr>
                <w:ilvl w:val="0"/>
                <w:numId w:val="12"/>
              </w:numPr>
              <w:jc w:val="both"/>
              <w:rPr>
                <w:i/>
                <w:iCs/>
              </w:rPr>
            </w:pPr>
            <w:r>
              <w:rPr>
                <w:i/>
                <w:iCs/>
              </w:rPr>
              <w:t>A</w:t>
            </w:r>
            <w:r w:rsidR="0089444D">
              <w:rPr>
                <w:i/>
                <w:iCs/>
              </w:rPr>
              <w:t>prašas</w:t>
            </w:r>
            <w:r w:rsidR="003C5C45" w:rsidRPr="0013756F">
              <w:rPr>
                <w:i/>
                <w:iCs/>
              </w:rPr>
              <w:t>.</w:t>
            </w:r>
          </w:p>
          <w:p w14:paraId="33EBB621" w14:textId="77777777" w:rsidR="001D64DB" w:rsidRDefault="001D64DB" w:rsidP="003C5C45">
            <w:pPr>
              <w:pStyle w:val="Sraopastraipa"/>
              <w:numPr>
                <w:ilvl w:val="0"/>
                <w:numId w:val="12"/>
              </w:numPr>
              <w:jc w:val="both"/>
              <w:rPr>
                <w:i/>
                <w:iCs/>
              </w:rPr>
            </w:pPr>
            <w:r>
              <w:rPr>
                <w:i/>
                <w:iCs/>
              </w:rPr>
              <w:t>Aprašo vykdymo priežiūra</w:t>
            </w:r>
          </w:p>
          <w:p w14:paraId="781C16E8" w14:textId="04319267" w:rsidR="001D64DB" w:rsidRPr="003D49A4" w:rsidRDefault="001D64DB" w:rsidP="003C5C45">
            <w:pPr>
              <w:pStyle w:val="Sraopastraipa"/>
              <w:numPr>
                <w:ilvl w:val="0"/>
                <w:numId w:val="12"/>
              </w:numPr>
              <w:jc w:val="both"/>
              <w:rPr>
                <w:i/>
                <w:iCs/>
              </w:rPr>
            </w:pPr>
            <w:r>
              <w:rPr>
                <w:i/>
                <w:iCs/>
              </w:rPr>
              <w:t>Rangos darbai</w:t>
            </w:r>
          </w:p>
        </w:tc>
      </w:tr>
      <w:tr w:rsidR="009808A8" w:rsidRPr="004A0ED4" w14:paraId="32DE0849" w14:textId="77777777" w:rsidTr="00D5428B">
        <w:trPr>
          <w:trHeight w:val="489"/>
        </w:trPr>
        <w:tc>
          <w:tcPr>
            <w:tcW w:w="828" w:type="dxa"/>
          </w:tcPr>
          <w:p w14:paraId="1B464C5B" w14:textId="415CF608" w:rsidR="009808A8" w:rsidRPr="004A0ED4" w:rsidRDefault="005A0E15" w:rsidP="00D30DC2">
            <w:pPr>
              <w:ind w:firstLine="0"/>
              <w:jc w:val="both"/>
            </w:pPr>
            <w:r>
              <w:t>3</w:t>
            </w:r>
            <w:r w:rsidR="00EE2167">
              <w:t>.</w:t>
            </w:r>
          </w:p>
        </w:tc>
        <w:tc>
          <w:tcPr>
            <w:tcW w:w="2682" w:type="dxa"/>
          </w:tcPr>
          <w:p w14:paraId="72EBFD06" w14:textId="2D3198DE" w:rsidR="009808A8" w:rsidRPr="00C74BD5" w:rsidRDefault="009808A8" w:rsidP="00D30DC2">
            <w:pPr>
              <w:ind w:firstLine="0"/>
              <w:jc w:val="both"/>
              <w:rPr>
                <w:u w:val="single"/>
              </w:rPr>
            </w:pPr>
            <w:r w:rsidRPr="00C74BD5">
              <w:t>Projekto pavadinimas</w:t>
            </w:r>
          </w:p>
        </w:tc>
        <w:tc>
          <w:tcPr>
            <w:tcW w:w="6833" w:type="dxa"/>
          </w:tcPr>
          <w:p w14:paraId="6256B156" w14:textId="235D82A4" w:rsidR="009808A8" w:rsidRPr="0089444D" w:rsidRDefault="0089444D" w:rsidP="00E80999">
            <w:pPr>
              <w:ind w:firstLine="0"/>
              <w:jc w:val="both"/>
              <w:rPr>
                <w:i/>
                <w:iCs/>
              </w:rPr>
            </w:pPr>
            <w:r w:rsidRPr="0089444D">
              <w:rPr>
                <w:b/>
                <w:i/>
                <w:iCs/>
              </w:rPr>
              <w:t xml:space="preserve">Dalies </w:t>
            </w:r>
            <w:r>
              <w:rPr>
                <w:b/>
                <w:i/>
                <w:iCs/>
              </w:rPr>
              <w:t>K</w:t>
            </w:r>
            <w:r w:rsidRPr="0089444D">
              <w:rPr>
                <w:b/>
                <w:i/>
                <w:iCs/>
              </w:rPr>
              <w:t xml:space="preserve">upiškio rajono savivaldybės pirminės asmens sveikatos priežiūros centro patalpų,  esančių  </w:t>
            </w:r>
            <w:r>
              <w:rPr>
                <w:b/>
                <w:i/>
                <w:iCs/>
              </w:rPr>
              <w:t>K</w:t>
            </w:r>
            <w:r w:rsidRPr="0089444D">
              <w:rPr>
                <w:b/>
                <w:i/>
                <w:iCs/>
              </w:rPr>
              <w:t xml:space="preserve">rantinės g. 30, </w:t>
            </w:r>
            <w:r>
              <w:rPr>
                <w:b/>
                <w:i/>
                <w:iCs/>
              </w:rPr>
              <w:t>K</w:t>
            </w:r>
            <w:r w:rsidRPr="0089444D">
              <w:rPr>
                <w:b/>
                <w:i/>
                <w:iCs/>
              </w:rPr>
              <w:t>upiškio m., paprastojo remonto</w:t>
            </w:r>
            <w:r>
              <w:rPr>
                <w:b/>
                <w:i/>
                <w:iCs/>
              </w:rPr>
              <w:t xml:space="preserve"> aprašo parengim</w:t>
            </w:r>
            <w:r w:rsidR="000B1334">
              <w:rPr>
                <w:b/>
                <w:i/>
                <w:iCs/>
              </w:rPr>
              <w:t>as</w:t>
            </w:r>
            <w:r w:rsidRPr="0089444D">
              <w:rPr>
                <w:b/>
                <w:i/>
                <w:iCs/>
              </w:rPr>
              <w:t xml:space="preserve"> (toliau – </w:t>
            </w:r>
            <w:r w:rsidR="00D25BA3">
              <w:rPr>
                <w:b/>
                <w:i/>
                <w:iCs/>
              </w:rPr>
              <w:t>Aprašas</w:t>
            </w:r>
            <w:r w:rsidRPr="0089444D">
              <w:rPr>
                <w:b/>
                <w:i/>
                <w:iCs/>
              </w:rPr>
              <w:t>)</w:t>
            </w:r>
          </w:p>
        </w:tc>
      </w:tr>
      <w:tr w:rsidR="00EE2167" w:rsidRPr="004A0ED4" w14:paraId="36195C65" w14:textId="77777777" w:rsidTr="00EE2167">
        <w:trPr>
          <w:trHeight w:val="252"/>
        </w:trPr>
        <w:tc>
          <w:tcPr>
            <w:tcW w:w="828" w:type="dxa"/>
          </w:tcPr>
          <w:p w14:paraId="13D3661D" w14:textId="04F158AE" w:rsidR="00EE2167" w:rsidRDefault="005A0E15" w:rsidP="00D30DC2">
            <w:pPr>
              <w:ind w:firstLine="0"/>
              <w:jc w:val="both"/>
            </w:pPr>
            <w:r>
              <w:t>4</w:t>
            </w:r>
            <w:r w:rsidR="00EE2167" w:rsidRPr="0004269A">
              <w:t>.</w:t>
            </w:r>
          </w:p>
        </w:tc>
        <w:tc>
          <w:tcPr>
            <w:tcW w:w="2682" w:type="dxa"/>
          </w:tcPr>
          <w:p w14:paraId="30012A59" w14:textId="3A43D6E2" w:rsidR="00EE2167" w:rsidRPr="00C74BD5" w:rsidRDefault="00EE2167" w:rsidP="00D30DC2">
            <w:pPr>
              <w:ind w:firstLine="0"/>
              <w:jc w:val="both"/>
            </w:pPr>
            <w:r w:rsidRPr="0004269A">
              <w:t>Statinio adresas</w:t>
            </w:r>
          </w:p>
        </w:tc>
        <w:tc>
          <w:tcPr>
            <w:tcW w:w="6833" w:type="dxa"/>
          </w:tcPr>
          <w:p w14:paraId="37C25A92" w14:textId="63414464" w:rsidR="00EE2167" w:rsidRPr="004750FC" w:rsidRDefault="00121B54" w:rsidP="00D30DC2">
            <w:pPr>
              <w:ind w:firstLine="0"/>
              <w:jc w:val="both"/>
              <w:rPr>
                <w:i/>
                <w:iCs/>
              </w:rPr>
            </w:pPr>
            <w:r>
              <w:rPr>
                <w:i/>
                <w:iCs/>
              </w:rPr>
              <w:t xml:space="preserve">Krantinės g. </w:t>
            </w:r>
            <w:r w:rsidR="0089444D">
              <w:rPr>
                <w:i/>
                <w:iCs/>
              </w:rPr>
              <w:t>30</w:t>
            </w:r>
            <w:r>
              <w:rPr>
                <w:i/>
                <w:iCs/>
              </w:rPr>
              <w:t>, Kupiškio m., Kupiškio r. sav.</w:t>
            </w:r>
          </w:p>
        </w:tc>
      </w:tr>
      <w:tr w:rsidR="00EE2167" w:rsidRPr="004A0ED4" w14:paraId="6A0270B0" w14:textId="77777777" w:rsidTr="00517DA0">
        <w:trPr>
          <w:trHeight w:val="255"/>
        </w:trPr>
        <w:tc>
          <w:tcPr>
            <w:tcW w:w="828" w:type="dxa"/>
          </w:tcPr>
          <w:p w14:paraId="0AF09C68" w14:textId="718472B1" w:rsidR="00EE2167" w:rsidRPr="004A0ED4" w:rsidRDefault="005A0E15" w:rsidP="00D30DC2">
            <w:pPr>
              <w:ind w:firstLine="0"/>
              <w:jc w:val="both"/>
            </w:pPr>
            <w:r>
              <w:t>5</w:t>
            </w:r>
            <w:r w:rsidR="00517DA0">
              <w:t>.</w:t>
            </w:r>
          </w:p>
        </w:tc>
        <w:tc>
          <w:tcPr>
            <w:tcW w:w="2682" w:type="dxa"/>
          </w:tcPr>
          <w:p w14:paraId="488B5125" w14:textId="7BF4E04C" w:rsidR="00EE2167" w:rsidRPr="004A0ED4" w:rsidRDefault="00EE2167" w:rsidP="00D30DC2">
            <w:pPr>
              <w:ind w:firstLine="0"/>
              <w:jc w:val="both"/>
            </w:pPr>
            <w:r w:rsidRPr="004A0ED4">
              <w:t>Statinių grupės sudėtis</w:t>
            </w:r>
          </w:p>
        </w:tc>
        <w:tc>
          <w:tcPr>
            <w:tcW w:w="6833" w:type="dxa"/>
          </w:tcPr>
          <w:p w14:paraId="6AA0E5EF" w14:textId="42AD1D90" w:rsidR="0059489B" w:rsidRPr="003F4594" w:rsidRDefault="003F4594" w:rsidP="00E80999">
            <w:pPr>
              <w:suppressAutoHyphens w:val="0"/>
              <w:ind w:firstLine="0"/>
              <w:rPr>
                <w:i/>
                <w:iCs/>
              </w:rPr>
            </w:pPr>
            <w:r w:rsidRPr="003F4594">
              <w:rPr>
                <w:i/>
                <w:iCs/>
              </w:rPr>
              <w:t>Esamas statinio tipas: Visuomeninių (Gydymo)</w:t>
            </w:r>
          </w:p>
          <w:p w14:paraId="23B4CBFD" w14:textId="09DDE5BC" w:rsidR="003F4594" w:rsidRPr="003F4594" w:rsidRDefault="003F4594" w:rsidP="00E80999">
            <w:pPr>
              <w:suppressAutoHyphens w:val="0"/>
              <w:ind w:firstLine="0"/>
              <w:rPr>
                <w:i/>
                <w:iCs/>
              </w:rPr>
            </w:pPr>
            <w:r w:rsidRPr="003F4594">
              <w:rPr>
                <w:i/>
                <w:iCs/>
              </w:rPr>
              <w:t xml:space="preserve">I a. dalies patalpų </w:t>
            </w:r>
            <w:r w:rsidR="0089444D">
              <w:rPr>
                <w:i/>
                <w:iCs/>
              </w:rPr>
              <w:t>paprastasis</w:t>
            </w:r>
            <w:r w:rsidRPr="003F4594">
              <w:rPr>
                <w:i/>
                <w:iCs/>
              </w:rPr>
              <w:t xml:space="preserve"> remontas</w:t>
            </w:r>
          </w:p>
        </w:tc>
      </w:tr>
      <w:tr w:rsidR="00EE2167" w:rsidRPr="004A0ED4" w14:paraId="48BC5CB0" w14:textId="77777777" w:rsidTr="003F4594">
        <w:trPr>
          <w:trHeight w:val="623"/>
        </w:trPr>
        <w:tc>
          <w:tcPr>
            <w:tcW w:w="828" w:type="dxa"/>
          </w:tcPr>
          <w:p w14:paraId="7AAA1096" w14:textId="787C3B3E" w:rsidR="00EE2167" w:rsidRPr="004A0ED4" w:rsidRDefault="000F0196" w:rsidP="00D30DC2">
            <w:pPr>
              <w:ind w:firstLine="0"/>
              <w:jc w:val="both"/>
            </w:pPr>
            <w:r>
              <w:t>6</w:t>
            </w:r>
            <w:r w:rsidR="00517DA0">
              <w:t>.</w:t>
            </w:r>
          </w:p>
        </w:tc>
        <w:tc>
          <w:tcPr>
            <w:tcW w:w="2682" w:type="dxa"/>
          </w:tcPr>
          <w:p w14:paraId="694B45F9" w14:textId="34F9B77E" w:rsidR="00EE2167" w:rsidRPr="004A0ED4" w:rsidRDefault="00EE2167" w:rsidP="00D30DC2">
            <w:pPr>
              <w:ind w:firstLine="0"/>
            </w:pPr>
            <w:r w:rsidRPr="004A0ED4">
              <w:t>Statinio</w:t>
            </w:r>
            <w:r w:rsidRPr="004A0ED4">
              <w:rPr>
                <w:b/>
              </w:rPr>
              <w:t xml:space="preserve"> </w:t>
            </w:r>
            <w:r w:rsidRPr="004A0ED4">
              <w:t xml:space="preserve">(-ių) ar statinių grupės paskirtis </w:t>
            </w:r>
          </w:p>
        </w:tc>
        <w:tc>
          <w:tcPr>
            <w:tcW w:w="6833" w:type="dxa"/>
          </w:tcPr>
          <w:p w14:paraId="1F84E7C6" w14:textId="65C8A55E" w:rsidR="00A45AFA" w:rsidRPr="003F4594" w:rsidRDefault="003F4594" w:rsidP="003F4594">
            <w:pPr>
              <w:ind w:firstLine="0"/>
              <w:jc w:val="both"/>
              <w:rPr>
                <w:i/>
                <w:iCs/>
              </w:rPr>
            </w:pPr>
            <w:r>
              <w:rPr>
                <w:i/>
                <w:iCs/>
              </w:rPr>
              <w:t>Esama statinio naudojimo paskirtis: Visuomeninių (Gydymo)</w:t>
            </w:r>
          </w:p>
        </w:tc>
      </w:tr>
      <w:tr w:rsidR="00AE2E2A" w:rsidRPr="004A0ED4" w14:paraId="614C5242" w14:textId="77777777" w:rsidTr="00AE2E2A">
        <w:trPr>
          <w:trHeight w:val="481"/>
        </w:trPr>
        <w:tc>
          <w:tcPr>
            <w:tcW w:w="828" w:type="dxa"/>
          </w:tcPr>
          <w:p w14:paraId="4E79AA9D" w14:textId="42D2B678" w:rsidR="00AE2E2A" w:rsidRDefault="00AE2E2A" w:rsidP="00D30DC2">
            <w:pPr>
              <w:ind w:firstLine="0"/>
              <w:jc w:val="both"/>
            </w:pPr>
            <w:r>
              <w:t>7.</w:t>
            </w:r>
          </w:p>
        </w:tc>
        <w:tc>
          <w:tcPr>
            <w:tcW w:w="2682" w:type="dxa"/>
          </w:tcPr>
          <w:p w14:paraId="2C931C5B" w14:textId="1A5D1666" w:rsidR="00AE2E2A" w:rsidRDefault="00AE2E2A" w:rsidP="00D30DC2">
            <w:pPr>
              <w:ind w:firstLine="0"/>
            </w:pPr>
            <w:r>
              <w:t>Statinio statybos rūšis</w:t>
            </w:r>
          </w:p>
        </w:tc>
        <w:tc>
          <w:tcPr>
            <w:tcW w:w="6833" w:type="dxa"/>
          </w:tcPr>
          <w:p w14:paraId="22B3A84D" w14:textId="68C3A86B" w:rsidR="00AE2E2A" w:rsidRPr="004750FC" w:rsidRDefault="0089444D" w:rsidP="00D30DC2">
            <w:pPr>
              <w:ind w:firstLine="0"/>
              <w:jc w:val="both"/>
              <w:rPr>
                <w:i/>
                <w:iCs/>
              </w:rPr>
            </w:pPr>
            <w:r>
              <w:rPr>
                <w:i/>
                <w:iCs/>
              </w:rPr>
              <w:t>Paprastasis remontas</w:t>
            </w:r>
          </w:p>
        </w:tc>
      </w:tr>
      <w:tr w:rsidR="003B20EB" w:rsidRPr="004A0ED4" w14:paraId="02569969" w14:textId="77777777" w:rsidTr="009808A8">
        <w:trPr>
          <w:trHeight w:val="417"/>
        </w:trPr>
        <w:tc>
          <w:tcPr>
            <w:tcW w:w="828" w:type="dxa"/>
          </w:tcPr>
          <w:p w14:paraId="64BF6659" w14:textId="137A02AF" w:rsidR="003B20EB" w:rsidRPr="004A0ED4" w:rsidRDefault="00652114" w:rsidP="00D30DC2">
            <w:pPr>
              <w:ind w:firstLine="0"/>
              <w:jc w:val="both"/>
            </w:pPr>
            <w:r>
              <w:t>8</w:t>
            </w:r>
            <w:r w:rsidR="003B20EB" w:rsidRPr="004A0ED4">
              <w:t>.</w:t>
            </w:r>
          </w:p>
        </w:tc>
        <w:tc>
          <w:tcPr>
            <w:tcW w:w="2682" w:type="dxa"/>
          </w:tcPr>
          <w:p w14:paraId="1DC6424B" w14:textId="77777777" w:rsidR="003B20EB" w:rsidRPr="004A0ED4" w:rsidRDefault="003B20EB" w:rsidP="00D30DC2">
            <w:pPr>
              <w:ind w:firstLine="0"/>
              <w:jc w:val="both"/>
              <w:rPr>
                <w:u w:val="single"/>
              </w:rPr>
            </w:pPr>
            <w:r w:rsidRPr="004A0ED4">
              <w:t>Statinio kategorija.</w:t>
            </w:r>
          </w:p>
        </w:tc>
        <w:tc>
          <w:tcPr>
            <w:tcW w:w="6833" w:type="dxa"/>
          </w:tcPr>
          <w:p w14:paraId="42BF7A0F" w14:textId="2F65AB4C" w:rsidR="003B20EB" w:rsidRPr="00E80999" w:rsidRDefault="00E80999" w:rsidP="00E80999">
            <w:pPr>
              <w:ind w:firstLine="0"/>
              <w:jc w:val="both"/>
              <w:rPr>
                <w:i/>
                <w:iCs/>
              </w:rPr>
            </w:pPr>
            <w:r>
              <w:rPr>
                <w:i/>
                <w:iCs/>
              </w:rPr>
              <w:t xml:space="preserve">      </w:t>
            </w:r>
            <w:r w:rsidR="00DA5240" w:rsidRPr="00E80999">
              <w:rPr>
                <w:i/>
                <w:iCs/>
              </w:rPr>
              <w:t>-</w:t>
            </w:r>
            <w:r w:rsidR="003F4594">
              <w:rPr>
                <w:i/>
                <w:iCs/>
              </w:rPr>
              <w:t>Y</w:t>
            </w:r>
            <w:r w:rsidR="003B20EB" w:rsidRPr="00E80999">
              <w:rPr>
                <w:i/>
                <w:iCs/>
              </w:rPr>
              <w:t>pating</w:t>
            </w:r>
            <w:r w:rsidR="003E4DAA" w:rsidRPr="00E80999">
              <w:rPr>
                <w:i/>
                <w:iCs/>
              </w:rPr>
              <w:t>ieji</w:t>
            </w:r>
            <w:r w:rsidR="003B20EB" w:rsidRPr="00E80999">
              <w:rPr>
                <w:i/>
                <w:iCs/>
              </w:rPr>
              <w:t xml:space="preserve"> statin</w:t>
            </w:r>
            <w:r w:rsidR="003E4DAA" w:rsidRPr="00E80999">
              <w:rPr>
                <w:i/>
                <w:iCs/>
              </w:rPr>
              <w:t>iai</w:t>
            </w:r>
          </w:p>
          <w:p w14:paraId="59EA088B" w14:textId="61FBDB90" w:rsidR="00391581" w:rsidRPr="003E4DAA" w:rsidRDefault="003E4DAA" w:rsidP="003E4DAA">
            <w:pPr>
              <w:pStyle w:val="Sraopastraipa"/>
              <w:numPr>
                <w:ilvl w:val="0"/>
                <w:numId w:val="11"/>
              </w:numPr>
              <w:jc w:val="both"/>
              <w:rPr>
                <w:i/>
                <w:iCs/>
              </w:rPr>
            </w:pPr>
            <w:r>
              <w:rPr>
                <w:i/>
                <w:iCs/>
              </w:rPr>
              <w:t xml:space="preserve">Nustatomi projektavimo metu </w:t>
            </w:r>
            <w:r w:rsidR="0000465D" w:rsidRPr="003E4DAA">
              <w:rPr>
                <w:i/>
                <w:iCs/>
              </w:rPr>
              <w:t>pagal statybos techninį reglamentą STR 1.01.03:2017 „Statinių klasifikavimas</w:t>
            </w:r>
            <w:r w:rsidR="0000465D">
              <w:t xml:space="preserve">“ </w:t>
            </w:r>
            <w:r w:rsidR="00391581" w:rsidRPr="003E4DAA">
              <w:rPr>
                <w:i/>
                <w:iCs/>
              </w:rPr>
              <w:t xml:space="preserve"> </w:t>
            </w:r>
          </w:p>
        </w:tc>
      </w:tr>
      <w:tr w:rsidR="003B20EB" w:rsidRPr="004A0ED4" w14:paraId="7931FE4B" w14:textId="77777777" w:rsidTr="009808A8">
        <w:trPr>
          <w:trHeight w:val="420"/>
        </w:trPr>
        <w:tc>
          <w:tcPr>
            <w:tcW w:w="828" w:type="dxa"/>
          </w:tcPr>
          <w:p w14:paraId="4F480D9C" w14:textId="1F4F853D" w:rsidR="003B20EB" w:rsidRPr="004A0ED4" w:rsidRDefault="00652114" w:rsidP="00D30DC2">
            <w:pPr>
              <w:ind w:firstLine="0"/>
              <w:jc w:val="both"/>
            </w:pPr>
            <w:r>
              <w:t>9</w:t>
            </w:r>
            <w:r w:rsidR="003B20EB" w:rsidRPr="004A0ED4">
              <w:t>.</w:t>
            </w:r>
          </w:p>
        </w:tc>
        <w:tc>
          <w:tcPr>
            <w:tcW w:w="2682" w:type="dxa"/>
          </w:tcPr>
          <w:p w14:paraId="1A3F09EB" w14:textId="77777777" w:rsidR="003B20EB" w:rsidRPr="004A0ED4" w:rsidRDefault="003B20EB" w:rsidP="00D30DC2">
            <w:pPr>
              <w:ind w:firstLine="0"/>
            </w:pPr>
            <w:r w:rsidRPr="004A0ED4">
              <w:t>Esamos statinio konstrukcijos, jų funkcinė paskirtis.</w:t>
            </w:r>
            <w:r>
              <w:rPr>
                <w:i/>
                <w:iCs/>
                <w:kern w:val="0"/>
                <w:lang w:eastAsia="lt-LT"/>
              </w:rPr>
              <w:t xml:space="preserve"> </w:t>
            </w:r>
          </w:p>
        </w:tc>
        <w:tc>
          <w:tcPr>
            <w:tcW w:w="6833" w:type="dxa"/>
          </w:tcPr>
          <w:p w14:paraId="0A6F5D67" w14:textId="0735D868" w:rsidR="00711561" w:rsidRDefault="00E80999" w:rsidP="00D30DC2">
            <w:pPr>
              <w:ind w:firstLine="0"/>
              <w:jc w:val="both"/>
              <w:rPr>
                <w:i/>
                <w:iCs/>
              </w:rPr>
            </w:pPr>
            <w:r>
              <w:rPr>
                <w:i/>
                <w:iCs/>
              </w:rPr>
              <w:t xml:space="preserve"> </w:t>
            </w:r>
            <w:r w:rsidR="003F4594">
              <w:rPr>
                <w:i/>
                <w:iCs/>
              </w:rPr>
              <w:t xml:space="preserve">Sienos: </w:t>
            </w:r>
            <w:r w:rsidR="00B606E7">
              <w:rPr>
                <w:i/>
                <w:iCs/>
              </w:rPr>
              <w:t>p</w:t>
            </w:r>
            <w:r w:rsidR="003F4594">
              <w:rPr>
                <w:i/>
                <w:iCs/>
              </w:rPr>
              <w:t>lytų mūras</w:t>
            </w:r>
            <w:r w:rsidR="00B606E7">
              <w:rPr>
                <w:i/>
                <w:iCs/>
              </w:rPr>
              <w:t>;</w:t>
            </w:r>
          </w:p>
          <w:p w14:paraId="6D1DAA14" w14:textId="5F979337" w:rsidR="003F4594" w:rsidRDefault="003F4594" w:rsidP="00D30DC2">
            <w:pPr>
              <w:ind w:firstLine="0"/>
              <w:jc w:val="both"/>
              <w:rPr>
                <w:i/>
                <w:iCs/>
              </w:rPr>
            </w:pPr>
            <w:r>
              <w:rPr>
                <w:i/>
                <w:iCs/>
              </w:rPr>
              <w:t>Perdanga:</w:t>
            </w:r>
            <w:r w:rsidR="00B606E7">
              <w:rPr>
                <w:i/>
                <w:iCs/>
              </w:rPr>
              <w:t xml:space="preserve"> g/b;</w:t>
            </w:r>
          </w:p>
          <w:p w14:paraId="45B9AAF3" w14:textId="77777777" w:rsidR="003F4594" w:rsidRDefault="003F4594" w:rsidP="00D30DC2">
            <w:pPr>
              <w:ind w:firstLine="0"/>
              <w:jc w:val="both"/>
              <w:rPr>
                <w:i/>
                <w:iCs/>
              </w:rPr>
            </w:pPr>
            <w:r>
              <w:rPr>
                <w:i/>
                <w:iCs/>
              </w:rPr>
              <w:t>Sutapdintas stogas;</w:t>
            </w:r>
          </w:p>
          <w:p w14:paraId="78769B55" w14:textId="3039FA44" w:rsidR="003F4594" w:rsidRPr="004750FC" w:rsidRDefault="003F4594" w:rsidP="00D30DC2">
            <w:pPr>
              <w:ind w:firstLine="0"/>
              <w:jc w:val="both"/>
              <w:rPr>
                <w:i/>
                <w:iCs/>
              </w:rPr>
            </w:pPr>
            <w:r>
              <w:rPr>
                <w:i/>
                <w:iCs/>
              </w:rPr>
              <w:t>Esamos komunikacijos: elektros įvadas, komunalinis vandentiekis ir nuotekų šalinimas, centrinis šildymas;</w:t>
            </w:r>
          </w:p>
        </w:tc>
      </w:tr>
      <w:tr w:rsidR="00024ADF" w:rsidRPr="004A0ED4" w14:paraId="4689A166" w14:textId="77777777" w:rsidTr="009808A8">
        <w:trPr>
          <w:trHeight w:val="420"/>
        </w:trPr>
        <w:tc>
          <w:tcPr>
            <w:tcW w:w="828" w:type="dxa"/>
          </w:tcPr>
          <w:p w14:paraId="6F3CAE33" w14:textId="6795E4D8" w:rsidR="00024ADF" w:rsidRDefault="00024ADF" w:rsidP="00D30DC2">
            <w:pPr>
              <w:ind w:firstLine="0"/>
              <w:jc w:val="both"/>
            </w:pPr>
            <w:r>
              <w:t>10.</w:t>
            </w:r>
          </w:p>
        </w:tc>
        <w:tc>
          <w:tcPr>
            <w:tcW w:w="2682" w:type="dxa"/>
          </w:tcPr>
          <w:p w14:paraId="05F3BC03" w14:textId="5DB4CD06" w:rsidR="00024ADF" w:rsidRPr="004A0ED4" w:rsidRDefault="003F4594" w:rsidP="00D30DC2">
            <w:pPr>
              <w:ind w:firstLine="0"/>
            </w:pPr>
            <w:r>
              <w:t>Statinio (-ių) ar statinių grupės bendrieji (techniniai) rodikliai</w:t>
            </w:r>
          </w:p>
        </w:tc>
        <w:tc>
          <w:tcPr>
            <w:tcW w:w="6833" w:type="dxa"/>
          </w:tcPr>
          <w:p w14:paraId="03D74893" w14:textId="072ADD87" w:rsidR="00386899" w:rsidRDefault="00440E94" w:rsidP="00B606E7">
            <w:pPr>
              <w:ind w:firstLine="0"/>
              <w:jc w:val="both"/>
              <w:rPr>
                <w:i/>
                <w:iCs/>
              </w:rPr>
            </w:pPr>
            <w:r>
              <w:rPr>
                <w:i/>
                <w:iCs/>
              </w:rPr>
              <w:t xml:space="preserve">Pastato bendras plotas: </w:t>
            </w:r>
            <w:r w:rsidR="0089444D">
              <w:rPr>
                <w:i/>
                <w:iCs/>
              </w:rPr>
              <w:t>2273,98</w:t>
            </w:r>
            <w:r>
              <w:rPr>
                <w:i/>
                <w:iCs/>
              </w:rPr>
              <w:t xml:space="preserve"> kv. m.</w:t>
            </w:r>
          </w:p>
          <w:p w14:paraId="1AAFBF5B" w14:textId="00F6E99B" w:rsidR="00440E94" w:rsidRDefault="00440E94" w:rsidP="00B606E7">
            <w:pPr>
              <w:ind w:firstLine="0"/>
              <w:jc w:val="both"/>
              <w:rPr>
                <w:i/>
                <w:iCs/>
              </w:rPr>
            </w:pPr>
            <w:r>
              <w:rPr>
                <w:i/>
                <w:iCs/>
              </w:rPr>
              <w:t xml:space="preserve">Aukštų skaičius: </w:t>
            </w:r>
            <w:r w:rsidR="0089444D">
              <w:rPr>
                <w:i/>
                <w:iCs/>
              </w:rPr>
              <w:t>3</w:t>
            </w:r>
            <w:r>
              <w:rPr>
                <w:i/>
                <w:iCs/>
              </w:rPr>
              <w:t xml:space="preserve"> su rūsiu;</w:t>
            </w:r>
          </w:p>
          <w:p w14:paraId="534295CF" w14:textId="77777777" w:rsidR="00440E94" w:rsidRDefault="00440E94" w:rsidP="00B606E7">
            <w:pPr>
              <w:ind w:firstLine="0"/>
              <w:jc w:val="both"/>
              <w:rPr>
                <w:i/>
                <w:iCs/>
              </w:rPr>
            </w:pPr>
            <w:r>
              <w:rPr>
                <w:i/>
                <w:iCs/>
              </w:rPr>
              <w:t>Pastato aukštis nekeičiamas;</w:t>
            </w:r>
          </w:p>
          <w:p w14:paraId="72807EB4" w14:textId="5A5B66E5" w:rsidR="00440E94" w:rsidRPr="00B606E7" w:rsidRDefault="00440E94" w:rsidP="00B606E7">
            <w:pPr>
              <w:ind w:firstLine="0"/>
              <w:jc w:val="both"/>
              <w:rPr>
                <w:i/>
                <w:iCs/>
              </w:rPr>
            </w:pPr>
            <w:r>
              <w:rPr>
                <w:i/>
                <w:iCs/>
              </w:rPr>
              <w:t>Remontuojamas I</w:t>
            </w:r>
            <w:r w:rsidR="0089444D">
              <w:rPr>
                <w:i/>
                <w:iCs/>
              </w:rPr>
              <w:t xml:space="preserve"> </w:t>
            </w:r>
            <w:r>
              <w:rPr>
                <w:i/>
                <w:iCs/>
              </w:rPr>
              <w:t xml:space="preserve">a. patalpų plotas </w:t>
            </w:r>
            <w:r w:rsidRPr="00440E94">
              <w:rPr>
                <w:i/>
                <w:iCs/>
              </w:rPr>
              <w:t>apie</w:t>
            </w:r>
            <w:r>
              <w:rPr>
                <w:i/>
                <w:iCs/>
              </w:rPr>
              <w:t xml:space="preserve"> </w:t>
            </w:r>
            <w:r w:rsidR="0089444D">
              <w:rPr>
                <w:i/>
                <w:iCs/>
              </w:rPr>
              <w:t>103,80</w:t>
            </w:r>
            <w:r>
              <w:rPr>
                <w:i/>
                <w:iCs/>
              </w:rPr>
              <w:t xml:space="preserve"> kv. m.</w:t>
            </w:r>
          </w:p>
        </w:tc>
      </w:tr>
      <w:tr w:rsidR="00523D4A" w:rsidRPr="004A0ED4" w14:paraId="364D19E3" w14:textId="77777777" w:rsidTr="009808A8">
        <w:trPr>
          <w:trHeight w:val="420"/>
        </w:trPr>
        <w:tc>
          <w:tcPr>
            <w:tcW w:w="828" w:type="dxa"/>
          </w:tcPr>
          <w:p w14:paraId="51F5740D" w14:textId="5907A1D4" w:rsidR="00523D4A" w:rsidRDefault="00523D4A" w:rsidP="00D30DC2">
            <w:pPr>
              <w:ind w:firstLine="0"/>
              <w:jc w:val="both"/>
            </w:pPr>
            <w:r>
              <w:t>11.</w:t>
            </w:r>
          </w:p>
        </w:tc>
        <w:tc>
          <w:tcPr>
            <w:tcW w:w="2682" w:type="dxa"/>
          </w:tcPr>
          <w:p w14:paraId="5071E9BE" w14:textId="1C3EBC6E" w:rsidR="00523D4A" w:rsidRPr="0004269A" w:rsidRDefault="00523D4A" w:rsidP="00D30DC2">
            <w:pPr>
              <w:ind w:firstLine="0"/>
            </w:pPr>
            <w:r w:rsidRPr="0004269A">
              <w:t>Lėšų dydis projekto realizavimui</w:t>
            </w:r>
          </w:p>
        </w:tc>
        <w:tc>
          <w:tcPr>
            <w:tcW w:w="6833" w:type="dxa"/>
          </w:tcPr>
          <w:p w14:paraId="3D2101C1" w14:textId="51D13D15" w:rsidR="00523D4A" w:rsidRPr="00523D4A" w:rsidRDefault="00866F11" w:rsidP="00D30DC2">
            <w:pPr>
              <w:ind w:firstLine="0"/>
              <w:jc w:val="both"/>
              <w:rPr>
                <w:i/>
                <w:iCs/>
              </w:rPr>
            </w:pPr>
            <w:r>
              <w:rPr>
                <w:i/>
                <w:iCs/>
              </w:rPr>
              <w:t>-</w:t>
            </w:r>
          </w:p>
        </w:tc>
      </w:tr>
    </w:tbl>
    <w:p w14:paraId="068D4428" w14:textId="77777777" w:rsidR="00C57566" w:rsidRDefault="00C57566" w:rsidP="00D30DC2"/>
    <w:p w14:paraId="0A4DE923" w14:textId="77777777" w:rsidR="00D25BA3" w:rsidRDefault="00D25BA3" w:rsidP="00D30DC2"/>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682"/>
        <w:gridCol w:w="6833"/>
      </w:tblGrid>
      <w:tr w:rsidR="00C57566" w:rsidRPr="004A0ED4" w14:paraId="71D34E3F" w14:textId="77777777">
        <w:tc>
          <w:tcPr>
            <w:tcW w:w="828" w:type="dxa"/>
          </w:tcPr>
          <w:p w14:paraId="747C5F56" w14:textId="77777777" w:rsidR="00C57566" w:rsidRPr="004A0ED4" w:rsidRDefault="00C57566" w:rsidP="00D30DC2">
            <w:pPr>
              <w:ind w:firstLine="0"/>
              <w:jc w:val="both"/>
            </w:pPr>
          </w:p>
        </w:tc>
        <w:tc>
          <w:tcPr>
            <w:tcW w:w="9515" w:type="dxa"/>
            <w:gridSpan w:val="2"/>
          </w:tcPr>
          <w:p w14:paraId="626257E8" w14:textId="77777777" w:rsidR="00C57566" w:rsidRPr="004A0ED4" w:rsidRDefault="00C57566" w:rsidP="00D30DC2">
            <w:pPr>
              <w:ind w:left="360" w:firstLine="0"/>
              <w:jc w:val="center"/>
              <w:rPr>
                <w:b/>
              </w:rPr>
            </w:pPr>
            <w:r w:rsidRPr="004A0ED4">
              <w:rPr>
                <w:b/>
              </w:rPr>
              <w:t>II. Perkamų projektavimo paslaugų apimtis, trukmė ir perkančiosios organizacijos pateikiami duomenys</w:t>
            </w:r>
          </w:p>
        </w:tc>
      </w:tr>
      <w:tr w:rsidR="00C57566" w:rsidRPr="004A0ED4" w14:paraId="724EA80F" w14:textId="77777777">
        <w:tc>
          <w:tcPr>
            <w:tcW w:w="828" w:type="dxa"/>
          </w:tcPr>
          <w:p w14:paraId="526DC776" w14:textId="0ADAD047" w:rsidR="00C57566" w:rsidRPr="004A0ED4" w:rsidRDefault="00DC27AA" w:rsidP="00D30DC2">
            <w:pPr>
              <w:ind w:firstLine="0"/>
              <w:jc w:val="both"/>
            </w:pPr>
            <w:r>
              <w:t>1</w:t>
            </w:r>
            <w:r w:rsidR="00523D4A">
              <w:t>2</w:t>
            </w:r>
            <w:r w:rsidR="00C57566" w:rsidRPr="004A0ED4">
              <w:t>.</w:t>
            </w:r>
          </w:p>
        </w:tc>
        <w:tc>
          <w:tcPr>
            <w:tcW w:w="2682" w:type="dxa"/>
          </w:tcPr>
          <w:p w14:paraId="5889EE61" w14:textId="77777777" w:rsidR="00C57566" w:rsidRPr="004A0ED4" w:rsidRDefault="00C57566" w:rsidP="00D30DC2">
            <w:pPr>
              <w:ind w:firstLine="0"/>
              <w:rPr>
                <w:u w:val="single"/>
              </w:rPr>
            </w:pPr>
            <w:r w:rsidRPr="004A0ED4">
              <w:t>Projektavimo paslaugų apimtis:</w:t>
            </w:r>
          </w:p>
        </w:tc>
        <w:tc>
          <w:tcPr>
            <w:tcW w:w="6833" w:type="dxa"/>
          </w:tcPr>
          <w:p w14:paraId="0AB41CDA" w14:textId="5B0001A3" w:rsidR="004750FC" w:rsidRPr="004750FC" w:rsidRDefault="00D25BA3" w:rsidP="00D30DC2">
            <w:pPr>
              <w:suppressAutoHyphens w:val="0"/>
              <w:autoSpaceDE w:val="0"/>
              <w:autoSpaceDN w:val="0"/>
              <w:adjustRightInd w:val="0"/>
              <w:ind w:firstLine="0"/>
              <w:rPr>
                <w:rFonts w:eastAsiaTheme="minorHAnsi"/>
                <w:i/>
                <w:iCs/>
                <w:kern w:val="0"/>
                <w:lang w:eastAsia="en-US"/>
              </w:rPr>
            </w:pPr>
            <w:r>
              <w:rPr>
                <w:rFonts w:eastAsiaTheme="minorHAnsi"/>
                <w:i/>
                <w:iCs/>
                <w:kern w:val="0"/>
                <w:lang w:eastAsia="en-US"/>
              </w:rPr>
              <w:t>Aprašo</w:t>
            </w:r>
            <w:r w:rsidR="004750FC" w:rsidRPr="004750FC">
              <w:rPr>
                <w:rFonts w:eastAsiaTheme="minorHAnsi"/>
                <w:i/>
                <w:iCs/>
                <w:kern w:val="0"/>
                <w:lang w:eastAsia="en-US"/>
              </w:rPr>
              <w:t xml:space="preserve"> dalys.</w:t>
            </w:r>
          </w:p>
          <w:p w14:paraId="23B797AF" w14:textId="3980511A" w:rsidR="004750FC" w:rsidRPr="004750FC" w:rsidRDefault="004750FC" w:rsidP="00D30DC2">
            <w:pPr>
              <w:suppressAutoHyphens w:val="0"/>
              <w:autoSpaceDE w:val="0"/>
              <w:autoSpaceDN w:val="0"/>
              <w:adjustRightInd w:val="0"/>
              <w:ind w:firstLine="0"/>
              <w:rPr>
                <w:rFonts w:eastAsiaTheme="minorHAnsi"/>
                <w:i/>
                <w:iCs/>
                <w:kern w:val="0"/>
                <w:lang w:eastAsia="en-US"/>
              </w:rPr>
            </w:pPr>
            <w:r w:rsidRPr="009E3740">
              <w:rPr>
                <w:rFonts w:eastAsiaTheme="minorHAnsi"/>
                <w:i/>
                <w:iCs/>
                <w:kern w:val="0"/>
                <w:lang w:eastAsia="en-US"/>
              </w:rPr>
              <w:t>Pagal statybos techninį reglamentą STR 1.04.04:2017 „Statinio projektavimas, projekto ekspertizė“.</w:t>
            </w:r>
          </w:p>
          <w:p w14:paraId="315D805C" w14:textId="4D587469" w:rsidR="009B167D" w:rsidRPr="004750FC" w:rsidRDefault="00D25BA3" w:rsidP="00D30DC2">
            <w:pPr>
              <w:suppressAutoHyphens w:val="0"/>
              <w:autoSpaceDE w:val="0"/>
              <w:autoSpaceDN w:val="0"/>
              <w:adjustRightInd w:val="0"/>
              <w:ind w:firstLine="0"/>
              <w:rPr>
                <w:rFonts w:eastAsiaTheme="minorHAnsi"/>
                <w:i/>
                <w:iCs/>
                <w:kern w:val="0"/>
                <w:lang w:eastAsia="en-US"/>
              </w:rPr>
            </w:pPr>
            <w:r>
              <w:rPr>
                <w:rFonts w:eastAsiaTheme="minorHAnsi"/>
                <w:i/>
                <w:iCs/>
                <w:kern w:val="0"/>
                <w:lang w:eastAsia="en-US"/>
              </w:rPr>
              <w:t>Aprašo</w:t>
            </w:r>
            <w:r w:rsidR="009B167D" w:rsidRPr="004750FC">
              <w:rPr>
                <w:rFonts w:eastAsiaTheme="minorHAnsi"/>
                <w:i/>
                <w:iCs/>
                <w:kern w:val="0"/>
                <w:lang w:eastAsia="en-US"/>
              </w:rPr>
              <w:t xml:space="preserve"> sudedamosios dalys nustatomos atsižvelgus</w:t>
            </w:r>
          </w:p>
          <w:p w14:paraId="06488576" w14:textId="6E25E4F0" w:rsidR="0013188D" w:rsidRPr="004750FC" w:rsidRDefault="009B167D" w:rsidP="00D30DC2">
            <w:pPr>
              <w:suppressAutoHyphens w:val="0"/>
              <w:spacing w:after="200"/>
              <w:ind w:firstLine="0"/>
              <w:jc w:val="both"/>
              <w:rPr>
                <w:i/>
                <w:iCs/>
              </w:rPr>
            </w:pPr>
            <w:r w:rsidRPr="004750FC">
              <w:rPr>
                <w:rFonts w:eastAsiaTheme="minorHAnsi"/>
                <w:i/>
                <w:iCs/>
                <w:kern w:val="0"/>
                <w:lang w:eastAsia="en-US"/>
              </w:rPr>
              <w:t>į statinio specifiką:</w:t>
            </w:r>
          </w:p>
          <w:p w14:paraId="1C5B4829" w14:textId="77777777" w:rsidR="00287C77" w:rsidRPr="0004269A" w:rsidRDefault="00287C77" w:rsidP="00D30DC2">
            <w:pPr>
              <w:pStyle w:val="Sraopastraipa"/>
              <w:numPr>
                <w:ilvl w:val="0"/>
                <w:numId w:val="7"/>
              </w:numPr>
              <w:suppressAutoHyphens w:val="0"/>
              <w:spacing w:after="200"/>
              <w:jc w:val="both"/>
              <w:rPr>
                <w:i/>
              </w:rPr>
            </w:pPr>
            <w:r w:rsidRPr="0004269A">
              <w:rPr>
                <w:i/>
              </w:rPr>
              <w:t>bendroji;</w:t>
            </w:r>
          </w:p>
          <w:p w14:paraId="1C66F33B" w14:textId="77777777" w:rsidR="00287C77" w:rsidRPr="0004269A" w:rsidRDefault="00287C77" w:rsidP="00D30DC2">
            <w:pPr>
              <w:pStyle w:val="Sraopastraipa"/>
              <w:numPr>
                <w:ilvl w:val="0"/>
                <w:numId w:val="7"/>
              </w:numPr>
              <w:suppressAutoHyphens w:val="0"/>
              <w:spacing w:after="200"/>
              <w:jc w:val="both"/>
              <w:rPr>
                <w:i/>
              </w:rPr>
            </w:pPr>
            <w:bookmarkStart w:id="0" w:name="part_0de22576d1e2426a9ac9a4807d1d6dbe"/>
            <w:bookmarkStart w:id="1" w:name="part_f5f190c0e98a4caaaa57a71be12eea98"/>
            <w:bookmarkEnd w:id="0"/>
            <w:bookmarkEnd w:id="1"/>
            <w:r w:rsidRPr="0004269A">
              <w:rPr>
                <w:i/>
              </w:rPr>
              <w:t>architektūros;</w:t>
            </w:r>
          </w:p>
          <w:p w14:paraId="348DD8CE" w14:textId="77777777" w:rsidR="00287C77" w:rsidRDefault="00287C77" w:rsidP="00D30DC2">
            <w:pPr>
              <w:pStyle w:val="Sraopastraipa"/>
              <w:numPr>
                <w:ilvl w:val="0"/>
                <w:numId w:val="7"/>
              </w:numPr>
              <w:suppressAutoHyphens w:val="0"/>
              <w:spacing w:after="200"/>
              <w:jc w:val="both"/>
              <w:rPr>
                <w:i/>
              </w:rPr>
            </w:pPr>
            <w:bookmarkStart w:id="2" w:name="part_69a847a1123549b89c38a8a1b57f7bbe"/>
            <w:bookmarkEnd w:id="2"/>
            <w:r w:rsidRPr="0004269A">
              <w:rPr>
                <w:i/>
              </w:rPr>
              <w:t>konstrukcijų;</w:t>
            </w:r>
          </w:p>
          <w:p w14:paraId="2EE0B083" w14:textId="7F44C656" w:rsidR="00386899" w:rsidRPr="003946DF" w:rsidRDefault="00386899" w:rsidP="003946DF">
            <w:pPr>
              <w:pStyle w:val="Sraopastraipa"/>
              <w:numPr>
                <w:ilvl w:val="0"/>
                <w:numId w:val="7"/>
              </w:numPr>
              <w:suppressAutoHyphens w:val="0"/>
              <w:spacing w:after="200"/>
              <w:jc w:val="both"/>
              <w:rPr>
                <w:i/>
              </w:rPr>
            </w:pPr>
            <w:r>
              <w:rPr>
                <w:i/>
              </w:rPr>
              <w:t>technologijos (įrangos ir baldų išdėstymas);</w:t>
            </w:r>
          </w:p>
          <w:p w14:paraId="02A95DEE" w14:textId="295C6AD3" w:rsidR="00386899" w:rsidRDefault="00386899" w:rsidP="00D30DC2">
            <w:pPr>
              <w:pStyle w:val="Sraopastraipa"/>
              <w:numPr>
                <w:ilvl w:val="0"/>
                <w:numId w:val="7"/>
              </w:numPr>
              <w:suppressAutoHyphens w:val="0"/>
              <w:spacing w:after="200"/>
              <w:jc w:val="both"/>
              <w:rPr>
                <w:i/>
              </w:rPr>
            </w:pPr>
            <w:r>
              <w:rPr>
                <w:i/>
              </w:rPr>
              <w:t>vandentiekio ir nuotekų šalinimo;</w:t>
            </w:r>
          </w:p>
          <w:p w14:paraId="5DA0A8AD" w14:textId="0E634110" w:rsidR="00386899" w:rsidRDefault="00386899" w:rsidP="00D30DC2">
            <w:pPr>
              <w:pStyle w:val="Sraopastraipa"/>
              <w:numPr>
                <w:ilvl w:val="0"/>
                <w:numId w:val="7"/>
              </w:numPr>
              <w:suppressAutoHyphens w:val="0"/>
              <w:spacing w:after="200"/>
              <w:jc w:val="both"/>
              <w:rPr>
                <w:i/>
              </w:rPr>
            </w:pPr>
            <w:r>
              <w:rPr>
                <w:i/>
              </w:rPr>
              <w:t>šildymo, vėdinimo;</w:t>
            </w:r>
          </w:p>
          <w:p w14:paraId="7DBBE635" w14:textId="77777777" w:rsidR="00287C77" w:rsidRDefault="00287C77" w:rsidP="00D30DC2">
            <w:pPr>
              <w:pStyle w:val="Sraopastraipa"/>
              <w:numPr>
                <w:ilvl w:val="0"/>
                <w:numId w:val="7"/>
              </w:numPr>
              <w:suppressAutoHyphens w:val="0"/>
              <w:spacing w:after="200"/>
              <w:jc w:val="both"/>
              <w:rPr>
                <w:i/>
              </w:rPr>
            </w:pPr>
            <w:bookmarkStart w:id="3" w:name="part_52defc46717c461d9363589eaece031a"/>
            <w:bookmarkStart w:id="4" w:name="part_494b60d65bba4a62b0a971dcdd68a104"/>
            <w:bookmarkStart w:id="5" w:name="part_1b969fd762434a1db1a4eca7112ad686"/>
            <w:bookmarkEnd w:id="3"/>
            <w:bookmarkEnd w:id="4"/>
            <w:bookmarkEnd w:id="5"/>
            <w:r w:rsidRPr="0004269A">
              <w:rPr>
                <w:i/>
              </w:rPr>
              <w:t>elektrotechnikos;</w:t>
            </w:r>
          </w:p>
          <w:p w14:paraId="06EE6459" w14:textId="301B5309" w:rsidR="00386899" w:rsidRDefault="00386899" w:rsidP="00D30DC2">
            <w:pPr>
              <w:pStyle w:val="Sraopastraipa"/>
              <w:numPr>
                <w:ilvl w:val="0"/>
                <w:numId w:val="7"/>
              </w:numPr>
              <w:suppressAutoHyphens w:val="0"/>
              <w:spacing w:after="200"/>
              <w:jc w:val="both"/>
              <w:rPr>
                <w:i/>
              </w:rPr>
            </w:pPr>
            <w:r>
              <w:rPr>
                <w:i/>
              </w:rPr>
              <w:t>elektroninių ryšių;</w:t>
            </w:r>
          </w:p>
          <w:p w14:paraId="213F8118" w14:textId="18DAB75F" w:rsidR="00386899" w:rsidRDefault="00386899" w:rsidP="00D30DC2">
            <w:pPr>
              <w:pStyle w:val="Sraopastraipa"/>
              <w:numPr>
                <w:ilvl w:val="0"/>
                <w:numId w:val="7"/>
              </w:numPr>
              <w:suppressAutoHyphens w:val="0"/>
              <w:spacing w:after="200"/>
              <w:jc w:val="both"/>
              <w:rPr>
                <w:i/>
              </w:rPr>
            </w:pPr>
            <w:r>
              <w:rPr>
                <w:i/>
              </w:rPr>
              <w:t>gaisrinės saugos;</w:t>
            </w:r>
          </w:p>
          <w:p w14:paraId="79F0F614" w14:textId="5D178B59" w:rsidR="00386899" w:rsidRPr="0004269A" w:rsidRDefault="00386899" w:rsidP="00D30DC2">
            <w:pPr>
              <w:pStyle w:val="Sraopastraipa"/>
              <w:numPr>
                <w:ilvl w:val="0"/>
                <w:numId w:val="7"/>
              </w:numPr>
              <w:suppressAutoHyphens w:val="0"/>
              <w:spacing w:after="200"/>
              <w:jc w:val="both"/>
              <w:rPr>
                <w:i/>
              </w:rPr>
            </w:pPr>
            <w:r>
              <w:rPr>
                <w:i/>
              </w:rPr>
              <w:t>apsaugos signalizacijos</w:t>
            </w:r>
          </w:p>
          <w:p w14:paraId="5A171E75" w14:textId="77777777" w:rsidR="00287C77" w:rsidRPr="0004269A" w:rsidRDefault="00287C77" w:rsidP="00D30DC2">
            <w:pPr>
              <w:pStyle w:val="Sraopastraipa"/>
              <w:numPr>
                <w:ilvl w:val="0"/>
                <w:numId w:val="7"/>
              </w:numPr>
              <w:suppressAutoHyphens w:val="0"/>
              <w:spacing w:after="200"/>
              <w:jc w:val="both"/>
              <w:rPr>
                <w:i/>
              </w:rPr>
            </w:pPr>
            <w:bookmarkStart w:id="6" w:name="part_a38a2e5be7aa424585e414fa9509829a"/>
            <w:bookmarkStart w:id="7" w:name="part_20a31574ab274826ae1854c7b1a919fc"/>
            <w:bookmarkStart w:id="8" w:name="part_cffed555cfdb44a7a9c3b5d71ef53279"/>
            <w:bookmarkStart w:id="9" w:name="part_5b12b54e18d44cca85d2085821aa8137"/>
            <w:bookmarkStart w:id="10" w:name="part_3ef5016430a04c5680ce8d9d051216d4"/>
            <w:bookmarkEnd w:id="6"/>
            <w:bookmarkEnd w:id="7"/>
            <w:bookmarkEnd w:id="8"/>
            <w:bookmarkEnd w:id="9"/>
            <w:bookmarkEnd w:id="10"/>
            <w:r w:rsidRPr="0004269A">
              <w:rPr>
                <w:i/>
              </w:rPr>
              <w:t>pasirengimo statybai ir statybos darbų organizavimo;</w:t>
            </w:r>
          </w:p>
          <w:p w14:paraId="1380FA95" w14:textId="62F40642" w:rsidR="00E80999" w:rsidRPr="003946DF" w:rsidRDefault="00287C77" w:rsidP="003946DF">
            <w:pPr>
              <w:pStyle w:val="Sraopastraipa"/>
              <w:numPr>
                <w:ilvl w:val="0"/>
                <w:numId w:val="7"/>
              </w:numPr>
              <w:suppressAutoHyphens w:val="0"/>
              <w:spacing w:after="200"/>
              <w:jc w:val="both"/>
              <w:rPr>
                <w:i/>
              </w:rPr>
            </w:pPr>
            <w:bookmarkStart w:id="11" w:name="part_6621c8ffd96d4c46a6d82f8ccea57a56"/>
            <w:bookmarkEnd w:id="11"/>
            <w:r w:rsidRPr="0004269A">
              <w:rPr>
                <w:i/>
              </w:rPr>
              <w:t>statybos skaičiuojamosios kainos nustatymo;</w:t>
            </w:r>
          </w:p>
          <w:p w14:paraId="3E8AEA63" w14:textId="3680FFFF" w:rsidR="00C57566" w:rsidRPr="00F86C52" w:rsidRDefault="00CE33EF" w:rsidP="00D30DC2">
            <w:pPr>
              <w:suppressAutoHyphens w:val="0"/>
              <w:spacing w:after="200"/>
              <w:jc w:val="both"/>
              <w:rPr>
                <w:i/>
                <w:iCs/>
              </w:rPr>
            </w:pPr>
            <w:bookmarkStart w:id="12" w:name="part_98d2302c859e4af199fa91a5e6109b53"/>
            <w:bookmarkEnd w:id="12"/>
            <w:r>
              <w:rPr>
                <w:i/>
                <w:iCs/>
                <w:color w:val="000000"/>
              </w:rPr>
              <w:t>A</w:t>
            </w:r>
            <w:r w:rsidR="00F86C52" w:rsidRPr="00CE33EF">
              <w:rPr>
                <w:i/>
                <w:iCs/>
                <w:color w:val="000000"/>
              </w:rPr>
              <w:t xml:space="preserve">tsižvelgiant į </w:t>
            </w:r>
            <w:r w:rsidR="003B135F">
              <w:rPr>
                <w:i/>
                <w:iCs/>
                <w:color w:val="000000"/>
              </w:rPr>
              <w:t>statinių ir inžinerinių tinkų</w:t>
            </w:r>
            <w:r w:rsidR="00F86C52" w:rsidRPr="00CE33EF">
              <w:rPr>
                <w:i/>
                <w:iCs/>
                <w:color w:val="000000"/>
              </w:rPr>
              <w:t xml:space="preserve"> specifiką</w:t>
            </w:r>
            <w:r>
              <w:rPr>
                <w:i/>
                <w:iCs/>
                <w:color w:val="000000"/>
              </w:rPr>
              <w:t>, p</w:t>
            </w:r>
            <w:r w:rsidR="007F0A4C" w:rsidRPr="00F86C52">
              <w:rPr>
                <w:i/>
                <w:iCs/>
              </w:rPr>
              <w:t xml:space="preserve">arengti ir kitas </w:t>
            </w:r>
            <w:r w:rsidR="00D25BA3">
              <w:rPr>
                <w:i/>
                <w:iCs/>
              </w:rPr>
              <w:t>apraš</w:t>
            </w:r>
            <w:r w:rsidR="007F0A4C" w:rsidRPr="00F86C52">
              <w:rPr>
                <w:i/>
                <w:iCs/>
              </w:rPr>
              <w:t>o dalis</w:t>
            </w:r>
            <w:r w:rsidR="00F86C52">
              <w:rPr>
                <w:i/>
                <w:iCs/>
              </w:rPr>
              <w:t>,</w:t>
            </w:r>
            <w:r w:rsidR="007F0A4C" w:rsidRPr="00F86C52">
              <w:rPr>
                <w:i/>
                <w:iCs/>
              </w:rPr>
              <w:t xml:space="preserve"> jeigu tai reikalinga </w:t>
            </w:r>
            <w:r w:rsidR="00D25BA3">
              <w:rPr>
                <w:i/>
                <w:iCs/>
              </w:rPr>
              <w:t>apraš</w:t>
            </w:r>
            <w:r w:rsidR="007F0A4C" w:rsidRPr="00F86C52">
              <w:rPr>
                <w:i/>
                <w:iCs/>
              </w:rPr>
              <w:t>ui įgyvendinti.</w:t>
            </w:r>
          </w:p>
        </w:tc>
      </w:tr>
      <w:tr w:rsidR="00C57566" w:rsidRPr="004A0ED4" w14:paraId="5EDFDEE0" w14:textId="77777777" w:rsidTr="009E3740">
        <w:trPr>
          <w:trHeight w:val="416"/>
        </w:trPr>
        <w:tc>
          <w:tcPr>
            <w:tcW w:w="828" w:type="dxa"/>
          </w:tcPr>
          <w:p w14:paraId="4E924E52" w14:textId="4A491BA3" w:rsidR="00C57566" w:rsidRPr="004A0ED4" w:rsidRDefault="0013188D" w:rsidP="00D30DC2">
            <w:pPr>
              <w:ind w:firstLine="0"/>
              <w:jc w:val="both"/>
            </w:pPr>
            <w:r>
              <w:t>1</w:t>
            </w:r>
            <w:r w:rsidR="00D81A64">
              <w:t>2</w:t>
            </w:r>
            <w:r w:rsidR="00C57566" w:rsidRPr="004A0ED4">
              <w:t>.1.</w:t>
            </w:r>
          </w:p>
        </w:tc>
        <w:tc>
          <w:tcPr>
            <w:tcW w:w="2682" w:type="dxa"/>
          </w:tcPr>
          <w:p w14:paraId="5DD377D4" w14:textId="06688892" w:rsidR="00C57566" w:rsidRPr="0004093C" w:rsidRDefault="00C57566" w:rsidP="00D30DC2">
            <w:pPr>
              <w:ind w:firstLine="0"/>
              <w:jc w:val="both"/>
              <w:rPr>
                <w:highlight w:val="yellow"/>
                <w:u w:val="single"/>
              </w:rPr>
            </w:pPr>
            <w:r w:rsidRPr="0082425D">
              <w:t>projektavimo paslaugos</w:t>
            </w:r>
            <w:r w:rsidR="004750FC" w:rsidRPr="0082425D">
              <w:t xml:space="preserve"> </w:t>
            </w:r>
          </w:p>
        </w:tc>
        <w:tc>
          <w:tcPr>
            <w:tcW w:w="6833" w:type="dxa"/>
          </w:tcPr>
          <w:p w14:paraId="423493D7" w14:textId="3FE1C4F3" w:rsidR="0039735F" w:rsidRPr="0039735F" w:rsidRDefault="00D25BA3" w:rsidP="0039735F">
            <w:pPr>
              <w:pStyle w:val="Sraopastraipa"/>
              <w:numPr>
                <w:ilvl w:val="0"/>
                <w:numId w:val="24"/>
              </w:numPr>
              <w:jc w:val="both"/>
              <w:rPr>
                <w:i/>
                <w:iCs/>
                <w:kern w:val="0"/>
                <w:lang w:eastAsia="lt-LT"/>
              </w:rPr>
            </w:pPr>
            <w:r>
              <w:rPr>
                <w:i/>
                <w:iCs/>
                <w:lang w:eastAsia="lt-LT"/>
              </w:rPr>
              <w:t>aprašo</w:t>
            </w:r>
            <w:r w:rsidR="0039735F" w:rsidRPr="0039735F">
              <w:rPr>
                <w:i/>
                <w:iCs/>
                <w:lang w:eastAsia="lt-LT"/>
              </w:rPr>
              <w:t xml:space="preserve">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w:t>
            </w:r>
          </w:p>
          <w:p w14:paraId="6A262A8D" w14:textId="448DF603" w:rsidR="0039735F" w:rsidRPr="0039735F" w:rsidRDefault="00D25BA3" w:rsidP="0039735F">
            <w:pPr>
              <w:pStyle w:val="Sraopastraipa"/>
              <w:numPr>
                <w:ilvl w:val="0"/>
                <w:numId w:val="24"/>
              </w:numPr>
              <w:jc w:val="both"/>
              <w:rPr>
                <w:i/>
                <w:iCs/>
                <w:kern w:val="0"/>
                <w:lang w:eastAsia="lt-LT"/>
              </w:rPr>
            </w:pPr>
            <w:r>
              <w:rPr>
                <w:i/>
                <w:iCs/>
                <w:lang w:eastAsia="lt-LT"/>
              </w:rPr>
              <w:t>aprašo</w:t>
            </w:r>
            <w:r w:rsidR="0039735F" w:rsidRPr="0039735F">
              <w:rPr>
                <w:i/>
                <w:iCs/>
                <w:lang w:eastAsia="lt-LT"/>
              </w:rPr>
              <w:t xml:space="preserve">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susijusiose su naudojimo paskirtimi, atsižvelgiant į esminius statinių reikalavimus</w:t>
            </w:r>
            <w:r w:rsidR="0039735F">
              <w:rPr>
                <w:i/>
                <w:iCs/>
                <w:lang w:eastAsia="lt-LT"/>
              </w:rPr>
              <w:t>.</w:t>
            </w:r>
          </w:p>
          <w:p w14:paraId="288081DC" w14:textId="64E9C8FA" w:rsidR="0039735F" w:rsidRPr="0039735F" w:rsidRDefault="0039735F" w:rsidP="0039735F">
            <w:pPr>
              <w:pStyle w:val="Sraopastraipa"/>
              <w:numPr>
                <w:ilvl w:val="0"/>
                <w:numId w:val="24"/>
              </w:numPr>
              <w:jc w:val="both"/>
              <w:rPr>
                <w:i/>
                <w:iCs/>
                <w:kern w:val="0"/>
                <w:lang w:eastAsia="lt-LT"/>
              </w:rPr>
            </w:pPr>
            <w:r w:rsidRPr="0039735F">
              <w:rPr>
                <w:i/>
                <w:iCs/>
                <w:lang w:eastAsia="lt-LT"/>
              </w:rPr>
              <w:t xml:space="preserve">parengtas </w:t>
            </w:r>
            <w:r w:rsidR="00D25BA3">
              <w:rPr>
                <w:i/>
                <w:iCs/>
                <w:lang w:eastAsia="lt-LT"/>
              </w:rPr>
              <w:t>apraš</w:t>
            </w:r>
            <w:r w:rsidRPr="0039735F">
              <w:rPr>
                <w:i/>
                <w:iCs/>
                <w:lang w:eastAsia="lt-LT"/>
              </w:rPr>
              <w:t>as turi užtikrinti konkurenciją ir nediskriminuoti tiekėjų (prekių tiekėjų, paslaugų teikėjų, rangovų).</w:t>
            </w:r>
          </w:p>
          <w:p w14:paraId="663D5D45" w14:textId="4F370737" w:rsidR="0039735F" w:rsidRPr="0039735F" w:rsidRDefault="0039735F" w:rsidP="0039735F">
            <w:pPr>
              <w:pStyle w:val="Sraopastraipa"/>
              <w:numPr>
                <w:ilvl w:val="0"/>
                <w:numId w:val="24"/>
              </w:numPr>
              <w:jc w:val="both"/>
              <w:rPr>
                <w:i/>
                <w:iCs/>
                <w:kern w:val="0"/>
                <w:lang w:eastAsia="lt-LT"/>
              </w:rPr>
            </w:pPr>
            <w:r w:rsidRPr="0039735F">
              <w:rPr>
                <w:i/>
                <w:iCs/>
                <w:lang w:eastAsia="lt-LT"/>
              </w:rPr>
              <w:t xml:space="preserve">parengtame </w:t>
            </w:r>
            <w:r w:rsidR="00D25BA3">
              <w:rPr>
                <w:i/>
                <w:iCs/>
                <w:lang w:eastAsia="lt-LT"/>
              </w:rPr>
              <w:t>apraš</w:t>
            </w:r>
            <w:r w:rsidRPr="0039735F">
              <w:rPr>
                <w:i/>
                <w:iCs/>
                <w:lang w:eastAsia="lt-LT"/>
              </w:rPr>
              <w: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26731C48" w14:textId="4651FD15" w:rsidR="0039735F" w:rsidRPr="0039735F" w:rsidRDefault="0039735F" w:rsidP="0039735F">
            <w:pPr>
              <w:pStyle w:val="Sraopastraipa"/>
              <w:numPr>
                <w:ilvl w:val="0"/>
                <w:numId w:val="24"/>
              </w:numPr>
              <w:jc w:val="both"/>
              <w:rPr>
                <w:i/>
                <w:iCs/>
                <w:kern w:val="0"/>
                <w:lang w:eastAsia="lt-LT"/>
              </w:rPr>
            </w:pPr>
            <w:r w:rsidRPr="0039735F">
              <w:rPr>
                <w:i/>
              </w:rPr>
              <w:t xml:space="preserve">Į projektavimo paslaugos apimtį įeina </w:t>
            </w:r>
            <w:r w:rsidR="00D25BA3">
              <w:rPr>
                <w:i/>
              </w:rPr>
              <w:t>Apraš</w:t>
            </w:r>
            <w:r w:rsidRPr="0039735F">
              <w:rPr>
                <w:i/>
              </w:rPr>
              <w:t xml:space="preserve">o pataisymai pagal užsakovo pastabas pagal </w:t>
            </w:r>
            <w:r w:rsidR="00D25BA3">
              <w:rPr>
                <w:i/>
              </w:rPr>
              <w:t>Apraš</w:t>
            </w:r>
            <w:r w:rsidRPr="0039735F">
              <w:rPr>
                <w:i/>
              </w:rPr>
              <w:t xml:space="preserve">o ekspertizės akto privalomas pastabas, pagal šį </w:t>
            </w:r>
            <w:r w:rsidR="00D25BA3">
              <w:rPr>
                <w:i/>
              </w:rPr>
              <w:t>Apraš</w:t>
            </w:r>
            <w:r w:rsidRPr="0039735F">
              <w:rPr>
                <w:i/>
              </w:rPr>
              <w:t xml:space="preserve">ą tikrinusių institucijų </w:t>
            </w:r>
            <w:r w:rsidRPr="0039735F">
              <w:rPr>
                <w:i/>
              </w:rPr>
              <w:lastRenderedPageBreak/>
              <w:t xml:space="preserve">pastabas, taip pat </w:t>
            </w:r>
            <w:r w:rsidR="00D25BA3">
              <w:rPr>
                <w:i/>
              </w:rPr>
              <w:t>Apraš</w:t>
            </w:r>
            <w:r w:rsidRPr="0039735F">
              <w:rPr>
                <w:i/>
              </w:rPr>
              <w:t>o klaidų, pastebėtų remonto ir statybos metu, taisymai.</w:t>
            </w:r>
          </w:p>
          <w:p w14:paraId="2F2FFBE9" w14:textId="62C05EDF" w:rsidR="009F1715" w:rsidRPr="00C5694D" w:rsidRDefault="009F1715" w:rsidP="00D30DC2">
            <w:pPr>
              <w:suppressAutoHyphens w:val="0"/>
              <w:autoSpaceDE w:val="0"/>
              <w:autoSpaceDN w:val="0"/>
              <w:adjustRightInd w:val="0"/>
              <w:ind w:firstLine="0"/>
              <w:jc w:val="both"/>
              <w:rPr>
                <w:i/>
              </w:rPr>
            </w:pPr>
          </w:p>
        </w:tc>
      </w:tr>
      <w:tr w:rsidR="00C57566" w:rsidRPr="004A0ED4" w14:paraId="369BA8BA" w14:textId="77777777">
        <w:trPr>
          <w:trHeight w:val="53"/>
        </w:trPr>
        <w:tc>
          <w:tcPr>
            <w:tcW w:w="828" w:type="dxa"/>
          </w:tcPr>
          <w:p w14:paraId="4D763148" w14:textId="70DACFDE" w:rsidR="00C57566" w:rsidRPr="004A0ED4" w:rsidRDefault="0013188D" w:rsidP="00D30DC2">
            <w:pPr>
              <w:ind w:firstLine="0"/>
              <w:jc w:val="both"/>
            </w:pPr>
            <w:r>
              <w:lastRenderedPageBreak/>
              <w:t>1</w:t>
            </w:r>
            <w:r w:rsidR="00D81A64">
              <w:t>2</w:t>
            </w:r>
            <w:r w:rsidR="00C57566" w:rsidRPr="004A0ED4">
              <w:t>.2.</w:t>
            </w:r>
          </w:p>
        </w:tc>
        <w:tc>
          <w:tcPr>
            <w:tcW w:w="2682" w:type="dxa"/>
          </w:tcPr>
          <w:p w14:paraId="4A4D854D" w14:textId="77777777" w:rsidR="00C57566" w:rsidRPr="004A0ED4" w:rsidRDefault="00C57566" w:rsidP="00D30DC2">
            <w:pPr>
              <w:ind w:firstLine="0"/>
            </w:pPr>
            <w:r w:rsidRPr="004A0ED4">
              <w:t>kitos paslaugos, susijusios su projektavimo paslaugomis.</w:t>
            </w:r>
          </w:p>
          <w:p w14:paraId="1AFFB544" w14:textId="77777777" w:rsidR="00C57566" w:rsidRPr="004959F3" w:rsidRDefault="00C57566" w:rsidP="00D30DC2">
            <w:pPr>
              <w:ind w:firstLine="0"/>
              <w:rPr>
                <w:i/>
                <w:iCs/>
                <w:kern w:val="0"/>
                <w:lang w:eastAsia="lt-LT"/>
              </w:rPr>
            </w:pPr>
          </w:p>
        </w:tc>
        <w:tc>
          <w:tcPr>
            <w:tcW w:w="6833" w:type="dxa"/>
          </w:tcPr>
          <w:p w14:paraId="1C99AD19" w14:textId="30B896DC" w:rsidR="005327CD" w:rsidRPr="005327CD" w:rsidRDefault="00632B95" w:rsidP="00D30DC2">
            <w:pPr>
              <w:ind w:firstLine="0"/>
              <w:jc w:val="both"/>
              <w:rPr>
                <w:i/>
              </w:rPr>
            </w:pPr>
            <w:r>
              <w:rPr>
                <w:i/>
              </w:rPr>
              <w:t>S</w:t>
            </w:r>
            <w:r w:rsidR="005327CD" w:rsidRPr="005327CD">
              <w:rPr>
                <w:i/>
              </w:rPr>
              <w:t>pecialiuosius reikalavimus (architektūros)</w:t>
            </w:r>
            <w:r w:rsidR="005327CD">
              <w:rPr>
                <w:i/>
              </w:rPr>
              <w:t>;</w:t>
            </w:r>
          </w:p>
          <w:p w14:paraId="1DC5473A" w14:textId="3502F8FD" w:rsidR="005327CD" w:rsidRDefault="00632B95" w:rsidP="00D30DC2">
            <w:pPr>
              <w:ind w:firstLine="0"/>
              <w:jc w:val="both"/>
              <w:rPr>
                <w:i/>
              </w:rPr>
            </w:pPr>
            <w:r>
              <w:rPr>
                <w:i/>
              </w:rPr>
              <w:t>G</w:t>
            </w:r>
            <w:r w:rsidR="005327CD" w:rsidRPr="005327CD">
              <w:rPr>
                <w:i/>
              </w:rPr>
              <w:t>auti statybą leidžiantį dokumentą;</w:t>
            </w:r>
          </w:p>
          <w:p w14:paraId="5C81A49E" w14:textId="77777777" w:rsidR="00D25BA3" w:rsidRDefault="00632B95" w:rsidP="00D30DC2">
            <w:pPr>
              <w:ind w:firstLine="0"/>
              <w:jc w:val="both"/>
              <w:rPr>
                <w:i/>
                <w:iCs/>
                <w:kern w:val="0"/>
                <w:lang w:eastAsia="lt-LT"/>
              </w:rPr>
            </w:pPr>
            <w:r>
              <w:rPr>
                <w:i/>
                <w:iCs/>
                <w:kern w:val="0"/>
                <w:lang w:eastAsia="lt-LT"/>
              </w:rPr>
              <w:t>N</w:t>
            </w:r>
            <w:r w:rsidR="005327CD" w:rsidRPr="005327CD">
              <w:rPr>
                <w:i/>
                <w:iCs/>
                <w:kern w:val="0"/>
                <w:lang w:eastAsia="lt-LT"/>
              </w:rPr>
              <w:t>ustatyti statybos darbų sritis pagal statybos techninį</w:t>
            </w:r>
            <w:r w:rsidR="005327CD">
              <w:rPr>
                <w:i/>
                <w:iCs/>
                <w:kern w:val="0"/>
                <w:lang w:eastAsia="lt-LT"/>
              </w:rPr>
              <w:t xml:space="preserve"> </w:t>
            </w:r>
            <w:r w:rsidR="005327CD" w:rsidRPr="005327CD">
              <w:rPr>
                <w:i/>
                <w:iCs/>
                <w:kern w:val="0"/>
                <w:lang w:eastAsia="lt-LT"/>
              </w:rPr>
              <w:t>reglamentą STR 1.06.01:2016 „Statybos darbai. Statinio</w:t>
            </w:r>
            <w:r w:rsidR="005327CD">
              <w:rPr>
                <w:i/>
                <w:iCs/>
                <w:kern w:val="0"/>
                <w:lang w:eastAsia="lt-LT"/>
              </w:rPr>
              <w:t xml:space="preserve"> </w:t>
            </w:r>
            <w:r w:rsidR="005327CD" w:rsidRPr="005327CD">
              <w:rPr>
                <w:i/>
                <w:iCs/>
                <w:kern w:val="0"/>
                <w:lang w:eastAsia="lt-LT"/>
              </w:rPr>
              <w:t>statybos priežiūra“ 1 priedą, naudotinas statybos rangos</w:t>
            </w:r>
            <w:r w:rsidR="005327CD">
              <w:rPr>
                <w:i/>
                <w:iCs/>
                <w:kern w:val="0"/>
                <w:lang w:eastAsia="lt-LT"/>
              </w:rPr>
              <w:t xml:space="preserve"> </w:t>
            </w:r>
            <w:r w:rsidR="005327CD" w:rsidRPr="005327CD">
              <w:rPr>
                <w:i/>
                <w:iCs/>
                <w:kern w:val="0"/>
                <w:lang w:eastAsia="lt-LT"/>
              </w:rPr>
              <w:t>darbų pirkimo dokumentuose statybos rangovo</w:t>
            </w:r>
            <w:r w:rsidR="005327CD">
              <w:rPr>
                <w:i/>
                <w:iCs/>
                <w:kern w:val="0"/>
                <w:lang w:eastAsia="lt-LT"/>
              </w:rPr>
              <w:t xml:space="preserve"> </w:t>
            </w:r>
            <w:r w:rsidR="005327CD" w:rsidRPr="005327CD">
              <w:rPr>
                <w:i/>
                <w:iCs/>
                <w:kern w:val="0"/>
                <w:lang w:eastAsia="lt-LT"/>
              </w:rPr>
              <w:t>kvalifikacijos reikalavimams nustatyti</w:t>
            </w:r>
            <w:r w:rsidR="00A6053C">
              <w:rPr>
                <w:i/>
                <w:iCs/>
                <w:kern w:val="0"/>
                <w:lang w:eastAsia="lt-LT"/>
              </w:rPr>
              <w:t>;</w:t>
            </w:r>
          </w:p>
          <w:p w14:paraId="7DA824E0" w14:textId="00AB15D9" w:rsidR="00D21BAC" w:rsidRPr="00480942" w:rsidRDefault="00D25BA3" w:rsidP="00D30DC2">
            <w:pPr>
              <w:ind w:firstLine="0"/>
              <w:jc w:val="both"/>
              <w:rPr>
                <w:i/>
                <w:iCs/>
                <w:kern w:val="0"/>
                <w:lang w:eastAsia="lt-LT"/>
              </w:rPr>
            </w:pPr>
            <w:r>
              <w:rPr>
                <w:i/>
              </w:rPr>
              <w:t>P</w:t>
            </w:r>
            <w:r w:rsidR="003946DF">
              <w:rPr>
                <w:i/>
              </w:rPr>
              <w:t>ateikti sąnaudų kiekių žiniaraščiai.</w:t>
            </w:r>
          </w:p>
        </w:tc>
      </w:tr>
      <w:tr w:rsidR="0091341E" w:rsidRPr="004A0ED4" w14:paraId="34B3615D" w14:textId="77777777" w:rsidTr="00D25BA3">
        <w:trPr>
          <w:trHeight w:val="2309"/>
        </w:trPr>
        <w:tc>
          <w:tcPr>
            <w:tcW w:w="828" w:type="dxa"/>
          </w:tcPr>
          <w:p w14:paraId="3E0DAC87" w14:textId="0A85D367" w:rsidR="0091341E" w:rsidRDefault="0091341E" w:rsidP="00D30DC2">
            <w:pPr>
              <w:ind w:firstLine="0"/>
              <w:jc w:val="both"/>
            </w:pPr>
            <w:r>
              <w:t>1</w:t>
            </w:r>
            <w:r w:rsidR="00E86E05">
              <w:t>2</w:t>
            </w:r>
            <w:r>
              <w:t>.3</w:t>
            </w:r>
          </w:p>
        </w:tc>
        <w:tc>
          <w:tcPr>
            <w:tcW w:w="2682" w:type="dxa"/>
          </w:tcPr>
          <w:p w14:paraId="2DA08951" w14:textId="19378895" w:rsidR="0091341E" w:rsidRPr="004A0ED4" w:rsidRDefault="0091341E" w:rsidP="00D30DC2">
            <w:pPr>
              <w:ind w:firstLine="0"/>
            </w:pPr>
            <w:r>
              <w:t>Projekto vykdymo pri</w:t>
            </w:r>
            <w:r w:rsidR="007D4584">
              <w:t>e</w:t>
            </w:r>
            <w:r>
              <w:t>žiūra</w:t>
            </w:r>
          </w:p>
        </w:tc>
        <w:tc>
          <w:tcPr>
            <w:tcW w:w="6833" w:type="dxa"/>
          </w:tcPr>
          <w:p w14:paraId="0EA7B356" w14:textId="5A73A8AC" w:rsidR="00E86E05" w:rsidRDefault="00D25BA3" w:rsidP="00D30DC2">
            <w:pPr>
              <w:ind w:firstLine="0"/>
              <w:jc w:val="both"/>
              <w:rPr>
                <w:i/>
              </w:rPr>
            </w:pPr>
            <w:r>
              <w:rPr>
                <w:i/>
              </w:rPr>
              <w:t>Aprašo</w:t>
            </w:r>
            <w:r w:rsidR="00E86E05" w:rsidRPr="00E86E05">
              <w:rPr>
                <w:i/>
              </w:rPr>
              <w:t xml:space="preserve"> vykdymo priežiūra įsigyjama kartu su šia sutartimi.</w:t>
            </w:r>
          </w:p>
          <w:p w14:paraId="02C0ACD7" w14:textId="0C915DBB" w:rsidR="0091341E" w:rsidRPr="00480942" w:rsidRDefault="0091341E" w:rsidP="00D30DC2">
            <w:pPr>
              <w:ind w:firstLine="0"/>
              <w:jc w:val="both"/>
              <w:rPr>
                <w:i/>
              </w:rPr>
            </w:pPr>
            <w:r>
              <w:rPr>
                <w:i/>
              </w:rPr>
              <w:t>A</w:t>
            </w:r>
            <w:r w:rsidRPr="0091341E">
              <w:rPr>
                <w:i/>
              </w:rPr>
              <w:t>tlieka statinio projekto vykdymo priežiūrą, kuri apima</w:t>
            </w:r>
            <w:r>
              <w:rPr>
                <w:i/>
              </w:rPr>
              <w:t xml:space="preserve"> </w:t>
            </w:r>
            <w:r w:rsidRPr="0091341E">
              <w:rPr>
                <w:i/>
              </w:rPr>
              <w:t>projekte numatytų darbų priežiūrą, nustatytą STR, projekto vykdymo priežiūros vadovams projekto</w:t>
            </w:r>
            <w:r>
              <w:rPr>
                <w:i/>
              </w:rPr>
              <w:t xml:space="preserve"> </w:t>
            </w:r>
            <w:r w:rsidRPr="0091341E">
              <w:rPr>
                <w:i/>
              </w:rPr>
              <w:t>vykdymo priežiūros metu lankantis darbų vietoje.</w:t>
            </w:r>
            <w:r w:rsidR="00162DAC">
              <w:t xml:space="preserve"> </w:t>
            </w:r>
            <w:r w:rsidR="00D25BA3">
              <w:rPr>
                <w:i/>
              </w:rPr>
              <w:t>Aprašo</w:t>
            </w:r>
            <w:r w:rsidR="00162DAC" w:rsidRPr="00162DAC">
              <w:rPr>
                <w:i/>
              </w:rPr>
              <w:t xml:space="preserve"> vykdymo priežiūra atliekama visą rangos darbų vykdymo laikotarpį. </w:t>
            </w:r>
            <w:r w:rsidR="00D25BA3">
              <w:rPr>
                <w:i/>
              </w:rPr>
              <w:t>Apraš</w:t>
            </w:r>
            <w:r w:rsidR="00162DAC" w:rsidRPr="00162DAC">
              <w:rPr>
                <w:i/>
              </w:rPr>
              <w:t>o</w:t>
            </w:r>
            <w:r w:rsidR="00162DAC">
              <w:rPr>
                <w:i/>
              </w:rPr>
              <w:t xml:space="preserve"> </w:t>
            </w:r>
            <w:r w:rsidR="00162DAC" w:rsidRPr="00162DAC">
              <w:rPr>
                <w:i/>
              </w:rPr>
              <w:t>vykdymo priežiūros vadovas, esant reikalui, privalo teikti paaiškinimus statybos užbaigimo komisijai</w:t>
            </w:r>
            <w:r w:rsidR="00162DAC">
              <w:rPr>
                <w:i/>
              </w:rPr>
              <w:t xml:space="preserve"> </w:t>
            </w:r>
            <w:r w:rsidR="00162DAC" w:rsidRPr="00162DAC">
              <w:rPr>
                <w:i/>
              </w:rPr>
              <w:t>jos darbo metu.</w:t>
            </w:r>
          </w:p>
        </w:tc>
      </w:tr>
      <w:tr w:rsidR="00C57566" w:rsidRPr="004A0ED4" w14:paraId="4B34AE3A" w14:textId="77777777">
        <w:tc>
          <w:tcPr>
            <w:tcW w:w="828" w:type="dxa"/>
          </w:tcPr>
          <w:p w14:paraId="0CA4AB16" w14:textId="45658BE7" w:rsidR="00C57566" w:rsidRPr="004A0ED4" w:rsidRDefault="00162DAC" w:rsidP="00D30DC2">
            <w:pPr>
              <w:ind w:firstLine="0"/>
              <w:jc w:val="both"/>
            </w:pPr>
            <w:r>
              <w:t>1</w:t>
            </w:r>
            <w:r w:rsidR="002E1574">
              <w:t>3</w:t>
            </w:r>
            <w:r>
              <w:t>.</w:t>
            </w:r>
          </w:p>
        </w:tc>
        <w:tc>
          <w:tcPr>
            <w:tcW w:w="2682" w:type="dxa"/>
          </w:tcPr>
          <w:p w14:paraId="2444115C" w14:textId="77777777" w:rsidR="00C57566" w:rsidRPr="000E7793" w:rsidRDefault="00C57566" w:rsidP="00D30DC2">
            <w:pPr>
              <w:ind w:firstLine="0"/>
            </w:pPr>
            <w:r w:rsidRPr="000E7793">
              <w:t xml:space="preserve">Projektavimo paslaugų trukmė dienomis (mėnesiais) </w:t>
            </w:r>
          </w:p>
        </w:tc>
        <w:tc>
          <w:tcPr>
            <w:tcW w:w="6833" w:type="dxa"/>
          </w:tcPr>
          <w:p w14:paraId="55D3BF43" w14:textId="0CBDBC38" w:rsidR="00EB0DBF" w:rsidRDefault="00EB0DBF" w:rsidP="00EB0DBF">
            <w:pPr>
              <w:suppressAutoHyphens w:val="0"/>
              <w:autoSpaceDE w:val="0"/>
              <w:autoSpaceDN w:val="0"/>
              <w:adjustRightInd w:val="0"/>
              <w:ind w:firstLine="0"/>
              <w:jc w:val="both"/>
              <w:rPr>
                <w:i/>
                <w:iCs/>
              </w:rPr>
            </w:pPr>
            <w:r>
              <w:rPr>
                <w:i/>
                <w:iCs/>
              </w:rPr>
              <w:t xml:space="preserve">         </w:t>
            </w:r>
            <w:r w:rsidRPr="004D0879">
              <w:rPr>
                <w:i/>
                <w:iCs/>
              </w:rPr>
              <w:t xml:space="preserve">Aprašas turi būti parengtas ir perduotas perkančiajai organizacijai per </w:t>
            </w:r>
            <w:r w:rsidRPr="004D0879">
              <w:rPr>
                <w:b/>
                <w:bCs/>
                <w:i/>
                <w:iCs/>
              </w:rPr>
              <w:t>4 mėnesius</w:t>
            </w:r>
            <w:r w:rsidRPr="004D0879">
              <w:rPr>
                <w:i/>
                <w:iCs/>
              </w:rPr>
              <w:t xml:space="preserve"> nuo sutarties įsigaliojimo dienos </w:t>
            </w:r>
            <w:r w:rsidR="004F6744">
              <w:rPr>
                <w:i/>
                <w:iCs/>
              </w:rPr>
              <w:t xml:space="preserve">               </w:t>
            </w:r>
            <w:r w:rsidRPr="004D0879">
              <w:rPr>
                <w:i/>
                <w:iCs/>
              </w:rPr>
              <w:t xml:space="preserve">(terminas nurodomas su statybos leidimo gavimu, gauta galutine ekspertų išvada(aktas)). </w:t>
            </w:r>
          </w:p>
          <w:p w14:paraId="375D551E" w14:textId="77777777" w:rsidR="00EB0DBF" w:rsidRDefault="00EB0DBF" w:rsidP="00EB0DBF">
            <w:pPr>
              <w:suppressAutoHyphens w:val="0"/>
              <w:autoSpaceDE w:val="0"/>
              <w:autoSpaceDN w:val="0"/>
              <w:adjustRightInd w:val="0"/>
              <w:ind w:firstLine="0"/>
              <w:jc w:val="both"/>
              <w:rPr>
                <w:i/>
                <w:iCs/>
              </w:rPr>
            </w:pPr>
            <w:r>
              <w:rPr>
                <w:i/>
                <w:iCs/>
              </w:rPr>
              <w:t xml:space="preserve">        </w:t>
            </w:r>
            <w:r w:rsidRPr="004D0879">
              <w:rPr>
                <w:i/>
                <w:iCs/>
              </w:rPr>
              <w:t xml:space="preserve">Paprastojo remonto darbai turi būti atlikti per </w:t>
            </w:r>
            <w:r w:rsidRPr="004D0879">
              <w:rPr>
                <w:b/>
                <w:bCs/>
                <w:i/>
                <w:iCs/>
              </w:rPr>
              <w:t>3 mėnesius</w:t>
            </w:r>
            <w:r w:rsidRPr="004D0879">
              <w:rPr>
                <w:i/>
                <w:iCs/>
              </w:rPr>
              <w:t xml:space="preserve"> nuo statybvietės perdavimo–priėmimo akto pasirašymo dienos</w:t>
            </w:r>
            <w:r>
              <w:rPr>
                <w:i/>
                <w:iCs/>
              </w:rPr>
              <w:t>.</w:t>
            </w:r>
            <w:r w:rsidRPr="004D0879">
              <w:rPr>
                <w:i/>
                <w:iCs/>
              </w:rPr>
              <w:t xml:space="preserve"> </w:t>
            </w:r>
          </w:p>
          <w:p w14:paraId="12972955" w14:textId="77777777" w:rsidR="00EB0DBF" w:rsidRPr="000E40F7" w:rsidRDefault="00EB0DBF" w:rsidP="00EB0DBF">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Su pasiūlymu prašome pateikti veiklų sąrašą.</w:t>
            </w:r>
          </w:p>
          <w:p w14:paraId="555E8412" w14:textId="77777777" w:rsidR="00DC2BFC" w:rsidRPr="000E40F7" w:rsidRDefault="00DC2BFC" w:rsidP="00DC2BFC">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Su pasiūlymu prašome pateikti veiklų sąrašą.</w:t>
            </w:r>
          </w:p>
          <w:p w14:paraId="625AA9E5" w14:textId="639A8B5A" w:rsidR="00C57566" w:rsidRPr="000E7793" w:rsidRDefault="00AA5092" w:rsidP="00AA5092">
            <w:pPr>
              <w:jc w:val="both"/>
              <w:rPr>
                <w:i/>
                <w:iCs/>
                <w:kern w:val="0"/>
                <w:lang w:eastAsia="lt-LT"/>
              </w:rPr>
            </w:pPr>
            <w:r w:rsidRPr="00256E4A">
              <w:rPr>
                <w:i/>
              </w:rPr>
              <w:t>* Už leidimo gavimą, savo</w:t>
            </w:r>
            <w:r w:rsidRPr="00DF5E5B">
              <w:rPr>
                <w:i/>
              </w:rPr>
              <w:t xml:space="preserve"> lėšomis, yra atsakingas Projektuotojas.</w:t>
            </w:r>
          </w:p>
        </w:tc>
      </w:tr>
      <w:tr w:rsidR="00C57566" w:rsidRPr="004A0ED4" w14:paraId="78A5D9FA" w14:textId="77777777">
        <w:tc>
          <w:tcPr>
            <w:tcW w:w="828" w:type="dxa"/>
          </w:tcPr>
          <w:p w14:paraId="3F0CC076" w14:textId="3131993A" w:rsidR="00C57566" w:rsidRPr="004A0ED4" w:rsidRDefault="00C57566" w:rsidP="00D30DC2">
            <w:pPr>
              <w:ind w:firstLine="0"/>
              <w:jc w:val="both"/>
            </w:pPr>
            <w:r w:rsidRPr="004A0ED4">
              <w:t>1</w:t>
            </w:r>
            <w:r w:rsidR="002E1574">
              <w:t>4</w:t>
            </w:r>
            <w:r w:rsidRPr="004A0ED4">
              <w:t>.</w:t>
            </w:r>
          </w:p>
        </w:tc>
        <w:tc>
          <w:tcPr>
            <w:tcW w:w="2682" w:type="dxa"/>
          </w:tcPr>
          <w:p w14:paraId="67403D17" w14:textId="77777777" w:rsidR="00C57566" w:rsidRPr="008362C3" w:rsidRDefault="00C57566" w:rsidP="00D30DC2">
            <w:pPr>
              <w:ind w:firstLine="0"/>
            </w:pPr>
            <w:r w:rsidRPr="008362C3">
              <w:t>Paslaugų teikėjui pateikiamos dokumentų, reikalingų statinio (-ių) ar statinių grupės projekto dokumentams (toliau – projekto dokumentai) parengti, kopijos</w:t>
            </w:r>
          </w:p>
        </w:tc>
        <w:tc>
          <w:tcPr>
            <w:tcW w:w="6833" w:type="dxa"/>
          </w:tcPr>
          <w:p w14:paraId="26748D79" w14:textId="77777777" w:rsidR="00C57566" w:rsidRDefault="00C57566" w:rsidP="00D30DC2">
            <w:pPr>
              <w:ind w:firstLine="0"/>
              <w:jc w:val="both"/>
              <w:rPr>
                <w:i/>
                <w:iCs/>
                <w:kern w:val="0"/>
                <w:lang w:eastAsia="lt-LT"/>
              </w:rPr>
            </w:pPr>
            <w:r w:rsidRPr="008362C3">
              <w:rPr>
                <w:i/>
                <w:iCs/>
                <w:kern w:val="0"/>
                <w:lang w:eastAsia="lt-LT"/>
              </w:rPr>
              <w:t>Pateikiami dokumentai:</w:t>
            </w:r>
          </w:p>
          <w:p w14:paraId="2ECE1746" w14:textId="3CA26F24" w:rsidR="00C57566" w:rsidRDefault="0004093C" w:rsidP="00D30DC2">
            <w:pPr>
              <w:pStyle w:val="Sraopastraipa"/>
              <w:numPr>
                <w:ilvl w:val="0"/>
                <w:numId w:val="6"/>
              </w:numPr>
              <w:rPr>
                <w:i/>
                <w:color w:val="000000" w:themeColor="text1"/>
              </w:rPr>
            </w:pPr>
            <w:r>
              <w:rPr>
                <w:i/>
                <w:color w:val="000000" w:themeColor="text1"/>
              </w:rPr>
              <w:t>Nekilnojamojo turto registro duomenų bazės išrašas (pastato)</w:t>
            </w:r>
            <w:r w:rsidR="00127561">
              <w:rPr>
                <w:i/>
                <w:color w:val="000000" w:themeColor="text1"/>
              </w:rPr>
              <w:t>;</w:t>
            </w:r>
          </w:p>
          <w:p w14:paraId="36450FC5" w14:textId="01C718A9" w:rsidR="0004093C" w:rsidRDefault="0004093C" w:rsidP="00D30DC2">
            <w:pPr>
              <w:pStyle w:val="Sraopastraipa"/>
              <w:numPr>
                <w:ilvl w:val="0"/>
                <w:numId w:val="6"/>
              </w:numPr>
              <w:rPr>
                <w:i/>
                <w:color w:val="000000" w:themeColor="text1"/>
              </w:rPr>
            </w:pPr>
            <w:r>
              <w:rPr>
                <w:i/>
                <w:color w:val="000000" w:themeColor="text1"/>
              </w:rPr>
              <w:t>Nekilnojamojo daikto kadastrinių matavimų bylos išrašas;</w:t>
            </w:r>
          </w:p>
          <w:p w14:paraId="19AD6DB7" w14:textId="2B10FA14" w:rsidR="0004093C" w:rsidRDefault="0004093C" w:rsidP="00D30DC2">
            <w:pPr>
              <w:pStyle w:val="Sraopastraipa"/>
              <w:numPr>
                <w:ilvl w:val="0"/>
                <w:numId w:val="6"/>
              </w:numPr>
              <w:rPr>
                <w:i/>
                <w:color w:val="000000" w:themeColor="text1"/>
              </w:rPr>
            </w:pPr>
            <w:r>
              <w:rPr>
                <w:i/>
                <w:color w:val="000000" w:themeColor="text1"/>
              </w:rPr>
              <w:t>Remontuojamų patalpų planas;</w:t>
            </w:r>
          </w:p>
          <w:p w14:paraId="23F875A5" w14:textId="28E366D7" w:rsidR="0004093C" w:rsidRDefault="0004093C" w:rsidP="00D30DC2">
            <w:pPr>
              <w:pStyle w:val="Sraopastraipa"/>
              <w:numPr>
                <w:ilvl w:val="0"/>
                <w:numId w:val="6"/>
              </w:numPr>
              <w:rPr>
                <w:i/>
                <w:color w:val="000000" w:themeColor="text1"/>
              </w:rPr>
            </w:pPr>
            <w:r>
              <w:rPr>
                <w:i/>
                <w:color w:val="000000" w:themeColor="text1"/>
              </w:rPr>
              <w:t>Siūlom</w:t>
            </w:r>
            <w:r w:rsidR="007C0310">
              <w:rPr>
                <w:i/>
                <w:color w:val="000000" w:themeColor="text1"/>
              </w:rPr>
              <w:t>i</w:t>
            </w:r>
            <w:r>
              <w:rPr>
                <w:i/>
                <w:color w:val="000000" w:themeColor="text1"/>
              </w:rPr>
              <w:t xml:space="preserve"> remontuojamų patalpų plan</w:t>
            </w:r>
            <w:r w:rsidR="007C0310">
              <w:rPr>
                <w:i/>
                <w:color w:val="000000" w:themeColor="text1"/>
              </w:rPr>
              <w:t>ai.</w:t>
            </w:r>
          </w:p>
          <w:p w14:paraId="335FAE13" w14:textId="77777777" w:rsidR="00C57566" w:rsidRPr="008362C3" w:rsidRDefault="00C57566" w:rsidP="003946DF"/>
        </w:tc>
      </w:tr>
    </w:tbl>
    <w:p w14:paraId="0DA84C2D" w14:textId="77777777" w:rsidR="00C57566" w:rsidRDefault="00C57566" w:rsidP="00D30DC2"/>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816"/>
        <w:gridCol w:w="7949"/>
      </w:tblGrid>
      <w:tr w:rsidR="00C57566" w:rsidRPr="004A0ED4" w14:paraId="7BAC7203" w14:textId="77777777" w:rsidTr="00DE330F">
        <w:trPr>
          <w:trHeight w:val="70"/>
        </w:trPr>
        <w:tc>
          <w:tcPr>
            <w:tcW w:w="578" w:type="dxa"/>
          </w:tcPr>
          <w:p w14:paraId="0C7F13AC" w14:textId="77777777" w:rsidR="00C57566" w:rsidRPr="004A0ED4" w:rsidRDefault="00C57566" w:rsidP="00D30DC2">
            <w:pPr>
              <w:ind w:firstLine="0"/>
              <w:jc w:val="both"/>
            </w:pPr>
          </w:p>
        </w:tc>
        <w:tc>
          <w:tcPr>
            <w:tcW w:w="9765" w:type="dxa"/>
            <w:gridSpan w:val="2"/>
          </w:tcPr>
          <w:p w14:paraId="02225F3E" w14:textId="77777777" w:rsidR="00C57566" w:rsidRPr="004A0ED4" w:rsidRDefault="00C57566" w:rsidP="00D30DC2">
            <w:pPr>
              <w:pStyle w:val="Antrat1"/>
              <w:tabs>
                <w:tab w:val="left" w:pos="0"/>
                <w:tab w:val="left" w:pos="864"/>
              </w:tabs>
              <w:spacing w:before="0" w:after="0"/>
              <w:rPr>
                <w:b/>
                <w:szCs w:val="24"/>
              </w:rPr>
            </w:pPr>
            <w:r w:rsidRPr="004A0ED4">
              <w:rPr>
                <w:b/>
                <w:szCs w:val="24"/>
              </w:rPr>
              <w:t>III. R</w:t>
            </w:r>
            <w:r w:rsidRPr="004A0ED4">
              <w:rPr>
                <w:b/>
                <w:caps w:val="0"/>
                <w:szCs w:val="24"/>
              </w:rPr>
              <w:t>eikalavimai projektavimo paslaugoms</w:t>
            </w:r>
          </w:p>
        </w:tc>
      </w:tr>
      <w:tr w:rsidR="00C57566" w:rsidRPr="00C03F24" w14:paraId="26378933" w14:textId="77777777" w:rsidTr="00DE330F">
        <w:trPr>
          <w:trHeight w:val="1124"/>
        </w:trPr>
        <w:tc>
          <w:tcPr>
            <w:tcW w:w="578" w:type="dxa"/>
          </w:tcPr>
          <w:p w14:paraId="219EC88B" w14:textId="7B1AE8E5" w:rsidR="00C57566" w:rsidRPr="004A0ED4" w:rsidRDefault="00C57566" w:rsidP="00D30DC2">
            <w:pPr>
              <w:ind w:firstLine="0"/>
              <w:jc w:val="both"/>
            </w:pPr>
            <w:r w:rsidRPr="004A0ED4">
              <w:t>1</w:t>
            </w:r>
            <w:r w:rsidR="00F508A5">
              <w:t>5</w:t>
            </w:r>
            <w:r w:rsidRPr="004A0ED4">
              <w:t>.</w:t>
            </w:r>
          </w:p>
        </w:tc>
        <w:tc>
          <w:tcPr>
            <w:tcW w:w="1816" w:type="dxa"/>
          </w:tcPr>
          <w:p w14:paraId="638032D1" w14:textId="77777777" w:rsidR="00C57566" w:rsidRPr="00B70630" w:rsidRDefault="00C57566" w:rsidP="00D30DC2">
            <w:pPr>
              <w:ind w:firstLine="0"/>
              <w:rPr>
                <w:b/>
                <w:u w:val="single"/>
              </w:rPr>
            </w:pPr>
            <w:r w:rsidRPr="004A0ED4">
              <w:t>Projekto rengimo dokumentams taikomi</w:t>
            </w:r>
            <w:r w:rsidRPr="004A0ED4">
              <w:rPr>
                <w:b/>
              </w:rPr>
              <w:t xml:space="preserve"> </w:t>
            </w:r>
            <w:r w:rsidRPr="004A0ED4">
              <w:t>teisės aktai, normatyviniai statybos techniniai dokumentai bei normatyviniai statinio saugos ir paskirties dokumentai.</w:t>
            </w:r>
            <w:r w:rsidRPr="004A0ED4" w:rsidDel="00293823">
              <w:t xml:space="preserve"> </w:t>
            </w:r>
          </w:p>
        </w:tc>
        <w:tc>
          <w:tcPr>
            <w:tcW w:w="7949" w:type="dxa"/>
          </w:tcPr>
          <w:p w14:paraId="5D11332E" w14:textId="40B5EF78" w:rsidR="004F4483" w:rsidRPr="00E13178" w:rsidRDefault="004F4483" w:rsidP="00D30DC2">
            <w:pPr>
              <w:suppressAutoHyphens w:val="0"/>
              <w:autoSpaceDE w:val="0"/>
              <w:autoSpaceDN w:val="0"/>
              <w:adjustRightInd w:val="0"/>
              <w:ind w:firstLine="0"/>
              <w:jc w:val="both"/>
              <w:rPr>
                <w:i/>
                <w:iCs/>
                <w:color w:val="000000" w:themeColor="text1"/>
                <w:kern w:val="0"/>
                <w:lang w:eastAsia="lt-LT"/>
              </w:rPr>
            </w:pPr>
            <w:r>
              <w:rPr>
                <w:rFonts w:eastAsiaTheme="minorHAnsi"/>
                <w:i/>
                <w:iCs/>
                <w:kern w:val="0"/>
                <w:lang w:eastAsia="en-US"/>
              </w:rPr>
              <w:t xml:space="preserve">         </w:t>
            </w:r>
            <w:r w:rsidRPr="004F4483">
              <w:rPr>
                <w:rFonts w:eastAsiaTheme="minorHAnsi"/>
                <w:i/>
                <w:iCs/>
                <w:kern w:val="0"/>
                <w:lang w:eastAsia="en-US"/>
              </w:rPr>
              <w:t>Tiekėjas privalo paslaugas suteikti vadovaudamasis</w:t>
            </w:r>
            <w:r>
              <w:rPr>
                <w:rFonts w:eastAsiaTheme="minorHAnsi"/>
                <w:i/>
                <w:iCs/>
                <w:kern w:val="0"/>
                <w:lang w:eastAsia="en-US"/>
              </w:rPr>
              <w:t xml:space="preserve"> </w:t>
            </w:r>
            <w:r w:rsidRPr="004F4483">
              <w:rPr>
                <w:rFonts w:eastAsiaTheme="minorHAnsi"/>
                <w:i/>
                <w:iCs/>
                <w:kern w:val="0"/>
                <w:lang w:eastAsia="en-US"/>
              </w:rPr>
              <w:t>galiojančiais Lietuvos Respublikos įstatymais, statybos</w:t>
            </w:r>
            <w:r>
              <w:rPr>
                <w:rFonts w:eastAsiaTheme="minorHAnsi"/>
                <w:i/>
                <w:iCs/>
                <w:kern w:val="0"/>
                <w:lang w:eastAsia="en-US"/>
              </w:rPr>
              <w:t xml:space="preserve"> </w:t>
            </w:r>
            <w:r w:rsidRPr="004F4483">
              <w:rPr>
                <w:rFonts w:eastAsiaTheme="minorHAnsi"/>
                <w:i/>
                <w:iCs/>
                <w:kern w:val="0"/>
                <w:lang w:eastAsia="en-US"/>
              </w:rPr>
              <w:t>techniniais reglamentais, standartais, normatyviniais</w:t>
            </w:r>
            <w:r>
              <w:rPr>
                <w:rFonts w:eastAsiaTheme="minorHAnsi"/>
                <w:i/>
                <w:iCs/>
                <w:kern w:val="0"/>
                <w:lang w:eastAsia="en-US"/>
              </w:rPr>
              <w:t xml:space="preserve"> </w:t>
            </w:r>
            <w:r w:rsidRPr="004F4483">
              <w:rPr>
                <w:rFonts w:eastAsiaTheme="minorHAnsi"/>
                <w:i/>
                <w:iCs/>
                <w:kern w:val="0"/>
                <w:lang w:eastAsia="en-US"/>
              </w:rPr>
              <w:t>statybos techniniais dokumentais bei kitais susijusiais teisės</w:t>
            </w:r>
            <w:r>
              <w:rPr>
                <w:rFonts w:eastAsiaTheme="minorHAnsi"/>
                <w:i/>
                <w:iCs/>
                <w:kern w:val="0"/>
                <w:lang w:eastAsia="en-US"/>
              </w:rPr>
              <w:t xml:space="preserve"> </w:t>
            </w:r>
            <w:r w:rsidRPr="004F4483">
              <w:rPr>
                <w:rFonts w:eastAsiaTheme="minorHAnsi"/>
                <w:i/>
                <w:iCs/>
                <w:kern w:val="0"/>
                <w:lang w:eastAsia="en-US"/>
              </w:rPr>
              <w:t>aktais, taip pat jų naujausiais galiojančiais pakeitimais ir</w:t>
            </w:r>
            <w:r>
              <w:rPr>
                <w:rFonts w:eastAsiaTheme="minorHAnsi"/>
                <w:i/>
                <w:iCs/>
                <w:kern w:val="0"/>
                <w:lang w:eastAsia="en-US"/>
              </w:rPr>
              <w:t xml:space="preserve"> </w:t>
            </w:r>
            <w:r w:rsidRPr="004F4483">
              <w:rPr>
                <w:rFonts w:eastAsiaTheme="minorHAnsi"/>
                <w:i/>
                <w:iCs/>
                <w:kern w:val="0"/>
                <w:lang w:eastAsia="en-US"/>
              </w:rPr>
              <w:t>papildymais.</w:t>
            </w:r>
            <w:r>
              <w:rPr>
                <w:rFonts w:eastAsiaTheme="minorHAnsi"/>
                <w:i/>
                <w:iCs/>
                <w:kern w:val="0"/>
                <w:lang w:eastAsia="en-US"/>
              </w:rPr>
              <w:t xml:space="preserve"> </w:t>
            </w:r>
            <w:r w:rsidR="00DE330F">
              <w:rPr>
                <w:i/>
                <w:iCs/>
                <w:kern w:val="0"/>
                <w:lang w:eastAsia="en-US"/>
              </w:rPr>
              <w:t xml:space="preserve">Aprašo </w:t>
            </w:r>
            <w:r w:rsidRPr="00DC7F4E">
              <w:rPr>
                <w:i/>
                <w:iCs/>
                <w:color w:val="000000" w:themeColor="text1"/>
                <w:kern w:val="0"/>
                <w:lang w:eastAsia="lt-LT"/>
              </w:rPr>
              <w:t>dokumentai turi atitikti norminių teisės aktų reikalavimus, o jais grindžiami sprendiniai suderinti su statybos techniniais reglamentais</w:t>
            </w:r>
            <w:r w:rsidR="00DC7F4E" w:rsidRPr="00DC7F4E">
              <w:rPr>
                <w:i/>
                <w:iCs/>
                <w:color w:val="000000" w:themeColor="text1"/>
                <w:kern w:val="0"/>
                <w:lang w:eastAsia="lt-LT"/>
              </w:rPr>
              <w:t xml:space="preserve"> ir kitais norminiais dokumentais.</w:t>
            </w:r>
          </w:p>
          <w:p w14:paraId="776C40DE" w14:textId="55E23B98" w:rsidR="004F4483" w:rsidRDefault="004F4483" w:rsidP="00D30DC2">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 xml:space="preserve">         </w:t>
            </w:r>
            <w:r w:rsidR="00DE330F">
              <w:rPr>
                <w:rFonts w:eastAsiaTheme="minorHAnsi"/>
                <w:i/>
                <w:iCs/>
                <w:kern w:val="0"/>
                <w:lang w:eastAsia="en-US"/>
              </w:rPr>
              <w:t>Aprašo</w:t>
            </w:r>
            <w:r w:rsidRPr="004F4483">
              <w:rPr>
                <w:rFonts w:eastAsiaTheme="minorHAnsi"/>
                <w:i/>
                <w:iCs/>
                <w:kern w:val="0"/>
                <w:lang w:eastAsia="en-US"/>
              </w:rPr>
              <w:t xml:space="preserve"> sudėtis turi apimti visas pagal STR</w:t>
            </w:r>
            <w:r>
              <w:rPr>
                <w:rFonts w:eastAsiaTheme="minorHAnsi"/>
                <w:i/>
                <w:iCs/>
                <w:kern w:val="0"/>
                <w:lang w:eastAsia="en-US"/>
              </w:rPr>
              <w:t xml:space="preserve"> </w:t>
            </w:r>
            <w:r w:rsidRPr="004F4483">
              <w:rPr>
                <w:rFonts w:eastAsiaTheme="minorHAnsi"/>
                <w:i/>
                <w:iCs/>
                <w:kern w:val="0"/>
                <w:lang w:eastAsia="en-US"/>
              </w:rPr>
              <w:t>1.04.04:2017 „Statinio projektavimas, projekto ekspertizė“</w:t>
            </w:r>
            <w:r>
              <w:rPr>
                <w:rFonts w:eastAsiaTheme="minorHAnsi"/>
                <w:i/>
                <w:iCs/>
                <w:kern w:val="0"/>
                <w:lang w:eastAsia="en-US"/>
              </w:rPr>
              <w:t xml:space="preserve"> </w:t>
            </w:r>
            <w:r w:rsidRPr="004F4483">
              <w:rPr>
                <w:rFonts w:eastAsiaTheme="minorHAnsi"/>
                <w:i/>
                <w:iCs/>
                <w:kern w:val="0"/>
                <w:lang w:eastAsia="en-US"/>
              </w:rPr>
              <w:t>reikalavimus privalomas dalis.</w:t>
            </w:r>
            <w:r w:rsidR="00DE330F">
              <w:rPr>
                <w:rFonts w:eastAsiaTheme="minorHAnsi"/>
                <w:i/>
                <w:iCs/>
                <w:kern w:val="0"/>
                <w:lang w:eastAsia="en-US"/>
              </w:rPr>
              <w:t xml:space="preserve"> A</w:t>
            </w:r>
            <w:r w:rsidRPr="004F4483">
              <w:rPr>
                <w:rFonts w:eastAsiaTheme="minorHAnsi"/>
                <w:i/>
                <w:iCs/>
                <w:kern w:val="0"/>
                <w:lang w:eastAsia="en-US"/>
              </w:rPr>
              <w:t>pimtis turi būti</w:t>
            </w:r>
            <w:r>
              <w:rPr>
                <w:rFonts w:eastAsiaTheme="minorHAnsi"/>
                <w:i/>
                <w:iCs/>
                <w:kern w:val="0"/>
                <w:lang w:eastAsia="en-US"/>
              </w:rPr>
              <w:t xml:space="preserve"> </w:t>
            </w:r>
            <w:r w:rsidRPr="004F4483">
              <w:rPr>
                <w:rFonts w:eastAsiaTheme="minorHAnsi"/>
                <w:i/>
                <w:iCs/>
                <w:kern w:val="0"/>
                <w:lang w:eastAsia="en-US"/>
              </w:rPr>
              <w:t>pakankama projekto paskirčiai įgyvendinti ir atitikti</w:t>
            </w:r>
            <w:r>
              <w:rPr>
                <w:rFonts w:eastAsiaTheme="minorHAnsi"/>
                <w:i/>
                <w:iCs/>
                <w:kern w:val="0"/>
                <w:lang w:eastAsia="en-US"/>
              </w:rPr>
              <w:t xml:space="preserve"> </w:t>
            </w:r>
            <w:r w:rsidRPr="004F4483">
              <w:rPr>
                <w:rFonts w:eastAsiaTheme="minorHAnsi"/>
                <w:i/>
                <w:iCs/>
                <w:kern w:val="0"/>
                <w:lang w:eastAsia="en-US"/>
              </w:rPr>
              <w:t>aukščiausius projektavimo darbų rinkoje šiuo metu taikomus</w:t>
            </w:r>
            <w:r>
              <w:rPr>
                <w:rFonts w:eastAsiaTheme="minorHAnsi"/>
                <w:i/>
                <w:iCs/>
                <w:kern w:val="0"/>
                <w:lang w:eastAsia="en-US"/>
              </w:rPr>
              <w:t xml:space="preserve"> </w:t>
            </w:r>
            <w:r w:rsidRPr="004F4483">
              <w:rPr>
                <w:rFonts w:eastAsiaTheme="minorHAnsi"/>
                <w:i/>
                <w:iCs/>
                <w:kern w:val="0"/>
                <w:lang w:eastAsia="en-US"/>
              </w:rPr>
              <w:t xml:space="preserve">profesinius </w:t>
            </w:r>
            <w:r>
              <w:rPr>
                <w:rFonts w:eastAsiaTheme="minorHAnsi"/>
                <w:i/>
                <w:iCs/>
                <w:kern w:val="0"/>
                <w:lang w:eastAsia="en-US"/>
              </w:rPr>
              <w:t xml:space="preserve"> s</w:t>
            </w:r>
            <w:r w:rsidRPr="004F4483">
              <w:rPr>
                <w:rFonts w:eastAsiaTheme="minorHAnsi"/>
                <w:i/>
                <w:iCs/>
                <w:kern w:val="0"/>
                <w:lang w:eastAsia="en-US"/>
              </w:rPr>
              <w:t>tandartus.</w:t>
            </w:r>
            <w:r>
              <w:rPr>
                <w:rFonts w:eastAsiaTheme="minorHAnsi"/>
                <w:i/>
                <w:iCs/>
                <w:kern w:val="0"/>
                <w:lang w:eastAsia="en-US"/>
              </w:rPr>
              <w:t xml:space="preserve"> </w:t>
            </w:r>
          </w:p>
          <w:p w14:paraId="5BCF975E" w14:textId="7B8CBBE7" w:rsidR="004F4483" w:rsidRDefault="004F4483" w:rsidP="00D30DC2">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 xml:space="preserve">        </w:t>
            </w:r>
            <w:r w:rsidRPr="004F4483">
              <w:rPr>
                <w:rFonts w:eastAsiaTheme="minorHAnsi"/>
                <w:i/>
                <w:iCs/>
                <w:kern w:val="0"/>
                <w:lang w:eastAsia="en-US"/>
              </w:rPr>
              <w:t>Paslaugų tiekėjui privalomi ir visi sutarties vykdymo metu</w:t>
            </w:r>
            <w:r>
              <w:rPr>
                <w:rFonts w:eastAsiaTheme="minorHAnsi"/>
                <w:i/>
                <w:iCs/>
                <w:kern w:val="0"/>
                <w:lang w:eastAsia="en-US"/>
              </w:rPr>
              <w:t xml:space="preserve"> </w:t>
            </w:r>
            <w:r w:rsidRPr="004F4483">
              <w:rPr>
                <w:rFonts w:eastAsiaTheme="minorHAnsi"/>
                <w:i/>
                <w:iCs/>
                <w:kern w:val="0"/>
                <w:lang w:eastAsia="en-US"/>
              </w:rPr>
              <w:t>naujai priimti teisės aktai, jeigu jie susiję su vykdomu</w:t>
            </w:r>
            <w:r>
              <w:rPr>
                <w:rFonts w:eastAsiaTheme="minorHAnsi"/>
                <w:i/>
                <w:iCs/>
                <w:kern w:val="0"/>
                <w:lang w:eastAsia="en-US"/>
              </w:rPr>
              <w:t xml:space="preserve"> </w:t>
            </w:r>
            <w:r w:rsidRPr="004F4483">
              <w:rPr>
                <w:rFonts w:eastAsiaTheme="minorHAnsi"/>
                <w:i/>
                <w:iCs/>
                <w:kern w:val="0"/>
                <w:lang w:eastAsia="en-US"/>
              </w:rPr>
              <w:t>projektu.</w:t>
            </w:r>
          </w:p>
          <w:p w14:paraId="1F1FC43A" w14:textId="77777777" w:rsidR="00C57566" w:rsidRPr="00E13178" w:rsidRDefault="00C57566" w:rsidP="00D30DC2">
            <w:pPr>
              <w:ind w:firstLine="0"/>
              <w:jc w:val="both"/>
              <w:rPr>
                <w:i/>
                <w:iCs/>
                <w:color w:val="000000" w:themeColor="text1"/>
                <w:kern w:val="0"/>
                <w:lang w:eastAsia="lt-LT"/>
              </w:rPr>
            </w:pPr>
            <w:r w:rsidRPr="00E13178">
              <w:rPr>
                <w:i/>
                <w:iCs/>
                <w:color w:val="000000" w:themeColor="text1"/>
                <w:kern w:val="0"/>
                <w:lang w:eastAsia="lt-LT"/>
              </w:rPr>
              <w:t xml:space="preserve">Normatyviniai statybos techniniai dokumentai, privalomi visiems statybos dalyviams: </w:t>
            </w:r>
          </w:p>
          <w:p w14:paraId="20B79B2C" w14:textId="77777777" w:rsidR="00C57566" w:rsidRDefault="00C57566" w:rsidP="00D30DC2">
            <w:pPr>
              <w:pStyle w:val="Sraopastraipa"/>
              <w:numPr>
                <w:ilvl w:val="0"/>
                <w:numId w:val="2"/>
              </w:numPr>
              <w:jc w:val="both"/>
              <w:rPr>
                <w:i/>
                <w:color w:val="000000" w:themeColor="text1"/>
              </w:rPr>
            </w:pPr>
            <w:r w:rsidRPr="00E13178">
              <w:rPr>
                <w:i/>
                <w:color w:val="000000" w:themeColor="text1"/>
              </w:rPr>
              <w:lastRenderedPageBreak/>
              <w:t>statybos techniniai reglamentai;</w:t>
            </w:r>
          </w:p>
          <w:p w14:paraId="5F46D086" w14:textId="77777777" w:rsidR="007F0A4C" w:rsidRPr="00C63119" w:rsidRDefault="00621000" w:rsidP="00D30DC2">
            <w:pPr>
              <w:pStyle w:val="Sraopastraipa"/>
              <w:numPr>
                <w:ilvl w:val="0"/>
                <w:numId w:val="2"/>
              </w:numPr>
              <w:jc w:val="both"/>
              <w:rPr>
                <w:i/>
                <w:color w:val="000000" w:themeColor="text1"/>
              </w:rPr>
            </w:pPr>
            <w:r w:rsidRPr="00C63119">
              <w:rPr>
                <w:i/>
                <w:iCs/>
                <w:kern w:val="0"/>
                <w:lang w:eastAsia="lt-LT"/>
              </w:rPr>
              <w:t>Statybos įstatymo</w:t>
            </w:r>
            <w:r w:rsidR="007F0A4C" w:rsidRPr="00C63119">
              <w:rPr>
                <w:i/>
                <w:iCs/>
                <w:kern w:val="0"/>
                <w:lang w:eastAsia="lt-LT"/>
              </w:rPr>
              <w:t>;</w:t>
            </w:r>
          </w:p>
          <w:p w14:paraId="1C7E2458" w14:textId="61D5F56B" w:rsidR="00C57566" w:rsidRDefault="00C57566" w:rsidP="00D30DC2">
            <w:pPr>
              <w:pStyle w:val="Sraopastraipa"/>
              <w:numPr>
                <w:ilvl w:val="0"/>
                <w:numId w:val="2"/>
              </w:numPr>
              <w:jc w:val="both"/>
              <w:rPr>
                <w:i/>
              </w:rPr>
            </w:pPr>
            <w:r w:rsidRPr="00C63119">
              <w:rPr>
                <w:i/>
              </w:rPr>
              <w:t>Statybos</w:t>
            </w:r>
            <w:r w:rsidRPr="00E13178">
              <w:rPr>
                <w:i/>
              </w:rPr>
              <w:t xml:space="preserve"> techninis reglamentas STR 2.03.01:2019 „Statinių prieinamumas“</w:t>
            </w:r>
            <w:r w:rsidR="00240A03">
              <w:rPr>
                <w:i/>
              </w:rPr>
              <w:t>;</w:t>
            </w:r>
          </w:p>
          <w:p w14:paraId="1AD71388" w14:textId="77777777" w:rsidR="00C57566" w:rsidRDefault="003D1DEC" w:rsidP="00FB53B4">
            <w:pPr>
              <w:pStyle w:val="Sraopastraipa"/>
              <w:numPr>
                <w:ilvl w:val="0"/>
                <w:numId w:val="2"/>
              </w:numPr>
              <w:jc w:val="both"/>
              <w:rPr>
                <w:i/>
                <w:iCs/>
                <w:color w:val="000000" w:themeColor="text1"/>
              </w:rPr>
            </w:pPr>
            <w:r w:rsidRPr="003D1DEC">
              <w:rPr>
                <w:i/>
                <w:iCs/>
                <w:color w:val="000000" w:themeColor="text1"/>
              </w:rPr>
              <w:t>STR 1.04.04:2017 „Statinio projektavimas, projekto ekspertizė“</w:t>
            </w:r>
            <w:r>
              <w:rPr>
                <w:i/>
                <w:iCs/>
                <w:color w:val="000000" w:themeColor="text1"/>
              </w:rPr>
              <w:t>.</w:t>
            </w:r>
          </w:p>
          <w:p w14:paraId="69E45566" w14:textId="33482EFE" w:rsidR="003D1DEC" w:rsidRPr="00DC7F4E" w:rsidRDefault="00022CDB" w:rsidP="00FB53B4">
            <w:pPr>
              <w:pStyle w:val="Sraopastraipa"/>
              <w:numPr>
                <w:ilvl w:val="0"/>
                <w:numId w:val="2"/>
              </w:numPr>
              <w:jc w:val="both"/>
              <w:rPr>
                <w:i/>
                <w:iCs/>
                <w:color w:val="000000" w:themeColor="text1"/>
              </w:rPr>
            </w:pPr>
            <w:r w:rsidRPr="00DC7F4E">
              <w:rPr>
                <w:i/>
                <w:iCs/>
                <w:color w:val="000000" w:themeColor="text1"/>
              </w:rPr>
              <w:t>HN 47:2020</w:t>
            </w:r>
            <w:r w:rsidR="00DC7F4E" w:rsidRPr="00DC7F4E">
              <w:rPr>
                <w:i/>
                <w:iCs/>
                <w:color w:val="000000" w:themeColor="text1"/>
              </w:rPr>
              <w:t xml:space="preserve"> </w:t>
            </w:r>
            <w:r w:rsidR="00DC7F4E">
              <w:rPr>
                <w:i/>
                <w:iCs/>
                <w:color w:val="000000" w:themeColor="text1"/>
              </w:rPr>
              <w:t>„</w:t>
            </w:r>
            <w:r w:rsidR="00DC7F4E" w:rsidRPr="00DC7F4E">
              <w:rPr>
                <w:i/>
                <w:iCs/>
                <w:color w:val="000000" w:themeColor="text1"/>
              </w:rPr>
              <w:t>Asmens sveikatos priežiūros įstaigos: visuomenės sveikatos saugos reikalavimai“</w:t>
            </w:r>
            <w:r w:rsidR="00DC7F4E">
              <w:rPr>
                <w:i/>
                <w:iCs/>
                <w:color w:val="000000" w:themeColor="text1"/>
              </w:rPr>
              <w:t>.</w:t>
            </w:r>
          </w:p>
          <w:p w14:paraId="2E44F353" w14:textId="09416C3B" w:rsidR="003D1DEC" w:rsidRPr="003D1DEC" w:rsidRDefault="003D1DEC" w:rsidP="003D1DEC">
            <w:pPr>
              <w:ind w:firstLine="0"/>
              <w:jc w:val="both"/>
              <w:rPr>
                <w:i/>
                <w:iCs/>
                <w:color w:val="000000" w:themeColor="text1"/>
              </w:rPr>
            </w:pPr>
            <w:r>
              <w:rPr>
                <w:i/>
                <w:iCs/>
                <w:color w:val="000000" w:themeColor="text1"/>
              </w:rPr>
              <w:t>Kiti norminiai dokumentai, kuriais vadovaujantis turi būti rengiami projekto sprendiniai.</w:t>
            </w:r>
          </w:p>
        </w:tc>
      </w:tr>
      <w:tr w:rsidR="00C57566" w:rsidRPr="008673A3" w14:paraId="46402FEB" w14:textId="77777777" w:rsidTr="007A5A3D">
        <w:trPr>
          <w:trHeight w:val="699"/>
        </w:trPr>
        <w:tc>
          <w:tcPr>
            <w:tcW w:w="578" w:type="dxa"/>
          </w:tcPr>
          <w:p w14:paraId="520E7FA9" w14:textId="3FB058D7" w:rsidR="00C57566" w:rsidRPr="003D300B" w:rsidRDefault="003D300B" w:rsidP="00D30DC2">
            <w:pPr>
              <w:ind w:firstLine="0"/>
              <w:jc w:val="both"/>
            </w:pPr>
            <w:r>
              <w:lastRenderedPageBreak/>
              <w:t>1</w:t>
            </w:r>
            <w:r w:rsidR="009E3740">
              <w:t>6</w:t>
            </w:r>
            <w:r>
              <w:t>.</w:t>
            </w:r>
            <w:r w:rsidR="00383887" w:rsidRPr="003D300B">
              <w:t xml:space="preserve"> </w:t>
            </w:r>
          </w:p>
        </w:tc>
        <w:tc>
          <w:tcPr>
            <w:tcW w:w="1816" w:type="dxa"/>
          </w:tcPr>
          <w:p w14:paraId="1144631E" w14:textId="61E7D681" w:rsidR="00C57566" w:rsidRPr="003D300B" w:rsidRDefault="00C57566" w:rsidP="00D30DC2">
            <w:pPr>
              <w:ind w:firstLine="0"/>
              <w:rPr>
                <w:u w:val="single"/>
              </w:rPr>
            </w:pPr>
            <w:r w:rsidRPr="003D300B">
              <w:t xml:space="preserve"> </w:t>
            </w:r>
            <w:r w:rsidR="00542FA7" w:rsidRPr="003D300B">
              <w:t>Funkciniai (paskirties) ir naudojimo (eksploataciniai) reikalavimai statiniui (statinių grupei)</w:t>
            </w:r>
          </w:p>
        </w:tc>
        <w:tc>
          <w:tcPr>
            <w:tcW w:w="7949" w:type="dxa"/>
          </w:tcPr>
          <w:p w14:paraId="3CBC7E22" w14:textId="1592C0C7" w:rsidR="00AA1430" w:rsidRPr="00AA1430" w:rsidRDefault="0009710C" w:rsidP="00AA1430">
            <w:pPr>
              <w:pStyle w:val="Sraopastraipa"/>
              <w:numPr>
                <w:ilvl w:val="0"/>
                <w:numId w:val="22"/>
              </w:numPr>
              <w:jc w:val="both"/>
              <w:rPr>
                <w:i/>
                <w:iCs/>
                <w:kern w:val="0"/>
                <w:lang w:eastAsia="lt-LT"/>
              </w:rPr>
            </w:pPr>
            <w:r w:rsidRPr="00AA1430">
              <w:rPr>
                <w:i/>
              </w:rPr>
              <w:t xml:space="preserve">Suprojektuoti visuomeninių (gydymo) patalpų perplanavimą </w:t>
            </w:r>
            <w:r w:rsidR="00E72D68">
              <w:rPr>
                <w:i/>
              </w:rPr>
              <w:t>pirmo</w:t>
            </w:r>
            <w:r w:rsidRPr="00AA1430">
              <w:rPr>
                <w:i/>
              </w:rPr>
              <w:t xml:space="preserve"> aukšto patalpose Nr. </w:t>
            </w:r>
            <w:r w:rsidR="00E72D68">
              <w:rPr>
                <w:i/>
              </w:rPr>
              <w:t>1-16, 1-17, 1-18, 1-19, 1-20, 1-21, 1-22, 1-23, 1-24, 1-25, 1-26, 1-27, 1-28, 1-29, 1-30</w:t>
            </w:r>
            <w:r w:rsidRPr="00AA1430">
              <w:rPr>
                <w:i/>
              </w:rPr>
              <w:t xml:space="preserve"> – įrengiant</w:t>
            </w:r>
            <w:r w:rsidR="006703EE">
              <w:rPr>
                <w:i/>
              </w:rPr>
              <w:t xml:space="preserve"> kabinetus</w:t>
            </w:r>
            <w:r w:rsidR="00AA1430" w:rsidRPr="00AA1430">
              <w:rPr>
                <w:i/>
                <w:iCs/>
                <w:kern w:val="0"/>
                <w:lang w:eastAsia="lt-LT"/>
              </w:rPr>
              <w:t xml:space="preserve"> (apie </w:t>
            </w:r>
            <w:r w:rsidR="006703EE">
              <w:rPr>
                <w:i/>
                <w:iCs/>
                <w:kern w:val="0"/>
                <w:lang w:eastAsia="lt-LT"/>
              </w:rPr>
              <w:t>103,80</w:t>
            </w:r>
            <w:r w:rsidR="00AA1430" w:rsidRPr="00AA1430">
              <w:rPr>
                <w:i/>
                <w:iCs/>
                <w:kern w:val="0"/>
                <w:lang w:eastAsia="lt-LT"/>
              </w:rPr>
              <w:t xml:space="preserve"> kv. m. )</w:t>
            </w:r>
            <w:r w:rsidR="00AA1430">
              <w:rPr>
                <w:i/>
                <w:iCs/>
                <w:kern w:val="0"/>
                <w:lang w:eastAsia="lt-LT"/>
              </w:rPr>
              <w:t xml:space="preserve"> ir </w:t>
            </w:r>
            <w:r w:rsidR="00AA1430" w:rsidRPr="00AA1430">
              <w:rPr>
                <w:i/>
                <w:iCs/>
                <w:kern w:val="0"/>
                <w:lang w:eastAsia="lt-LT"/>
              </w:rPr>
              <w:t>numatant</w:t>
            </w:r>
            <w:r w:rsidR="00AA1430">
              <w:rPr>
                <w:i/>
                <w:iCs/>
                <w:kern w:val="0"/>
                <w:lang w:eastAsia="lt-LT"/>
              </w:rPr>
              <w:t>:</w:t>
            </w:r>
            <w:r w:rsidR="00AA1430" w:rsidRPr="00AA1430">
              <w:rPr>
                <w:i/>
                <w:iCs/>
                <w:kern w:val="0"/>
                <w:lang w:eastAsia="lt-LT"/>
              </w:rPr>
              <w:t xml:space="preserve"> </w:t>
            </w:r>
            <w:r w:rsidR="006703EE">
              <w:rPr>
                <w:i/>
                <w:iCs/>
                <w:kern w:val="0"/>
                <w:lang w:eastAsia="lt-LT"/>
              </w:rPr>
              <w:t>3 kabinetus, 2 tambūrus, koridorių, laukiamojo ir registratūros patalpas, personalo poilsio patalpą, personalo san. mazgo patalpą, ir san. mazgo patalpas</w:t>
            </w:r>
            <w:r w:rsidR="00AA1430" w:rsidRPr="00AA1430">
              <w:rPr>
                <w:i/>
                <w:iCs/>
                <w:kern w:val="0"/>
                <w:lang w:eastAsia="lt-LT"/>
              </w:rPr>
              <w:t xml:space="preserve"> pritaikyt</w:t>
            </w:r>
            <w:r w:rsidR="006703EE">
              <w:rPr>
                <w:i/>
                <w:iCs/>
                <w:kern w:val="0"/>
                <w:lang w:eastAsia="lt-LT"/>
              </w:rPr>
              <w:t>a</w:t>
            </w:r>
            <w:r w:rsidR="00AA1430" w:rsidRPr="00AA1430">
              <w:rPr>
                <w:i/>
                <w:iCs/>
                <w:kern w:val="0"/>
                <w:lang w:eastAsia="lt-LT"/>
              </w:rPr>
              <w:t>s asmenims su negalia.</w:t>
            </w:r>
          </w:p>
          <w:p w14:paraId="0065D027" w14:textId="7F9DA443" w:rsidR="006D5EA4" w:rsidRPr="00AA1430" w:rsidRDefault="006D5EA4" w:rsidP="00AA1430">
            <w:pPr>
              <w:pStyle w:val="Komentarotekstas"/>
              <w:ind w:left="60" w:firstLine="0"/>
              <w:jc w:val="both"/>
              <w:rPr>
                <w:i/>
                <w:iCs/>
                <w:sz w:val="24"/>
                <w:szCs w:val="24"/>
              </w:rPr>
            </w:pPr>
          </w:p>
          <w:p w14:paraId="69846D70" w14:textId="08EA57C0" w:rsidR="00003E9D" w:rsidRDefault="0067563D" w:rsidP="00003E9D">
            <w:pPr>
              <w:pStyle w:val="Komentarotekstas"/>
              <w:numPr>
                <w:ilvl w:val="1"/>
                <w:numId w:val="22"/>
              </w:numPr>
              <w:jc w:val="both"/>
              <w:rPr>
                <w:i/>
                <w:iCs/>
                <w:sz w:val="24"/>
                <w:szCs w:val="24"/>
              </w:rPr>
            </w:pPr>
            <w:r>
              <w:rPr>
                <w:i/>
                <w:iCs/>
                <w:sz w:val="24"/>
                <w:szCs w:val="24"/>
              </w:rPr>
              <w:t xml:space="preserve">Remontuojamų patalpų durų angų švarus parėjimas turi būti ne mažesnis nei </w:t>
            </w:r>
            <w:r w:rsidR="007A5A3D">
              <w:rPr>
                <w:i/>
                <w:iCs/>
                <w:sz w:val="24"/>
                <w:szCs w:val="24"/>
              </w:rPr>
              <w:t>80</w:t>
            </w:r>
            <w:r>
              <w:rPr>
                <w:i/>
                <w:iCs/>
                <w:sz w:val="24"/>
                <w:szCs w:val="24"/>
              </w:rPr>
              <w:t xml:space="preserve"> cm pločio, grindys įrengiamos be slenksčių arba jų aukštis neturi viršyti 2 cm.</w:t>
            </w:r>
          </w:p>
          <w:p w14:paraId="7377EDCE" w14:textId="439B7373" w:rsidR="0067563D" w:rsidRDefault="0067563D" w:rsidP="00003E9D">
            <w:pPr>
              <w:pStyle w:val="Komentarotekstas"/>
              <w:numPr>
                <w:ilvl w:val="1"/>
                <w:numId w:val="22"/>
              </w:numPr>
              <w:jc w:val="both"/>
              <w:rPr>
                <w:i/>
                <w:iCs/>
                <w:sz w:val="24"/>
                <w:szCs w:val="24"/>
              </w:rPr>
            </w:pPr>
            <w:r w:rsidRPr="00003E9D">
              <w:rPr>
                <w:i/>
                <w:iCs/>
                <w:sz w:val="24"/>
                <w:szCs w:val="24"/>
              </w:rPr>
              <w:t>Projektuojant numatyti esamų grindų pakeitimą. Įrengti visus būtinus konstruktyvus grindims ant perdangos.</w:t>
            </w:r>
            <w:r w:rsidR="008507DE">
              <w:rPr>
                <w:i/>
                <w:iCs/>
                <w:sz w:val="24"/>
                <w:szCs w:val="24"/>
              </w:rPr>
              <w:t xml:space="preserve"> </w:t>
            </w:r>
          </w:p>
          <w:p w14:paraId="74DA1A54" w14:textId="57EE7E81" w:rsidR="0067563D" w:rsidRDefault="0067563D" w:rsidP="0067563D">
            <w:pPr>
              <w:pStyle w:val="Komentarotekstas"/>
              <w:numPr>
                <w:ilvl w:val="1"/>
                <w:numId w:val="22"/>
              </w:numPr>
              <w:jc w:val="both"/>
              <w:rPr>
                <w:i/>
                <w:iCs/>
                <w:sz w:val="24"/>
                <w:szCs w:val="24"/>
              </w:rPr>
            </w:pPr>
            <w:r w:rsidRPr="0067563D">
              <w:rPr>
                <w:i/>
                <w:iCs/>
                <w:sz w:val="24"/>
                <w:szCs w:val="24"/>
              </w:rPr>
              <w:t>Suprojektuoti elektrotechninę dalį: suprojektuoti reikalingus naujus el. apšvietimo ir jėgos tinklus, reikiamos apsaugos klasės (IP) jungiklius, kištukinius lizdus ir šviestuvus.</w:t>
            </w:r>
          </w:p>
          <w:p w14:paraId="03AA846A" w14:textId="14E565CF" w:rsidR="0067563D" w:rsidRDefault="0067563D" w:rsidP="0067563D">
            <w:pPr>
              <w:pStyle w:val="Komentarotekstas"/>
              <w:numPr>
                <w:ilvl w:val="2"/>
                <w:numId w:val="22"/>
              </w:numPr>
              <w:jc w:val="both"/>
              <w:rPr>
                <w:i/>
                <w:iCs/>
                <w:sz w:val="24"/>
                <w:szCs w:val="24"/>
              </w:rPr>
            </w:pPr>
            <w:r>
              <w:rPr>
                <w:i/>
                <w:iCs/>
                <w:sz w:val="24"/>
                <w:szCs w:val="24"/>
              </w:rPr>
              <w:t xml:space="preserve">Elektrotechnikos prietaisai (šviesos jungikliai ir kt.) įrengiami taikant universalaus dizaino principus t. y. turi būti pasiekiami visiems. </w:t>
            </w:r>
          </w:p>
          <w:p w14:paraId="2C3CC3A7" w14:textId="77777777" w:rsidR="0067563D" w:rsidRDefault="0067563D" w:rsidP="0067563D">
            <w:pPr>
              <w:pStyle w:val="Komentarotekstas"/>
              <w:numPr>
                <w:ilvl w:val="1"/>
                <w:numId w:val="22"/>
              </w:numPr>
              <w:jc w:val="both"/>
              <w:rPr>
                <w:i/>
                <w:iCs/>
                <w:sz w:val="24"/>
                <w:szCs w:val="24"/>
              </w:rPr>
            </w:pPr>
            <w:r>
              <w:rPr>
                <w:i/>
                <w:iCs/>
                <w:sz w:val="24"/>
                <w:szCs w:val="24"/>
              </w:rPr>
              <w:t xml:space="preserve">Suprojektuoti karšto ir šalto vandentiekio tinklus ir naujus sanitarinius prietaisus. Suprojektuoti karšto ir šalto vandens apskaitos skaitiklius. </w:t>
            </w:r>
          </w:p>
          <w:p w14:paraId="776D4DB3" w14:textId="3DA54F5D" w:rsidR="0067563D" w:rsidRDefault="0067563D" w:rsidP="0067563D">
            <w:pPr>
              <w:pStyle w:val="Komentarotekstas"/>
              <w:numPr>
                <w:ilvl w:val="2"/>
                <w:numId w:val="22"/>
              </w:numPr>
              <w:jc w:val="both"/>
              <w:rPr>
                <w:i/>
                <w:iCs/>
                <w:sz w:val="24"/>
                <w:szCs w:val="24"/>
              </w:rPr>
            </w:pPr>
            <w:r>
              <w:rPr>
                <w:i/>
                <w:iCs/>
                <w:sz w:val="24"/>
                <w:szCs w:val="24"/>
              </w:rPr>
              <w:t>N</w:t>
            </w:r>
            <w:r w:rsidRPr="0067563D">
              <w:rPr>
                <w:i/>
                <w:iCs/>
                <w:sz w:val="24"/>
                <w:szCs w:val="24"/>
              </w:rPr>
              <w:t>umatyti</w:t>
            </w:r>
            <w:r>
              <w:rPr>
                <w:i/>
                <w:iCs/>
                <w:sz w:val="24"/>
                <w:szCs w:val="24"/>
              </w:rPr>
              <w:t xml:space="preserve"> sanitarinius mazgus atitinkančius higieninius reikalavimus ir pritaikytus asmenims su negalia.</w:t>
            </w:r>
            <w:r w:rsidRPr="0067563D">
              <w:rPr>
                <w:i/>
                <w:iCs/>
                <w:sz w:val="24"/>
                <w:szCs w:val="24"/>
              </w:rPr>
              <w:t xml:space="preserve"> </w:t>
            </w:r>
          </w:p>
          <w:p w14:paraId="65C6F554" w14:textId="489A8AF5" w:rsidR="0067563D" w:rsidRDefault="0039536E" w:rsidP="0067563D">
            <w:pPr>
              <w:pStyle w:val="Komentarotekstas"/>
              <w:numPr>
                <w:ilvl w:val="2"/>
                <w:numId w:val="22"/>
              </w:numPr>
              <w:jc w:val="both"/>
              <w:rPr>
                <w:i/>
                <w:iCs/>
                <w:sz w:val="24"/>
                <w:szCs w:val="24"/>
              </w:rPr>
            </w:pPr>
            <w:r>
              <w:rPr>
                <w:i/>
                <w:iCs/>
                <w:sz w:val="24"/>
                <w:szCs w:val="24"/>
              </w:rPr>
              <w:t>Gydytojo kabinetuose numatyti kriaukles.</w:t>
            </w:r>
          </w:p>
          <w:p w14:paraId="27FB79E0" w14:textId="757F5FE9" w:rsidR="00D73226" w:rsidRDefault="0094241C" w:rsidP="0039536E">
            <w:pPr>
              <w:pStyle w:val="Komentarotekstas"/>
              <w:numPr>
                <w:ilvl w:val="1"/>
                <w:numId w:val="22"/>
              </w:numPr>
              <w:jc w:val="both"/>
              <w:rPr>
                <w:i/>
                <w:iCs/>
                <w:sz w:val="24"/>
                <w:szCs w:val="24"/>
              </w:rPr>
            </w:pPr>
            <w:r>
              <w:rPr>
                <w:i/>
                <w:iCs/>
                <w:sz w:val="24"/>
                <w:szCs w:val="24"/>
              </w:rPr>
              <w:t xml:space="preserve">Suprojektuoti </w:t>
            </w:r>
            <w:r w:rsidR="00D73226">
              <w:rPr>
                <w:i/>
                <w:iCs/>
                <w:sz w:val="24"/>
                <w:szCs w:val="24"/>
              </w:rPr>
              <w:t>elektrinius ryšius.</w:t>
            </w:r>
          </w:p>
          <w:p w14:paraId="208E4B68" w14:textId="6E2FCEC6" w:rsidR="0039536E" w:rsidRDefault="00D73226" w:rsidP="0039536E">
            <w:pPr>
              <w:pStyle w:val="Komentarotekstas"/>
              <w:numPr>
                <w:ilvl w:val="1"/>
                <w:numId w:val="22"/>
              </w:numPr>
              <w:jc w:val="both"/>
              <w:rPr>
                <w:i/>
                <w:iCs/>
                <w:sz w:val="24"/>
                <w:szCs w:val="24"/>
              </w:rPr>
            </w:pPr>
            <w:r>
              <w:rPr>
                <w:i/>
                <w:iCs/>
                <w:sz w:val="24"/>
                <w:szCs w:val="24"/>
              </w:rPr>
              <w:t>Suprojektuoti gaisrinę saugą;</w:t>
            </w:r>
          </w:p>
          <w:p w14:paraId="2C47E273" w14:textId="304475F8" w:rsidR="00D73226" w:rsidRPr="00D73226" w:rsidRDefault="00D73226" w:rsidP="00D73226">
            <w:pPr>
              <w:pStyle w:val="Komentarotekstas"/>
              <w:numPr>
                <w:ilvl w:val="2"/>
                <w:numId w:val="22"/>
              </w:numPr>
              <w:jc w:val="both"/>
              <w:rPr>
                <w:i/>
                <w:iCs/>
                <w:sz w:val="24"/>
                <w:szCs w:val="24"/>
              </w:rPr>
            </w:pPr>
            <w:r>
              <w:rPr>
                <w:i/>
                <w:iCs/>
                <w:sz w:val="24"/>
                <w:szCs w:val="24"/>
              </w:rPr>
              <w:t>numatyti gaisro pavojaus, dūmų jutiklius;</w:t>
            </w:r>
          </w:p>
          <w:p w14:paraId="50209F71" w14:textId="4ABCE8A0" w:rsidR="00D73226" w:rsidRDefault="00D73226" w:rsidP="0039536E">
            <w:pPr>
              <w:pStyle w:val="Komentarotekstas"/>
              <w:numPr>
                <w:ilvl w:val="1"/>
                <w:numId w:val="22"/>
              </w:numPr>
              <w:jc w:val="both"/>
              <w:rPr>
                <w:i/>
                <w:iCs/>
                <w:sz w:val="24"/>
                <w:szCs w:val="24"/>
              </w:rPr>
            </w:pPr>
            <w:r>
              <w:rPr>
                <w:i/>
                <w:iCs/>
                <w:sz w:val="24"/>
                <w:szCs w:val="24"/>
              </w:rPr>
              <w:t>Suprojektuoti apsaugos signalizaciją;</w:t>
            </w:r>
          </w:p>
          <w:p w14:paraId="106DF5B6" w14:textId="11A7D692" w:rsidR="00D73226" w:rsidRPr="00D73226" w:rsidRDefault="00D73226" w:rsidP="00D73226">
            <w:pPr>
              <w:pStyle w:val="Komentarotekstas"/>
              <w:numPr>
                <w:ilvl w:val="2"/>
                <w:numId w:val="22"/>
              </w:numPr>
              <w:jc w:val="both"/>
              <w:rPr>
                <w:i/>
                <w:iCs/>
                <w:sz w:val="24"/>
                <w:szCs w:val="24"/>
              </w:rPr>
            </w:pPr>
            <w:r w:rsidRPr="00D73226">
              <w:rPr>
                <w:i/>
                <w:iCs/>
                <w:sz w:val="24"/>
                <w:szCs w:val="24"/>
              </w:rPr>
              <w:t xml:space="preserve">numatyti </w:t>
            </w:r>
            <w:r w:rsidR="003D300B">
              <w:rPr>
                <w:i/>
                <w:iCs/>
                <w:sz w:val="24"/>
                <w:szCs w:val="24"/>
              </w:rPr>
              <w:t>apauginės signalizacijos jutiklius</w:t>
            </w:r>
            <w:r w:rsidRPr="00D73226">
              <w:rPr>
                <w:i/>
                <w:iCs/>
                <w:sz w:val="24"/>
                <w:szCs w:val="24"/>
              </w:rPr>
              <w:t>;</w:t>
            </w:r>
          </w:p>
          <w:p w14:paraId="6D7896DB" w14:textId="4CA2711B" w:rsidR="00BE5E63" w:rsidRPr="0060684E" w:rsidRDefault="0094241C" w:rsidP="006703EE">
            <w:pPr>
              <w:pStyle w:val="Komentarotekstas"/>
              <w:numPr>
                <w:ilvl w:val="1"/>
                <w:numId w:val="22"/>
              </w:numPr>
              <w:jc w:val="both"/>
              <w:rPr>
                <w:i/>
                <w:iCs/>
                <w:sz w:val="24"/>
                <w:szCs w:val="24"/>
              </w:rPr>
            </w:pPr>
            <w:r w:rsidRPr="006703EE">
              <w:rPr>
                <w:i/>
                <w:iCs/>
                <w:sz w:val="24"/>
                <w:szCs w:val="24"/>
              </w:rPr>
              <w:t>Pateikt baldų ir įrangos išplanavimo planą.</w:t>
            </w:r>
          </w:p>
        </w:tc>
      </w:tr>
      <w:tr w:rsidR="00643B5D" w:rsidRPr="008673A3" w14:paraId="79FAAC4E" w14:textId="77777777" w:rsidTr="00DE330F">
        <w:trPr>
          <w:trHeight w:val="2258"/>
        </w:trPr>
        <w:tc>
          <w:tcPr>
            <w:tcW w:w="578" w:type="dxa"/>
          </w:tcPr>
          <w:p w14:paraId="06985663" w14:textId="06D96B33" w:rsidR="00643B5D" w:rsidRPr="004A0ED4" w:rsidRDefault="00643B5D" w:rsidP="00D30DC2">
            <w:pPr>
              <w:ind w:firstLine="0"/>
              <w:jc w:val="both"/>
            </w:pPr>
            <w:r>
              <w:t>1</w:t>
            </w:r>
            <w:r w:rsidR="009E3740">
              <w:t>7</w:t>
            </w:r>
            <w:r>
              <w:t xml:space="preserve">. </w:t>
            </w:r>
          </w:p>
        </w:tc>
        <w:tc>
          <w:tcPr>
            <w:tcW w:w="1816" w:type="dxa"/>
          </w:tcPr>
          <w:p w14:paraId="1D36D767" w14:textId="4BCEE191" w:rsidR="00643B5D" w:rsidRPr="00241667" w:rsidRDefault="00643B5D" w:rsidP="00D30DC2">
            <w:pPr>
              <w:ind w:firstLine="0"/>
            </w:pPr>
            <w:r>
              <w:t>Horizontaliųjų principų laikymosi reikalavimai</w:t>
            </w:r>
          </w:p>
        </w:tc>
        <w:tc>
          <w:tcPr>
            <w:tcW w:w="7949" w:type="dxa"/>
          </w:tcPr>
          <w:p w14:paraId="438258D3" w14:textId="18FEE72D" w:rsidR="00643B5D" w:rsidRPr="00643B5D" w:rsidRDefault="00643B5D" w:rsidP="00643B5D">
            <w:pPr>
              <w:jc w:val="both"/>
              <w:rPr>
                <w:i/>
                <w:iCs/>
              </w:rPr>
            </w:pPr>
            <w:r w:rsidRPr="00643B5D">
              <w:rPr>
                <w:i/>
                <w:iCs/>
              </w:rPr>
              <w:t xml:space="preserve"> </w:t>
            </w:r>
            <w:r w:rsidR="00E0660D">
              <w:rPr>
                <w:i/>
                <w:iCs/>
              </w:rPr>
              <w:t>4.1.</w:t>
            </w:r>
            <w:r w:rsidRPr="00643B5D">
              <w:rPr>
                <w:i/>
                <w:iCs/>
              </w:rPr>
              <w:t>Projekte negali būti numatyta:</w:t>
            </w:r>
          </w:p>
          <w:p w14:paraId="7A967489" w14:textId="695DACF5" w:rsidR="00643B5D" w:rsidRPr="00643B5D" w:rsidRDefault="00E0660D" w:rsidP="00643B5D">
            <w:pPr>
              <w:jc w:val="both"/>
              <w:rPr>
                <w:i/>
                <w:iCs/>
              </w:rPr>
            </w:pPr>
            <w:r>
              <w:rPr>
                <w:i/>
                <w:iCs/>
              </w:rPr>
              <w:t>4</w:t>
            </w:r>
            <w:r w:rsidR="00643B5D" w:rsidRPr="00643B5D">
              <w:rPr>
                <w:i/>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79019C75" w14:textId="104712ED" w:rsidR="00643B5D" w:rsidRPr="00643B5D" w:rsidRDefault="00E0660D" w:rsidP="00643B5D">
            <w:pPr>
              <w:jc w:val="both"/>
              <w:rPr>
                <w:i/>
                <w:iCs/>
              </w:rPr>
            </w:pPr>
            <w:r>
              <w:rPr>
                <w:i/>
                <w:iCs/>
              </w:rPr>
              <w:t>4</w:t>
            </w:r>
            <w:r w:rsidR="00643B5D" w:rsidRPr="00643B5D">
              <w:rPr>
                <w:i/>
                <w:iCs/>
              </w:rPr>
              <w:t>.1.2. veiksmų, kurie turėtų neigiamą poveikį darnaus vystymosi principo įgyvendinimui.</w:t>
            </w:r>
          </w:p>
          <w:p w14:paraId="4DDC3BE6" w14:textId="5224535C" w:rsidR="00643B5D" w:rsidRPr="00643B5D" w:rsidRDefault="00E0660D" w:rsidP="00643B5D">
            <w:pPr>
              <w:jc w:val="both"/>
              <w:rPr>
                <w:i/>
                <w:iCs/>
              </w:rPr>
            </w:pPr>
            <w:r>
              <w:rPr>
                <w:i/>
                <w:iCs/>
              </w:rPr>
              <w:t>4</w:t>
            </w:r>
            <w:r w:rsidR="00643B5D" w:rsidRPr="00643B5D">
              <w:rPr>
                <w:i/>
                <w:iCs/>
              </w:rPr>
              <w:t>.2. Įgyvendinant projektą, turi būti prisidedama prie:</w:t>
            </w:r>
          </w:p>
          <w:p w14:paraId="14F2C917" w14:textId="23386FBB" w:rsidR="00643B5D" w:rsidRPr="00643B5D" w:rsidRDefault="00E0660D" w:rsidP="00643B5D">
            <w:pPr>
              <w:jc w:val="both"/>
              <w:rPr>
                <w:i/>
                <w:iCs/>
              </w:rPr>
            </w:pPr>
            <w:r>
              <w:rPr>
                <w:i/>
                <w:iCs/>
              </w:rPr>
              <w:t>4</w:t>
            </w:r>
            <w:r w:rsidR="00643B5D" w:rsidRPr="00643B5D">
              <w:rPr>
                <w:i/>
                <w:iCs/>
              </w:rPr>
              <w:t>.2.1.</w:t>
            </w:r>
            <w:r w:rsidR="00643B5D" w:rsidRPr="00643B5D">
              <w:rPr>
                <w:i/>
                <w:iCs/>
                <w:shd w:val="clear" w:color="auto" w:fill="FFFFFF"/>
                <w:lang w:eastAsia="lt-LT"/>
              </w:rPr>
              <w:t xml:space="preserve"> </w:t>
            </w:r>
            <w:r w:rsidR="00643B5D" w:rsidRPr="00643B5D">
              <w:rPr>
                <w:i/>
                <w:iCs/>
              </w:rPr>
              <w:t xml:space="preserve">universalaus dizaino, kaip tai apibrėžta Statybos įstatymo 2 straipsnio 109 dalyje, principų įgyvendinimo ir laikomasi universalaus dizaino reikalavimų, nustatytų </w:t>
            </w:r>
            <w:r w:rsidR="00643B5D" w:rsidRPr="00643B5D">
              <w:rPr>
                <w:i/>
                <w:iCs/>
                <w:color w:val="000000"/>
              </w:rPr>
              <w:t>Statybos techniniame reglamente STR 2.03.01:2019 „Statinių prieinamumas“, patvirtintame Lietuvos Respublikos aplinkos ministro 2019 m. lapkričio 4 d. įsakymu Nr. D1-653 „Dėl Statybos techninio reglamento STR 2.03.01:2019 „Statinių prieinamumas“ patvirtinimo“</w:t>
            </w:r>
            <w:r w:rsidR="00643B5D" w:rsidRPr="00643B5D">
              <w:rPr>
                <w:i/>
                <w:iCs/>
              </w:rPr>
              <w:t xml:space="preserve">; informacija apie </w:t>
            </w:r>
            <w:r w:rsidR="00643B5D" w:rsidRPr="00643B5D">
              <w:rPr>
                <w:i/>
                <w:iCs/>
              </w:rPr>
              <w:lastRenderedPageBreak/>
              <w:t>universalaus dizaino principus skelbiama interneto svetainėje https://www.ndt.lt/universalus-dizainas/;</w:t>
            </w:r>
            <w:r w:rsidR="00643B5D" w:rsidRPr="00643B5D">
              <w:rPr>
                <w:i/>
                <w:iCs/>
                <w:sz w:val="22"/>
                <w:szCs w:val="22"/>
              </w:rPr>
              <w:t xml:space="preserve"> </w:t>
            </w:r>
            <w:r w:rsidR="00643B5D" w:rsidRPr="00643B5D">
              <w:rPr>
                <w:i/>
                <w:iCs/>
              </w:rPr>
              <w:t>universalaus dizaino principų įgyvendinimas turi būti aprašytas projekto įgyvendinimo plane;</w:t>
            </w:r>
          </w:p>
          <w:p w14:paraId="4119255D" w14:textId="2AAD9B22" w:rsidR="00643B5D" w:rsidRPr="00643B5D" w:rsidRDefault="00E0660D" w:rsidP="00643B5D">
            <w:pPr>
              <w:jc w:val="both"/>
              <w:rPr>
                <w:i/>
                <w:iCs/>
                <w:color w:val="000000"/>
              </w:rPr>
            </w:pPr>
            <w:r>
              <w:rPr>
                <w:i/>
                <w:iCs/>
                <w:shd w:val="clear" w:color="auto" w:fill="FFFFFF"/>
                <w:lang w:eastAsia="lt-LT"/>
              </w:rPr>
              <w:t>4</w:t>
            </w:r>
            <w:r w:rsidR="00643B5D" w:rsidRPr="00643B5D">
              <w:rPr>
                <w:i/>
                <w:iCs/>
                <w:shd w:val="clear" w:color="auto" w:fill="FFFFFF"/>
                <w:lang w:eastAsia="lt-LT"/>
              </w:rPr>
              <w:t xml:space="preserve">.2.2. darnaus vystymosi principo įgyvendinimo, t. y. projekto įgyvendinimo plane pagrindžiama, kad projektu </w:t>
            </w:r>
            <w:r w:rsidR="00643B5D" w:rsidRPr="00643B5D">
              <w:rPr>
                <w:i/>
                <w:iCs/>
                <w:color w:val="000000"/>
                <w:lang w:eastAsia="lt-LT"/>
              </w:rPr>
              <w:t xml:space="preserve">prisidedama prie Jungtinių Tautų Darnaus vystymosi darbotvarkėje 2030 nustatyto (-ų) Darnaus vystymosi tikslo (-ų) įgyvendinimo </w:t>
            </w:r>
            <w:r w:rsidR="00643B5D" w:rsidRPr="00643B5D">
              <w:rPr>
                <w:i/>
                <w:iCs/>
                <w:color w:val="000000"/>
              </w:rPr>
              <w:t>aplinkosaugos, socialinėje, ekonomikos ir (ar) teritorijų vystymo srityje</w:t>
            </w:r>
            <w:r w:rsidR="00643B5D" w:rsidRPr="00643B5D">
              <w:rPr>
                <w:i/>
                <w:iCs/>
                <w:color w:val="000000"/>
                <w:lang w:eastAsia="lt-LT"/>
              </w:rPr>
              <w:t xml:space="preserve"> (pvz., </w:t>
            </w:r>
            <w:r w:rsidR="00643B5D" w:rsidRPr="00643B5D">
              <w:rPr>
                <w:i/>
                <w:iCs/>
                <w:color w:val="000000"/>
              </w:rPr>
              <w:t>projektu išvalomos, rekultivuojamos ar humanizuojamos (rehabilituojamos) teritorijos, investuojama į bendrai naudojamą infrastruktūrą, į infrastruktūrą, skirtą socialiai pažeidžiamoms grupėms įtraukti, į technologijas (įskaitant informacines technologijas), sumažinančias infrastruktūrai ir (ar) viešajai paslaugai teikti sunaudojamą energiją, gaunamą iš iškastinio kuro; įgyvendinant projektą prisidedama prie pastatų energinio efektyvumo padidinimo, tobulinamos viešosios paslaugos, skirtos pažeidžiamoms visuomenės grupėms, gerinamas viešųjų paslaugų pasiekiamumas atokių teritorijų gyventojams, mažinamos viešųjų paslaugų teikimo sąnaudos (kaina vartotojui ir (ar) biudžeto lėšų poreikis), taip didinant paslaugos prieinamumą mažas pajamas gaunantiems gyventojams;</w:t>
            </w:r>
          </w:p>
          <w:p w14:paraId="5BF2502D" w14:textId="5D80D2FB" w:rsidR="00643B5D" w:rsidRPr="00643B5D" w:rsidRDefault="00643B5D" w:rsidP="00643B5D">
            <w:pPr>
              <w:suppressAutoHyphens w:val="0"/>
              <w:autoSpaceDE w:val="0"/>
              <w:autoSpaceDN w:val="0"/>
              <w:adjustRightInd w:val="0"/>
              <w:ind w:firstLine="0"/>
              <w:jc w:val="both"/>
              <w:rPr>
                <w:rFonts w:eastAsiaTheme="minorHAnsi"/>
                <w:i/>
                <w:iCs/>
                <w:kern w:val="0"/>
                <w:lang w:eastAsia="en-US"/>
              </w:rPr>
            </w:pPr>
            <w:r w:rsidRPr="00643B5D">
              <w:rPr>
                <w:i/>
                <w:iCs/>
              </w:rPr>
              <w:t xml:space="preserve">              </w:t>
            </w:r>
            <w:r w:rsidR="00E0660D">
              <w:rPr>
                <w:i/>
                <w:iCs/>
              </w:rPr>
              <w:t>4</w:t>
            </w:r>
            <w:r w:rsidRPr="00643B5D">
              <w:rPr>
                <w:i/>
                <w:iCs/>
              </w:rPr>
              <w:t>.2.3. neturi būti</w:t>
            </w:r>
            <w:r w:rsidRPr="00643B5D">
              <w:rPr>
                <w:i/>
                <w:iCs/>
                <w:shd w:val="clear" w:color="auto" w:fill="FFFFFF"/>
                <w:lang w:eastAsia="lt-LT"/>
              </w:rPr>
              <w:t xml:space="preserve"> daroma reikšminga žala aplinkos tikslams, nustatytiems </w:t>
            </w:r>
            <w:r w:rsidRPr="00643B5D">
              <w:rPr>
                <w:i/>
                <w:iCs/>
              </w:rPr>
              <w:t>2020 m. birželio 18 d. Europos Parlamento ir Tarybos r</w:t>
            </w:r>
            <w:r w:rsidRPr="00643B5D">
              <w:rPr>
                <w:i/>
                <w:iCs/>
                <w:shd w:val="clear" w:color="auto" w:fill="FFFFFF"/>
                <w:lang w:eastAsia="lt-LT"/>
              </w:rPr>
              <w:t xml:space="preserve">eglamento (ES) 2020/852 </w:t>
            </w:r>
            <w:r w:rsidRPr="00643B5D">
              <w:rPr>
                <w:i/>
                <w:iCs/>
              </w:rPr>
              <w:t xml:space="preserve">dėl sistemos tvariam investavimui palengvinti sukūrimo, kuriuo iš dalies keičiamas Reglamentas (ES) 2019/2088, </w:t>
            </w:r>
            <w:r w:rsidRPr="00643B5D">
              <w:rPr>
                <w:i/>
                <w:iCs/>
                <w:shd w:val="clear" w:color="auto" w:fill="FFFFFF"/>
                <w:lang w:eastAsia="lt-LT"/>
              </w:rPr>
              <w:t xml:space="preserve">17 straipsnyje. Konkretūs reikalavimai projektams dėl reikšmingos žalos nedarymo aplinkos tikslams ir projektų atitiktį šiems reikalavimams pagrindžiantys dokumentai nurodomi Gairių 2 priede. Pareiškėjas kartu su projekto įgyvendinimo planu RPPl administruojančiajai institucijai turi pateikti </w:t>
            </w:r>
            <w:r w:rsidRPr="00643B5D">
              <w:rPr>
                <w:i/>
                <w:iCs/>
              </w:rPr>
              <w:t>pareiškėjo (partnerio) įsipareigojimo dėl atitikties reikšmingos žalos nedarymo horizontaliajam principui vertinimo reikalavimų aprašo reikalavimams deklaraciją (-as), parengtą (-as) pagal G</w:t>
            </w:r>
            <w:r w:rsidRPr="00643B5D">
              <w:rPr>
                <w:i/>
                <w:iCs/>
                <w:color w:val="000000"/>
                <w:lang w:eastAsia="lt-LT"/>
              </w:rPr>
              <w:t>airių 3 priedą</w:t>
            </w:r>
            <w:r w:rsidR="001C1FEB">
              <w:rPr>
                <w:i/>
                <w:iCs/>
                <w:color w:val="000000"/>
                <w:lang w:eastAsia="lt-LT"/>
              </w:rPr>
              <w:t>.</w:t>
            </w:r>
          </w:p>
        </w:tc>
      </w:tr>
      <w:tr w:rsidR="004459EE" w:rsidRPr="008673A3" w14:paraId="68DE5E24" w14:textId="77777777" w:rsidTr="00DE330F">
        <w:trPr>
          <w:trHeight w:val="416"/>
        </w:trPr>
        <w:tc>
          <w:tcPr>
            <w:tcW w:w="578" w:type="dxa"/>
          </w:tcPr>
          <w:p w14:paraId="2780CBAC" w14:textId="23845212" w:rsidR="004459EE" w:rsidRDefault="009E3740" w:rsidP="004459EE">
            <w:pPr>
              <w:ind w:firstLine="0"/>
              <w:jc w:val="both"/>
            </w:pPr>
            <w:r>
              <w:lastRenderedPageBreak/>
              <w:t>18</w:t>
            </w:r>
            <w:r w:rsidR="004459EE">
              <w:t>.</w:t>
            </w:r>
          </w:p>
        </w:tc>
        <w:tc>
          <w:tcPr>
            <w:tcW w:w="1816" w:type="dxa"/>
          </w:tcPr>
          <w:p w14:paraId="13124C12" w14:textId="289F0D95" w:rsidR="004459EE" w:rsidRDefault="004459EE" w:rsidP="004459EE">
            <w:pPr>
              <w:ind w:firstLine="0"/>
              <w:rPr>
                <w:rFonts w:eastAsia="Calibri"/>
              </w:rPr>
            </w:pPr>
            <w:r>
              <w:rPr>
                <w:rFonts w:eastAsia="Calibri"/>
              </w:rPr>
              <w:t>Prisitaikymas prie klimato kaitos</w:t>
            </w:r>
          </w:p>
        </w:tc>
        <w:tc>
          <w:tcPr>
            <w:tcW w:w="7949" w:type="dxa"/>
          </w:tcPr>
          <w:p w14:paraId="4E9C17EF" w14:textId="77777777" w:rsidR="004459EE" w:rsidRPr="004459EE" w:rsidRDefault="004459EE" w:rsidP="004459EE">
            <w:pPr>
              <w:jc w:val="both"/>
              <w:rPr>
                <w:rFonts w:eastAsia="Calibri"/>
                <w:bCs/>
                <w:i/>
                <w:iCs/>
              </w:rPr>
            </w:pPr>
            <w:r w:rsidRPr="004459EE">
              <w:rPr>
                <w:rFonts w:eastAsia="Calibri"/>
                <w:bCs/>
                <w:i/>
                <w:iCs/>
              </w:rPr>
              <w:t>2.1. Įgyvendinant projekto veiklas turi būti laikomasi Reglamento 2021/2139 II priede atitinkamoms veikloms nustatytų reikalavimų dėl prisitaikymo prie klimato kaitos švelninimo ir šios lentelės pirmos eilutės 1.2 papunktyje nurodytų reikalavimų (pvz., kai investuojama į naujų pastatų statybą, turi būti laikomasi Reglamento 2021/2139 II priedo 7.1 papunktyje nustatytų reikalavimų).</w:t>
            </w:r>
          </w:p>
          <w:p w14:paraId="4E0F040B" w14:textId="77777777" w:rsidR="004459EE" w:rsidRDefault="004459EE" w:rsidP="004459EE">
            <w:pPr>
              <w:tabs>
                <w:tab w:val="left" w:pos="0"/>
              </w:tabs>
              <w:jc w:val="both"/>
              <w:rPr>
                <w:i/>
                <w:iCs/>
              </w:rPr>
            </w:pPr>
            <w:r w:rsidRPr="004459EE">
              <w:rPr>
                <w:i/>
                <w:iCs/>
              </w:rPr>
              <w:t>2.2. Kai planuojama, kad dėl numatomo įgyvendinti infrastruktūros projekto bus išmetama daugiau kaip 20</w:t>
            </w:r>
            <w:r w:rsidRPr="004459EE">
              <w:rPr>
                <w:i/>
                <w:iCs/>
                <w:sz w:val="20"/>
              </w:rPr>
              <w:t> </w:t>
            </w:r>
            <w:r w:rsidRPr="004459EE">
              <w:rPr>
                <w:i/>
                <w:iCs/>
              </w:rPr>
              <w:t>000 t/CO2e per metus, rengiant infrastruktūros projektą turi būti užtikrinamas projekto klimatosauginis tinkamumas, laikantis Europos Komisijos pranešimu 2021/C 373/01 pateiktų 2021–2027 m. infrastruktūros klimatosauginio tinkamumo užtikrinimo techninių gairių, kurios skelbiamos internete https://eur-lex.europa.eu/legal-content/LT/TXT/HTML/?uri=OJ:C:2021:373:FULL&amp;from=EN#ntr9-C_2021373LT.01000101-E0009 (toliau – techninės gairės). Atitikti klimatosauginį tinkamumą, vadovaujantis techninėmis gairėmis, turi ir infrastruktūros projektai, parengti iki techninių gairių paskelbimo (t. y. iki 2021 m. rugsėjo 16 d.) tais atvejais, kai buvo atliktas infrastruktūros projekto PAV ir ne vėliau kaip iki 2021 m. pabaigos gautas sutikimas dėl planuojamos veiklos).</w:t>
            </w:r>
          </w:p>
          <w:p w14:paraId="5D77BF29" w14:textId="77777777" w:rsidR="004459EE" w:rsidRPr="004459EE" w:rsidRDefault="004459EE" w:rsidP="004459EE">
            <w:pPr>
              <w:tabs>
                <w:tab w:val="left" w:pos="0"/>
              </w:tabs>
              <w:jc w:val="both"/>
              <w:rPr>
                <w:i/>
                <w:iCs/>
              </w:rPr>
            </w:pPr>
            <w:r w:rsidRPr="004459EE">
              <w:rPr>
                <w:i/>
                <w:iCs/>
              </w:rPr>
              <w:t>Pagrindimo dokumentai:</w:t>
            </w:r>
          </w:p>
          <w:p w14:paraId="55ED6075" w14:textId="77777777" w:rsidR="004459EE" w:rsidRPr="004459EE" w:rsidRDefault="004459EE" w:rsidP="004459EE">
            <w:pPr>
              <w:tabs>
                <w:tab w:val="left" w:pos="0"/>
              </w:tabs>
              <w:jc w:val="both"/>
              <w:rPr>
                <w:i/>
                <w:iCs/>
              </w:rPr>
            </w:pPr>
            <w:r w:rsidRPr="004459EE">
              <w:rPr>
                <w:i/>
                <w:iCs/>
              </w:rPr>
              <w:t>1) pareiškėjo (partnerio) deklaracija</w:t>
            </w:r>
            <w:r w:rsidRPr="004459EE">
              <w:rPr>
                <w:bCs/>
                <w:i/>
                <w:iCs/>
              </w:rPr>
              <w:t>;</w:t>
            </w:r>
          </w:p>
          <w:p w14:paraId="0E9A5D2C" w14:textId="77777777" w:rsidR="004459EE" w:rsidRPr="004459EE" w:rsidRDefault="004459EE" w:rsidP="004459EE">
            <w:pPr>
              <w:tabs>
                <w:tab w:val="left" w:pos="0"/>
              </w:tabs>
              <w:jc w:val="both"/>
              <w:rPr>
                <w:i/>
                <w:iCs/>
              </w:rPr>
            </w:pPr>
            <w:r w:rsidRPr="004459EE">
              <w:rPr>
                <w:i/>
                <w:iCs/>
              </w:rPr>
              <w:t xml:space="preserve">2) atsakingosios institucijos priimta atrankos dėl poveikio aplinkai išvada, PAV ataskaita, atsakingosios institucijos </w:t>
            </w:r>
            <w:r w:rsidRPr="004459EE">
              <w:rPr>
                <w:i/>
                <w:iCs/>
                <w:color w:val="000000"/>
              </w:rPr>
              <w:t>sprendimas dėl planuojamos ūkinės veiklos poveikio aplinkai;</w:t>
            </w:r>
          </w:p>
          <w:p w14:paraId="52F50D57" w14:textId="77777777" w:rsidR="004459EE" w:rsidRPr="004459EE" w:rsidRDefault="004459EE" w:rsidP="004459EE">
            <w:pPr>
              <w:tabs>
                <w:tab w:val="left" w:pos="0"/>
              </w:tabs>
              <w:jc w:val="both"/>
              <w:rPr>
                <w:i/>
                <w:iCs/>
              </w:rPr>
            </w:pPr>
            <w:r w:rsidRPr="004459EE">
              <w:rPr>
                <w:i/>
                <w:iCs/>
              </w:rPr>
              <w:lastRenderedPageBreak/>
              <w:t xml:space="preserve">3) techninis projektas, statinio projekto ekspertizės aktas, statybą leidžiantys dokumentai; </w:t>
            </w:r>
          </w:p>
          <w:p w14:paraId="1E0DB0D4" w14:textId="77777777" w:rsidR="004459EE" w:rsidRDefault="004459EE" w:rsidP="004459EE">
            <w:pPr>
              <w:tabs>
                <w:tab w:val="left" w:pos="0"/>
              </w:tabs>
              <w:jc w:val="both"/>
              <w:rPr>
                <w:i/>
                <w:iCs/>
              </w:rPr>
            </w:pPr>
            <w:r w:rsidRPr="004459EE">
              <w:rPr>
                <w:i/>
                <w:iCs/>
              </w:rPr>
              <w:t xml:space="preserve">4) pirkimų dokumentai, sutartys su tiekėjais ir (ar) rangovais, komerciniai pasiūlymai, viešųjų pirkimų protokolai; </w:t>
            </w:r>
          </w:p>
          <w:p w14:paraId="1B13A581" w14:textId="77777777" w:rsidR="005B5DF8" w:rsidRPr="005B5DF8" w:rsidRDefault="005B5DF8" w:rsidP="005B5DF8">
            <w:pPr>
              <w:tabs>
                <w:tab w:val="left" w:pos="0"/>
              </w:tabs>
              <w:jc w:val="both"/>
              <w:rPr>
                <w:i/>
                <w:iCs/>
              </w:rPr>
            </w:pPr>
            <w:r w:rsidRPr="005B5DF8">
              <w:rPr>
                <w:i/>
                <w:iCs/>
              </w:rPr>
              <w:t>5) įrangos aprašymai, specifikacijos, instrukcijos ir (ar) pan.;</w:t>
            </w:r>
          </w:p>
          <w:p w14:paraId="5BC107A6" w14:textId="77777777" w:rsidR="005B5DF8" w:rsidRPr="005B5DF8" w:rsidRDefault="005B5DF8" w:rsidP="005B5DF8">
            <w:pPr>
              <w:tabs>
                <w:tab w:val="left" w:pos="0"/>
              </w:tabs>
              <w:jc w:val="both"/>
              <w:rPr>
                <w:i/>
                <w:iCs/>
              </w:rPr>
            </w:pPr>
            <w:r w:rsidRPr="005B5DF8">
              <w:rPr>
                <w:i/>
                <w:iCs/>
              </w:rPr>
              <w:t>6) statinio ekspertizės aktas;</w:t>
            </w:r>
          </w:p>
          <w:p w14:paraId="3FFD0610" w14:textId="7B352457" w:rsidR="004459EE" w:rsidRPr="004459EE" w:rsidRDefault="005B5DF8" w:rsidP="00C01BCF">
            <w:pPr>
              <w:tabs>
                <w:tab w:val="left" w:pos="0"/>
              </w:tabs>
              <w:jc w:val="both"/>
              <w:rPr>
                <w:i/>
                <w:iCs/>
              </w:rPr>
            </w:pPr>
            <w:r w:rsidRPr="005B5DF8">
              <w:rPr>
                <w:i/>
                <w:iCs/>
              </w:rPr>
              <w:t>7) kiti pagrindžiantys dokumentai</w:t>
            </w:r>
            <w:r>
              <w:rPr>
                <w:i/>
                <w:iCs/>
              </w:rPr>
              <w:t>.</w:t>
            </w:r>
          </w:p>
        </w:tc>
      </w:tr>
      <w:tr w:rsidR="004459EE" w:rsidRPr="008673A3" w14:paraId="0524FD37" w14:textId="77777777" w:rsidTr="00DE330F">
        <w:trPr>
          <w:trHeight w:val="2258"/>
        </w:trPr>
        <w:tc>
          <w:tcPr>
            <w:tcW w:w="578" w:type="dxa"/>
          </w:tcPr>
          <w:p w14:paraId="58E8EFBE" w14:textId="7B47C7B6" w:rsidR="004459EE" w:rsidRDefault="009E3740" w:rsidP="004459EE">
            <w:pPr>
              <w:ind w:firstLine="0"/>
              <w:jc w:val="both"/>
            </w:pPr>
            <w:r>
              <w:lastRenderedPageBreak/>
              <w:t>19</w:t>
            </w:r>
            <w:r w:rsidR="004459EE">
              <w:t>.</w:t>
            </w:r>
          </w:p>
        </w:tc>
        <w:tc>
          <w:tcPr>
            <w:tcW w:w="1816" w:type="dxa"/>
          </w:tcPr>
          <w:p w14:paraId="7B42372B" w14:textId="2A19E341" w:rsidR="004459EE" w:rsidRDefault="004459EE" w:rsidP="004459EE">
            <w:pPr>
              <w:ind w:firstLine="0"/>
              <w:rPr>
                <w:rFonts w:eastAsia="Calibri"/>
              </w:rPr>
            </w:pPr>
            <w:r>
              <w:rPr>
                <w:rFonts w:eastAsia="Calibri"/>
              </w:rPr>
              <w:t>Perėjimas prie žiedinės ekonomikos, įskaitant atliekų prevenciją ir perdirbimą</w:t>
            </w:r>
          </w:p>
        </w:tc>
        <w:tc>
          <w:tcPr>
            <w:tcW w:w="7949" w:type="dxa"/>
          </w:tcPr>
          <w:p w14:paraId="5C3802B3" w14:textId="77777777" w:rsidR="004459EE" w:rsidRDefault="004459EE" w:rsidP="004459EE">
            <w:pPr>
              <w:jc w:val="both"/>
              <w:rPr>
                <w:i/>
                <w:iCs/>
              </w:rPr>
            </w:pPr>
            <w:r w:rsidRPr="00A2580D">
              <w:rPr>
                <w:rFonts w:eastAsia="Calibri"/>
                <w:i/>
                <w:iCs/>
              </w:rPr>
              <w:t>Projekto atitikties reikšmingos žalos nedarymo horizontaliajam principui vertinimo reikalavimų aprašo 2 priedas</w:t>
            </w:r>
            <w:r w:rsidRPr="00A2580D">
              <w:rPr>
                <w:i/>
                <w:iCs/>
              </w:rPr>
              <w:t>:</w:t>
            </w:r>
          </w:p>
          <w:p w14:paraId="7040847F" w14:textId="2D2D7580" w:rsidR="004459EE" w:rsidRPr="00A2580D" w:rsidRDefault="004459EE" w:rsidP="004459EE">
            <w:pPr>
              <w:jc w:val="both"/>
              <w:rPr>
                <w:i/>
                <w:iCs/>
              </w:rPr>
            </w:pPr>
            <w:r w:rsidRPr="00A2580D">
              <w:rPr>
                <w:i/>
                <w:iCs/>
              </w:rPr>
              <w:t>4.1. Įgyvendinant projekto veiklas turi būti laikomasi Reglamento 2021/2139 I priede atitinkamoms veikloms nustatytų reikalavimų dėl perėjimo prie žiedinės ekonomikos, pvz., investuojant į naujų pastatų statybą, turi būti laikomasi šių Reglamento 2021/2139 I priedo 7.1 papunktyje nustatytų reikalavimų dėl perėjimo prie žiedinės ekonomikos:</w:t>
            </w:r>
          </w:p>
          <w:p w14:paraId="7627F9DD" w14:textId="140E9423" w:rsidR="004459EE" w:rsidRPr="00A2580D" w:rsidRDefault="004459EE" w:rsidP="004459EE">
            <w:pPr>
              <w:jc w:val="both"/>
              <w:rPr>
                <w:i/>
                <w:iCs/>
              </w:rPr>
            </w:pPr>
            <w:r w:rsidRPr="00A2580D">
              <w:rPr>
                <w:i/>
                <w:iCs/>
              </w:rPr>
              <w:t xml:space="preserve">4.1.1. mažiausiai 70 % (pagal svorį) nepavojingų statybinių ir griovimo atliekų (išskyrus žemę ir akmenis) turi būti parengtos pakartotiniam naudojimui, perdirbimui ir (ar) kitoms medžiagų panaudojimo galimybėms, laikantis atliekų hierarchijos ir Europos Sąjungos statybos ir griovimo atliekų tvarkymo protokolo (2021 m. birželio 4 d. versija): https://ec.europa.eu/growth/content/eu-construction-and-demolition-waste-protocol-0_en) (toliau – Europos Sąjungos statybos ir griovimo atliekų tvarkymo protokolas); </w:t>
            </w:r>
          </w:p>
          <w:p w14:paraId="76A98BB1" w14:textId="1AD35D8F" w:rsidR="004459EE" w:rsidRPr="00A2580D" w:rsidRDefault="004459EE" w:rsidP="004459EE">
            <w:pPr>
              <w:jc w:val="both"/>
              <w:rPr>
                <w:i/>
                <w:iCs/>
              </w:rPr>
            </w:pPr>
            <w:r w:rsidRPr="00A2580D">
              <w:rPr>
                <w:i/>
                <w:iCs/>
              </w:rPr>
              <w:t xml:space="preserve">4.1.2. turi būti ribojamas atliekų susidarymas su statyba ir griovimu susijusiuose procesuose, laikantis Europos Sąjungos statybos ir griovimo atliekų tvarkymo protokolo ir atsižvelgiant į geriausius prieinamus gamybos būdus bei griaunant selektyviai, kad būtų galima pašalinti ir saugiai tvarkyti pavojingąsias medžiagas, taip pat palengvinti pakartotinį naudojimą ir aukštos kokybės perdirbimą selektyviai šalinant medžiagas ir naudojant turimas statybos ir griovimo atliekų rūšiavimo sistemas; </w:t>
            </w:r>
          </w:p>
          <w:p w14:paraId="6161019B" w14:textId="76C3C40A" w:rsidR="004459EE" w:rsidRPr="00A2580D" w:rsidRDefault="004459EE" w:rsidP="004459EE">
            <w:pPr>
              <w:jc w:val="both"/>
              <w:rPr>
                <w:i/>
                <w:iCs/>
              </w:rPr>
            </w:pPr>
            <w:r w:rsidRPr="00A2580D">
              <w:rPr>
                <w:i/>
                <w:iCs/>
              </w:rPr>
              <w:t>4.1.3. kitų Reglamento 2021/2139 I priedo 7.1 papunktyje nustatytų reikalavimų.</w:t>
            </w:r>
          </w:p>
          <w:p w14:paraId="61877E55" w14:textId="521112A3" w:rsidR="004459EE" w:rsidRPr="00A2580D" w:rsidRDefault="004459EE" w:rsidP="004459EE">
            <w:pPr>
              <w:jc w:val="both"/>
              <w:rPr>
                <w:i/>
                <w:iCs/>
              </w:rPr>
            </w:pPr>
            <w:r w:rsidRPr="00A2580D">
              <w:rPr>
                <w:i/>
                <w:iCs/>
              </w:rPr>
              <w:t>4.2. Įgyvendinant projekto veiklas turi būti laikomasi ir šių reikalavimų:</w:t>
            </w:r>
          </w:p>
          <w:p w14:paraId="260679B8" w14:textId="77777777" w:rsidR="004459EE" w:rsidRPr="00A2580D" w:rsidRDefault="004459EE" w:rsidP="004459EE">
            <w:pPr>
              <w:jc w:val="both"/>
              <w:rPr>
                <w:i/>
                <w:iCs/>
              </w:rPr>
            </w:pPr>
            <w:r w:rsidRPr="00A2580D">
              <w:rPr>
                <w:i/>
                <w:iCs/>
              </w:rPr>
              <w:t>4.2.1. laikomasi šios lentelės pirmosios eilutės 1.2.4 ir 1.2.5 papunkčiuose nurodytų reikalavimų;</w:t>
            </w:r>
          </w:p>
          <w:p w14:paraId="61783E77" w14:textId="77777777" w:rsidR="004459EE" w:rsidRPr="00A2580D" w:rsidRDefault="004459EE" w:rsidP="004459EE">
            <w:pPr>
              <w:jc w:val="both"/>
              <w:rPr>
                <w:rFonts w:eastAsia="Calibri"/>
                <w:i/>
                <w:iCs/>
              </w:rPr>
            </w:pPr>
            <w:r w:rsidRPr="00A2580D">
              <w:rPr>
                <w:i/>
                <w:iCs/>
              </w:rPr>
              <w:t xml:space="preserve">4.2.2. statybvietėje atliekos turi būti išrūšiuojamos, laikinai laikomos ir tvarkomos </w:t>
            </w:r>
            <w:r w:rsidRPr="00A2580D">
              <w:rPr>
                <w:rFonts w:eastAsia="Calibri"/>
                <w:i/>
                <w:iCs/>
              </w:rPr>
              <w:t>laikantis Statybinių atliekų tvarkymo taisyklėse,</w:t>
            </w:r>
            <w:r w:rsidRPr="00A2580D">
              <w:rPr>
                <w:i/>
                <w:iCs/>
              </w:rPr>
              <w:t xml:space="preserve"> patvirtintose Lietuvos Respublikos aplinkos ministro 2006 m. gruodžio 29 d. įsakymu D1-637 „Dėl Statybinių atliekų tvarkymo taisyklių patvirtinimo“ (toliau – Statybinių atliekų tvarkymo taisyklės), nustatytų </w:t>
            </w:r>
            <w:r w:rsidRPr="00A2580D">
              <w:rPr>
                <w:rFonts w:eastAsia="Calibri"/>
                <w:i/>
                <w:iCs/>
              </w:rPr>
              <w:t>reikalavimų;</w:t>
            </w:r>
          </w:p>
          <w:p w14:paraId="5D014507" w14:textId="77777777" w:rsidR="004459EE" w:rsidRPr="00A2580D" w:rsidRDefault="004459EE" w:rsidP="004459EE">
            <w:pPr>
              <w:jc w:val="both"/>
              <w:rPr>
                <w:i/>
                <w:iCs/>
              </w:rPr>
            </w:pPr>
            <w:r w:rsidRPr="00A2580D">
              <w:rPr>
                <w:i/>
                <w:iCs/>
              </w:rPr>
              <w:t>4.2.3. statybinės atliekos turi būti tvarkomos laikantis Atliekų tvarkymo įstatymo 4 straipsnio 1 ir 2 dalių, Atliekų tvarkymo taisyklių, patvirtintų Lietuvos Respublikos aplinkos ministro 1999 m. liepos 14 d. įsakymu Nr. 217 „Dėl Atliekų tvarkymo taisyklių patvirtinimo“,</w:t>
            </w:r>
            <w:r w:rsidRPr="00A2580D">
              <w:rPr>
                <w:rFonts w:ascii="Calibri" w:hAnsi="Calibri" w:cs="Calibri"/>
                <w:i/>
                <w:iCs/>
                <w:color w:val="000000"/>
                <w:sz w:val="22"/>
                <w:szCs w:val="22"/>
              </w:rPr>
              <w:t xml:space="preserve"> </w:t>
            </w:r>
            <w:r w:rsidRPr="00A2580D">
              <w:rPr>
                <w:i/>
                <w:iCs/>
              </w:rPr>
              <w:t>Statybinių atliekų tvarkymo taisyklių nuostatų ir vadovaujantis Europos Sąjungos statybos ir griovimo atliekų tvarkymo protokolu, o apdorojant atliekas turi būti vadovaujamasi</w:t>
            </w:r>
            <w:r w:rsidRPr="00A2580D">
              <w:rPr>
                <w:rFonts w:ascii="Calibri" w:hAnsi="Calibri" w:cs="Calibri"/>
                <w:i/>
                <w:iCs/>
                <w:color w:val="000000"/>
                <w:sz w:val="22"/>
                <w:szCs w:val="22"/>
              </w:rPr>
              <w:t xml:space="preserve"> </w:t>
            </w:r>
            <w:r w:rsidRPr="00A2580D">
              <w:rPr>
                <w:i/>
                <w:iCs/>
              </w:rPr>
              <w:t>Europos Komisijos informaciniu dokumentu apie atliekų apdorojimo geriausius prieinamus gamybos būdus (GPGB), kuris skelbiamas interneto svetainėje  http://193.219.53.9/aaa/Anotacijos%20%28LT%29/atlieku%20apdorojimui.pdf;</w:t>
            </w:r>
          </w:p>
          <w:p w14:paraId="07441FB5" w14:textId="77777777" w:rsidR="004459EE" w:rsidRDefault="004459EE" w:rsidP="004459EE">
            <w:pPr>
              <w:jc w:val="both"/>
              <w:rPr>
                <w:i/>
                <w:iCs/>
              </w:rPr>
            </w:pPr>
            <w:r w:rsidRPr="00A2580D">
              <w:rPr>
                <w:i/>
                <w:iCs/>
              </w:rPr>
              <w:t xml:space="preserve">4.2.4. pasibaigus elektros ir elektroninės įrangos eksploatavimo laikui, ji turi būti perduodama atliekų tvarkytojui pagal Atliekų įstatymo ir Atliekų tvarkymo taisyklių reikalavimus, o jei projekto vykdytojas (partneris) pagal Atliekų tvarkymo įstatymą yra tokios įrangos atliekų tvarkytojas, jis turi šią įrangą saugiai paruošti pakartotiniam naudojimui, atliekų naudojimui ar perdirbimui arba tinkamai apdoroti pagal Valstybinio atliekų prevencijos ir </w:t>
            </w:r>
            <w:r w:rsidRPr="00A2580D">
              <w:rPr>
                <w:i/>
                <w:iCs/>
              </w:rPr>
              <w:lastRenderedPageBreak/>
              <w:t xml:space="preserve">tvarkymo 2021–2027 metų planą, patvirtintą Lietuvos Respublikos Vyriausybės </w:t>
            </w:r>
            <w:r w:rsidRPr="00A2580D">
              <w:rPr>
                <w:i/>
                <w:iCs/>
                <w:color w:val="000000"/>
              </w:rPr>
              <w:t>2002 m. balandžio 12 d. nutarimu Nr. 519</w:t>
            </w:r>
            <w:r w:rsidRPr="00A2580D">
              <w:rPr>
                <w:i/>
                <w:iCs/>
              </w:rPr>
              <w:t xml:space="preserve"> „Dėl Valstybinio atliekų prevencijos ir tvarkymo 2021–2027 metų plano patvirtinimo“, Elektros ir elektroninės įrangos bei jos atliekų tvarkymo taisykles, patvirtintas Lietuvos Respublikos aplinkos ministro 2004 m. rugsėjo 10 d. įsakymu Nr. D1-481 „Dėl Elektros ir elektroninės įrangos bei jos atliekų tvarkymo taisyklių patvirtinimo“, užtikrindamas maksimalų elektros ir elektroninės įrangos perdirbimą pasibaigus jos eksploatavimo laikui, kaip tai nustatyta Atliekų tvarkymo įstatyme ir Lietuvos Respublikos Vyriausybės 2006 m. sausio 19 d. nutarime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p>
          <w:p w14:paraId="79954B23" w14:textId="77777777" w:rsidR="004459EE" w:rsidRPr="001C1FEB" w:rsidRDefault="004459EE" w:rsidP="004459EE">
            <w:pPr>
              <w:tabs>
                <w:tab w:val="left" w:pos="0"/>
              </w:tabs>
              <w:jc w:val="both"/>
              <w:rPr>
                <w:i/>
                <w:iCs/>
              </w:rPr>
            </w:pPr>
            <w:r w:rsidRPr="001C1FEB">
              <w:rPr>
                <w:i/>
                <w:iCs/>
              </w:rPr>
              <w:t>Pagrindimo dokumentai:</w:t>
            </w:r>
          </w:p>
          <w:p w14:paraId="6F7071DA" w14:textId="77777777" w:rsidR="004459EE" w:rsidRPr="001C1FEB" w:rsidRDefault="004459EE" w:rsidP="004459EE">
            <w:pPr>
              <w:tabs>
                <w:tab w:val="left" w:pos="0"/>
              </w:tabs>
              <w:jc w:val="both"/>
              <w:rPr>
                <w:i/>
                <w:iCs/>
              </w:rPr>
            </w:pPr>
            <w:r w:rsidRPr="001C1FEB">
              <w:rPr>
                <w:i/>
                <w:iCs/>
              </w:rPr>
              <w:t>1) pareiškėjo (partnerio) deklaracija;</w:t>
            </w:r>
          </w:p>
          <w:p w14:paraId="47CCA704" w14:textId="77777777" w:rsidR="004459EE" w:rsidRPr="001C1FEB" w:rsidRDefault="004459EE" w:rsidP="004459EE">
            <w:pPr>
              <w:tabs>
                <w:tab w:val="left" w:pos="0"/>
              </w:tabs>
              <w:jc w:val="both"/>
              <w:rPr>
                <w:i/>
                <w:iCs/>
              </w:rPr>
            </w:pPr>
            <w:r w:rsidRPr="001C1FEB">
              <w:rPr>
                <w:i/>
                <w:iCs/>
              </w:rPr>
              <w:t xml:space="preserve">2) pirkimų dokumentai, sutartys su tiekėjais ir (ar) rangovais, komerciniai pasiūlymai, viešųjų pirkimų protokolai; </w:t>
            </w:r>
          </w:p>
          <w:p w14:paraId="113010CF" w14:textId="77777777" w:rsidR="004459EE" w:rsidRPr="001C1FEB" w:rsidRDefault="004459EE" w:rsidP="004459EE">
            <w:pPr>
              <w:tabs>
                <w:tab w:val="left" w:pos="0"/>
              </w:tabs>
              <w:jc w:val="both"/>
              <w:rPr>
                <w:i/>
                <w:iCs/>
              </w:rPr>
            </w:pPr>
            <w:r w:rsidRPr="001C1FEB">
              <w:rPr>
                <w:i/>
                <w:iCs/>
              </w:rPr>
              <w:t>3) įrangos aprašymai, specifikacijos, instrukcijos ir (ar) pan.;</w:t>
            </w:r>
          </w:p>
          <w:p w14:paraId="7C018C31" w14:textId="77777777" w:rsidR="004459EE" w:rsidRPr="001C1FEB" w:rsidRDefault="004459EE" w:rsidP="004459EE">
            <w:pPr>
              <w:tabs>
                <w:tab w:val="left" w:pos="0"/>
              </w:tabs>
              <w:jc w:val="both"/>
              <w:rPr>
                <w:rFonts w:eastAsia="Calibri"/>
                <w:i/>
                <w:iCs/>
              </w:rPr>
            </w:pPr>
            <w:r w:rsidRPr="001C1FEB">
              <w:rPr>
                <w:rFonts w:eastAsia="Calibri"/>
                <w:i/>
                <w:iCs/>
              </w:rPr>
              <w:t>4) rangovo vadovo ar jo įgalioto asmens pasirašyta laisvos formos deklaracija, kuria patvirtinama, kad vykdant statybos darbus buvo laikomasi šios lentelės 4.1, 4.2.2 ir 4.2.3 papunkčiuose nurodytų reikalavimų;</w:t>
            </w:r>
          </w:p>
          <w:p w14:paraId="364B6315" w14:textId="626C4070" w:rsidR="004459EE" w:rsidRPr="00A2580D" w:rsidRDefault="004459EE" w:rsidP="004459EE">
            <w:pPr>
              <w:jc w:val="both"/>
              <w:rPr>
                <w:rFonts w:eastAsia="Calibri"/>
                <w:bCs/>
                <w:i/>
                <w:iCs/>
              </w:rPr>
            </w:pPr>
            <w:r w:rsidRPr="001C1FEB">
              <w:rPr>
                <w:i/>
                <w:iCs/>
              </w:rPr>
              <w:t>5) kiti pagrindžiantys dokumentai.</w:t>
            </w:r>
          </w:p>
        </w:tc>
      </w:tr>
      <w:tr w:rsidR="004459EE" w:rsidRPr="008673A3" w14:paraId="60E18BC3" w14:textId="77777777" w:rsidTr="00DE330F">
        <w:trPr>
          <w:trHeight w:val="699"/>
        </w:trPr>
        <w:tc>
          <w:tcPr>
            <w:tcW w:w="578" w:type="dxa"/>
          </w:tcPr>
          <w:p w14:paraId="055B0C9B" w14:textId="36985AC6" w:rsidR="004459EE" w:rsidRDefault="004459EE" w:rsidP="004459EE">
            <w:pPr>
              <w:ind w:firstLine="0"/>
              <w:jc w:val="both"/>
            </w:pPr>
            <w:r>
              <w:lastRenderedPageBreak/>
              <w:t>2</w:t>
            </w:r>
            <w:r w:rsidR="009E3740">
              <w:t>0</w:t>
            </w:r>
            <w:r>
              <w:t>.</w:t>
            </w:r>
          </w:p>
        </w:tc>
        <w:tc>
          <w:tcPr>
            <w:tcW w:w="1816" w:type="dxa"/>
          </w:tcPr>
          <w:p w14:paraId="10FF4392" w14:textId="1C9C429E" w:rsidR="004459EE" w:rsidRPr="0004269A" w:rsidRDefault="004459EE" w:rsidP="004459EE">
            <w:pPr>
              <w:ind w:firstLine="0"/>
            </w:pPr>
            <w:r>
              <w:rPr>
                <w:rFonts w:eastAsia="Calibri"/>
                <w:bCs/>
              </w:rPr>
              <w:t>Oro, vandens ar žemės taršos prevencija ir kontrolė</w:t>
            </w:r>
          </w:p>
        </w:tc>
        <w:tc>
          <w:tcPr>
            <w:tcW w:w="7949" w:type="dxa"/>
          </w:tcPr>
          <w:p w14:paraId="1EC7A9F9" w14:textId="77777777" w:rsidR="004459EE" w:rsidRPr="00D2239A" w:rsidRDefault="004459EE" w:rsidP="004459EE">
            <w:pPr>
              <w:jc w:val="both"/>
              <w:rPr>
                <w:i/>
                <w:iCs/>
              </w:rPr>
            </w:pPr>
            <w:r w:rsidRPr="00D2239A">
              <w:rPr>
                <w:rFonts w:eastAsia="Calibri"/>
                <w:bCs/>
                <w:i/>
                <w:iCs/>
              </w:rPr>
              <w:t xml:space="preserve">5.1. Įgyvendinant projekto veiklas turi būti laikomasi Reglamento 2021/2139 I priede atitinkamoms veikloms nustatytų reikalavimų dėl taršos prevencijos ir kontrolės, </w:t>
            </w:r>
            <w:r w:rsidRPr="00D2239A">
              <w:rPr>
                <w:i/>
                <w:iCs/>
              </w:rPr>
              <w:t xml:space="preserve">pvz., investuojant į naujų pastatų statybą, </w:t>
            </w:r>
            <w:r w:rsidRPr="00D2239A">
              <w:rPr>
                <w:bCs/>
                <w:i/>
                <w:iCs/>
              </w:rPr>
              <w:t>turi</w:t>
            </w:r>
            <w:r w:rsidRPr="00D2239A">
              <w:rPr>
                <w:i/>
                <w:iCs/>
              </w:rPr>
              <w:t xml:space="preserve"> būti laikomasi šių Reglamento 2021/2139 I priedo 7.1 papunktyje nustatytų reikalavimų dėl taršos prevencijos ir kontrolės:</w:t>
            </w:r>
          </w:p>
          <w:p w14:paraId="6CD06BED" w14:textId="77777777" w:rsidR="004459EE" w:rsidRPr="00D2239A" w:rsidRDefault="004459EE" w:rsidP="004459EE">
            <w:pPr>
              <w:jc w:val="both"/>
              <w:rPr>
                <w:i/>
                <w:iCs/>
              </w:rPr>
            </w:pPr>
            <w:r w:rsidRPr="00D2239A">
              <w:rPr>
                <w:rFonts w:eastAsia="Calibri"/>
                <w:bCs/>
                <w:i/>
                <w:iCs/>
              </w:rPr>
              <w:t>5.1.1.s</w:t>
            </w:r>
            <w:r w:rsidRPr="00D2239A">
              <w:rPr>
                <w:i/>
                <w:iCs/>
              </w:rPr>
              <w:t>tatyboje naudojami statybos elementai ir medžiagos, su kuriais pastate esantys žmonės gali liestis (t. y. dažai ir lakas, lubų plokštės, grindų danga, įskaitant susijusius klijus ir sandariklius vidaus izoliacijai ir vidaus paviršių apdorojimui, pvz., apsaugai nuo drėgmės ir pelėsio skirtos medžiagos), išskiria:</w:t>
            </w:r>
          </w:p>
          <w:p w14:paraId="12C96553" w14:textId="77777777" w:rsidR="004459EE" w:rsidRPr="00D2239A" w:rsidRDefault="004459EE" w:rsidP="004459EE">
            <w:pPr>
              <w:jc w:val="both"/>
              <w:rPr>
                <w:i/>
                <w:iCs/>
              </w:rPr>
            </w:pPr>
            <w:r w:rsidRPr="00D2239A">
              <w:rPr>
                <w:i/>
                <w:iCs/>
              </w:rPr>
              <w:t>– mažiau kaip 0,06 mg formaldehido vienam medžiagos ar elemento m</w:t>
            </w:r>
            <w:r w:rsidRPr="00D2239A">
              <w:rPr>
                <w:i/>
                <w:iCs/>
                <w:vertAlign w:val="superscript"/>
              </w:rPr>
              <w:t>3</w:t>
            </w:r>
            <w:r w:rsidRPr="00D2239A">
              <w:rPr>
                <w:i/>
                <w:iCs/>
              </w:rPr>
              <w:t>, atliekant bandymą pagal sąlygas, nurodytas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XVII priede;</w:t>
            </w:r>
          </w:p>
          <w:p w14:paraId="5340EF4D" w14:textId="77777777" w:rsidR="004459EE" w:rsidRPr="00D2239A" w:rsidRDefault="004459EE" w:rsidP="004459EE">
            <w:pPr>
              <w:jc w:val="both"/>
              <w:rPr>
                <w:i/>
                <w:iCs/>
              </w:rPr>
            </w:pPr>
            <w:r w:rsidRPr="00D2239A">
              <w:rPr>
                <w:i/>
                <w:iCs/>
              </w:rPr>
              <w:t xml:space="preserve">– ir mažiau kaip 0,001 mg kitų 1A ir 1B kategorijų kancerogeninių lakiųjų organinių junginių, atliekant bandymą pagal CEN/EN 16516: 2013 m. „Statybos produktai. Pavojingų medžiagų išleidimo vertinimas“ arba </w:t>
            </w:r>
            <w:r w:rsidRPr="00D2239A">
              <w:rPr>
                <w:i/>
                <w:iCs/>
                <w:color w:val="000000"/>
                <w:sz w:val="22"/>
                <w:szCs w:val="22"/>
                <w:shd w:val="clear" w:color="auto" w:fill="FFFFFF"/>
              </w:rPr>
              <w:t xml:space="preserve">ISO 16000-3:2011 </w:t>
            </w:r>
            <w:r w:rsidRPr="00D2239A">
              <w:rPr>
                <w:i/>
                <w:iCs/>
                <w:color w:val="000000"/>
                <w:shd w:val="clear" w:color="auto" w:fill="FFFFFF"/>
              </w:rPr>
              <w:t>standartą</w:t>
            </w:r>
            <w:r w:rsidRPr="00D2239A">
              <w:rPr>
                <w:i/>
                <w:iCs/>
              </w:rPr>
              <w:t xml:space="preserve"> „Išsiskyrimo į patalpų orą nustatymas“;</w:t>
            </w:r>
          </w:p>
          <w:p w14:paraId="7D29481E" w14:textId="77777777" w:rsidR="004459EE" w:rsidRPr="00D2239A" w:rsidRDefault="004459EE" w:rsidP="004459EE">
            <w:pPr>
              <w:tabs>
                <w:tab w:val="left" w:pos="1265"/>
              </w:tabs>
              <w:jc w:val="both"/>
              <w:rPr>
                <w:rFonts w:eastAsia="Calibri"/>
                <w:i/>
                <w:iCs/>
              </w:rPr>
            </w:pPr>
            <w:r w:rsidRPr="00D2239A">
              <w:rPr>
                <w:rFonts w:eastAsia="Calibri"/>
                <w:bCs/>
                <w:i/>
                <w:iCs/>
              </w:rPr>
              <w:t>5.1.2.</w:t>
            </w:r>
            <w:r w:rsidRPr="00D2239A">
              <w:rPr>
                <w:rFonts w:eastAsia="Calibri"/>
                <w:i/>
                <w:iCs/>
              </w:rPr>
              <w:t xml:space="preserve"> turi būti imamasi priemonių mažinti keliamą triukšmą ir dulkių bei išmetamųjų teršalų kiekį ;</w:t>
            </w:r>
          </w:p>
          <w:p w14:paraId="33C09D5C" w14:textId="77777777" w:rsidR="004459EE" w:rsidRPr="00D2239A" w:rsidRDefault="004459EE" w:rsidP="004459EE">
            <w:pPr>
              <w:tabs>
                <w:tab w:val="left" w:pos="1265"/>
              </w:tabs>
              <w:jc w:val="both"/>
              <w:rPr>
                <w:i/>
                <w:iCs/>
              </w:rPr>
            </w:pPr>
            <w:r w:rsidRPr="00D2239A">
              <w:rPr>
                <w:rFonts w:eastAsia="Calibri"/>
                <w:i/>
                <w:iCs/>
              </w:rPr>
              <w:t>5.1.3. statyboje naudojami statybos elementai ir medžiagos turi atitikti</w:t>
            </w:r>
            <w:r w:rsidRPr="00D2239A">
              <w:rPr>
                <w:i/>
                <w:iCs/>
              </w:rPr>
              <w:t xml:space="preserve"> Reglamento 2021/2139 I priedo C priedėlyje nustatytus kriterijus;</w:t>
            </w:r>
          </w:p>
          <w:p w14:paraId="7F61B300" w14:textId="77777777" w:rsidR="004459EE" w:rsidRPr="00D2239A" w:rsidRDefault="004459EE" w:rsidP="004459EE">
            <w:pPr>
              <w:tabs>
                <w:tab w:val="left" w:pos="1265"/>
              </w:tabs>
              <w:jc w:val="both"/>
              <w:rPr>
                <w:i/>
                <w:iCs/>
              </w:rPr>
            </w:pPr>
            <w:r w:rsidRPr="00D2239A">
              <w:rPr>
                <w:i/>
                <w:iCs/>
              </w:rPr>
              <w:t>5.1.4. turi būti laikomasi kitų Reglamento 2021/2139 I priedo 7.1 papunktyje nustatytų reikalavimų.</w:t>
            </w:r>
          </w:p>
          <w:p w14:paraId="621D0C5F" w14:textId="77777777" w:rsidR="004459EE" w:rsidRPr="00D2239A" w:rsidRDefault="004459EE" w:rsidP="004459EE">
            <w:pPr>
              <w:tabs>
                <w:tab w:val="left" w:pos="1265"/>
              </w:tabs>
              <w:jc w:val="both"/>
              <w:rPr>
                <w:rFonts w:eastAsia="Calibri"/>
                <w:b/>
                <w:i/>
                <w:iCs/>
              </w:rPr>
            </w:pPr>
            <w:r w:rsidRPr="00D2239A">
              <w:rPr>
                <w:i/>
                <w:iCs/>
              </w:rPr>
              <w:t xml:space="preserve">5.2. </w:t>
            </w:r>
            <w:r w:rsidRPr="00D2239A">
              <w:rPr>
                <w:rFonts w:eastAsia="Calibri"/>
                <w:bCs/>
                <w:i/>
                <w:iCs/>
              </w:rPr>
              <w:t>Įgyvendinant projekto veiklas taip pat turi būti laikomasi ir šių reikalavimų:</w:t>
            </w:r>
          </w:p>
          <w:p w14:paraId="0F707EA4" w14:textId="77777777" w:rsidR="004459EE" w:rsidRPr="00D2239A" w:rsidRDefault="004459EE" w:rsidP="004459EE">
            <w:pPr>
              <w:jc w:val="both"/>
              <w:rPr>
                <w:i/>
                <w:iCs/>
              </w:rPr>
            </w:pPr>
            <w:r w:rsidRPr="00D2239A">
              <w:rPr>
                <w:rFonts w:eastAsia="Calibri"/>
                <w:bCs/>
                <w:i/>
                <w:iCs/>
              </w:rPr>
              <w:lastRenderedPageBreak/>
              <w:t xml:space="preserve">5.2.1. </w:t>
            </w:r>
            <w:r w:rsidRPr="00D2239A">
              <w:rPr>
                <w:i/>
                <w:iCs/>
              </w:rPr>
              <w:t>reikalavimų, nurodytų šios lentelės pirmosios eilutės 1.2.4 ir 1.2.5 papunkčiuose ir ketvirtosios eilutės 4.2.4 papunktyje;</w:t>
            </w:r>
          </w:p>
          <w:p w14:paraId="3FB69144" w14:textId="77777777" w:rsidR="004459EE" w:rsidRDefault="004459EE" w:rsidP="004459EE">
            <w:pPr>
              <w:suppressAutoHyphens w:val="0"/>
              <w:autoSpaceDE w:val="0"/>
              <w:autoSpaceDN w:val="0"/>
              <w:adjustRightInd w:val="0"/>
              <w:ind w:firstLine="0"/>
              <w:jc w:val="both"/>
              <w:rPr>
                <w:rFonts w:eastAsia="Calibri"/>
                <w:i/>
                <w:iCs/>
              </w:rPr>
            </w:pPr>
            <w:r w:rsidRPr="00D2239A">
              <w:rPr>
                <w:rFonts w:eastAsia="Calibri"/>
                <w:bCs/>
                <w:i/>
                <w:iCs/>
              </w:rPr>
              <w:t xml:space="preserve">5.2.2. </w:t>
            </w:r>
            <w:r w:rsidRPr="00D2239A">
              <w:rPr>
                <w:rFonts w:eastAsia="Calibri"/>
                <w:i/>
                <w:iCs/>
              </w:rPr>
              <w:t>statybose naudojamose statybinėse dalyse ir medžiagose negali būti naudojamas asbestas.</w:t>
            </w:r>
          </w:p>
          <w:p w14:paraId="25D08C4D" w14:textId="77777777" w:rsidR="004459EE" w:rsidRPr="00D2239A" w:rsidRDefault="004459EE" w:rsidP="004459EE">
            <w:pPr>
              <w:tabs>
                <w:tab w:val="left" w:pos="0"/>
              </w:tabs>
              <w:jc w:val="both"/>
              <w:rPr>
                <w:i/>
                <w:iCs/>
              </w:rPr>
            </w:pPr>
            <w:r w:rsidRPr="00D2239A">
              <w:rPr>
                <w:i/>
                <w:iCs/>
              </w:rPr>
              <w:t>Pagrindimo dokumentai:</w:t>
            </w:r>
          </w:p>
          <w:p w14:paraId="4CA327AF" w14:textId="77777777" w:rsidR="004459EE" w:rsidRPr="00D2239A" w:rsidRDefault="004459EE" w:rsidP="004459EE">
            <w:pPr>
              <w:tabs>
                <w:tab w:val="left" w:pos="0"/>
              </w:tabs>
              <w:jc w:val="both"/>
              <w:rPr>
                <w:i/>
                <w:iCs/>
              </w:rPr>
            </w:pPr>
            <w:r w:rsidRPr="00D2239A">
              <w:rPr>
                <w:i/>
                <w:iCs/>
              </w:rPr>
              <w:t>1) pareiškėjo (partnerio) deklaracija</w:t>
            </w:r>
            <w:r w:rsidRPr="00D2239A">
              <w:rPr>
                <w:bCs/>
                <w:i/>
                <w:iCs/>
              </w:rPr>
              <w:t>;</w:t>
            </w:r>
          </w:p>
          <w:p w14:paraId="2A3649E1" w14:textId="77777777" w:rsidR="004459EE" w:rsidRPr="00D2239A" w:rsidRDefault="004459EE" w:rsidP="004459EE">
            <w:pPr>
              <w:tabs>
                <w:tab w:val="left" w:pos="0"/>
              </w:tabs>
              <w:jc w:val="both"/>
              <w:rPr>
                <w:i/>
                <w:iCs/>
              </w:rPr>
            </w:pPr>
            <w:r w:rsidRPr="00D2239A">
              <w:rPr>
                <w:i/>
                <w:iCs/>
              </w:rPr>
              <w:t xml:space="preserve">2) techninis projektas; </w:t>
            </w:r>
          </w:p>
          <w:p w14:paraId="7FBD0664" w14:textId="77777777" w:rsidR="004459EE" w:rsidRPr="00D2239A" w:rsidRDefault="004459EE" w:rsidP="004459EE">
            <w:pPr>
              <w:tabs>
                <w:tab w:val="left" w:pos="0"/>
              </w:tabs>
              <w:jc w:val="both"/>
              <w:rPr>
                <w:i/>
                <w:iCs/>
              </w:rPr>
            </w:pPr>
            <w:r w:rsidRPr="00D2239A">
              <w:rPr>
                <w:i/>
                <w:iCs/>
              </w:rPr>
              <w:t xml:space="preserve">3) pirkimų dokumentai, sutartys su tiekėjais ir (ar) rangovais, komerciniai pasiūlymai, viešųjų pirkimų protokolai; </w:t>
            </w:r>
          </w:p>
          <w:p w14:paraId="11AB1960" w14:textId="77777777" w:rsidR="004459EE" w:rsidRPr="00D2239A" w:rsidRDefault="004459EE" w:rsidP="004459EE">
            <w:pPr>
              <w:tabs>
                <w:tab w:val="left" w:pos="0"/>
              </w:tabs>
              <w:jc w:val="both"/>
              <w:rPr>
                <w:i/>
                <w:iCs/>
              </w:rPr>
            </w:pPr>
            <w:r w:rsidRPr="00D2239A">
              <w:rPr>
                <w:i/>
                <w:iCs/>
              </w:rPr>
              <w:t>4) įrangos, transporto priemonių aprašymai, specifikacijos, instrukcijos ir (ar) pan.;</w:t>
            </w:r>
          </w:p>
          <w:p w14:paraId="6BF932D7" w14:textId="77777777" w:rsidR="004459EE" w:rsidRPr="00D2239A" w:rsidRDefault="004459EE" w:rsidP="004459EE">
            <w:pPr>
              <w:tabs>
                <w:tab w:val="left" w:pos="0"/>
              </w:tabs>
              <w:jc w:val="both"/>
              <w:rPr>
                <w:rFonts w:eastAsia="Calibri"/>
                <w:i/>
                <w:iCs/>
              </w:rPr>
            </w:pPr>
            <w:r w:rsidRPr="00D2239A">
              <w:rPr>
                <w:i/>
                <w:iCs/>
              </w:rPr>
              <w:t>5</w:t>
            </w:r>
            <w:r w:rsidRPr="00D2239A">
              <w:rPr>
                <w:rFonts w:eastAsia="Calibri"/>
                <w:i/>
                <w:iCs/>
              </w:rPr>
              <w:t>) rangovo vadovo ar jo įgalioto asmens pasirašyta laisvos formos deklaracija, kuria patvirtinama, kad vykdant statybos darbus buvo laikomasi šios lentelės 5.1.2 papunktyje nustatytų reikalavimų;</w:t>
            </w:r>
          </w:p>
          <w:p w14:paraId="2BCFE06D" w14:textId="5220606F" w:rsidR="004459EE" w:rsidRPr="00D2239A" w:rsidRDefault="004459EE" w:rsidP="004459EE">
            <w:pPr>
              <w:suppressAutoHyphens w:val="0"/>
              <w:autoSpaceDE w:val="0"/>
              <w:autoSpaceDN w:val="0"/>
              <w:adjustRightInd w:val="0"/>
              <w:ind w:firstLine="0"/>
              <w:jc w:val="both"/>
              <w:rPr>
                <w:rFonts w:eastAsia="TimesNewRomanPSMT"/>
                <w:i/>
                <w:iCs/>
                <w:kern w:val="0"/>
                <w:lang w:eastAsia="en-US"/>
              </w:rPr>
            </w:pPr>
            <w:r w:rsidRPr="00D2239A">
              <w:rPr>
                <w:rFonts w:eastAsia="Calibri"/>
                <w:i/>
                <w:iCs/>
              </w:rPr>
              <w:t>6) kiti pagrindžiantys dokumentai.</w:t>
            </w:r>
          </w:p>
        </w:tc>
      </w:tr>
      <w:tr w:rsidR="00EB69C7" w:rsidRPr="008673A3" w14:paraId="5EC734C5" w14:textId="77777777" w:rsidTr="00DE330F">
        <w:trPr>
          <w:trHeight w:val="699"/>
        </w:trPr>
        <w:tc>
          <w:tcPr>
            <w:tcW w:w="578" w:type="dxa"/>
          </w:tcPr>
          <w:p w14:paraId="357BF02A" w14:textId="46997BAE" w:rsidR="00EB69C7" w:rsidRDefault="00EB69C7" w:rsidP="00EB69C7">
            <w:pPr>
              <w:ind w:firstLine="0"/>
              <w:jc w:val="both"/>
            </w:pPr>
            <w:r>
              <w:lastRenderedPageBreak/>
              <w:t>2</w:t>
            </w:r>
            <w:r w:rsidR="009E3740">
              <w:t>1</w:t>
            </w:r>
            <w:r>
              <w:t>.</w:t>
            </w:r>
          </w:p>
        </w:tc>
        <w:tc>
          <w:tcPr>
            <w:tcW w:w="1816" w:type="dxa"/>
          </w:tcPr>
          <w:p w14:paraId="6EB93C72" w14:textId="50A4132C" w:rsidR="00EB69C7" w:rsidRDefault="00EB69C7" w:rsidP="00EB69C7">
            <w:pPr>
              <w:ind w:firstLine="0"/>
              <w:rPr>
                <w:rFonts w:eastAsia="Calibri"/>
                <w:bCs/>
              </w:rPr>
            </w:pPr>
            <w:r w:rsidRPr="0094047D">
              <w:rPr>
                <w:lang w:val="en-GB"/>
              </w:rPr>
              <w:t>Taršos prevencija ir kontrolė</w:t>
            </w:r>
          </w:p>
        </w:tc>
        <w:tc>
          <w:tcPr>
            <w:tcW w:w="7949" w:type="dxa"/>
          </w:tcPr>
          <w:p w14:paraId="3FF87932" w14:textId="77777777" w:rsidR="00EB69C7" w:rsidRPr="009B7E35" w:rsidRDefault="00EB69C7" w:rsidP="00EB69C7">
            <w:pPr>
              <w:jc w:val="both"/>
              <w:rPr>
                <w:i/>
                <w:iCs/>
              </w:rPr>
            </w:pPr>
            <w:r w:rsidRPr="009B7E35">
              <w:rPr>
                <w:i/>
                <w:iCs/>
              </w:rPr>
              <w:t>Statyboje naudojami statybos elementai ir medžiagos atitinka šio priedo C priedėlyje nustatytus kriterijus.</w:t>
            </w:r>
          </w:p>
          <w:p w14:paraId="3A4E3E78" w14:textId="77777777" w:rsidR="00EB69C7" w:rsidRPr="009B7E35" w:rsidRDefault="00EB69C7" w:rsidP="00EB69C7">
            <w:pPr>
              <w:jc w:val="both"/>
              <w:rPr>
                <w:i/>
                <w:iCs/>
              </w:rPr>
            </w:pPr>
            <w:r w:rsidRPr="009B7E35">
              <w:rPr>
                <w:i/>
                <w:iCs/>
              </w:rPr>
              <w:t>Atliekant pastato renovaciją naudojami statybos elementai ir medžiagos, su kuriais pastate esantys žmonės gali liestis </w:t>
            </w:r>
            <w:hyperlink r:id="rId8" w:anchor="E0344" w:history="1">
              <w:r w:rsidRPr="009B7E35">
                <w:rPr>
                  <w:rStyle w:val="Hipersaitas"/>
                  <w:i/>
                  <w:iCs/>
                </w:rPr>
                <w:t>(</w:t>
              </w:r>
              <w:r w:rsidRPr="009B7E35">
                <w:rPr>
                  <w:rStyle w:val="Hipersaitas"/>
                  <w:i/>
                  <w:iCs/>
                  <w:vertAlign w:val="superscript"/>
                </w:rPr>
                <w:t>5</w:t>
              </w:r>
              <w:r w:rsidRPr="009B7E35">
                <w:rPr>
                  <w:rStyle w:val="Hipersaitas"/>
                  <w:i/>
                  <w:iCs/>
                </w:rPr>
                <w:t>)</w:t>
              </w:r>
            </w:hyperlink>
            <w:r w:rsidRPr="009B7E35">
              <w:rPr>
                <w:i/>
                <w:iCs/>
              </w:rPr>
              <w:t>, išskiria mažiau kaip 0,06 mg formaldehido vienam bandymų kameros oro m</w:t>
            </w:r>
            <w:r w:rsidRPr="009B7E35">
              <w:rPr>
                <w:i/>
                <w:iCs/>
                <w:vertAlign w:val="superscript"/>
              </w:rPr>
              <w:t>3</w:t>
            </w:r>
            <w:r w:rsidRPr="009B7E35">
              <w:rPr>
                <w:i/>
                <w:iCs/>
              </w:rPr>
              <w:t>, atliekant bandymą Reglamento (EB) Nr. 1907/2006 XVII priede nurodytomis sąlygomis, ir mažiau kaip 0,001 mg 1A ir 1B kategorijų kancerogeninių lakiųjų organinių junginių vienam bandymų kameros oro m</w:t>
            </w:r>
            <w:r w:rsidRPr="009B7E35">
              <w:rPr>
                <w:i/>
                <w:iCs/>
                <w:vertAlign w:val="superscript"/>
              </w:rPr>
              <w:t>3</w:t>
            </w:r>
            <w:r w:rsidRPr="009B7E35">
              <w:rPr>
                <w:i/>
                <w:iCs/>
              </w:rPr>
              <w:t>, atliekant bandymą pagal CEN/EN 16516 arba ISO 16000–3:2011 </w:t>
            </w:r>
            <w:hyperlink r:id="rId9" w:anchor="E0345" w:history="1">
              <w:r w:rsidRPr="009B7E35">
                <w:rPr>
                  <w:rStyle w:val="Hipersaitas"/>
                  <w:i/>
                  <w:iCs/>
                </w:rPr>
                <w:t>(</w:t>
              </w:r>
              <w:r w:rsidRPr="009B7E35">
                <w:rPr>
                  <w:rStyle w:val="Hipersaitas"/>
                  <w:i/>
                  <w:iCs/>
                  <w:vertAlign w:val="superscript"/>
                </w:rPr>
                <w:t>6</w:t>
              </w:r>
              <w:r w:rsidRPr="009B7E35">
                <w:rPr>
                  <w:rStyle w:val="Hipersaitas"/>
                  <w:i/>
                  <w:iCs/>
                </w:rPr>
                <w:t>)</w:t>
              </w:r>
            </w:hyperlink>
            <w:r w:rsidRPr="009B7E35">
              <w:rPr>
                <w:i/>
                <w:iCs/>
              </w:rPr>
              <w:t> standartą arba taikant kitas lygiavertes standartizuotas bandymo sąlygas ir nustatymo metodus </w:t>
            </w:r>
            <w:hyperlink r:id="rId10" w:anchor="E0346" w:history="1">
              <w:r w:rsidRPr="009B7E35">
                <w:rPr>
                  <w:rStyle w:val="Hipersaitas"/>
                  <w:i/>
                  <w:iCs/>
                </w:rPr>
                <w:t>(</w:t>
              </w:r>
              <w:r w:rsidRPr="009B7E35">
                <w:rPr>
                  <w:rStyle w:val="Hipersaitas"/>
                  <w:i/>
                  <w:iCs/>
                  <w:vertAlign w:val="superscript"/>
                </w:rPr>
                <w:t>7</w:t>
              </w:r>
              <w:r w:rsidRPr="009B7E35">
                <w:rPr>
                  <w:rStyle w:val="Hipersaitas"/>
                  <w:i/>
                  <w:iCs/>
                </w:rPr>
                <w:t>)</w:t>
              </w:r>
            </w:hyperlink>
            <w:r w:rsidRPr="009B7E35">
              <w:rPr>
                <w:i/>
                <w:iCs/>
              </w:rPr>
              <w:t>.</w:t>
            </w:r>
          </w:p>
          <w:p w14:paraId="66BF4A1F" w14:textId="77777777" w:rsidR="00EB69C7" w:rsidRPr="009B7E35" w:rsidRDefault="00EB69C7" w:rsidP="00EB69C7">
            <w:pPr>
              <w:jc w:val="both"/>
              <w:rPr>
                <w:i/>
                <w:iCs/>
              </w:rPr>
            </w:pPr>
            <w:r w:rsidRPr="009B7E35">
              <w:rPr>
                <w:i/>
                <w:iCs/>
              </w:rPr>
              <w:t>Imamasi priemonių, kuriomis mažinamas atliekant statybos ar techninės priežiūros darbus keliamas triukšmas ir susidarantis dulkių bei išmetamųjų teršalų kiekis.</w:t>
            </w:r>
          </w:p>
          <w:p w14:paraId="538B80DF" w14:textId="77777777" w:rsidR="00EB69C7" w:rsidRPr="009B7E35" w:rsidRDefault="00EB69C7" w:rsidP="00EB69C7">
            <w:pPr>
              <w:jc w:val="both"/>
              <w:rPr>
                <w:i/>
                <w:iCs/>
              </w:rPr>
            </w:pPr>
            <w:r w:rsidRPr="009B7E35">
              <w:rPr>
                <w:i/>
                <w:iCs/>
              </w:rPr>
              <w:t>5.1.1. statybose naudojamose statybinėse dalyse ir medžiagose negali būti asbesto ir labai didelį susirūpinimą keliančių medžiagų, nustatytų remiantis medžiagų, kurioms reikalingas leidimas, sąrašu, nurodytu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XIV priede;</w:t>
            </w:r>
          </w:p>
          <w:p w14:paraId="29DBBD49" w14:textId="77777777" w:rsidR="00EB69C7" w:rsidRDefault="00EB69C7" w:rsidP="00EB69C7">
            <w:pPr>
              <w:jc w:val="both"/>
              <w:rPr>
                <w:i/>
                <w:iCs/>
              </w:rPr>
            </w:pPr>
            <w:r w:rsidRPr="009B7E35">
              <w:rPr>
                <w:i/>
                <w:iCs/>
              </w:rPr>
              <w:t>5.1.2.              statyboje naudojami komponentai ir medžiagos, galinčios liestis su gyventojais, turi išskirti mažiau nei 0,06 mg formaldehido 1 m³ medžiagos ar komponento, atliekant bandymą pagal sąlygas, nurodytas Reglamento (EB) Nr. 1907/2006, XVII priede, ir mažiau kaip 0,001 mg kitų 1A ir 1B kategorijos kancerogeninių lakiųjų organinių junginių, atliekant bandymus pagal CEN/EN 16516: 2013 m. „Statybos produktai. Pavojingų medžiagų išleidimo vertinimas. Išsiskyrimo į patalpų orą nustatymas“ arba ISO 16000-3:2011 standartą „Patalpų oras – 3 dalis: Formaldehido ir kitų karbonilo junginių nustatymas patalpų ore ir bandymo kameros ore – Aktyviojo ėminių ėmimo metodas“ (</w:t>
            </w:r>
            <w:hyperlink r:id="rId11" w:history="1">
              <w:r w:rsidRPr="009B7E35">
                <w:rPr>
                  <w:rStyle w:val="Hipersaitas"/>
                  <w:i/>
                  <w:iCs/>
                </w:rPr>
                <w:t>https://www.iso.org/standard/51812.html</w:t>
              </w:r>
            </w:hyperlink>
            <w:r w:rsidRPr="009B7E35">
              <w:rPr>
                <w:i/>
                <w:iCs/>
              </w:rPr>
              <w:t>), arba kitas panašias standartizuotas bandymo sąlygas ir nustatymo metodus;</w:t>
            </w:r>
          </w:p>
          <w:p w14:paraId="6DF95DED" w14:textId="77777777" w:rsidR="00EB69C7" w:rsidRPr="009B7E35" w:rsidRDefault="00EB69C7" w:rsidP="00EB69C7">
            <w:pPr>
              <w:jc w:val="both"/>
              <w:rPr>
                <w:i/>
                <w:iCs/>
              </w:rPr>
            </w:pPr>
            <w:r w:rsidRPr="009B7E35">
              <w:rPr>
                <w:i/>
                <w:iCs/>
              </w:rPr>
              <w:t>Komentar</w:t>
            </w:r>
            <w:r>
              <w:rPr>
                <w:i/>
                <w:iCs/>
              </w:rPr>
              <w:t>as:</w:t>
            </w:r>
          </w:p>
          <w:p w14:paraId="12954716" w14:textId="77777777" w:rsidR="00EB69C7" w:rsidRPr="009B7E35" w:rsidRDefault="00EB69C7" w:rsidP="00EB69C7">
            <w:pPr>
              <w:jc w:val="both"/>
              <w:rPr>
                <w:i/>
                <w:iCs/>
              </w:rPr>
            </w:pPr>
            <w:r w:rsidRPr="009B7E35">
              <w:rPr>
                <w:i/>
                <w:iCs/>
              </w:rPr>
              <w:t xml:space="preserve">Statybose naudojamos statybinės medžiagos privalo turėti saugos duomenų lapus. </w:t>
            </w:r>
          </w:p>
          <w:p w14:paraId="03D4BF62" w14:textId="77777777" w:rsidR="00EB69C7" w:rsidRPr="009B7E35" w:rsidRDefault="00EB69C7" w:rsidP="00EB69C7">
            <w:pPr>
              <w:jc w:val="both"/>
              <w:rPr>
                <w:i/>
                <w:iCs/>
              </w:rPr>
            </w:pPr>
          </w:p>
          <w:p w14:paraId="13BEC269" w14:textId="77777777" w:rsidR="00EB69C7" w:rsidRPr="009B7E35" w:rsidRDefault="00EB69C7" w:rsidP="00EB69C7">
            <w:pPr>
              <w:jc w:val="both"/>
              <w:rPr>
                <w:i/>
                <w:iCs/>
              </w:rPr>
            </w:pPr>
            <w:r w:rsidRPr="009B7E35">
              <w:rPr>
                <w:i/>
                <w:iCs/>
              </w:rPr>
              <w:t>Pagrindinės klasės:</w:t>
            </w:r>
          </w:p>
          <w:p w14:paraId="1834E547" w14:textId="77777777" w:rsidR="00EB69C7" w:rsidRPr="009B7E35" w:rsidRDefault="00EB69C7" w:rsidP="00EB69C7">
            <w:pPr>
              <w:jc w:val="both"/>
              <w:rPr>
                <w:i/>
                <w:iCs/>
              </w:rPr>
            </w:pPr>
            <w:r w:rsidRPr="009B7E35">
              <w:rPr>
                <w:i/>
                <w:iCs/>
              </w:rPr>
              <w:lastRenderedPageBreak/>
              <w:t>E0 – labai maža emisija (labai saugu). ≤ 0,05 mg/m3 formaldehido ( E0 nėra visose šalyse oficialiai standartizuota klasė pagal Europos normą)</w:t>
            </w:r>
          </w:p>
          <w:p w14:paraId="404C91EF" w14:textId="77777777" w:rsidR="00EB69C7" w:rsidRPr="009B7E35" w:rsidRDefault="00EB69C7" w:rsidP="00EB69C7">
            <w:pPr>
              <w:jc w:val="both"/>
              <w:rPr>
                <w:i/>
                <w:iCs/>
              </w:rPr>
            </w:pPr>
            <w:r w:rsidRPr="009B7E35">
              <w:rPr>
                <w:i/>
                <w:iCs/>
              </w:rPr>
              <w:t>E1 – žema emisija, laikoma saugia naudoti patalpose (atitinka ES standartus). Formaldehido emisija ≤ 0.124 mg/m³</w:t>
            </w:r>
          </w:p>
          <w:p w14:paraId="5487600E" w14:textId="77777777" w:rsidR="00EB69C7" w:rsidRPr="009B7E35" w:rsidRDefault="00EB69C7" w:rsidP="00EB69C7">
            <w:pPr>
              <w:jc w:val="both"/>
              <w:rPr>
                <w:i/>
                <w:iCs/>
              </w:rPr>
            </w:pPr>
            <w:r w:rsidRPr="009B7E35">
              <w:rPr>
                <w:i/>
                <w:iCs/>
              </w:rPr>
              <w:t>E2 – aukšta emisija, dažniausiai neleidžiama naudoti gyvenamosiose patalpose ES.</w:t>
            </w:r>
          </w:p>
          <w:p w14:paraId="687CD7F1" w14:textId="77777777" w:rsidR="00EB69C7" w:rsidRPr="009B7E35" w:rsidRDefault="00EB69C7" w:rsidP="00EB69C7">
            <w:pPr>
              <w:jc w:val="both"/>
              <w:rPr>
                <w:i/>
                <w:iCs/>
              </w:rPr>
            </w:pPr>
          </w:p>
          <w:p w14:paraId="5350D34E" w14:textId="1875371B" w:rsidR="00EB69C7" w:rsidRPr="00D2239A" w:rsidRDefault="00EB69C7" w:rsidP="00EB69C7">
            <w:pPr>
              <w:jc w:val="both"/>
              <w:rPr>
                <w:rFonts w:eastAsia="Calibri"/>
                <w:bCs/>
                <w:i/>
                <w:iCs/>
              </w:rPr>
            </w:pPr>
            <w:r w:rsidRPr="009B7E35">
              <w:rPr>
                <w:i/>
                <w:iCs/>
              </w:rPr>
              <w:t xml:space="preserve">Ypatingas dėmesys medienai ir jos gaminiams ( baldų plokštė, laminuota grindų danga ir t.t.). Iš Reglamento (EB) Nr. 1907/2006, XVII priedo 2023-07-17 , nuo 2026-08-06 įsigalioja baldams ir medienos gaminiams (taikoma visam sudėtiniam produktui) ir nuo 2027-08-06  kelių transporto priemonių viduje nustatoma 0,062 mg/m3 ribinė vertė, o visiems kitiems gaminiams – 0,080 mg/m3 ribinė vertė. </w:t>
            </w:r>
          </w:p>
        </w:tc>
      </w:tr>
      <w:tr w:rsidR="00EB69C7" w:rsidRPr="008673A3" w14:paraId="138C61EA" w14:textId="77777777" w:rsidTr="00DE330F">
        <w:trPr>
          <w:trHeight w:val="699"/>
        </w:trPr>
        <w:tc>
          <w:tcPr>
            <w:tcW w:w="578" w:type="dxa"/>
          </w:tcPr>
          <w:p w14:paraId="498FEB92" w14:textId="41B75BA5" w:rsidR="00EB69C7" w:rsidRPr="004A0ED4" w:rsidRDefault="00EB69C7" w:rsidP="00EB69C7">
            <w:pPr>
              <w:ind w:firstLine="0"/>
              <w:jc w:val="both"/>
            </w:pPr>
            <w:r>
              <w:lastRenderedPageBreak/>
              <w:t>2</w:t>
            </w:r>
            <w:r w:rsidR="009E3740">
              <w:t>2</w:t>
            </w:r>
            <w:r>
              <w:t>.</w:t>
            </w:r>
          </w:p>
        </w:tc>
        <w:tc>
          <w:tcPr>
            <w:tcW w:w="1816" w:type="dxa"/>
          </w:tcPr>
          <w:p w14:paraId="314D2079" w14:textId="61D18526" w:rsidR="00EB69C7" w:rsidRPr="00241667" w:rsidRDefault="00EB69C7" w:rsidP="00EB69C7">
            <w:pPr>
              <w:ind w:firstLine="0"/>
            </w:pPr>
            <w:r w:rsidRPr="0004269A">
              <w:t>Universaliojo dizaino principų taikymo reikalavimai</w:t>
            </w:r>
          </w:p>
        </w:tc>
        <w:tc>
          <w:tcPr>
            <w:tcW w:w="7949" w:type="dxa"/>
          </w:tcPr>
          <w:p w14:paraId="3DEE009C" w14:textId="108A36FD" w:rsidR="00EB69C7" w:rsidRPr="002E0EE3" w:rsidRDefault="00EB69C7" w:rsidP="00EB69C7">
            <w:pPr>
              <w:suppressAutoHyphens w:val="0"/>
              <w:autoSpaceDE w:val="0"/>
              <w:autoSpaceDN w:val="0"/>
              <w:adjustRightInd w:val="0"/>
              <w:ind w:firstLine="0"/>
              <w:jc w:val="both"/>
              <w:rPr>
                <w:rFonts w:eastAsia="TimesNewRomanPSMT"/>
                <w:i/>
                <w:iCs/>
                <w:kern w:val="0"/>
                <w:lang w:eastAsia="en-US"/>
              </w:rPr>
            </w:pPr>
            <w:r>
              <w:rPr>
                <w:rFonts w:eastAsia="TimesNewRomanPSMT"/>
                <w:i/>
                <w:iCs/>
                <w:kern w:val="0"/>
                <w:lang w:eastAsia="en-US"/>
              </w:rPr>
              <w:t xml:space="preserve">        </w:t>
            </w:r>
            <w:r w:rsidR="008A15B1">
              <w:rPr>
                <w:rFonts w:eastAsia="TimesNewRomanPSMT"/>
                <w:i/>
                <w:iCs/>
                <w:kern w:val="0"/>
                <w:lang w:eastAsia="en-US"/>
              </w:rPr>
              <w:t>Apraš</w:t>
            </w:r>
            <w:r w:rsidRPr="002E0EE3">
              <w:rPr>
                <w:rFonts w:eastAsia="TimesNewRomanPSMT"/>
                <w:i/>
                <w:iCs/>
                <w:kern w:val="0"/>
                <w:lang w:eastAsia="en-US"/>
              </w:rPr>
              <w:t>as, turi būti parengtas taip, kad jame būtų atsižvelgta į</w:t>
            </w:r>
          </w:p>
          <w:p w14:paraId="6E9A3989" w14:textId="77777777" w:rsidR="00EB69C7" w:rsidRPr="002E0EE3" w:rsidRDefault="00EB69C7" w:rsidP="00EB69C7">
            <w:pPr>
              <w:suppressAutoHyphens w:val="0"/>
              <w:autoSpaceDE w:val="0"/>
              <w:autoSpaceDN w:val="0"/>
              <w:adjustRightInd w:val="0"/>
              <w:ind w:firstLine="0"/>
              <w:jc w:val="both"/>
              <w:rPr>
                <w:rFonts w:eastAsia="TimesNewRomanPSMT"/>
                <w:i/>
                <w:iCs/>
                <w:kern w:val="0"/>
                <w:lang w:eastAsia="en-US"/>
              </w:rPr>
            </w:pPr>
            <w:r w:rsidRPr="002E0EE3">
              <w:rPr>
                <w:rFonts w:eastAsia="TimesNewRomanPSMT"/>
                <w:i/>
                <w:iCs/>
                <w:kern w:val="0"/>
                <w:lang w:eastAsia="en-US"/>
              </w:rPr>
              <w:t>universalios architektūros (universalaus dizaino, prieinamumo</w:t>
            </w:r>
            <w:r>
              <w:rPr>
                <w:rFonts w:eastAsia="TimesNewRomanPSMT"/>
                <w:i/>
                <w:iCs/>
                <w:kern w:val="0"/>
                <w:lang w:eastAsia="en-US"/>
              </w:rPr>
              <w:t xml:space="preserve"> </w:t>
            </w:r>
            <w:r w:rsidRPr="002E0EE3">
              <w:rPr>
                <w:rFonts w:eastAsia="TimesNewRomanPSMT"/>
                <w:i/>
                <w:iCs/>
                <w:kern w:val="0"/>
                <w:lang w:eastAsia="en-US"/>
              </w:rPr>
              <w:t>visiems, humanistinės architektūros) principus, kiek jie gali būti</w:t>
            </w:r>
            <w:r>
              <w:rPr>
                <w:rFonts w:eastAsia="TimesNewRomanPSMT"/>
                <w:i/>
                <w:iCs/>
                <w:kern w:val="0"/>
                <w:lang w:eastAsia="en-US"/>
              </w:rPr>
              <w:t xml:space="preserve"> </w:t>
            </w:r>
            <w:r w:rsidRPr="002E0EE3">
              <w:rPr>
                <w:rFonts w:eastAsia="TimesNewRomanPSMT"/>
                <w:i/>
                <w:iCs/>
                <w:kern w:val="0"/>
                <w:lang w:eastAsia="en-US"/>
              </w:rPr>
              <w:t>pritaikomi projektuojamam statiniui ir infrastruktūrai</w:t>
            </w:r>
            <w:r>
              <w:rPr>
                <w:rFonts w:eastAsia="TimesNewRomanPSMT"/>
                <w:i/>
                <w:iCs/>
                <w:kern w:val="0"/>
                <w:lang w:eastAsia="en-US"/>
              </w:rPr>
              <w:t>.</w:t>
            </w:r>
          </w:p>
          <w:p w14:paraId="2D9E26F2" w14:textId="5846465A" w:rsidR="00EB69C7" w:rsidRPr="002E0EE3" w:rsidRDefault="00EB69C7" w:rsidP="00EB69C7">
            <w:pPr>
              <w:suppressAutoHyphens w:val="0"/>
              <w:autoSpaceDE w:val="0"/>
              <w:autoSpaceDN w:val="0"/>
              <w:adjustRightInd w:val="0"/>
              <w:ind w:firstLine="0"/>
              <w:jc w:val="both"/>
              <w:rPr>
                <w:rFonts w:eastAsia="TimesNewRomanPSMT"/>
                <w:i/>
                <w:iCs/>
                <w:kern w:val="0"/>
                <w:lang w:eastAsia="en-US"/>
              </w:rPr>
            </w:pPr>
            <w:r>
              <w:rPr>
                <w:rFonts w:eastAsiaTheme="minorHAnsi"/>
                <w:i/>
                <w:iCs/>
                <w:kern w:val="0"/>
                <w:lang w:eastAsia="en-US"/>
              </w:rPr>
              <w:t xml:space="preserve">       </w:t>
            </w:r>
            <w:r w:rsidR="008A15B1">
              <w:rPr>
                <w:rFonts w:eastAsiaTheme="minorHAnsi"/>
                <w:i/>
                <w:iCs/>
                <w:kern w:val="0"/>
                <w:lang w:eastAsia="en-US"/>
              </w:rPr>
              <w:t>Apraš</w:t>
            </w:r>
            <w:r w:rsidRPr="002E0EE3">
              <w:rPr>
                <w:rFonts w:eastAsiaTheme="minorHAnsi"/>
                <w:i/>
                <w:iCs/>
                <w:kern w:val="0"/>
                <w:lang w:eastAsia="en-US"/>
              </w:rPr>
              <w:t>as, skirtas fiziniams asmenims (visai visuomenei,</w:t>
            </w:r>
            <w:r>
              <w:rPr>
                <w:rFonts w:eastAsiaTheme="minorHAnsi"/>
                <w:i/>
                <w:iCs/>
                <w:kern w:val="0"/>
                <w:lang w:eastAsia="en-US"/>
              </w:rPr>
              <w:t xml:space="preserve"> </w:t>
            </w:r>
            <w:r w:rsidRPr="002E0EE3">
              <w:rPr>
                <w:rFonts w:eastAsiaTheme="minorHAnsi"/>
                <w:i/>
                <w:iCs/>
                <w:kern w:val="0"/>
                <w:lang w:eastAsia="en-US"/>
              </w:rPr>
              <w:t>užsakovo darbuotojams), išskyrus pagrįstus atvejus, turėtų</w:t>
            </w:r>
            <w:r>
              <w:rPr>
                <w:rFonts w:eastAsiaTheme="minorHAnsi"/>
                <w:i/>
                <w:iCs/>
                <w:kern w:val="0"/>
                <w:lang w:eastAsia="en-US"/>
              </w:rPr>
              <w:t xml:space="preserve"> </w:t>
            </w:r>
            <w:r w:rsidRPr="002E0EE3">
              <w:rPr>
                <w:rFonts w:eastAsiaTheme="minorHAnsi"/>
                <w:i/>
                <w:iCs/>
                <w:kern w:val="0"/>
                <w:lang w:eastAsia="en-US"/>
              </w:rPr>
              <w:t>būti parengtas taip, kad jame būtų atsižvelgta į neįgaliųjų</w:t>
            </w:r>
            <w:r>
              <w:rPr>
                <w:rFonts w:eastAsiaTheme="minorHAnsi"/>
                <w:i/>
                <w:iCs/>
                <w:kern w:val="0"/>
                <w:lang w:eastAsia="en-US"/>
              </w:rPr>
              <w:t xml:space="preserve"> </w:t>
            </w:r>
            <w:r w:rsidRPr="002E0EE3">
              <w:rPr>
                <w:rFonts w:eastAsiaTheme="minorHAnsi"/>
                <w:i/>
                <w:iCs/>
                <w:kern w:val="0"/>
                <w:lang w:eastAsia="en-US"/>
              </w:rPr>
              <w:t>kriterijus ir tinkamumą visiems naudotojams.</w:t>
            </w:r>
          </w:p>
          <w:p w14:paraId="2748D43A" w14:textId="77777777" w:rsidR="00EB69C7" w:rsidRPr="002E0EE3" w:rsidRDefault="00EB69C7" w:rsidP="00EB69C7">
            <w:pPr>
              <w:suppressAutoHyphens w:val="0"/>
              <w:autoSpaceDE w:val="0"/>
              <w:autoSpaceDN w:val="0"/>
              <w:adjustRightInd w:val="0"/>
              <w:ind w:firstLine="0"/>
              <w:rPr>
                <w:rFonts w:eastAsia="TimesNewRomanPSMT"/>
                <w:i/>
                <w:iCs/>
                <w:kern w:val="0"/>
                <w:lang w:eastAsia="en-US"/>
              </w:rPr>
            </w:pPr>
            <w:r>
              <w:rPr>
                <w:rFonts w:eastAsia="TimesNewRomanPSMT"/>
                <w:i/>
                <w:iCs/>
                <w:kern w:val="0"/>
                <w:lang w:eastAsia="en-US"/>
              </w:rPr>
              <w:t xml:space="preserve">       </w:t>
            </w:r>
            <w:r w:rsidRPr="002E0EE3">
              <w:rPr>
                <w:rFonts w:eastAsia="TimesNewRomanPSMT"/>
                <w:i/>
                <w:iCs/>
                <w:kern w:val="0"/>
                <w:lang w:eastAsia="en-US"/>
              </w:rPr>
              <w:t>Universaliojo dizaino principų įgyvendinimas projekte:</w:t>
            </w:r>
          </w:p>
          <w:p w14:paraId="30028565" w14:textId="77777777" w:rsidR="00EB69C7" w:rsidRPr="002E0EE3" w:rsidRDefault="00EB69C7" w:rsidP="00EB69C7">
            <w:pPr>
              <w:pStyle w:val="Sraopastraipa"/>
              <w:numPr>
                <w:ilvl w:val="0"/>
                <w:numId w:val="16"/>
              </w:numPr>
              <w:suppressAutoHyphens w:val="0"/>
              <w:autoSpaceDE w:val="0"/>
              <w:autoSpaceDN w:val="0"/>
              <w:adjustRightInd w:val="0"/>
              <w:rPr>
                <w:rFonts w:eastAsia="TimesNewRomanPSMT"/>
                <w:i/>
                <w:iCs/>
                <w:kern w:val="0"/>
                <w:lang w:eastAsia="en-US"/>
              </w:rPr>
            </w:pPr>
            <w:r w:rsidRPr="002E0EE3">
              <w:rPr>
                <w:rFonts w:eastAsia="TimesNewRomanPSMT"/>
                <w:i/>
                <w:iCs/>
                <w:kern w:val="0"/>
                <w:lang w:eastAsia="en-US"/>
              </w:rPr>
              <w:t xml:space="preserve"> visų lygybė – ta pati aplinka turi būti pritaikyta naudotis ir</w:t>
            </w:r>
          </w:p>
          <w:p w14:paraId="6BC442BD" w14:textId="77777777" w:rsidR="00EB69C7" w:rsidRPr="002E0EE3" w:rsidRDefault="00EB69C7" w:rsidP="00EB69C7">
            <w:pPr>
              <w:suppressAutoHyphens w:val="0"/>
              <w:autoSpaceDE w:val="0"/>
              <w:autoSpaceDN w:val="0"/>
              <w:adjustRightInd w:val="0"/>
              <w:ind w:firstLine="0"/>
              <w:rPr>
                <w:rFonts w:eastAsia="TimesNewRomanPSMT"/>
                <w:i/>
                <w:iCs/>
                <w:kern w:val="0"/>
                <w:lang w:eastAsia="en-US"/>
              </w:rPr>
            </w:pPr>
            <w:r w:rsidRPr="002E0EE3">
              <w:rPr>
                <w:rFonts w:eastAsia="TimesNewRomanPSMT"/>
                <w:i/>
                <w:iCs/>
                <w:kern w:val="0"/>
                <w:lang w:eastAsia="en-US"/>
              </w:rPr>
              <w:t>ribotus funkcinius gebėjimus turintiems asmenims, aplinka ir</w:t>
            </w:r>
          </w:p>
          <w:p w14:paraId="63413EB3" w14:textId="77777777" w:rsidR="00EB69C7" w:rsidRPr="002E0EE3" w:rsidRDefault="00EB69C7" w:rsidP="00EB69C7">
            <w:pPr>
              <w:suppressAutoHyphens w:val="0"/>
              <w:autoSpaceDE w:val="0"/>
              <w:autoSpaceDN w:val="0"/>
              <w:adjustRightInd w:val="0"/>
              <w:ind w:firstLine="0"/>
              <w:rPr>
                <w:rFonts w:eastAsia="TimesNewRomanPSMT"/>
                <w:i/>
                <w:iCs/>
                <w:kern w:val="0"/>
                <w:lang w:eastAsia="en-US"/>
              </w:rPr>
            </w:pPr>
            <w:r w:rsidRPr="002E0EE3">
              <w:rPr>
                <w:rFonts w:eastAsia="TimesNewRomanPSMT"/>
                <w:i/>
                <w:iCs/>
                <w:kern w:val="0"/>
                <w:lang w:eastAsia="en-US"/>
              </w:rPr>
              <w:t>statiniai turi būti suprojektuojami taip, kad jie atrodytų</w:t>
            </w:r>
          </w:p>
          <w:p w14:paraId="590F448C" w14:textId="77777777" w:rsidR="00EB69C7" w:rsidRPr="002E0EE3" w:rsidRDefault="00EB69C7" w:rsidP="00EB69C7">
            <w:pPr>
              <w:ind w:firstLine="0"/>
              <w:jc w:val="both"/>
              <w:rPr>
                <w:rFonts w:eastAsia="TimesNewRomanPSMT"/>
                <w:i/>
                <w:iCs/>
                <w:kern w:val="0"/>
                <w:lang w:eastAsia="en-US"/>
              </w:rPr>
            </w:pPr>
            <w:r w:rsidRPr="002E0EE3">
              <w:rPr>
                <w:rFonts w:eastAsia="TimesNewRomanPSMT"/>
                <w:i/>
                <w:iCs/>
                <w:kern w:val="0"/>
                <w:lang w:eastAsia="en-US"/>
              </w:rPr>
              <w:t>patraukliai ir estetiškai;</w:t>
            </w:r>
          </w:p>
          <w:p w14:paraId="39C5A1CD" w14:textId="75AC587D" w:rsidR="00EB69C7" w:rsidRDefault="00EB69C7" w:rsidP="00EB69C7">
            <w:pPr>
              <w:pStyle w:val="Sraopastraipa"/>
              <w:suppressAutoHyphens w:val="0"/>
              <w:autoSpaceDE w:val="0"/>
              <w:autoSpaceDN w:val="0"/>
              <w:adjustRightInd w:val="0"/>
              <w:ind w:left="-85" w:firstLine="0"/>
              <w:jc w:val="both"/>
              <w:rPr>
                <w:rFonts w:eastAsiaTheme="minorHAnsi"/>
                <w:i/>
                <w:iCs/>
                <w:kern w:val="0"/>
                <w:lang w:eastAsia="en-US"/>
              </w:rPr>
            </w:pPr>
            <w:r>
              <w:rPr>
                <w:rFonts w:eastAsia="TimesNewRomanPSMT"/>
                <w:i/>
                <w:iCs/>
                <w:kern w:val="0"/>
                <w:lang w:eastAsia="en-US"/>
              </w:rPr>
              <w:t xml:space="preserve">      </w:t>
            </w:r>
            <w:r w:rsidRPr="00B3288A">
              <w:rPr>
                <w:rFonts w:eastAsia="TimesNewRomanPSMT"/>
                <w:i/>
                <w:iCs/>
                <w:kern w:val="0"/>
                <w:lang w:eastAsia="en-US"/>
              </w:rPr>
              <w:t xml:space="preserve">   -      vientisumas – tinkamumas visiems. Takeliai ir vidaus aplinkos grindys turi būti vientisos, nenutrūkstamos, be  peraukštėjimų pereinant iš vienos vietos į kitą.</w:t>
            </w:r>
            <w:r w:rsidRPr="00B3288A">
              <w:rPr>
                <w:rFonts w:eastAsiaTheme="minorHAnsi"/>
                <w:i/>
                <w:iCs/>
                <w:kern w:val="0"/>
                <w:lang w:eastAsia="en-US"/>
              </w:rPr>
              <w:t xml:space="preserve"> Įėjimas į pastatą turi būti suprojektuotas taip, kad būtų aiškiai matomas, įėjimas pritaikytas visoms socialinėms</w:t>
            </w:r>
            <w:r>
              <w:rPr>
                <w:rFonts w:eastAsiaTheme="minorHAnsi"/>
                <w:i/>
                <w:iCs/>
                <w:kern w:val="0"/>
                <w:lang w:eastAsia="en-US"/>
              </w:rPr>
              <w:t xml:space="preserve"> </w:t>
            </w:r>
            <w:r w:rsidRPr="00B3288A">
              <w:rPr>
                <w:rFonts w:eastAsiaTheme="minorHAnsi"/>
                <w:i/>
                <w:iCs/>
                <w:kern w:val="0"/>
                <w:lang w:eastAsia="en-US"/>
              </w:rPr>
              <w:t>grupėms, neišskiriant neįgaliųjų ir pan.</w:t>
            </w:r>
            <w:r>
              <w:rPr>
                <w:rFonts w:eastAsiaTheme="minorHAnsi"/>
                <w:i/>
                <w:iCs/>
                <w:kern w:val="0"/>
                <w:lang w:eastAsia="en-US"/>
              </w:rPr>
              <w:t>;</w:t>
            </w:r>
          </w:p>
          <w:p w14:paraId="74FB5CAD" w14:textId="549965C3" w:rsidR="00EB69C7" w:rsidRPr="008F19CB" w:rsidRDefault="00EB69C7" w:rsidP="00EB69C7">
            <w:pPr>
              <w:pStyle w:val="Sraopastraipa"/>
              <w:numPr>
                <w:ilvl w:val="0"/>
                <w:numId w:val="16"/>
              </w:numPr>
              <w:suppressAutoHyphens w:val="0"/>
              <w:autoSpaceDE w:val="0"/>
              <w:autoSpaceDN w:val="0"/>
              <w:adjustRightInd w:val="0"/>
              <w:jc w:val="both"/>
              <w:rPr>
                <w:rFonts w:eastAsia="TimesNewRomanPSMT"/>
                <w:i/>
                <w:kern w:val="0"/>
                <w:lang w:eastAsia="en-US"/>
              </w:rPr>
            </w:pPr>
            <w:r w:rsidRPr="00846346">
              <w:rPr>
                <w:i/>
              </w:rPr>
              <w:t>Lankstumas – galimybė tą patį naudojamą dalyką prisitaikyti pagal individualius poreikius</w:t>
            </w:r>
            <w:r>
              <w:rPr>
                <w:i/>
              </w:rPr>
              <w:t>;</w:t>
            </w:r>
          </w:p>
          <w:p w14:paraId="60732B74" w14:textId="10864F25" w:rsidR="00EB69C7" w:rsidRPr="00C15C59" w:rsidRDefault="00EB69C7" w:rsidP="00EB69C7">
            <w:pPr>
              <w:pStyle w:val="Sraopastraipa"/>
              <w:numPr>
                <w:ilvl w:val="0"/>
                <w:numId w:val="16"/>
              </w:numPr>
              <w:suppressAutoHyphens w:val="0"/>
              <w:autoSpaceDE w:val="0"/>
              <w:autoSpaceDN w:val="0"/>
              <w:adjustRightInd w:val="0"/>
              <w:jc w:val="both"/>
              <w:rPr>
                <w:rFonts w:eastAsia="TimesNewRomanPSMT"/>
                <w:i/>
                <w:kern w:val="0"/>
                <w:lang w:eastAsia="en-US"/>
              </w:rPr>
            </w:pPr>
            <w:r w:rsidRPr="008F19CB">
              <w:rPr>
                <w:i/>
              </w:rPr>
              <w:t>Paprastas ir intuityvus naudojimas – lengvai suprantama, kaip naudotis daiktu, orientuotis aplinkoje;</w:t>
            </w:r>
          </w:p>
          <w:p w14:paraId="5FDE4258" w14:textId="08A0172D" w:rsidR="00EB69C7" w:rsidRPr="00C15C59" w:rsidRDefault="00EB69C7" w:rsidP="00EB69C7">
            <w:pPr>
              <w:pStyle w:val="Sraopastraipa"/>
              <w:numPr>
                <w:ilvl w:val="0"/>
                <w:numId w:val="16"/>
              </w:numPr>
              <w:jc w:val="both"/>
              <w:rPr>
                <w:i/>
              </w:rPr>
            </w:pPr>
            <w:r w:rsidRPr="00C15C59">
              <w:rPr>
                <w:i/>
              </w:rPr>
              <w:t>Mažiausios jėgos sąnaudos – aplinka ir produktais gali pasinaudoti ir mažesnę fizinę jėgą turintys asmenys;</w:t>
            </w:r>
          </w:p>
          <w:p w14:paraId="7172E594" w14:textId="5D562A74" w:rsidR="00EB69C7" w:rsidRPr="00C15C59" w:rsidRDefault="00EB69C7" w:rsidP="00EB69C7">
            <w:pPr>
              <w:pStyle w:val="Sraopastraipa"/>
              <w:numPr>
                <w:ilvl w:val="0"/>
                <w:numId w:val="16"/>
              </w:numPr>
              <w:suppressAutoHyphens w:val="0"/>
              <w:autoSpaceDE w:val="0"/>
              <w:autoSpaceDN w:val="0"/>
              <w:adjustRightInd w:val="0"/>
              <w:jc w:val="both"/>
              <w:rPr>
                <w:rFonts w:eastAsia="TimesNewRomanPSMT"/>
                <w:i/>
                <w:kern w:val="0"/>
                <w:lang w:eastAsia="en-US"/>
              </w:rPr>
            </w:pPr>
            <w:r w:rsidRPr="00C15C59">
              <w:rPr>
                <w:i/>
              </w:rPr>
              <w:t>Kompleksiškumas – aplinka ar gaminys turi kuo daugiau ir įvairių reikalingų elementų, padedančių aplinką ar gaminį padaryti prieinamu įvairių funkcinių galimybių žmonėms</w:t>
            </w:r>
            <w:r w:rsidRPr="00C15C59">
              <w:rPr>
                <w:iCs/>
              </w:rPr>
              <w:t>.</w:t>
            </w:r>
          </w:p>
          <w:p w14:paraId="76E39307" w14:textId="77777777" w:rsidR="00EB69C7" w:rsidRPr="0022586C" w:rsidRDefault="00EB69C7" w:rsidP="00EB69C7">
            <w:pPr>
              <w:suppressAutoHyphens w:val="0"/>
              <w:autoSpaceDE w:val="0"/>
              <w:autoSpaceDN w:val="0"/>
              <w:adjustRightInd w:val="0"/>
              <w:ind w:firstLine="0"/>
              <w:rPr>
                <w:rFonts w:eastAsiaTheme="minorHAnsi"/>
                <w:i/>
                <w:iCs/>
                <w:kern w:val="0"/>
                <w:lang w:eastAsia="en-US"/>
              </w:rPr>
            </w:pPr>
          </w:p>
        </w:tc>
      </w:tr>
      <w:tr w:rsidR="00EB69C7" w:rsidRPr="004A0ED4" w14:paraId="400764E6" w14:textId="77777777" w:rsidTr="00DE330F">
        <w:trPr>
          <w:trHeight w:val="2825"/>
        </w:trPr>
        <w:tc>
          <w:tcPr>
            <w:tcW w:w="578" w:type="dxa"/>
          </w:tcPr>
          <w:p w14:paraId="1C82BA89" w14:textId="405DBF35" w:rsidR="00EB69C7" w:rsidRDefault="00EB69C7" w:rsidP="00EB69C7">
            <w:pPr>
              <w:ind w:firstLine="0"/>
              <w:jc w:val="both"/>
            </w:pPr>
            <w:r>
              <w:t>2</w:t>
            </w:r>
            <w:r w:rsidR="009E3740">
              <w:t>3.</w:t>
            </w:r>
          </w:p>
        </w:tc>
        <w:tc>
          <w:tcPr>
            <w:tcW w:w="1816" w:type="dxa"/>
          </w:tcPr>
          <w:p w14:paraId="5E3AC8C0" w14:textId="037BDAA8" w:rsidR="00EB69C7" w:rsidRPr="0004269A" w:rsidRDefault="00EB69C7" w:rsidP="00EB69C7">
            <w:pPr>
              <w:ind w:firstLine="0"/>
            </w:pPr>
            <w:r w:rsidRPr="001D142B">
              <w:t>Techniniai, kokybiniai (estetiniai, komforto, energinio naudingumo, triukšmo lygio ir t.t.) reikalavimai pagal statinio projekto sprendinių dalis</w:t>
            </w:r>
          </w:p>
        </w:tc>
        <w:tc>
          <w:tcPr>
            <w:tcW w:w="7949" w:type="dxa"/>
          </w:tcPr>
          <w:p w14:paraId="418011AF" w14:textId="77777777" w:rsidR="00EB69C7" w:rsidRPr="004E73B2" w:rsidRDefault="00EB69C7" w:rsidP="00EB69C7">
            <w:pPr>
              <w:ind w:firstLine="0"/>
              <w:jc w:val="both"/>
              <w:rPr>
                <w:i/>
                <w:u w:val="single"/>
              </w:rPr>
            </w:pPr>
            <w:r w:rsidRPr="004E73B2">
              <w:rPr>
                <w:i/>
                <w:u w:val="single"/>
              </w:rPr>
              <w:t>Architektūros daliai:</w:t>
            </w:r>
          </w:p>
          <w:p w14:paraId="69333852" w14:textId="77777777" w:rsidR="00EB69C7" w:rsidRPr="004E73B2" w:rsidRDefault="00EB69C7" w:rsidP="00EB69C7">
            <w:pPr>
              <w:pStyle w:val="Sraopastraipa"/>
              <w:numPr>
                <w:ilvl w:val="0"/>
                <w:numId w:val="18"/>
              </w:numPr>
              <w:suppressAutoHyphens w:val="0"/>
              <w:autoSpaceDE w:val="0"/>
              <w:autoSpaceDN w:val="0"/>
              <w:adjustRightInd w:val="0"/>
              <w:rPr>
                <w:rFonts w:eastAsiaTheme="minorHAnsi"/>
                <w:i/>
                <w:kern w:val="0"/>
                <w:lang w:eastAsia="en-US"/>
              </w:rPr>
            </w:pPr>
            <w:r w:rsidRPr="004E73B2">
              <w:rPr>
                <w:rFonts w:eastAsiaTheme="minorHAnsi"/>
                <w:i/>
                <w:kern w:val="0"/>
                <w:lang w:eastAsia="en-US"/>
              </w:rPr>
              <w:t>Pastato architektūriniai sprendimai turi būti estetiški,</w:t>
            </w:r>
          </w:p>
          <w:p w14:paraId="62C01197" w14:textId="54FB5C36" w:rsidR="00EB69C7" w:rsidRDefault="00EB69C7" w:rsidP="00EB69C7">
            <w:pPr>
              <w:ind w:firstLine="0"/>
              <w:jc w:val="both"/>
              <w:rPr>
                <w:rFonts w:eastAsiaTheme="minorHAnsi"/>
                <w:i/>
                <w:kern w:val="0"/>
                <w:lang w:eastAsia="en-US"/>
              </w:rPr>
            </w:pPr>
            <w:r w:rsidRPr="004E73B2">
              <w:rPr>
                <w:rFonts w:eastAsiaTheme="minorHAnsi"/>
                <w:i/>
                <w:kern w:val="0"/>
                <w:lang w:eastAsia="en-US"/>
              </w:rPr>
              <w:t>ekonomiški, ilgaamžiai</w:t>
            </w:r>
            <w:r>
              <w:rPr>
                <w:rFonts w:eastAsiaTheme="minorHAnsi"/>
                <w:i/>
                <w:kern w:val="0"/>
                <w:lang w:eastAsia="en-US"/>
              </w:rPr>
              <w:t>;</w:t>
            </w:r>
          </w:p>
          <w:p w14:paraId="76F87645" w14:textId="711FCA37" w:rsidR="00EB69C7" w:rsidRPr="00833068" w:rsidRDefault="0095521F" w:rsidP="00EB69C7">
            <w:pPr>
              <w:pStyle w:val="Sraopastraipa"/>
              <w:numPr>
                <w:ilvl w:val="0"/>
                <w:numId w:val="20"/>
              </w:numPr>
              <w:jc w:val="both"/>
              <w:rPr>
                <w:i/>
              </w:rPr>
            </w:pPr>
            <w:r>
              <w:rPr>
                <w:i/>
              </w:rPr>
              <w:t>Sanitarinių mazgų patalpų sienos – plytelės.</w:t>
            </w:r>
          </w:p>
          <w:p w14:paraId="257B8004" w14:textId="46FB7BB1" w:rsidR="00EB69C7" w:rsidRDefault="00EB69C7" w:rsidP="00EB69C7">
            <w:pPr>
              <w:pStyle w:val="Sraopastraipa"/>
              <w:numPr>
                <w:ilvl w:val="0"/>
                <w:numId w:val="18"/>
              </w:numPr>
              <w:jc w:val="both"/>
              <w:rPr>
                <w:rFonts w:eastAsiaTheme="minorHAnsi"/>
                <w:kern w:val="0"/>
                <w:lang w:eastAsia="en-US"/>
              </w:rPr>
            </w:pPr>
            <w:r w:rsidRPr="00833068">
              <w:rPr>
                <w:i/>
              </w:rPr>
              <w:t>Grindų danga – neslidi ir lengvai valoma</w:t>
            </w:r>
            <w:r w:rsidR="0095521F">
              <w:rPr>
                <w:i/>
              </w:rPr>
              <w:t>, Kabinetuose, poilsio zonoje, registratūroje, laukiamajame PVC danga</w:t>
            </w:r>
            <w:r w:rsidR="00885E3E">
              <w:rPr>
                <w:i/>
              </w:rPr>
              <w:t>, san. mazguose – plytelės</w:t>
            </w:r>
            <w:r w:rsidRPr="00C15C59">
              <w:rPr>
                <w:rFonts w:eastAsiaTheme="minorHAnsi"/>
                <w:kern w:val="0"/>
                <w:lang w:eastAsia="en-US"/>
              </w:rPr>
              <w:t>.</w:t>
            </w:r>
          </w:p>
          <w:p w14:paraId="6CF0CDA8" w14:textId="19169867" w:rsidR="0095521F" w:rsidRPr="00C15C59" w:rsidRDefault="0095521F" w:rsidP="00EB69C7">
            <w:pPr>
              <w:pStyle w:val="Sraopastraipa"/>
              <w:numPr>
                <w:ilvl w:val="0"/>
                <w:numId w:val="18"/>
              </w:numPr>
              <w:jc w:val="both"/>
              <w:rPr>
                <w:rFonts w:eastAsiaTheme="minorHAnsi"/>
                <w:kern w:val="0"/>
                <w:lang w:eastAsia="en-US"/>
              </w:rPr>
            </w:pPr>
            <w:r>
              <w:rPr>
                <w:i/>
              </w:rPr>
              <w:t>Vidinės durys medinės arba plastikinės su atitinkama garso izoliacija pagal projektuojamą garso lygį</w:t>
            </w:r>
            <w:r w:rsidRPr="0095521F">
              <w:rPr>
                <w:rFonts w:eastAsiaTheme="minorHAnsi"/>
                <w:kern w:val="0"/>
                <w:lang w:eastAsia="en-US"/>
              </w:rPr>
              <w:t>.</w:t>
            </w:r>
          </w:p>
          <w:p w14:paraId="2C32F001" w14:textId="77777777" w:rsidR="00EB69C7" w:rsidRPr="004E73B2" w:rsidRDefault="00EB69C7" w:rsidP="00EB69C7">
            <w:pPr>
              <w:ind w:firstLine="0"/>
              <w:jc w:val="both"/>
              <w:rPr>
                <w:rFonts w:eastAsiaTheme="minorHAnsi"/>
                <w:kern w:val="0"/>
                <w:lang w:eastAsia="en-US"/>
              </w:rPr>
            </w:pPr>
          </w:p>
          <w:p w14:paraId="42543AF2" w14:textId="77777777" w:rsidR="00EB69C7" w:rsidRPr="004E73B2" w:rsidRDefault="00EB69C7" w:rsidP="00EB69C7">
            <w:pPr>
              <w:ind w:firstLine="0"/>
              <w:jc w:val="both"/>
              <w:rPr>
                <w:rFonts w:eastAsiaTheme="minorHAnsi"/>
                <w:i/>
                <w:iCs/>
                <w:u w:val="single"/>
              </w:rPr>
            </w:pPr>
            <w:r w:rsidRPr="004E73B2">
              <w:rPr>
                <w:rFonts w:eastAsiaTheme="minorHAnsi"/>
                <w:i/>
                <w:iCs/>
                <w:u w:val="single"/>
              </w:rPr>
              <w:t>Konstrukcijų daliai:</w:t>
            </w:r>
          </w:p>
          <w:p w14:paraId="346628F0" w14:textId="2E97AFA5" w:rsidR="00EB69C7" w:rsidRPr="004E73B2" w:rsidRDefault="00EB69C7" w:rsidP="00EB69C7">
            <w:pPr>
              <w:pStyle w:val="Sraopastraipa"/>
              <w:numPr>
                <w:ilvl w:val="0"/>
                <w:numId w:val="18"/>
              </w:numPr>
              <w:suppressAutoHyphens w:val="0"/>
              <w:autoSpaceDE w:val="0"/>
              <w:autoSpaceDN w:val="0"/>
              <w:adjustRightInd w:val="0"/>
              <w:jc w:val="both"/>
              <w:rPr>
                <w:rFonts w:eastAsiaTheme="minorHAnsi"/>
                <w:i/>
                <w:iCs/>
                <w:kern w:val="0"/>
                <w:lang w:eastAsia="en-US"/>
              </w:rPr>
            </w:pPr>
            <w:r w:rsidRPr="004E73B2">
              <w:rPr>
                <w:rFonts w:eastAsiaTheme="minorHAnsi"/>
                <w:i/>
                <w:iCs/>
                <w:kern w:val="0"/>
                <w:lang w:eastAsia="en-US"/>
              </w:rPr>
              <w:t>Pastato konstrukciniai  sprendimai turi būti estetiški,</w:t>
            </w:r>
          </w:p>
          <w:p w14:paraId="429959F8" w14:textId="77777777" w:rsidR="00EB69C7" w:rsidRDefault="00EB69C7" w:rsidP="00EB69C7">
            <w:pPr>
              <w:suppressAutoHyphens w:val="0"/>
              <w:autoSpaceDE w:val="0"/>
              <w:autoSpaceDN w:val="0"/>
              <w:adjustRightInd w:val="0"/>
              <w:ind w:firstLine="0"/>
              <w:jc w:val="both"/>
              <w:rPr>
                <w:rFonts w:eastAsiaTheme="minorHAnsi"/>
                <w:i/>
                <w:iCs/>
                <w:kern w:val="0"/>
                <w:lang w:eastAsia="en-US"/>
              </w:rPr>
            </w:pPr>
            <w:r w:rsidRPr="004E73B2">
              <w:rPr>
                <w:rFonts w:eastAsiaTheme="minorHAnsi"/>
                <w:i/>
                <w:iCs/>
                <w:kern w:val="0"/>
                <w:lang w:eastAsia="en-US"/>
              </w:rPr>
              <w:t xml:space="preserve">ekonomiški, ilgaamžiai. </w:t>
            </w:r>
          </w:p>
          <w:p w14:paraId="4E3D3C8E" w14:textId="12E175B9" w:rsidR="00EB69C7" w:rsidRDefault="00EB69C7" w:rsidP="00EB69C7">
            <w:pPr>
              <w:pStyle w:val="Sraopastraipa"/>
              <w:suppressAutoHyphens w:val="0"/>
              <w:autoSpaceDE w:val="0"/>
              <w:autoSpaceDN w:val="0"/>
              <w:adjustRightInd w:val="0"/>
              <w:ind w:left="57" w:firstLine="0"/>
              <w:jc w:val="both"/>
              <w:rPr>
                <w:rFonts w:eastAsia="TimesNewRomanPSMT"/>
                <w:i/>
                <w:iCs/>
                <w:kern w:val="0"/>
                <w:lang w:eastAsia="en-US"/>
              </w:rPr>
            </w:pPr>
            <w:r w:rsidRPr="004E73B2">
              <w:rPr>
                <w:rFonts w:eastAsia="TimesNewRomanPSMT"/>
                <w:i/>
                <w:iCs/>
                <w:kern w:val="0"/>
                <w:lang w:eastAsia="en-US"/>
              </w:rPr>
              <w:t xml:space="preserve">    -  Pertvarų tarp atskirų patalpų ir tarp bendrojo naudojimo patalpų garso izoliacija turi užtikrinti projektuojamą garso lygį.</w:t>
            </w:r>
          </w:p>
          <w:p w14:paraId="0904097C" w14:textId="77777777" w:rsidR="00EB69C7" w:rsidRDefault="00EB69C7" w:rsidP="00EB69C7">
            <w:pPr>
              <w:pStyle w:val="Sraopastraipa"/>
              <w:suppressAutoHyphens w:val="0"/>
              <w:autoSpaceDE w:val="0"/>
              <w:autoSpaceDN w:val="0"/>
              <w:adjustRightInd w:val="0"/>
              <w:ind w:left="57" w:firstLine="0"/>
              <w:jc w:val="both"/>
              <w:rPr>
                <w:rFonts w:eastAsia="TimesNewRomanPSMT"/>
                <w:i/>
                <w:iCs/>
                <w:kern w:val="0"/>
                <w:lang w:eastAsia="en-US"/>
              </w:rPr>
            </w:pPr>
          </w:p>
          <w:p w14:paraId="3B219664" w14:textId="19898B11" w:rsidR="00EB69C7" w:rsidRDefault="00EB69C7" w:rsidP="00EB69C7">
            <w:pPr>
              <w:pStyle w:val="Sraopastraipa"/>
              <w:suppressAutoHyphens w:val="0"/>
              <w:autoSpaceDE w:val="0"/>
              <w:autoSpaceDN w:val="0"/>
              <w:adjustRightInd w:val="0"/>
              <w:ind w:left="57" w:firstLine="0"/>
              <w:jc w:val="both"/>
              <w:rPr>
                <w:rFonts w:eastAsia="TimesNewRomanPSMT"/>
                <w:i/>
                <w:iCs/>
                <w:kern w:val="0"/>
                <w:u w:val="single"/>
                <w:lang w:eastAsia="en-US"/>
              </w:rPr>
            </w:pPr>
            <w:r w:rsidRPr="00E0641E">
              <w:rPr>
                <w:rFonts w:eastAsia="TimesNewRomanPSMT"/>
                <w:i/>
                <w:iCs/>
                <w:kern w:val="0"/>
                <w:u w:val="single"/>
                <w:lang w:eastAsia="en-US"/>
              </w:rPr>
              <w:t xml:space="preserve">Vandentiekio ir nuotekų šalinimo daliai: </w:t>
            </w:r>
          </w:p>
          <w:p w14:paraId="0175D508" w14:textId="6E6DE690" w:rsidR="00EB69C7" w:rsidRDefault="00EB69C7" w:rsidP="00EB69C7">
            <w:pPr>
              <w:suppressAutoHyphens w:val="0"/>
              <w:autoSpaceDE w:val="0"/>
              <w:autoSpaceDN w:val="0"/>
              <w:adjustRightInd w:val="0"/>
              <w:ind w:firstLine="0"/>
              <w:jc w:val="both"/>
              <w:rPr>
                <w:rFonts w:eastAsia="TimesNewRomanPSMT"/>
                <w:i/>
                <w:iCs/>
                <w:kern w:val="0"/>
                <w:lang w:eastAsia="en-US"/>
              </w:rPr>
            </w:pPr>
            <w:r>
              <w:rPr>
                <w:rFonts w:eastAsia="TimesNewRomanPSMT"/>
                <w:i/>
                <w:iCs/>
                <w:kern w:val="0"/>
                <w:lang w:eastAsia="en-US"/>
              </w:rPr>
              <w:t xml:space="preserve">     - </w:t>
            </w:r>
            <w:r w:rsidRPr="000D45FA">
              <w:rPr>
                <w:rFonts w:eastAsia="TimesNewRomanPSMT"/>
                <w:i/>
                <w:iCs/>
                <w:kern w:val="0"/>
                <w:lang w:eastAsia="en-US"/>
              </w:rPr>
              <w:t xml:space="preserve">Vandentiekio ir nuotekų šalinimo tinklus projektuoti paslėptai, numatyti pravalas ir revizijas, naudoti medžiagas, kurios atitinka higienos, mechaninio stiprumo ir priešgaisrinius reikalavimus. </w:t>
            </w:r>
          </w:p>
          <w:p w14:paraId="507F8F5E" w14:textId="77777777" w:rsidR="00EB69C7" w:rsidRDefault="00EB69C7" w:rsidP="00EB69C7">
            <w:pPr>
              <w:suppressAutoHyphens w:val="0"/>
              <w:autoSpaceDE w:val="0"/>
              <w:autoSpaceDN w:val="0"/>
              <w:adjustRightInd w:val="0"/>
              <w:ind w:firstLine="0"/>
              <w:jc w:val="both"/>
              <w:rPr>
                <w:rFonts w:eastAsia="TimesNewRomanPSMT"/>
                <w:i/>
                <w:iCs/>
                <w:kern w:val="0"/>
                <w:lang w:eastAsia="en-US"/>
              </w:rPr>
            </w:pPr>
          </w:p>
          <w:p w14:paraId="60FDF918" w14:textId="77777777" w:rsidR="008A15B1" w:rsidRPr="000D45FA" w:rsidRDefault="008A15B1" w:rsidP="00EB69C7">
            <w:pPr>
              <w:suppressAutoHyphens w:val="0"/>
              <w:autoSpaceDE w:val="0"/>
              <w:autoSpaceDN w:val="0"/>
              <w:adjustRightInd w:val="0"/>
              <w:ind w:firstLine="0"/>
              <w:jc w:val="both"/>
              <w:rPr>
                <w:rFonts w:eastAsia="TimesNewRomanPSMT"/>
                <w:i/>
                <w:iCs/>
                <w:kern w:val="0"/>
                <w:lang w:eastAsia="en-US"/>
              </w:rPr>
            </w:pPr>
          </w:p>
          <w:p w14:paraId="39F0FD35" w14:textId="754E6FF5" w:rsidR="00EB69C7" w:rsidRPr="00060EC9" w:rsidRDefault="00EB69C7" w:rsidP="00EB69C7">
            <w:pPr>
              <w:pStyle w:val="Sraopastraipa"/>
              <w:suppressAutoHyphens w:val="0"/>
              <w:autoSpaceDE w:val="0"/>
              <w:autoSpaceDN w:val="0"/>
              <w:adjustRightInd w:val="0"/>
              <w:ind w:left="57" w:firstLine="0"/>
              <w:jc w:val="both"/>
              <w:rPr>
                <w:rFonts w:eastAsiaTheme="minorHAnsi"/>
                <w:i/>
                <w:iCs/>
                <w:kern w:val="0"/>
                <w:u w:val="single"/>
                <w:lang w:eastAsia="en-US"/>
              </w:rPr>
            </w:pPr>
            <w:r w:rsidRPr="00060EC9">
              <w:rPr>
                <w:rFonts w:eastAsiaTheme="minorHAnsi"/>
                <w:i/>
                <w:iCs/>
                <w:kern w:val="0"/>
                <w:u w:val="single"/>
                <w:lang w:eastAsia="en-US"/>
              </w:rPr>
              <w:t>Šildymo, vėdinimo ir oro kondicionavimo daliai:</w:t>
            </w:r>
          </w:p>
          <w:p w14:paraId="3CC60300" w14:textId="0B0D913C" w:rsidR="00EB69C7" w:rsidRPr="00060EC9" w:rsidRDefault="00EB69C7" w:rsidP="00EB69C7">
            <w:pPr>
              <w:pStyle w:val="Sraopastraipa"/>
              <w:numPr>
                <w:ilvl w:val="0"/>
                <w:numId w:val="18"/>
              </w:numPr>
              <w:suppressAutoHyphens w:val="0"/>
              <w:autoSpaceDE w:val="0"/>
              <w:autoSpaceDN w:val="0"/>
              <w:adjustRightInd w:val="0"/>
              <w:jc w:val="both"/>
              <w:rPr>
                <w:rFonts w:eastAsiaTheme="minorHAnsi"/>
                <w:i/>
                <w:iCs/>
                <w:kern w:val="0"/>
                <w:lang w:eastAsia="en-US"/>
              </w:rPr>
            </w:pPr>
            <w:r w:rsidRPr="00060EC9">
              <w:rPr>
                <w:rFonts w:eastAsiaTheme="minorHAnsi"/>
                <w:i/>
                <w:iCs/>
                <w:kern w:val="0"/>
                <w:lang w:eastAsia="en-US"/>
              </w:rPr>
              <w:t xml:space="preserve"> </w:t>
            </w:r>
            <w:r w:rsidR="00060EC9" w:rsidRPr="00060EC9">
              <w:rPr>
                <w:rFonts w:eastAsiaTheme="minorHAnsi"/>
                <w:i/>
                <w:iCs/>
                <w:kern w:val="0"/>
                <w:lang w:eastAsia="en-US"/>
              </w:rPr>
              <w:t>Perplanavus patalpas pagal poreikį suprojektuoti šilumos įrenginius ir prijungti juos prie esamų pastate šilumos tiekimo tinklų.</w:t>
            </w:r>
          </w:p>
          <w:p w14:paraId="31633E97" w14:textId="67A333C3" w:rsidR="00EB69C7" w:rsidRPr="0095521F" w:rsidRDefault="00EB69C7" w:rsidP="00EB69C7">
            <w:pPr>
              <w:pStyle w:val="Sraopastraipa"/>
              <w:numPr>
                <w:ilvl w:val="0"/>
                <w:numId w:val="18"/>
              </w:numPr>
              <w:suppressAutoHyphens w:val="0"/>
              <w:autoSpaceDE w:val="0"/>
              <w:autoSpaceDN w:val="0"/>
              <w:adjustRightInd w:val="0"/>
              <w:jc w:val="both"/>
              <w:rPr>
                <w:rFonts w:eastAsiaTheme="minorHAnsi"/>
                <w:i/>
                <w:iCs/>
                <w:kern w:val="0"/>
                <w:lang w:eastAsia="en-US"/>
              </w:rPr>
            </w:pPr>
            <w:r w:rsidRPr="0095521F">
              <w:rPr>
                <w:rFonts w:eastAsia="TimesNewRomanPSMT"/>
                <w:i/>
                <w:iCs/>
                <w:kern w:val="0"/>
                <w:lang w:eastAsia="en-US"/>
              </w:rPr>
              <w:t xml:space="preserve"> Numatyti </w:t>
            </w:r>
            <w:r w:rsidR="0095521F" w:rsidRPr="0095521F">
              <w:rPr>
                <w:rFonts w:eastAsia="TimesNewRomanPSMT"/>
                <w:i/>
                <w:iCs/>
                <w:kern w:val="0"/>
                <w:lang w:eastAsia="en-US"/>
              </w:rPr>
              <w:t>kondicionierius šiose patalpose:</w:t>
            </w:r>
            <w:r w:rsidRPr="0095521F">
              <w:rPr>
                <w:rFonts w:eastAsia="TimesNewRomanPSMT"/>
                <w:i/>
                <w:iCs/>
                <w:kern w:val="0"/>
                <w:lang w:eastAsia="en-US"/>
              </w:rPr>
              <w:t xml:space="preserve"> </w:t>
            </w:r>
            <w:r w:rsidR="0095521F">
              <w:rPr>
                <w:rFonts w:eastAsia="TimesNewRomanPSMT"/>
                <w:i/>
                <w:iCs/>
                <w:kern w:val="0"/>
                <w:lang w:eastAsia="en-US"/>
              </w:rPr>
              <w:t>I aukšte: 1-16, 1-17, 1-19, 1-20, 1-35, 1-36. II aukšte: 2-20. III aukšte: 3-3, 3-9, 3-13. Vaikų konsultacijos II aukšte: 2-11, 2-2, 2-16.</w:t>
            </w:r>
          </w:p>
          <w:p w14:paraId="620C27AF" w14:textId="77777777" w:rsidR="00EB69C7" w:rsidRDefault="00EB69C7" w:rsidP="00EB69C7">
            <w:pPr>
              <w:suppressAutoHyphens w:val="0"/>
              <w:autoSpaceDE w:val="0"/>
              <w:autoSpaceDN w:val="0"/>
              <w:adjustRightInd w:val="0"/>
              <w:jc w:val="both"/>
              <w:rPr>
                <w:rFonts w:eastAsiaTheme="minorHAnsi"/>
                <w:i/>
                <w:iCs/>
                <w:kern w:val="0"/>
                <w:lang w:eastAsia="en-US"/>
              </w:rPr>
            </w:pPr>
          </w:p>
          <w:p w14:paraId="2417D708" w14:textId="5CF86387" w:rsidR="00EB69C7" w:rsidRPr="00B8474D" w:rsidRDefault="00EB69C7" w:rsidP="00EB69C7">
            <w:pPr>
              <w:suppressAutoHyphens w:val="0"/>
              <w:autoSpaceDE w:val="0"/>
              <w:autoSpaceDN w:val="0"/>
              <w:adjustRightInd w:val="0"/>
              <w:ind w:firstLine="0"/>
              <w:jc w:val="both"/>
              <w:rPr>
                <w:rFonts w:eastAsiaTheme="minorHAnsi"/>
                <w:i/>
                <w:iCs/>
                <w:kern w:val="0"/>
                <w:u w:val="single"/>
                <w:lang w:eastAsia="en-US"/>
              </w:rPr>
            </w:pPr>
            <w:r w:rsidRPr="00B8474D">
              <w:rPr>
                <w:rFonts w:eastAsiaTheme="minorHAnsi"/>
                <w:i/>
                <w:iCs/>
                <w:kern w:val="0"/>
                <w:u w:val="single"/>
                <w:lang w:eastAsia="en-US"/>
              </w:rPr>
              <w:t>Elektrotechnikos daliai:</w:t>
            </w:r>
          </w:p>
          <w:p w14:paraId="58C4DB5A" w14:textId="070E12BE" w:rsidR="00EB69C7" w:rsidRPr="00197C39" w:rsidRDefault="00EB69C7" w:rsidP="00EB69C7">
            <w:pPr>
              <w:suppressAutoHyphens w:val="0"/>
              <w:autoSpaceDE w:val="0"/>
              <w:autoSpaceDN w:val="0"/>
              <w:adjustRightInd w:val="0"/>
              <w:ind w:firstLine="360"/>
              <w:jc w:val="both"/>
              <w:rPr>
                <w:iCs/>
              </w:rPr>
            </w:pPr>
            <w:r>
              <w:rPr>
                <w:rFonts w:eastAsiaTheme="minorHAnsi"/>
                <w:i/>
                <w:iCs/>
                <w:kern w:val="0"/>
                <w:lang w:eastAsia="en-US"/>
              </w:rPr>
              <w:t xml:space="preserve">- </w:t>
            </w:r>
            <w:r w:rsidRPr="00833068">
              <w:rPr>
                <w:i/>
              </w:rPr>
              <w:t>Suprojektuoti vidaus elektros instaliaciją, jungiklius, rozetes, lubų šviestuvus, sieninius šviestuvus, galios automatinius jungiklius, paskirstymo spintas, elektros skaitiklius</w:t>
            </w:r>
            <w:r w:rsidR="0095521F">
              <w:rPr>
                <w:i/>
              </w:rPr>
              <w:t>.</w:t>
            </w:r>
          </w:p>
          <w:p w14:paraId="72659122" w14:textId="77777777" w:rsidR="00EB69C7" w:rsidRDefault="00EB69C7" w:rsidP="00EB69C7">
            <w:pPr>
              <w:suppressAutoHyphens w:val="0"/>
              <w:autoSpaceDE w:val="0"/>
              <w:autoSpaceDN w:val="0"/>
              <w:adjustRightInd w:val="0"/>
              <w:ind w:firstLine="0"/>
              <w:jc w:val="both"/>
              <w:rPr>
                <w:i/>
                <w:iCs/>
                <w:u w:val="single"/>
              </w:rPr>
            </w:pPr>
          </w:p>
          <w:p w14:paraId="3EE8A6D9" w14:textId="77777777" w:rsidR="00EB69C7" w:rsidRDefault="00EB69C7" w:rsidP="00EB69C7">
            <w:pPr>
              <w:suppressAutoHyphens w:val="0"/>
              <w:autoSpaceDE w:val="0"/>
              <w:autoSpaceDN w:val="0"/>
              <w:adjustRightInd w:val="0"/>
              <w:ind w:firstLine="0"/>
              <w:jc w:val="both"/>
              <w:rPr>
                <w:i/>
                <w:iCs/>
                <w:u w:val="single"/>
              </w:rPr>
            </w:pPr>
            <w:r>
              <w:rPr>
                <w:i/>
                <w:iCs/>
                <w:u w:val="single"/>
              </w:rPr>
              <w:t>Statybos skaičiuojamosios kainos nustatymo daliai:</w:t>
            </w:r>
          </w:p>
          <w:p w14:paraId="10344352" w14:textId="7D524928" w:rsidR="00EB69C7" w:rsidRPr="00897B3C" w:rsidRDefault="00EB69C7" w:rsidP="00EB69C7">
            <w:pPr>
              <w:pStyle w:val="Sraopastraipa"/>
              <w:numPr>
                <w:ilvl w:val="0"/>
                <w:numId w:val="18"/>
              </w:numPr>
              <w:suppressAutoHyphens w:val="0"/>
              <w:autoSpaceDE w:val="0"/>
              <w:autoSpaceDN w:val="0"/>
              <w:adjustRightInd w:val="0"/>
              <w:jc w:val="both"/>
              <w:rPr>
                <w:i/>
                <w:iCs/>
                <w:u w:val="single"/>
              </w:rPr>
            </w:pPr>
            <w:r w:rsidRPr="00897B3C">
              <w:rPr>
                <w:i/>
                <w:iCs/>
              </w:rPr>
              <w:t>Įvertinti statybos sąnaudų kaštus.</w:t>
            </w:r>
          </w:p>
        </w:tc>
      </w:tr>
      <w:tr w:rsidR="00EB69C7" w:rsidRPr="004A0ED4" w14:paraId="025FF67C" w14:textId="77777777" w:rsidTr="00DE330F">
        <w:tc>
          <w:tcPr>
            <w:tcW w:w="578" w:type="dxa"/>
          </w:tcPr>
          <w:p w14:paraId="277B14A0" w14:textId="4A7A8814" w:rsidR="00EB69C7" w:rsidRPr="004A0ED4" w:rsidRDefault="00EB69C7" w:rsidP="00EB69C7">
            <w:pPr>
              <w:ind w:firstLine="0"/>
              <w:jc w:val="both"/>
            </w:pPr>
            <w:r>
              <w:lastRenderedPageBreak/>
              <w:t>2</w:t>
            </w:r>
            <w:r w:rsidR="009E3740">
              <w:t>4</w:t>
            </w:r>
            <w:r w:rsidRPr="004A0ED4">
              <w:t>.</w:t>
            </w:r>
          </w:p>
        </w:tc>
        <w:tc>
          <w:tcPr>
            <w:tcW w:w="1816" w:type="dxa"/>
          </w:tcPr>
          <w:p w14:paraId="37D31831" w14:textId="77777777" w:rsidR="00EB69C7" w:rsidRPr="004A0ED4" w:rsidRDefault="00EB69C7" w:rsidP="00EB69C7">
            <w:pPr>
              <w:ind w:firstLine="0"/>
              <w:rPr>
                <w:u w:val="single"/>
              </w:rPr>
            </w:pPr>
            <w:r w:rsidRPr="004A0ED4">
              <w:t>Nurodymai sprendinių derinimui, jų pritarimui ir pan.</w:t>
            </w:r>
          </w:p>
        </w:tc>
        <w:tc>
          <w:tcPr>
            <w:tcW w:w="7949" w:type="dxa"/>
          </w:tcPr>
          <w:p w14:paraId="3853D004" w14:textId="7694BEFF" w:rsidR="00EB69C7" w:rsidRPr="00046711" w:rsidRDefault="00EB69C7" w:rsidP="00EB69C7">
            <w:pPr>
              <w:ind w:firstLine="0"/>
              <w:jc w:val="both"/>
              <w:rPr>
                <w:color w:val="FF0000"/>
                <w:u w:val="single"/>
              </w:rPr>
            </w:pPr>
            <w:r w:rsidRPr="0068543E">
              <w:rPr>
                <w:i/>
                <w:iCs/>
                <w:kern w:val="0"/>
                <w:lang w:eastAsia="lt-LT"/>
              </w:rPr>
              <w:t xml:space="preserve">Projektuotojas prieš </w:t>
            </w:r>
            <w:r>
              <w:rPr>
                <w:i/>
                <w:iCs/>
                <w:kern w:val="0"/>
                <w:lang w:eastAsia="lt-LT"/>
              </w:rPr>
              <w:t>U</w:t>
            </w:r>
            <w:r w:rsidRPr="0068543E">
              <w:rPr>
                <w:i/>
                <w:iCs/>
                <w:kern w:val="0"/>
                <w:lang w:eastAsia="lt-LT"/>
              </w:rPr>
              <w:t xml:space="preserve">žsakovui tvirtinant </w:t>
            </w:r>
            <w:r w:rsidR="0095521F">
              <w:rPr>
                <w:i/>
                <w:iCs/>
                <w:kern w:val="0"/>
                <w:lang w:eastAsia="lt-LT"/>
              </w:rPr>
              <w:t>Apraš</w:t>
            </w:r>
            <w:r w:rsidRPr="0068543E">
              <w:rPr>
                <w:i/>
                <w:iCs/>
                <w:kern w:val="0"/>
                <w:lang w:eastAsia="lt-LT"/>
              </w:rPr>
              <w:t>ą ar jam</w:t>
            </w:r>
            <w:r>
              <w:rPr>
                <w:i/>
                <w:iCs/>
                <w:kern w:val="0"/>
                <w:lang w:eastAsia="lt-LT"/>
              </w:rPr>
              <w:t xml:space="preserve"> </w:t>
            </w:r>
            <w:r w:rsidRPr="0068543E">
              <w:rPr>
                <w:i/>
                <w:iCs/>
                <w:kern w:val="0"/>
                <w:lang w:eastAsia="lt-LT"/>
              </w:rPr>
              <w:t xml:space="preserve">pritariant pristatyti parengtą </w:t>
            </w:r>
            <w:r w:rsidR="0095521F">
              <w:rPr>
                <w:i/>
                <w:iCs/>
                <w:kern w:val="0"/>
                <w:lang w:eastAsia="lt-LT"/>
              </w:rPr>
              <w:t>Apraš</w:t>
            </w:r>
            <w:r w:rsidRPr="0068543E">
              <w:rPr>
                <w:i/>
                <w:iCs/>
                <w:kern w:val="0"/>
                <w:lang w:eastAsia="lt-LT"/>
              </w:rPr>
              <w:t>ą, pakomentuoti</w:t>
            </w:r>
            <w:r>
              <w:rPr>
                <w:i/>
                <w:iCs/>
                <w:kern w:val="0"/>
                <w:lang w:eastAsia="lt-LT"/>
              </w:rPr>
              <w:t xml:space="preserve"> </w:t>
            </w:r>
            <w:r w:rsidRPr="0068543E">
              <w:rPr>
                <w:i/>
                <w:iCs/>
                <w:kern w:val="0"/>
                <w:lang w:eastAsia="lt-LT"/>
              </w:rPr>
              <w:t>pagrindinius projektinius sprendinius</w:t>
            </w:r>
            <w:r>
              <w:rPr>
                <w:i/>
                <w:iCs/>
                <w:kern w:val="0"/>
                <w:lang w:eastAsia="lt-LT"/>
              </w:rPr>
              <w:t>.</w:t>
            </w:r>
            <w:r w:rsidRPr="0068543E">
              <w:rPr>
                <w:i/>
                <w:iCs/>
                <w:kern w:val="0"/>
                <w:lang w:eastAsia="lt-LT"/>
              </w:rPr>
              <w:t xml:space="preserve"> </w:t>
            </w:r>
            <w:r w:rsidR="0095521F">
              <w:rPr>
                <w:i/>
                <w:iCs/>
                <w:kern w:val="0"/>
                <w:lang w:eastAsia="lt-LT"/>
              </w:rPr>
              <w:t>Apraš</w:t>
            </w:r>
            <w:r w:rsidRPr="0068543E">
              <w:rPr>
                <w:i/>
                <w:iCs/>
                <w:kern w:val="0"/>
                <w:lang w:eastAsia="lt-LT"/>
              </w:rPr>
              <w:t>o</w:t>
            </w:r>
            <w:r>
              <w:rPr>
                <w:i/>
                <w:iCs/>
                <w:kern w:val="0"/>
                <w:lang w:eastAsia="lt-LT"/>
              </w:rPr>
              <w:t xml:space="preserve"> </w:t>
            </w:r>
            <w:r w:rsidRPr="0068543E">
              <w:rPr>
                <w:i/>
                <w:iCs/>
                <w:kern w:val="0"/>
                <w:lang w:eastAsia="lt-LT"/>
              </w:rPr>
              <w:t xml:space="preserve">patvirtinimas reiškia </w:t>
            </w:r>
            <w:r>
              <w:rPr>
                <w:i/>
                <w:iCs/>
                <w:kern w:val="0"/>
                <w:lang w:eastAsia="lt-LT"/>
              </w:rPr>
              <w:t>U</w:t>
            </w:r>
            <w:r w:rsidRPr="0068543E">
              <w:rPr>
                <w:i/>
                <w:iCs/>
                <w:kern w:val="0"/>
                <w:lang w:eastAsia="lt-LT"/>
              </w:rPr>
              <w:t>žsakovo pritarimą parengtam</w:t>
            </w:r>
            <w:r>
              <w:rPr>
                <w:i/>
                <w:iCs/>
                <w:kern w:val="0"/>
                <w:lang w:eastAsia="lt-LT"/>
              </w:rPr>
              <w:t xml:space="preserve"> </w:t>
            </w:r>
            <w:r w:rsidR="0095521F">
              <w:rPr>
                <w:i/>
                <w:iCs/>
                <w:kern w:val="0"/>
                <w:lang w:eastAsia="lt-LT"/>
              </w:rPr>
              <w:t>Apraš</w:t>
            </w:r>
            <w:r w:rsidRPr="0068543E">
              <w:rPr>
                <w:i/>
                <w:iCs/>
                <w:kern w:val="0"/>
                <w:lang w:eastAsia="lt-LT"/>
              </w:rPr>
              <w:t xml:space="preserve">ui, bet neatleidžia </w:t>
            </w:r>
            <w:r>
              <w:rPr>
                <w:i/>
                <w:iCs/>
                <w:kern w:val="0"/>
                <w:lang w:eastAsia="lt-LT"/>
              </w:rPr>
              <w:t>P</w:t>
            </w:r>
            <w:r w:rsidRPr="0068543E">
              <w:rPr>
                <w:i/>
                <w:iCs/>
                <w:kern w:val="0"/>
                <w:lang w:eastAsia="lt-LT"/>
              </w:rPr>
              <w:t>rojektuotojo nuo atsakomybės už</w:t>
            </w:r>
            <w:r>
              <w:rPr>
                <w:i/>
                <w:iCs/>
                <w:kern w:val="0"/>
                <w:lang w:eastAsia="lt-LT"/>
              </w:rPr>
              <w:t xml:space="preserve"> </w:t>
            </w:r>
            <w:r w:rsidRPr="0068543E">
              <w:rPr>
                <w:i/>
                <w:iCs/>
                <w:kern w:val="0"/>
                <w:lang w:eastAsia="lt-LT"/>
              </w:rPr>
              <w:t xml:space="preserve">normatyvinę </w:t>
            </w:r>
            <w:r w:rsidR="0095521F">
              <w:rPr>
                <w:i/>
                <w:iCs/>
                <w:kern w:val="0"/>
                <w:lang w:eastAsia="lt-LT"/>
              </w:rPr>
              <w:t>Apraš</w:t>
            </w:r>
            <w:r w:rsidRPr="0068543E">
              <w:rPr>
                <w:i/>
                <w:iCs/>
                <w:kern w:val="0"/>
                <w:lang w:eastAsia="lt-LT"/>
              </w:rPr>
              <w:t xml:space="preserve">o kokybę. </w:t>
            </w:r>
            <w:r w:rsidR="0095521F">
              <w:rPr>
                <w:i/>
                <w:iCs/>
                <w:kern w:val="0"/>
                <w:lang w:eastAsia="lt-LT"/>
              </w:rPr>
              <w:t>Apraš</w:t>
            </w:r>
            <w:r>
              <w:rPr>
                <w:i/>
                <w:iCs/>
                <w:kern w:val="0"/>
                <w:lang w:eastAsia="lt-LT"/>
              </w:rPr>
              <w:t>o rengimo metu pateikti tarpinius sprendinius, juos derinti su Kupiškio rajono savivaldybės administracijos Infrastruktūros skyriumi.</w:t>
            </w:r>
          </w:p>
        </w:tc>
      </w:tr>
      <w:tr w:rsidR="00EB69C7" w:rsidRPr="004A0ED4" w14:paraId="2181FE48" w14:textId="77777777" w:rsidTr="00DE330F">
        <w:tc>
          <w:tcPr>
            <w:tcW w:w="578" w:type="dxa"/>
          </w:tcPr>
          <w:p w14:paraId="367F9C09" w14:textId="3174C831" w:rsidR="00EB69C7" w:rsidRPr="004A0ED4" w:rsidRDefault="00EB69C7" w:rsidP="00EB69C7">
            <w:pPr>
              <w:ind w:firstLine="0"/>
              <w:jc w:val="both"/>
            </w:pPr>
            <w:r>
              <w:t>2</w:t>
            </w:r>
            <w:r w:rsidR="009E3740">
              <w:t>5</w:t>
            </w:r>
            <w:r w:rsidRPr="004A0ED4">
              <w:t>.</w:t>
            </w:r>
          </w:p>
        </w:tc>
        <w:tc>
          <w:tcPr>
            <w:tcW w:w="1816" w:type="dxa"/>
          </w:tcPr>
          <w:p w14:paraId="5891C675" w14:textId="77777777" w:rsidR="00EB69C7" w:rsidRPr="00046711" w:rsidRDefault="00EB69C7" w:rsidP="00EB69C7">
            <w:pPr>
              <w:ind w:firstLine="0"/>
              <w:rPr>
                <w:i/>
                <w:iCs/>
                <w:kern w:val="0"/>
                <w:lang w:eastAsia="lt-LT"/>
              </w:rPr>
            </w:pPr>
            <w:r w:rsidRPr="004A0ED4">
              <w:t>Statinio ar statinių grupės projektavimo ir statybos eiliškumas.</w:t>
            </w:r>
            <w:r w:rsidRPr="004A0ED4">
              <w:rPr>
                <w:i/>
                <w:iCs/>
                <w:kern w:val="0"/>
                <w:lang w:eastAsia="lt-LT"/>
              </w:rPr>
              <w:t xml:space="preserve"> </w:t>
            </w:r>
          </w:p>
        </w:tc>
        <w:tc>
          <w:tcPr>
            <w:tcW w:w="7949" w:type="dxa"/>
          </w:tcPr>
          <w:p w14:paraId="40B7C38F" w14:textId="77777777" w:rsidR="00EB69C7" w:rsidRDefault="00EB69C7" w:rsidP="00EB69C7">
            <w:pPr>
              <w:ind w:firstLine="0"/>
              <w:jc w:val="both"/>
              <w:rPr>
                <w:i/>
              </w:rPr>
            </w:pPr>
            <w:r>
              <w:rPr>
                <w:i/>
              </w:rPr>
              <w:t>Projektavimo darbai – dviem etapais.</w:t>
            </w:r>
          </w:p>
          <w:p w14:paraId="697003A7" w14:textId="2B3C3B32" w:rsidR="00EB69C7" w:rsidRPr="00CD705A" w:rsidRDefault="00EB69C7" w:rsidP="00EB69C7">
            <w:pPr>
              <w:ind w:firstLine="0"/>
              <w:jc w:val="both"/>
              <w:rPr>
                <w:i/>
              </w:rPr>
            </w:pPr>
            <w:r w:rsidRPr="00CD705A">
              <w:rPr>
                <w:i/>
              </w:rPr>
              <w:t>Statinio statyb</w:t>
            </w:r>
            <w:r w:rsidRPr="00CD705A">
              <w:rPr>
                <w:rFonts w:hint="eastAsia"/>
                <w:i/>
              </w:rPr>
              <w:t>ą</w:t>
            </w:r>
            <w:r w:rsidRPr="00CD705A">
              <w:rPr>
                <w:i/>
              </w:rPr>
              <w:t xml:space="preserve"> numatoma u</w:t>
            </w:r>
            <w:r w:rsidRPr="00CD705A">
              <w:rPr>
                <w:rFonts w:hint="eastAsia"/>
                <w:i/>
              </w:rPr>
              <w:t>ž</w:t>
            </w:r>
            <w:r w:rsidRPr="00CD705A">
              <w:rPr>
                <w:i/>
              </w:rPr>
              <w:t>baigti vienu metu, nei</w:t>
            </w:r>
            <w:r w:rsidRPr="00CD705A">
              <w:rPr>
                <w:rFonts w:hint="eastAsia"/>
                <w:i/>
              </w:rPr>
              <w:t>š</w:t>
            </w:r>
            <w:r w:rsidRPr="00CD705A">
              <w:rPr>
                <w:i/>
              </w:rPr>
              <w:t>skiriant atskir</w:t>
            </w:r>
            <w:r w:rsidRPr="00CD705A">
              <w:rPr>
                <w:rFonts w:hint="eastAsia"/>
                <w:i/>
              </w:rPr>
              <w:t>ų</w:t>
            </w:r>
          </w:p>
          <w:p w14:paraId="2FB8BF10" w14:textId="495330CD" w:rsidR="00EB69C7" w:rsidRDefault="00EB69C7" w:rsidP="00EB69C7">
            <w:pPr>
              <w:ind w:firstLine="0"/>
              <w:jc w:val="both"/>
              <w:rPr>
                <w:i/>
              </w:rPr>
            </w:pPr>
            <w:r w:rsidRPr="00CD705A">
              <w:rPr>
                <w:i/>
              </w:rPr>
              <w:t>dali</w:t>
            </w:r>
            <w:r w:rsidRPr="00CD705A">
              <w:rPr>
                <w:rFonts w:hint="eastAsia"/>
                <w:i/>
              </w:rPr>
              <w:t>ų</w:t>
            </w:r>
            <w:r w:rsidRPr="00CD705A">
              <w:rPr>
                <w:i/>
              </w:rPr>
              <w:t xml:space="preserve"> ar etap</w:t>
            </w:r>
            <w:r w:rsidRPr="00CD705A">
              <w:rPr>
                <w:rFonts w:hint="eastAsia"/>
                <w:i/>
              </w:rPr>
              <w:t>ų</w:t>
            </w:r>
            <w:r w:rsidRPr="00CD705A">
              <w:rPr>
                <w:i/>
              </w:rPr>
              <w:t>.</w:t>
            </w:r>
          </w:p>
          <w:p w14:paraId="5EECC820" w14:textId="0FD9C073" w:rsidR="00EB69C7" w:rsidRDefault="00EB69C7" w:rsidP="00EB69C7">
            <w:pPr>
              <w:ind w:firstLine="0"/>
              <w:jc w:val="both"/>
              <w:rPr>
                <w:i/>
              </w:rPr>
            </w:pPr>
            <w:r w:rsidRPr="006C65B4">
              <w:rPr>
                <w:i/>
              </w:rPr>
              <w:t>Statybą leidžiančio dokumento gavimas</w:t>
            </w:r>
            <w:r>
              <w:rPr>
                <w:i/>
              </w:rPr>
              <w:t xml:space="preserve"> </w:t>
            </w:r>
          </w:p>
          <w:p w14:paraId="4C46FB6D" w14:textId="77777777" w:rsidR="00EB69C7" w:rsidRDefault="00EB69C7" w:rsidP="00EB69C7">
            <w:pPr>
              <w:ind w:firstLine="0"/>
              <w:jc w:val="both"/>
              <w:rPr>
                <w:i/>
              </w:rPr>
            </w:pPr>
            <w:r>
              <w:rPr>
                <w:i/>
              </w:rPr>
              <w:t>Projekto</w:t>
            </w:r>
            <w:r w:rsidRPr="00673B63">
              <w:rPr>
                <w:i/>
              </w:rPr>
              <w:t xml:space="preserve"> vykdymo priežiūros paslaugos.</w:t>
            </w:r>
          </w:p>
          <w:p w14:paraId="3CC660F2" w14:textId="33A53E4F" w:rsidR="00DC2BFC" w:rsidRPr="00C828A0" w:rsidRDefault="00DC2BFC" w:rsidP="00EB69C7">
            <w:pPr>
              <w:ind w:firstLine="0"/>
              <w:jc w:val="both"/>
              <w:rPr>
                <w:i/>
              </w:rPr>
            </w:pPr>
            <w:r>
              <w:rPr>
                <w:i/>
              </w:rPr>
              <w:t>Rangos darbų atlikimas.</w:t>
            </w:r>
          </w:p>
        </w:tc>
      </w:tr>
      <w:tr w:rsidR="00EB69C7" w:rsidRPr="004A0ED4" w14:paraId="4E077106" w14:textId="77777777" w:rsidTr="00DE330F">
        <w:tc>
          <w:tcPr>
            <w:tcW w:w="578" w:type="dxa"/>
          </w:tcPr>
          <w:p w14:paraId="1304C5E2" w14:textId="318263A3" w:rsidR="00EB69C7" w:rsidRPr="004A0ED4" w:rsidRDefault="00EB69C7" w:rsidP="00EB69C7">
            <w:pPr>
              <w:ind w:firstLine="0"/>
              <w:jc w:val="both"/>
            </w:pPr>
            <w:r>
              <w:t>2</w:t>
            </w:r>
            <w:r w:rsidR="009E3740">
              <w:t>6</w:t>
            </w:r>
            <w:r w:rsidRPr="004A0ED4">
              <w:t>.</w:t>
            </w:r>
          </w:p>
        </w:tc>
        <w:tc>
          <w:tcPr>
            <w:tcW w:w="1816" w:type="dxa"/>
          </w:tcPr>
          <w:p w14:paraId="39282BA5" w14:textId="77777777" w:rsidR="00EB69C7" w:rsidRPr="004A0ED4" w:rsidRDefault="00EB69C7" w:rsidP="00EB69C7">
            <w:pPr>
              <w:ind w:firstLine="0"/>
            </w:pPr>
            <w:r w:rsidRPr="004A0ED4">
              <w:t>Reikalavimai projekto rengimo dokumentų kalbai (-oms).</w:t>
            </w:r>
          </w:p>
        </w:tc>
        <w:tc>
          <w:tcPr>
            <w:tcW w:w="7949" w:type="dxa"/>
          </w:tcPr>
          <w:p w14:paraId="551F29CA" w14:textId="4AAB2821" w:rsidR="00EB69C7" w:rsidRDefault="00060EC9" w:rsidP="00EB69C7">
            <w:pPr>
              <w:ind w:firstLine="0"/>
              <w:jc w:val="both"/>
              <w:rPr>
                <w:i/>
              </w:rPr>
            </w:pPr>
            <w:r>
              <w:rPr>
                <w:i/>
              </w:rPr>
              <w:t>Aprašas</w:t>
            </w:r>
            <w:r w:rsidR="00EB69C7" w:rsidRPr="00E500C2">
              <w:rPr>
                <w:i/>
              </w:rPr>
              <w:t xml:space="preserve"> rengiamas </w:t>
            </w:r>
            <w:r w:rsidR="00EB69C7">
              <w:rPr>
                <w:i/>
              </w:rPr>
              <w:t>lietuvių</w:t>
            </w:r>
            <w:r w:rsidR="00EB69C7" w:rsidRPr="00E500C2">
              <w:rPr>
                <w:i/>
              </w:rPr>
              <w:t xml:space="preserve"> kalba</w:t>
            </w:r>
            <w:r w:rsidR="00EB69C7">
              <w:rPr>
                <w:i/>
              </w:rPr>
              <w:t>.</w:t>
            </w:r>
            <w:r w:rsidR="00EB69C7" w:rsidRPr="00E500C2">
              <w:rPr>
                <w:i/>
              </w:rPr>
              <w:t xml:space="preserve"> </w:t>
            </w:r>
          </w:p>
          <w:p w14:paraId="279303D9" w14:textId="77777777" w:rsidR="00EB69C7" w:rsidRPr="00E500C2" w:rsidRDefault="00EB69C7" w:rsidP="00EB69C7">
            <w:pPr>
              <w:ind w:firstLine="0"/>
              <w:jc w:val="both"/>
              <w:rPr>
                <w:i/>
              </w:rPr>
            </w:pPr>
          </w:p>
        </w:tc>
      </w:tr>
      <w:tr w:rsidR="00EB69C7" w:rsidRPr="004A0ED4" w14:paraId="3D819C56" w14:textId="77777777" w:rsidTr="00DE330F">
        <w:tc>
          <w:tcPr>
            <w:tcW w:w="578" w:type="dxa"/>
          </w:tcPr>
          <w:p w14:paraId="0E87E12E" w14:textId="440E3FD9" w:rsidR="00EB69C7" w:rsidRPr="004A0ED4" w:rsidRDefault="009E3740" w:rsidP="00EB69C7">
            <w:pPr>
              <w:ind w:firstLine="0"/>
              <w:jc w:val="both"/>
            </w:pPr>
            <w:r>
              <w:t>27</w:t>
            </w:r>
            <w:r w:rsidR="00EB69C7" w:rsidRPr="004A0ED4">
              <w:t>.</w:t>
            </w:r>
          </w:p>
        </w:tc>
        <w:tc>
          <w:tcPr>
            <w:tcW w:w="1816" w:type="dxa"/>
          </w:tcPr>
          <w:p w14:paraId="0DD647B4" w14:textId="77777777" w:rsidR="00EB69C7" w:rsidRPr="004A0ED4" w:rsidRDefault="00EB69C7" w:rsidP="00EB69C7">
            <w:pPr>
              <w:ind w:firstLine="0"/>
            </w:pPr>
            <w:r w:rsidRPr="004A0ED4">
              <w:t>Reikalavimai projekto rengimo dokumentų įforminimui, sudėčiai ir pan.</w:t>
            </w:r>
          </w:p>
        </w:tc>
        <w:tc>
          <w:tcPr>
            <w:tcW w:w="7949" w:type="dxa"/>
          </w:tcPr>
          <w:p w14:paraId="4C3A1CAB" w14:textId="509B77ED" w:rsidR="00EB69C7" w:rsidRDefault="00EB69C7" w:rsidP="00EB69C7">
            <w:pPr>
              <w:suppressAutoHyphens w:val="0"/>
              <w:autoSpaceDE w:val="0"/>
              <w:autoSpaceDN w:val="0"/>
              <w:adjustRightInd w:val="0"/>
              <w:ind w:firstLine="0"/>
              <w:jc w:val="both"/>
              <w:rPr>
                <w:rFonts w:eastAsiaTheme="minorHAnsi"/>
                <w:i/>
                <w:iCs/>
                <w:kern w:val="0"/>
                <w:lang w:eastAsia="en-US"/>
              </w:rPr>
            </w:pPr>
            <w:r>
              <w:rPr>
                <w:rFonts w:eastAsiaTheme="minorHAnsi"/>
                <w:i/>
                <w:iCs/>
                <w:kern w:val="0"/>
                <w:lang w:eastAsia="en-US"/>
              </w:rPr>
              <w:t xml:space="preserve">       </w:t>
            </w:r>
            <w:r>
              <w:rPr>
                <w:i/>
                <w:iCs/>
                <w:kern w:val="0"/>
                <w:lang w:eastAsia="lt-LT"/>
              </w:rPr>
              <w:t xml:space="preserve"> </w:t>
            </w:r>
            <w:r w:rsidRPr="0078634B">
              <w:rPr>
                <w:rFonts w:eastAsiaTheme="minorHAnsi"/>
                <w:i/>
                <w:iCs/>
                <w:kern w:val="0"/>
                <w:lang w:eastAsia="en-US"/>
              </w:rPr>
              <w:t>Užsakovui pateikiami</w:t>
            </w:r>
            <w:r>
              <w:rPr>
                <w:rFonts w:eastAsiaTheme="minorHAnsi"/>
                <w:i/>
                <w:iCs/>
                <w:kern w:val="0"/>
                <w:lang w:eastAsia="en-US"/>
              </w:rPr>
              <w:t>:</w:t>
            </w:r>
          </w:p>
          <w:p w14:paraId="1331416F" w14:textId="1D7D2F49" w:rsidR="00EB69C7" w:rsidRPr="0078634B" w:rsidRDefault="00EB69C7" w:rsidP="00EB69C7">
            <w:pPr>
              <w:suppressAutoHyphens w:val="0"/>
              <w:autoSpaceDE w:val="0"/>
              <w:autoSpaceDN w:val="0"/>
              <w:adjustRightInd w:val="0"/>
              <w:ind w:firstLine="0"/>
              <w:jc w:val="both"/>
              <w:rPr>
                <w:rFonts w:eastAsia="TimesNewRomanPSMT"/>
                <w:i/>
                <w:iCs/>
                <w:kern w:val="0"/>
                <w:lang w:eastAsia="en-US"/>
              </w:rPr>
            </w:pPr>
            <w:r>
              <w:rPr>
                <w:rFonts w:eastAsia="TimesNewRomanPSMT"/>
                <w:i/>
                <w:iCs/>
                <w:kern w:val="0"/>
                <w:lang w:eastAsia="en-US"/>
              </w:rPr>
              <w:t xml:space="preserve">      - </w:t>
            </w:r>
            <w:r w:rsidRPr="0078634B">
              <w:rPr>
                <w:rFonts w:eastAsia="TimesNewRomanPSMT"/>
                <w:i/>
                <w:iCs/>
                <w:kern w:val="0"/>
                <w:lang w:eastAsia="en-US"/>
              </w:rPr>
              <w:t xml:space="preserve"> </w:t>
            </w:r>
            <w:r w:rsidR="00060EC9">
              <w:rPr>
                <w:rFonts w:eastAsia="TimesNewRomanPSMT"/>
                <w:i/>
                <w:iCs/>
                <w:kern w:val="0"/>
                <w:lang w:eastAsia="en-US"/>
              </w:rPr>
              <w:t>apraš</w:t>
            </w:r>
            <w:r w:rsidRPr="0078634B">
              <w:rPr>
                <w:rFonts w:eastAsia="TimesNewRomanPSMT"/>
                <w:i/>
                <w:iCs/>
                <w:kern w:val="0"/>
                <w:lang w:eastAsia="en-US"/>
              </w:rPr>
              <w:t>o originalai (popierinė versija) – 2 egz.;</w:t>
            </w:r>
          </w:p>
          <w:p w14:paraId="3D42B256" w14:textId="4B225C8E" w:rsidR="00EB69C7" w:rsidRPr="0078634B" w:rsidRDefault="00EB69C7" w:rsidP="00EB69C7">
            <w:pPr>
              <w:suppressAutoHyphens w:val="0"/>
              <w:autoSpaceDE w:val="0"/>
              <w:autoSpaceDN w:val="0"/>
              <w:adjustRightInd w:val="0"/>
              <w:ind w:firstLine="0"/>
              <w:rPr>
                <w:rFonts w:eastAsia="TimesNewRomanPSMT"/>
                <w:i/>
                <w:iCs/>
                <w:kern w:val="0"/>
                <w:lang w:eastAsia="en-US"/>
              </w:rPr>
            </w:pPr>
            <w:r w:rsidRPr="0078634B">
              <w:rPr>
                <w:rFonts w:eastAsia="TimesNewRomanPSMT"/>
                <w:i/>
                <w:iCs/>
                <w:kern w:val="0"/>
                <w:lang w:eastAsia="en-US"/>
              </w:rPr>
              <w:t xml:space="preserve">      - kompiuterinė laikmena (kompaktas) su įrašyta ir </w:t>
            </w:r>
            <w:r>
              <w:rPr>
                <w:rFonts w:eastAsia="TimesNewRomanPSMT"/>
                <w:i/>
                <w:iCs/>
                <w:kern w:val="0"/>
                <w:lang w:eastAsia="en-US"/>
              </w:rPr>
              <w:t>e</w:t>
            </w:r>
            <w:r w:rsidRPr="0078634B">
              <w:rPr>
                <w:rFonts w:eastAsia="TimesNewRomanPSMT"/>
                <w:i/>
                <w:iCs/>
                <w:kern w:val="0"/>
                <w:lang w:eastAsia="en-US"/>
              </w:rPr>
              <w:t>lektroniniu</w:t>
            </w:r>
            <w:r>
              <w:rPr>
                <w:rFonts w:eastAsia="TimesNewRomanPSMT"/>
                <w:i/>
                <w:iCs/>
                <w:kern w:val="0"/>
                <w:lang w:eastAsia="en-US"/>
              </w:rPr>
              <w:t xml:space="preserve"> </w:t>
            </w:r>
            <w:r w:rsidRPr="0078634B">
              <w:rPr>
                <w:rFonts w:eastAsia="TimesNewRomanPSMT"/>
                <w:i/>
                <w:iCs/>
                <w:kern w:val="0"/>
                <w:lang w:eastAsia="en-US"/>
              </w:rPr>
              <w:t xml:space="preserve">parašu pasirašyta </w:t>
            </w:r>
            <w:r w:rsidR="00060EC9">
              <w:rPr>
                <w:rFonts w:eastAsia="TimesNewRomanPSMT"/>
                <w:i/>
                <w:iCs/>
                <w:kern w:val="0"/>
                <w:lang w:eastAsia="en-US"/>
              </w:rPr>
              <w:t>Apraš</w:t>
            </w:r>
            <w:r w:rsidRPr="0078634B">
              <w:rPr>
                <w:rFonts w:eastAsia="TimesNewRomanPSMT"/>
                <w:i/>
                <w:iCs/>
                <w:kern w:val="0"/>
                <w:lang w:eastAsia="en-US"/>
              </w:rPr>
              <w:t>o kopija – 2 vnt.,</w:t>
            </w:r>
          </w:p>
          <w:p w14:paraId="42C0534D" w14:textId="30B233DF" w:rsidR="00EB69C7" w:rsidRPr="0078634B" w:rsidRDefault="00EB69C7" w:rsidP="00EB69C7">
            <w:pPr>
              <w:suppressAutoHyphens w:val="0"/>
              <w:autoSpaceDE w:val="0"/>
              <w:autoSpaceDN w:val="0"/>
              <w:adjustRightInd w:val="0"/>
              <w:ind w:firstLine="0"/>
              <w:rPr>
                <w:rFonts w:eastAsia="TimesNewRomanPSMT"/>
                <w:i/>
                <w:iCs/>
                <w:kern w:val="0"/>
                <w:lang w:eastAsia="en-US"/>
              </w:rPr>
            </w:pPr>
            <w:r>
              <w:rPr>
                <w:rFonts w:eastAsia="TimesNewRomanPSMT"/>
                <w:i/>
                <w:iCs/>
                <w:kern w:val="0"/>
                <w:lang w:eastAsia="en-US"/>
              </w:rPr>
              <w:t xml:space="preserve">      </w:t>
            </w:r>
            <w:r w:rsidRPr="0078634B">
              <w:rPr>
                <w:rFonts w:eastAsia="TimesNewRomanPSMT"/>
                <w:i/>
                <w:iCs/>
                <w:kern w:val="0"/>
                <w:lang w:eastAsia="en-US"/>
              </w:rPr>
              <w:t>- kompiuterinė laikmena su projekto darbiniais failais (doc, dwg</w:t>
            </w:r>
          </w:p>
          <w:p w14:paraId="67488471" w14:textId="77777777" w:rsidR="00EB69C7" w:rsidRPr="0078634B" w:rsidRDefault="00EB69C7" w:rsidP="00EB69C7">
            <w:pPr>
              <w:suppressAutoHyphens w:val="0"/>
              <w:autoSpaceDE w:val="0"/>
              <w:autoSpaceDN w:val="0"/>
              <w:adjustRightInd w:val="0"/>
              <w:ind w:firstLine="0"/>
              <w:rPr>
                <w:rFonts w:eastAsia="TimesNewRomanPSMT"/>
                <w:i/>
                <w:iCs/>
                <w:kern w:val="0"/>
                <w:lang w:eastAsia="en-US"/>
              </w:rPr>
            </w:pPr>
            <w:r w:rsidRPr="0078634B">
              <w:rPr>
                <w:rFonts w:eastAsia="TimesNewRomanPSMT"/>
                <w:i/>
                <w:iCs/>
                <w:kern w:val="0"/>
                <w:lang w:eastAsia="en-US"/>
              </w:rPr>
              <w:t>ir kiti) – 1 vnt.,</w:t>
            </w:r>
          </w:p>
          <w:p w14:paraId="0013F17C" w14:textId="081C8BE7" w:rsidR="00EB69C7" w:rsidRPr="0078634B" w:rsidRDefault="00EB69C7" w:rsidP="00EB69C7">
            <w:pPr>
              <w:suppressAutoHyphens w:val="0"/>
              <w:autoSpaceDE w:val="0"/>
              <w:autoSpaceDN w:val="0"/>
              <w:adjustRightInd w:val="0"/>
              <w:ind w:firstLine="0"/>
              <w:rPr>
                <w:rFonts w:eastAsia="TimesNewRomanPSMT"/>
                <w:i/>
                <w:iCs/>
                <w:kern w:val="0"/>
                <w:lang w:eastAsia="en-US"/>
              </w:rPr>
            </w:pPr>
            <w:r>
              <w:rPr>
                <w:rFonts w:eastAsia="TimesNewRomanPSMT"/>
                <w:i/>
                <w:iCs/>
                <w:kern w:val="0"/>
                <w:lang w:eastAsia="en-US"/>
              </w:rPr>
              <w:t xml:space="preserve">     </w:t>
            </w:r>
            <w:r w:rsidRPr="0078634B">
              <w:rPr>
                <w:rFonts w:eastAsia="TimesNewRomanPSMT"/>
                <w:i/>
                <w:iCs/>
                <w:kern w:val="0"/>
                <w:lang w:eastAsia="en-US"/>
              </w:rPr>
              <w:t xml:space="preserve">- pilna visos sudėties </w:t>
            </w:r>
            <w:r w:rsidR="00060EC9">
              <w:rPr>
                <w:rFonts w:eastAsia="TimesNewRomanPSMT"/>
                <w:i/>
                <w:iCs/>
                <w:kern w:val="0"/>
                <w:lang w:eastAsia="en-US"/>
              </w:rPr>
              <w:t>Apraš</w:t>
            </w:r>
            <w:r w:rsidRPr="0078634B">
              <w:rPr>
                <w:rFonts w:eastAsia="TimesNewRomanPSMT"/>
                <w:i/>
                <w:iCs/>
                <w:kern w:val="0"/>
                <w:lang w:eastAsia="en-US"/>
              </w:rPr>
              <w:t>o elektroninė versija PDF formatu ar</w:t>
            </w:r>
            <w:r>
              <w:rPr>
                <w:rFonts w:eastAsia="TimesNewRomanPSMT"/>
                <w:i/>
                <w:iCs/>
                <w:kern w:val="0"/>
                <w:lang w:eastAsia="en-US"/>
              </w:rPr>
              <w:t xml:space="preserve"> </w:t>
            </w:r>
            <w:r w:rsidRPr="0078634B">
              <w:rPr>
                <w:rFonts w:eastAsia="TimesNewRomanPSMT"/>
                <w:i/>
                <w:iCs/>
                <w:kern w:val="0"/>
                <w:lang w:eastAsia="en-US"/>
              </w:rPr>
              <w:t>kitu formatu, kurį būtų galima peržiūrėti naudojantis Microsoft</w:t>
            </w:r>
          </w:p>
          <w:p w14:paraId="74C75102" w14:textId="77777777" w:rsidR="00EB69C7" w:rsidRDefault="00EB69C7" w:rsidP="00EB69C7">
            <w:pPr>
              <w:ind w:firstLine="0"/>
              <w:jc w:val="both"/>
              <w:rPr>
                <w:i/>
                <w:iCs/>
                <w:kern w:val="0"/>
                <w:lang w:eastAsia="lt-LT"/>
              </w:rPr>
            </w:pPr>
            <w:r w:rsidRPr="0078634B">
              <w:rPr>
                <w:rFonts w:eastAsia="TimesNewRomanPSMT"/>
                <w:i/>
                <w:iCs/>
                <w:kern w:val="0"/>
                <w:lang w:eastAsia="en-US"/>
              </w:rPr>
              <w:t>Office programine įranga.</w:t>
            </w:r>
            <w:r>
              <w:rPr>
                <w:i/>
                <w:iCs/>
                <w:kern w:val="0"/>
                <w:lang w:eastAsia="lt-LT"/>
              </w:rPr>
              <w:t xml:space="preserve"> </w:t>
            </w:r>
          </w:p>
          <w:p w14:paraId="32D2011E" w14:textId="362A8B16" w:rsidR="00EB69C7" w:rsidRPr="00276F73" w:rsidRDefault="00EB69C7" w:rsidP="00EB69C7">
            <w:pPr>
              <w:ind w:firstLine="0"/>
              <w:jc w:val="both"/>
              <w:rPr>
                <w:i/>
              </w:rPr>
            </w:pPr>
            <w:r>
              <w:rPr>
                <w:i/>
                <w:iCs/>
                <w:kern w:val="0"/>
                <w:lang w:eastAsia="lt-LT"/>
              </w:rPr>
              <w:t xml:space="preserve">      K</w:t>
            </w:r>
            <w:r w:rsidRPr="00276F73">
              <w:rPr>
                <w:i/>
                <w:iCs/>
                <w:kern w:val="0"/>
                <w:lang w:eastAsia="lt-LT"/>
              </w:rPr>
              <w:t>ompiuterinę laikmeną suformuoti pagal STR 1.05.01:2017 „Statybą leidžiantys dokumentai. Statybos užbaigimas. Statybos sustabdymas. Savavališkos statybos padarinių šalinimas. Statybos pagal neteisėtai išduotą statybą leidžiantį dokumentą padarinių šalinimas“ reikalavimus.</w:t>
            </w:r>
          </w:p>
        </w:tc>
      </w:tr>
      <w:tr w:rsidR="00EB69C7" w:rsidRPr="004A0ED4" w14:paraId="77951D2A" w14:textId="77777777" w:rsidTr="00DE330F">
        <w:tc>
          <w:tcPr>
            <w:tcW w:w="578" w:type="dxa"/>
          </w:tcPr>
          <w:p w14:paraId="2FED26F4" w14:textId="5F7148EF" w:rsidR="00EB69C7" w:rsidRPr="004A0ED4" w:rsidRDefault="009E3740" w:rsidP="00EB69C7">
            <w:pPr>
              <w:ind w:firstLine="0"/>
              <w:jc w:val="both"/>
            </w:pPr>
            <w:r>
              <w:t>28</w:t>
            </w:r>
            <w:r w:rsidR="00EB69C7">
              <w:t>.</w:t>
            </w:r>
          </w:p>
        </w:tc>
        <w:tc>
          <w:tcPr>
            <w:tcW w:w="1816" w:type="dxa"/>
          </w:tcPr>
          <w:p w14:paraId="37FC3ABA" w14:textId="05F229D0" w:rsidR="00EB69C7" w:rsidRPr="004A0ED4" w:rsidRDefault="00EB69C7" w:rsidP="00EB69C7">
            <w:pPr>
              <w:ind w:firstLine="0"/>
              <w:jc w:val="both"/>
            </w:pPr>
            <w:r w:rsidRPr="0073687B">
              <w:t>Ekspertizės atlikimas</w:t>
            </w:r>
          </w:p>
        </w:tc>
        <w:tc>
          <w:tcPr>
            <w:tcW w:w="7949" w:type="dxa"/>
          </w:tcPr>
          <w:p w14:paraId="6265D479" w14:textId="564D0935" w:rsidR="00EB69C7" w:rsidRPr="00B901D7" w:rsidRDefault="00EB69C7" w:rsidP="00EB69C7">
            <w:pPr>
              <w:pStyle w:val="Sraopastraipa"/>
              <w:ind w:left="57" w:firstLine="0"/>
              <w:jc w:val="both"/>
              <w:rPr>
                <w:i/>
                <w:iCs/>
                <w:kern w:val="0"/>
                <w:lang w:eastAsia="lt-LT"/>
              </w:rPr>
            </w:pPr>
            <w:r>
              <w:rPr>
                <w:i/>
                <w:iCs/>
                <w:kern w:val="0"/>
                <w:lang w:eastAsia="lt-LT"/>
              </w:rPr>
              <w:t xml:space="preserve">      </w:t>
            </w:r>
            <w:r w:rsidRPr="0073687B">
              <w:rPr>
                <w:i/>
                <w:iCs/>
                <w:kern w:val="0"/>
                <w:lang w:eastAsia="lt-LT"/>
              </w:rPr>
              <w:t xml:space="preserve">Užsakovas įsipareigoja organizuoti statinio </w:t>
            </w:r>
            <w:r w:rsidR="00060EC9">
              <w:rPr>
                <w:i/>
                <w:iCs/>
                <w:kern w:val="0"/>
                <w:lang w:eastAsia="lt-LT"/>
              </w:rPr>
              <w:t>apraš</w:t>
            </w:r>
            <w:r w:rsidRPr="0073687B">
              <w:rPr>
                <w:i/>
                <w:iCs/>
                <w:kern w:val="0"/>
                <w:lang w:eastAsia="lt-LT"/>
              </w:rPr>
              <w:t>o bendrosios</w:t>
            </w:r>
            <w:r>
              <w:rPr>
                <w:i/>
                <w:iCs/>
                <w:kern w:val="0"/>
                <w:lang w:eastAsia="lt-LT"/>
              </w:rPr>
              <w:t xml:space="preserve"> </w:t>
            </w:r>
            <w:r w:rsidRPr="0073687B">
              <w:rPr>
                <w:i/>
                <w:iCs/>
                <w:kern w:val="0"/>
                <w:lang w:eastAsia="lt-LT"/>
              </w:rPr>
              <w:t>ekspertizės atlikimą.</w:t>
            </w:r>
            <w:r>
              <w:rPr>
                <w:i/>
                <w:iCs/>
                <w:kern w:val="0"/>
                <w:lang w:eastAsia="lt-LT"/>
              </w:rPr>
              <w:t xml:space="preserve"> </w:t>
            </w:r>
            <w:r w:rsidRPr="0073687B">
              <w:rPr>
                <w:i/>
                <w:iCs/>
                <w:kern w:val="0"/>
                <w:lang w:eastAsia="lt-LT"/>
              </w:rPr>
              <w:t xml:space="preserve">Projektuotojas įsipareigoja pataisyti </w:t>
            </w:r>
            <w:r w:rsidR="00060EC9">
              <w:rPr>
                <w:i/>
                <w:iCs/>
                <w:kern w:val="0"/>
                <w:lang w:eastAsia="lt-LT"/>
              </w:rPr>
              <w:t>aprašą</w:t>
            </w:r>
            <w:r w:rsidRPr="0073687B">
              <w:rPr>
                <w:i/>
                <w:iCs/>
                <w:kern w:val="0"/>
                <w:lang w:eastAsia="lt-LT"/>
              </w:rPr>
              <w:t xml:space="preserve"> pagal ekspertizės akte</w:t>
            </w:r>
            <w:r>
              <w:rPr>
                <w:i/>
                <w:iCs/>
                <w:kern w:val="0"/>
                <w:lang w:eastAsia="lt-LT"/>
              </w:rPr>
              <w:t xml:space="preserve"> </w:t>
            </w:r>
            <w:r w:rsidRPr="0073687B">
              <w:rPr>
                <w:i/>
                <w:iCs/>
                <w:kern w:val="0"/>
                <w:lang w:eastAsia="lt-LT"/>
              </w:rPr>
              <w:lastRenderedPageBreak/>
              <w:t>nurodytas pagrįstas privalomas pastabas.</w:t>
            </w:r>
            <w:r>
              <w:rPr>
                <w:i/>
                <w:iCs/>
                <w:kern w:val="0"/>
                <w:lang w:eastAsia="lt-LT"/>
              </w:rPr>
              <w:t xml:space="preserve"> </w:t>
            </w:r>
            <w:r w:rsidR="008A15B1">
              <w:rPr>
                <w:i/>
                <w:iCs/>
                <w:kern w:val="0"/>
                <w:lang w:eastAsia="lt-LT"/>
              </w:rPr>
              <w:t>Aprašo</w:t>
            </w:r>
            <w:r w:rsidRPr="0073687B">
              <w:rPr>
                <w:i/>
                <w:iCs/>
                <w:kern w:val="0"/>
                <w:lang w:eastAsia="lt-LT"/>
              </w:rPr>
              <w:t xml:space="preserve"> ekspertizės išlaidos į statinio projektavimo kainą</w:t>
            </w:r>
            <w:r>
              <w:rPr>
                <w:i/>
                <w:iCs/>
                <w:kern w:val="0"/>
                <w:lang w:eastAsia="lt-LT"/>
              </w:rPr>
              <w:t xml:space="preserve"> </w:t>
            </w:r>
            <w:r w:rsidRPr="0073687B">
              <w:rPr>
                <w:i/>
                <w:iCs/>
                <w:kern w:val="0"/>
                <w:lang w:eastAsia="lt-LT"/>
              </w:rPr>
              <w:t>nėra įtraukiamos.</w:t>
            </w:r>
          </w:p>
        </w:tc>
      </w:tr>
    </w:tbl>
    <w:p w14:paraId="1BDDE358" w14:textId="77777777" w:rsidR="00C57566" w:rsidRDefault="00C57566" w:rsidP="00C57566">
      <w:pPr>
        <w:ind w:firstLine="0"/>
        <w:rPr>
          <w:sz w:val="20"/>
          <w:szCs w:val="20"/>
        </w:rPr>
      </w:pPr>
    </w:p>
    <w:p w14:paraId="1629410A" w14:textId="77777777" w:rsidR="003946DF" w:rsidRDefault="003946DF" w:rsidP="00C57566">
      <w:pPr>
        <w:ind w:firstLine="0"/>
        <w:rPr>
          <w:sz w:val="20"/>
          <w:szCs w:val="20"/>
        </w:rPr>
      </w:pPr>
    </w:p>
    <w:p w14:paraId="63F341F0" w14:textId="77777777" w:rsidR="003946DF" w:rsidRDefault="003946DF" w:rsidP="00C57566">
      <w:pPr>
        <w:ind w:firstLine="0"/>
        <w:rPr>
          <w:sz w:val="20"/>
          <w:szCs w:val="20"/>
        </w:rPr>
      </w:pPr>
    </w:p>
    <w:p w14:paraId="4ECD060B" w14:textId="77777777" w:rsidR="003946DF" w:rsidRDefault="003946DF" w:rsidP="00C57566">
      <w:pPr>
        <w:ind w:firstLine="0"/>
        <w:rPr>
          <w:sz w:val="20"/>
          <w:szCs w:val="20"/>
        </w:rPr>
      </w:pPr>
    </w:p>
    <w:p w14:paraId="505EB220" w14:textId="77777777" w:rsidR="003946DF" w:rsidRDefault="003946DF" w:rsidP="00C57566">
      <w:pPr>
        <w:ind w:firstLine="0"/>
        <w:rPr>
          <w:sz w:val="20"/>
          <w:szCs w:val="20"/>
        </w:rPr>
      </w:pPr>
    </w:p>
    <w:p w14:paraId="54F9E814" w14:textId="77777777" w:rsidR="00793DF4" w:rsidRDefault="00793DF4" w:rsidP="00793DF4">
      <w:pPr>
        <w:jc w:val="both"/>
        <w:rPr>
          <w:b/>
        </w:rPr>
      </w:pPr>
      <w:r w:rsidRPr="0004269A">
        <w:rPr>
          <w:b/>
        </w:rPr>
        <w:t>PIRKIMO VYKDYTOJO PATEIKIAMI DUOMENYS IR DOKUMENTAI</w:t>
      </w:r>
    </w:p>
    <w:tbl>
      <w:tblPr>
        <w:tblStyle w:val="Lentelstinklelis"/>
        <w:tblW w:w="9923" w:type="dxa"/>
        <w:tblInd w:w="-5" w:type="dxa"/>
        <w:tblLook w:val="04A0" w:firstRow="1" w:lastRow="0" w:firstColumn="1" w:lastColumn="0" w:noHBand="0" w:noVBand="1"/>
      </w:tblPr>
      <w:tblGrid>
        <w:gridCol w:w="1643"/>
        <w:gridCol w:w="6721"/>
        <w:gridCol w:w="1559"/>
      </w:tblGrid>
      <w:tr w:rsidR="00793DF4" w:rsidRPr="0004269A" w14:paraId="269BC54C" w14:textId="77777777" w:rsidTr="001D142B">
        <w:tc>
          <w:tcPr>
            <w:tcW w:w="1643" w:type="dxa"/>
          </w:tcPr>
          <w:p w14:paraId="1249259A" w14:textId="77777777" w:rsidR="00793DF4" w:rsidRPr="0004269A" w:rsidRDefault="00793DF4">
            <w:pPr>
              <w:jc w:val="both"/>
              <w:rPr>
                <w:b/>
              </w:rPr>
            </w:pPr>
            <w:r w:rsidRPr="0004269A">
              <w:rPr>
                <w:b/>
              </w:rPr>
              <w:t>Etapas</w:t>
            </w:r>
          </w:p>
        </w:tc>
        <w:tc>
          <w:tcPr>
            <w:tcW w:w="6721" w:type="dxa"/>
          </w:tcPr>
          <w:p w14:paraId="1B3452B9" w14:textId="77777777" w:rsidR="00793DF4" w:rsidRPr="0004269A" w:rsidRDefault="00793DF4">
            <w:pPr>
              <w:jc w:val="both"/>
              <w:rPr>
                <w:b/>
              </w:rPr>
            </w:pPr>
            <w:r w:rsidRPr="0004269A">
              <w:rPr>
                <w:b/>
              </w:rPr>
              <w:t>Pirkimo vykdytojo pateikiami dokumentai</w:t>
            </w:r>
          </w:p>
        </w:tc>
        <w:tc>
          <w:tcPr>
            <w:tcW w:w="1559" w:type="dxa"/>
          </w:tcPr>
          <w:p w14:paraId="41564B83" w14:textId="77777777" w:rsidR="00793DF4" w:rsidRPr="0004269A" w:rsidRDefault="00793DF4">
            <w:pPr>
              <w:ind w:firstLine="0"/>
              <w:jc w:val="both"/>
              <w:rPr>
                <w:b/>
              </w:rPr>
            </w:pPr>
            <w:r w:rsidRPr="0004269A">
              <w:rPr>
                <w:b/>
              </w:rPr>
              <w:t>Lapų sk.</w:t>
            </w:r>
          </w:p>
        </w:tc>
      </w:tr>
      <w:tr w:rsidR="003D1DEC" w:rsidRPr="0004269A" w14:paraId="1F203A47" w14:textId="77777777" w:rsidTr="001D142B">
        <w:tc>
          <w:tcPr>
            <w:tcW w:w="1643" w:type="dxa"/>
            <w:vMerge w:val="restart"/>
            <w:textDirection w:val="btLr"/>
          </w:tcPr>
          <w:p w14:paraId="40ECACE1" w14:textId="77777777" w:rsidR="003D1DEC" w:rsidRPr="0004269A" w:rsidRDefault="003D1DEC" w:rsidP="003D1DEC">
            <w:pPr>
              <w:ind w:left="113" w:right="113"/>
              <w:jc w:val="center"/>
              <w:rPr>
                <w:bCs/>
              </w:rPr>
            </w:pPr>
          </w:p>
          <w:p w14:paraId="52B11D63" w14:textId="77777777" w:rsidR="003D1DEC" w:rsidRPr="0004269A" w:rsidRDefault="003D1DEC" w:rsidP="003D1DEC">
            <w:pPr>
              <w:ind w:left="113" w:right="113"/>
              <w:jc w:val="center"/>
            </w:pPr>
            <w:r w:rsidRPr="0004269A">
              <w:rPr>
                <w:bCs/>
              </w:rPr>
              <w:t>Projektiniai pasiūlymai</w:t>
            </w:r>
          </w:p>
        </w:tc>
        <w:tc>
          <w:tcPr>
            <w:tcW w:w="6721" w:type="dxa"/>
          </w:tcPr>
          <w:p w14:paraId="6FC13D26" w14:textId="28FE9255" w:rsidR="003D1DEC" w:rsidRPr="005F62E3" w:rsidRDefault="003D1DEC" w:rsidP="003D1DEC">
            <w:pPr>
              <w:ind w:firstLine="0"/>
              <w:rPr>
                <w:iCs/>
                <w:highlight w:val="yellow"/>
              </w:rPr>
            </w:pPr>
            <w:r w:rsidRPr="00497334">
              <w:rPr>
                <w:i/>
                <w:color w:val="000000" w:themeColor="text1"/>
              </w:rPr>
              <w:t>Nekilnojamojo turto registro duomenų bazės išrašas (pastato);</w:t>
            </w:r>
          </w:p>
        </w:tc>
        <w:tc>
          <w:tcPr>
            <w:tcW w:w="1559" w:type="dxa"/>
          </w:tcPr>
          <w:p w14:paraId="6353C101" w14:textId="497C87A0" w:rsidR="003D1DEC" w:rsidRPr="005F62E3" w:rsidRDefault="009C7DAE" w:rsidP="003D1DEC">
            <w:pPr>
              <w:jc w:val="both"/>
              <w:rPr>
                <w:highlight w:val="yellow"/>
              </w:rPr>
            </w:pPr>
            <w:r w:rsidRPr="009C7DAE">
              <w:t>4</w:t>
            </w:r>
          </w:p>
        </w:tc>
      </w:tr>
      <w:tr w:rsidR="003D1DEC" w:rsidRPr="0004269A" w14:paraId="6886B84A" w14:textId="77777777" w:rsidTr="001D142B">
        <w:tc>
          <w:tcPr>
            <w:tcW w:w="1643" w:type="dxa"/>
            <w:vMerge/>
          </w:tcPr>
          <w:p w14:paraId="03A8FEE1" w14:textId="77777777" w:rsidR="003D1DEC" w:rsidRPr="0004269A" w:rsidRDefault="003D1DEC" w:rsidP="003D1DEC">
            <w:pPr>
              <w:jc w:val="both"/>
            </w:pPr>
          </w:p>
        </w:tc>
        <w:tc>
          <w:tcPr>
            <w:tcW w:w="6721" w:type="dxa"/>
          </w:tcPr>
          <w:p w14:paraId="0546ACF2" w14:textId="4C408899" w:rsidR="003D1DEC" w:rsidRPr="005F62E3" w:rsidRDefault="003D1DEC" w:rsidP="003D1DEC">
            <w:pPr>
              <w:ind w:firstLine="0"/>
              <w:rPr>
                <w:iCs/>
                <w:color w:val="000000" w:themeColor="text1"/>
                <w:highlight w:val="yellow"/>
              </w:rPr>
            </w:pPr>
            <w:r w:rsidRPr="00497334">
              <w:rPr>
                <w:i/>
                <w:color w:val="000000" w:themeColor="text1"/>
              </w:rPr>
              <w:t>Nekilnojamojo daikto kadastrinių matavimų bylos išrašas;</w:t>
            </w:r>
          </w:p>
        </w:tc>
        <w:tc>
          <w:tcPr>
            <w:tcW w:w="1559" w:type="dxa"/>
          </w:tcPr>
          <w:p w14:paraId="03658407" w14:textId="74D86BF0" w:rsidR="003D1DEC" w:rsidRPr="005F62E3" w:rsidRDefault="00E7443D" w:rsidP="003D1DEC">
            <w:pPr>
              <w:jc w:val="both"/>
              <w:rPr>
                <w:highlight w:val="yellow"/>
              </w:rPr>
            </w:pPr>
            <w:r w:rsidRPr="00E7443D">
              <w:t>26</w:t>
            </w:r>
          </w:p>
        </w:tc>
      </w:tr>
      <w:tr w:rsidR="003946DF" w:rsidRPr="0004269A" w14:paraId="74CBCD68" w14:textId="77777777" w:rsidTr="001D142B">
        <w:tc>
          <w:tcPr>
            <w:tcW w:w="1643" w:type="dxa"/>
            <w:vMerge/>
          </w:tcPr>
          <w:p w14:paraId="37202C07" w14:textId="77777777" w:rsidR="003946DF" w:rsidRPr="0004269A" w:rsidRDefault="003946DF" w:rsidP="003946DF">
            <w:pPr>
              <w:jc w:val="both"/>
            </w:pPr>
          </w:p>
        </w:tc>
        <w:tc>
          <w:tcPr>
            <w:tcW w:w="6721" w:type="dxa"/>
          </w:tcPr>
          <w:p w14:paraId="6845DA70" w14:textId="742CFE27" w:rsidR="003946DF" w:rsidRPr="005F62E3" w:rsidRDefault="003946DF" w:rsidP="003946DF">
            <w:pPr>
              <w:ind w:firstLine="0"/>
              <w:rPr>
                <w:iCs/>
                <w:color w:val="000000" w:themeColor="text1"/>
                <w:highlight w:val="yellow"/>
              </w:rPr>
            </w:pPr>
            <w:r w:rsidRPr="00AF79F5">
              <w:rPr>
                <w:i/>
                <w:color w:val="000000" w:themeColor="text1"/>
              </w:rPr>
              <w:t>Remontuojamų patalpų planas;</w:t>
            </w:r>
          </w:p>
        </w:tc>
        <w:tc>
          <w:tcPr>
            <w:tcW w:w="1559" w:type="dxa"/>
          </w:tcPr>
          <w:p w14:paraId="5AD9E8FB" w14:textId="3B208161" w:rsidR="003946DF" w:rsidRPr="003946DF" w:rsidRDefault="00885E3E" w:rsidP="003946DF">
            <w:pPr>
              <w:jc w:val="both"/>
            </w:pPr>
            <w:r>
              <w:t>1</w:t>
            </w:r>
          </w:p>
        </w:tc>
      </w:tr>
      <w:tr w:rsidR="003946DF" w:rsidRPr="0004269A" w14:paraId="2626E6A5" w14:textId="77777777" w:rsidTr="001D142B">
        <w:tc>
          <w:tcPr>
            <w:tcW w:w="1643" w:type="dxa"/>
            <w:vMerge/>
          </w:tcPr>
          <w:p w14:paraId="7876E62A" w14:textId="77777777" w:rsidR="003946DF" w:rsidRPr="0004269A" w:rsidRDefault="003946DF" w:rsidP="003946DF">
            <w:pPr>
              <w:jc w:val="both"/>
            </w:pPr>
          </w:p>
        </w:tc>
        <w:tc>
          <w:tcPr>
            <w:tcW w:w="6721" w:type="dxa"/>
          </w:tcPr>
          <w:p w14:paraId="0468DAAA" w14:textId="142F44EF" w:rsidR="003946DF" w:rsidRPr="00497334" w:rsidRDefault="003946DF" w:rsidP="003946DF">
            <w:pPr>
              <w:ind w:firstLine="0"/>
              <w:rPr>
                <w:i/>
                <w:lang w:eastAsia="lt-LT"/>
              </w:rPr>
            </w:pPr>
            <w:r w:rsidRPr="00AF79F5">
              <w:rPr>
                <w:i/>
                <w:color w:val="000000" w:themeColor="text1"/>
              </w:rPr>
              <w:t xml:space="preserve">Siūlomas remontuojamų patalpų planas </w:t>
            </w:r>
            <w:r w:rsidR="00885E3E">
              <w:rPr>
                <w:i/>
                <w:color w:val="000000" w:themeColor="text1"/>
              </w:rPr>
              <w:t>po paprasto</w:t>
            </w:r>
            <w:r w:rsidRPr="00AF79F5">
              <w:rPr>
                <w:i/>
                <w:color w:val="000000" w:themeColor="text1"/>
              </w:rPr>
              <w:t xml:space="preserve"> remonto darbų;</w:t>
            </w:r>
          </w:p>
        </w:tc>
        <w:tc>
          <w:tcPr>
            <w:tcW w:w="1559" w:type="dxa"/>
          </w:tcPr>
          <w:p w14:paraId="4599538B" w14:textId="7492B46C" w:rsidR="003946DF" w:rsidRPr="003946DF" w:rsidRDefault="00885E3E" w:rsidP="003946DF">
            <w:pPr>
              <w:jc w:val="both"/>
            </w:pPr>
            <w:r>
              <w:t>1</w:t>
            </w:r>
          </w:p>
        </w:tc>
      </w:tr>
      <w:tr w:rsidR="003D1DEC" w:rsidRPr="0004269A" w14:paraId="62DBA4B3" w14:textId="77777777" w:rsidTr="001D142B">
        <w:tc>
          <w:tcPr>
            <w:tcW w:w="1643" w:type="dxa"/>
            <w:vMerge/>
          </w:tcPr>
          <w:p w14:paraId="5D51CB11" w14:textId="77777777" w:rsidR="003D1DEC" w:rsidRPr="0004269A" w:rsidRDefault="003D1DEC" w:rsidP="003D1DEC">
            <w:pPr>
              <w:jc w:val="both"/>
            </w:pPr>
          </w:p>
        </w:tc>
        <w:tc>
          <w:tcPr>
            <w:tcW w:w="6721" w:type="dxa"/>
          </w:tcPr>
          <w:p w14:paraId="25E84204" w14:textId="59037455" w:rsidR="003D1DEC" w:rsidRPr="00497334" w:rsidRDefault="00885E3E" w:rsidP="003D1DEC">
            <w:pPr>
              <w:ind w:firstLine="0"/>
              <w:rPr>
                <w:i/>
                <w:lang w:eastAsia="lt-LT"/>
              </w:rPr>
            </w:pPr>
            <w:r>
              <w:rPr>
                <w:i/>
                <w:lang w:eastAsia="lt-LT"/>
              </w:rPr>
              <w:t>Kondicionierių išdėstymo planas</w:t>
            </w:r>
          </w:p>
        </w:tc>
        <w:tc>
          <w:tcPr>
            <w:tcW w:w="1559" w:type="dxa"/>
          </w:tcPr>
          <w:p w14:paraId="5A394A13" w14:textId="691040AD" w:rsidR="003D1DEC" w:rsidRPr="005F62E3" w:rsidRDefault="00885E3E" w:rsidP="003D1DEC">
            <w:pPr>
              <w:jc w:val="both"/>
              <w:rPr>
                <w:highlight w:val="yellow"/>
              </w:rPr>
            </w:pPr>
            <w:r w:rsidRPr="00885E3E">
              <w:t>4</w:t>
            </w:r>
          </w:p>
        </w:tc>
      </w:tr>
      <w:tr w:rsidR="003D1DEC" w:rsidRPr="0004269A" w14:paraId="231A40B3" w14:textId="77777777" w:rsidTr="001D142B">
        <w:tc>
          <w:tcPr>
            <w:tcW w:w="1643" w:type="dxa"/>
            <w:vMerge/>
          </w:tcPr>
          <w:p w14:paraId="46C06A26" w14:textId="77777777" w:rsidR="003D1DEC" w:rsidRPr="0004269A" w:rsidRDefault="003D1DEC" w:rsidP="003D1DEC">
            <w:pPr>
              <w:jc w:val="both"/>
            </w:pPr>
          </w:p>
        </w:tc>
        <w:tc>
          <w:tcPr>
            <w:tcW w:w="6721" w:type="dxa"/>
          </w:tcPr>
          <w:p w14:paraId="5EB4FD02" w14:textId="28A28288" w:rsidR="003D1DEC" w:rsidRPr="00497334" w:rsidRDefault="003D1DEC" w:rsidP="003D1DEC">
            <w:pPr>
              <w:ind w:firstLine="0"/>
              <w:rPr>
                <w:i/>
                <w:lang w:eastAsia="lt-LT"/>
              </w:rPr>
            </w:pPr>
          </w:p>
        </w:tc>
        <w:tc>
          <w:tcPr>
            <w:tcW w:w="1559" w:type="dxa"/>
          </w:tcPr>
          <w:p w14:paraId="605B2152" w14:textId="77777777" w:rsidR="003D1DEC" w:rsidRPr="005F62E3" w:rsidRDefault="003D1DEC" w:rsidP="003D1DEC">
            <w:pPr>
              <w:jc w:val="both"/>
              <w:rPr>
                <w:highlight w:val="yellow"/>
              </w:rPr>
            </w:pPr>
          </w:p>
        </w:tc>
      </w:tr>
      <w:tr w:rsidR="008B1C24" w:rsidRPr="0004269A" w14:paraId="3D75073A" w14:textId="77777777" w:rsidTr="001D142B">
        <w:trPr>
          <w:trHeight w:val="412"/>
        </w:trPr>
        <w:tc>
          <w:tcPr>
            <w:tcW w:w="1643" w:type="dxa"/>
            <w:vMerge/>
          </w:tcPr>
          <w:p w14:paraId="49940205" w14:textId="77777777" w:rsidR="008B1C24" w:rsidRPr="0004269A" w:rsidRDefault="008B1C24" w:rsidP="008B1C24">
            <w:pPr>
              <w:jc w:val="both"/>
            </w:pPr>
          </w:p>
        </w:tc>
        <w:tc>
          <w:tcPr>
            <w:tcW w:w="6721" w:type="dxa"/>
          </w:tcPr>
          <w:p w14:paraId="4E1E61BE" w14:textId="2879E77E" w:rsidR="008B1C24" w:rsidRPr="006E5EA8" w:rsidRDefault="008B1C24" w:rsidP="00B563C5">
            <w:pPr>
              <w:jc w:val="both"/>
              <w:rPr>
                <w:iCs/>
              </w:rPr>
            </w:pPr>
          </w:p>
        </w:tc>
        <w:tc>
          <w:tcPr>
            <w:tcW w:w="1559" w:type="dxa"/>
          </w:tcPr>
          <w:p w14:paraId="7E988D63" w14:textId="64D608FB" w:rsidR="008B1C24" w:rsidRPr="006E5EA8" w:rsidRDefault="008B1C24" w:rsidP="008B1C24">
            <w:pPr>
              <w:jc w:val="both"/>
            </w:pPr>
          </w:p>
        </w:tc>
      </w:tr>
    </w:tbl>
    <w:p w14:paraId="4DA30413" w14:textId="77777777" w:rsidR="00793DF4" w:rsidRPr="0004269A" w:rsidRDefault="00793DF4" w:rsidP="00793DF4">
      <w:pPr>
        <w:jc w:val="both"/>
        <w:rPr>
          <w:b/>
        </w:rPr>
      </w:pPr>
    </w:p>
    <w:p w14:paraId="2A676BFB" w14:textId="78125B7B" w:rsidR="00C57566" w:rsidRPr="00C12BF9" w:rsidRDefault="00C57566" w:rsidP="00C57566">
      <w:pPr>
        <w:ind w:firstLine="0"/>
      </w:pPr>
      <w:r w:rsidRPr="00C12BF9">
        <w:rPr>
          <w:b/>
          <w:bCs/>
        </w:rPr>
        <w:t>Pastaba</w:t>
      </w:r>
      <w:r w:rsidRPr="00C12BF9">
        <w:t>. Suderinus su Užsakovu ši projektavimo užduotis (techninė specifikacija) gali būti keičiama (tikslinama).</w:t>
      </w:r>
    </w:p>
    <w:p w14:paraId="5CA63AD2" w14:textId="77777777" w:rsidR="00C57566" w:rsidRDefault="00C57566" w:rsidP="00C57566">
      <w:pPr>
        <w:ind w:firstLine="0"/>
      </w:pPr>
    </w:p>
    <w:p w14:paraId="702B84CB" w14:textId="77777777" w:rsidR="00C57566" w:rsidRDefault="00C57566" w:rsidP="00C57566">
      <w:pPr>
        <w:ind w:firstLine="0"/>
      </w:pPr>
    </w:p>
    <w:p w14:paraId="1A5DE044" w14:textId="27330F7E" w:rsidR="00C57566" w:rsidRPr="00524E25" w:rsidRDefault="00C57566" w:rsidP="00C57566">
      <w:pPr>
        <w:ind w:firstLine="0"/>
      </w:pPr>
      <w:r>
        <w:t xml:space="preserve">                                 </w:t>
      </w:r>
    </w:p>
    <w:p w14:paraId="2E9D92E5" w14:textId="77777777" w:rsidR="006470E3" w:rsidRDefault="006470E3" w:rsidP="00C57566">
      <w:pPr>
        <w:ind w:firstLine="0"/>
      </w:pPr>
    </w:p>
    <w:p w14:paraId="7BEDBCBD" w14:textId="77777777" w:rsidR="00A551AC" w:rsidRDefault="00A551AC" w:rsidP="00C57566">
      <w:pPr>
        <w:ind w:firstLine="0"/>
      </w:pPr>
    </w:p>
    <w:p w14:paraId="3B1B1B5C" w14:textId="77777777" w:rsidR="001D142B" w:rsidRDefault="001D142B" w:rsidP="00C57566">
      <w:pPr>
        <w:ind w:firstLine="0"/>
      </w:pPr>
    </w:p>
    <w:p w14:paraId="30954000" w14:textId="273A9132" w:rsidR="0045007A" w:rsidRDefault="00A551AC" w:rsidP="00A551AC">
      <w:pPr>
        <w:ind w:firstLine="0"/>
      </w:pPr>
      <w:r w:rsidRPr="00524E25">
        <w:t>Infrastruktūros skyriaus vedėjas</w:t>
      </w:r>
      <w:r>
        <w:t xml:space="preserve">     </w:t>
      </w:r>
      <w:r w:rsidRPr="00524E25">
        <w:tab/>
      </w:r>
      <w:r w:rsidRPr="00524E25">
        <w:tab/>
      </w:r>
      <w:r>
        <w:t xml:space="preserve">                                 </w:t>
      </w:r>
      <w:r w:rsidRPr="00524E25">
        <w:t>Mažvydas Šalkauskas</w:t>
      </w:r>
    </w:p>
    <w:sectPr w:rsidR="0045007A" w:rsidSect="00255A48">
      <w:headerReference w:type="even" r:id="rId12"/>
      <w:headerReference w:type="default" r:id="rId13"/>
      <w:footerReference w:type="default" r:id="rId14"/>
      <w:pgSz w:w="11906" w:h="16838"/>
      <w:pgMar w:top="1134"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2C5F" w14:textId="77777777" w:rsidR="009A3096" w:rsidRDefault="009A3096">
      <w:r>
        <w:separator/>
      </w:r>
    </w:p>
  </w:endnote>
  <w:endnote w:type="continuationSeparator" w:id="0">
    <w:p w14:paraId="7917CB1F" w14:textId="77777777" w:rsidR="009A3096" w:rsidRDefault="009A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8C6A" w14:textId="77777777" w:rsidR="006B182A" w:rsidRDefault="006B182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752EB" w14:textId="77777777" w:rsidR="009A3096" w:rsidRDefault="009A3096">
      <w:r>
        <w:separator/>
      </w:r>
    </w:p>
  </w:footnote>
  <w:footnote w:type="continuationSeparator" w:id="0">
    <w:p w14:paraId="703612BA" w14:textId="77777777" w:rsidR="009A3096" w:rsidRDefault="009A3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69EB" w14:textId="77777777" w:rsidR="006B182A" w:rsidRDefault="00C5756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D4011A6" w14:textId="77777777" w:rsidR="006B182A" w:rsidRDefault="006B182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520A0" w14:textId="77777777" w:rsidR="006B182A" w:rsidRDefault="00C5756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2FD197C8" w14:textId="77777777" w:rsidR="006B182A" w:rsidRDefault="006B18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86857"/>
    <w:multiLevelType w:val="hybridMultilevel"/>
    <w:tmpl w:val="8BAA8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684148"/>
    <w:multiLevelType w:val="hybridMultilevel"/>
    <w:tmpl w:val="497C7AB6"/>
    <w:lvl w:ilvl="0" w:tplc="4BA2FE0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8B4C06"/>
    <w:multiLevelType w:val="hybridMultilevel"/>
    <w:tmpl w:val="B42A51C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C135C0"/>
    <w:multiLevelType w:val="hybridMultilevel"/>
    <w:tmpl w:val="7C2650A8"/>
    <w:lvl w:ilvl="0" w:tplc="86B66AC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184714"/>
    <w:multiLevelType w:val="hybridMultilevel"/>
    <w:tmpl w:val="3684F5F2"/>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2C630F"/>
    <w:multiLevelType w:val="hybridMultilevel"/>
    <w:tmpl w:val="F59E4E50"/>
    <w:lvl w:ilvl="0" w:tplc="37169D6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DEF45CC"/>
    <w:multiLevelType w:val="hybridMultilevel"/>
    <w:tmpl w:val="F1166BF8"/>
    <w:lvl w:ilvl="0" w:tplc="86B66AC4">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3FC11592"/>
    <w:multiLevelType w:val="multilevel"/>
    <w:tmpl w:val="17B02372"/>
    <w:lvl w:ilvl="0">
      <w:start w:val="1"/>
      <w:numFmt w:val="upperRoman"/>
      <w:lvlText w:val="%1."/>
      <w:lvlJc w:val="right"/>
      <w:pPr>
        <w:ind w:left="3414" w:hanging="360"/>
      </w:pPr>
    </w:lvl>
    <w:lvl w:ilvl="1">
      <w:start w:val="4"/>
      <w:numFmt w:val="decimal"/>
      <w:isLgl/>
      <w:lvlText w:val="%1.%2."/>
      <w:lvlJc w:val="left"/>
      <w:pPr>
        <w:ind w:left="3414" w:hanging="360"/>
      </w:pPr>
      <w:rPr>
        <w:rFonts w:hint="default"/>
      </w:rPr>
    </w:lvl>
    <w:lvl w:ilvl="2">
      <w:start w:val="1"/>
      <w:numFmt w:val="decimal"/>
      <w:isLgl/>
      <w:lvlText w:val="%1.%2.%3."/>
      <w:lvlJc w:val="left"/>
      <w:pPr>
        <w:ind w:left="3774" w:hanging="720"/>
      </w:pPr>
      <w:rPr>
        <w:rFonts w:hint="default"/>
      </w:rPr>
    </w:lvl>
    <w:lvl w:ilvl="3">
      <w:start w:val="1"/>
      <w:numFmt w:val="decimal"/>
      <w:isLgl/>
      <w:lvlText w:val="%1.%2.%3.%4."/>
      <w:lvlJc w:val="left"/>
      <w:pPr>
        <w:ind w:left="3774" w:hanging="72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4134" w:hanging="1080"/>
      </w:pPr>
      <w:rPr>
        <w:rFonts w:hint="default"/>
      </w:rPr>
    </w:lvl>
    <w:lvl w:ilvl="6">
      <w:start w:val="1"/>
      <w:numFmt w:val="decimal"/>
      <w:isLgl/>
      <w:lvlText w:val="%1.%2.%3.%4.%5.%6.%7."/>
      <w:lvlJc w:val="left"/>
      <w:pPr>
        <w:ind w:left="4494" w:hanging="1440"/>
      </w:pPr>
      <w:rPr>
        <w:rFonts w:hint="default"/>
      </w:rPr>
    </w:lvl>
    <w:lvl w:ilvl="7">
      <w:start w:val="1"/>
      <w:numFmt w:val="decimal"/>
      <w:isLgl/>
      <w:lvlText w:val="%1.%2.%3.%4.%5.%6.%7.%8."/>
      <w:lvlJc w:val="left"/>
      <w:pPr>
        <w:ind w:left="4494" w:hanging="1440"/>
      </w:pPr>
      <w:rPr>
        <w:rFonts w:hint="default"/>
      </w:rPr>
    </w:lvl>
    <w:lvl w:ilvl="8">
      <w:start w:val="1"/>
      <w:numFmt w:val="decimal"/>
      <w:isLgl/>
      <w:lvlText w:val="%1.%2.%3.%4.%5.%6.%7.%8.%9."/>
      <w:lvlJc w:val="left"/>
      <w:pPr>
        <w:ind w:left="4854" w:hanging="1800"/>
      </w:pPr>
      <w:rPr>
        <w:rFonts w:hint="default"/>
      </w:rPr>
    </w:lvl>
  </w:abstractNum>
  <w:abstractNum w:abstractNumId="9" w15:restartNumberingAfterBreak="0">
    <w:nsid w:val="40B46E1F"/>
    <w:multiLevelType w:val="hybridMultilevel"/>
    <w:tmpl w:val="69A0760C"/>
    <w:lvl w:ilvl="0" w:tplc="088078D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0" w15:restartNumberingAfterBreak="0">
    <w:nsid w:val="45AA3D24"/>
    <w:multiLevelType w:val="hybridMultilevel"/>
    <w:tmpl w:val="044673F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5FF1DDF"/>
    <w:multiLevelType w:val="hybridMultilevel"/>
    <w:tmpl w:val="B4BAC2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342871"/>
    <w:multiLevelType w:val="hybridMultilevel"/>
    <w:tmpl w:val="275EA00C"/>
    <w:lvl w:ilvl="0" w:tplc="4BA2FE0A">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A20DC1"/>
    <w:multiLevelType w:val="hybridMultilevel"/>
    <w:tmpl w:val="7F9AD238"/>
    <w:lvl w:ilvl="0" w:tplc="37169D64">
      <w:numFmt w:val="bullet"/>
      <w:lvlText w:val="-"/>
      <w:lvlJc w:val="left"/>
      <w:pPr>
        <w:ind w:left="635" w:hanging="360"/>
      </w:pPr>
      <w:rPr>
        <w:rFonts w:ascii="Times New Roman" w:eastAsia="Times New Roman" w:hAnsi="Times New Roman" w:cs="Times New Roman" w:hint="default"/>
        <w:color w:val="auto"/>
      </w:rPr>
    </w:lvl>
    <w:lvl w:ilvl="1" w:tplc="04270003" w:tentative="1">
      <w:start w:val="1"/>
      <w:numFmt w:val="bullet"/>
      <w:lvlText w:val="o"/>
      <w:lvlJc w:val="left"/>
      <w:pPr>
        <w:ind w:left="1355" w:hanging="360"/>
      </w:pPr>
      <w:rPr>
        <w:rFonts w:ascii="Courier New" w:hAnsi="Courier New" w:cs="Courier New" w:hint="default"/>
      </w:rPr>
    </w:lvl>
    <w:lvl w:ilvl="2" w:tplc="04270005" w:tentative="1">
      <w:start w:val="1"/>
      <w:numFmt w:val="bullet"/>
      <w:lvlText w:val=""/>
      <w:lvlJc w:val="left"/>
      <w:pPr>
        <w:ind w:left="2075" w:hanging="360"/>
      </w:pPr>
      <w:rPr>
        <w:rFonts w:ascii="Wingdings" w:hAnsi="Wingdings" w:hint="default"/>
      </w:rPr>
    </w:lvl>
    <w:lvl w:ilvl="3" w:tplc="04270001" w:tentative="1">
      <w:start w:val="1"/>
      <w:numFmt w:val="bullet"/>
      <w:lvlText w:val=""/>
      <w:lvlJc w:val="left"/>
      <w:pPr>
        <w:ind w:left="2795" w:hanging="360"/>
      </w:pPr>
      <w:rPr>
        <w:rFonts w:ascii="Symbol" w:hAnsi="Symbol" w:hint="default"/>
      </w:rPr>
    </w:lvl>
    <w:lvl w:ilvl="4" w:tplc="04270003" w:tentative="1">
      <w:start w:val="1"/>
      <w:numFmt w:val="bullet"/>
      <w:lvlText w:val="o"/>
      <w:lvlJc w:val="left"/>
      <w:pPr>
        <w:ind w:left="3515" w:hanging="360"/>
      </w:pPr>
      <w:rPr>
        <w:rFonts w:ascii="Courier New" w:hAnsi="Courier New" w:cs="Courier New" w:hint="default"/>
      </w:rPr>
    </w:lvl>
    <w:lvl w:ilvl="5" w:tplc="04270005" w:tentative="1">
      <w:start w:val="1"/>
      <w:numFmt w:val="bullet"/>
      <w:lvlText w:val=""/>
      <w:lvlJc w:val="left"/>
      <w:pPr>
        <w:ind w:left="4235" w:hanging="360"/>
      </w:pPr>
      <w:rPr>
        <w:rFonts w:ascii="Wingdings" w:hAnsi="Wingdings" w:hint="default"/>
      </w:rPr>
    </w:lvl>
    <w:lvl w:ilvl="6" w:tplc="04270001" w:tentative="1">
      <w:start w:val="1"/>
      <w:numFmt w:val="bullet"/>
      <w:lvlText w:val=""/>
      <w:lvlJc w:val="left"/>
      <w:pPr>
        <w:ind w:left="4955" w:hanging="360"/>
      </w:pPr>
      <w:rPr>
        <w:rFonts w:ascii="Symbol" w:hAnsi="Symbol" w:hint="default"/>
      </w:rPr>
    </w:lvl>
    <w:lvl w:ilvl="7" w:tplc="04270003" w:tentative="1">
      <w:start w:val="1"/>
      <w:numFmt w:val="bullet"/>
      <w:lvlText w:val="o"/>
      <w:lvlJc w:val="left"/>
      <w:pPr>
        <w:ind w:left="5675" w:hanging="360"/>
      </w:pPr>
      <w:rPr>
        <w:rFonts w:ascii="Courier New" w:hAnsi="Courier New" w:cs="Courier New" w:hint="default"/>
      </w:rPr>
    </w:lvl>
    <w:lvl w:ilvl="8" w:tplc="04270005" w:tentative="1">
      <w:start w:val="1"/>
      <w:numFmt w:val="bullet"/>
      <w:lvlText w:val=""/>
      <w:lvlJc w:val="left"/>
      <w:pPr>
        <w:ind w:left="6395" w:hanging="360"/>
      </w:pPr>
      <w:rPr>
        <w:rFonts w:ascii="Wingdings" w:hAnsi="Wingdings" w:hint="default"/>
      </w:rPr>
    </w:lvl>
  </w:abstractNum>
  <w:abstractNum w:abstractNumId="14" w15:restartNumberingAfterBreak="0">
    <w:nsid w:val="4C0B0937"/>
    <w:multiLevelType w:val="hybridMultilevel"/>
    <w:tmpl w:val="4CEA0228"/>
    <w:lvl w:ilvl="0" w:tplc="3568529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AC2297"/>
    <w:multiLevelType w:val="hybridMultilevel"/>
    <w:tmpl w:val="4F90B88E"/>
    <w:lvl w:ilvl="0" w:tplc="E34ECCB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0C0581"/>
    <w:multiLevelType w:val="hybridMultilevel"/>
    <w:tmpl w:val="72AA4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365A5"/>
    <w:multiLevelType w:val="hybridMultilevel"/>
    <w:tmpl w:val="5E2296E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D55873"/>
    <w:multiLevelType w:val="hybridMultilevel"/>
    <w:tmpl w:val="4830AF80"/>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24D61B5"/>
    <w:multiLevelType w:val="hybridMultilevel"/>
    <w:tmpl w:val="74EA9198"/>
    <w:lvl w:ilvl="0" w:tplc="4BA2FE0A">
      <w:start w:val="11"/>
      <w:numFmt w:val="bullet"/>
      <w:lvlText w:val="-"/>
      <w:lvlJc w:val="left"/>
      <w:pPr>
        <w:ind w:left="635" w:hanging="360"/>
      </w:pPr>
      <w:rPr>
        <w:rFonts w:ascii="Times New Roman" w:eastAsia="Times New Roman" w:hAnsi="Times New Roman" w:cs="Times New Roman" w:hint="default"/>
      </w:rPr>
    </w:lvl>
    <w:lvl w:ilvl="1" w:tplc="04270003" w:tentative="1">
      <w:start w:val="1"/>
      <w:numFmt w:val="bullet"/>
      <w:lvlText w:val="o"/>
      <w:lvlJc w:val="left"/>
      <w:pPr>
        <w:ind w:left="1355" w:hanging="360"/>
      </w:pPr>
      <w:rPr>
        <w:rFonts w:ascii="Courier New" w:hAnsi="Courier New" w:cs="Courier New" w:hint="default"/>
      </w:rPr>
    </w:lvl>
    <w:lvl w:ilvl="2" w:tplc="04270005" w:tentative="1">
      <w:start w:val="1"/>
      <w:numFmt w:val="bullet"/>
      <w:lvlText w:val=""/>
      <w:lvlJc w:val="left"/>
      <w:pPr>
        <w:ind w:left="2075" w:hanging="360"/>
      </w:pPr>
      <w:rPr>
        <w:rFonts w:ascii="Wingdings" w:hAnsi="Wingdings" w:hint="default"/>
      </w:rPr>
    </w:lvl>
    <w:lvl w:ilvl="3" w:tplc="04270001" w:tentative="1">
      <w:start w:val="1"/>
      <w:numFmt w:val="bullet"/>
      <w:lvlText w:val=""/>
      <w:lvlJc w:val="left"/>
      <w:pPr>
        <w:ind w:left="2795" w:hanging="360"/>
      </w:pPr>
      <w:rPr>
        <w:rFonts w:ascii="Symbol" w:hAnsi="Symbol" w:hint="default"/>
      </w:rPr>
    </w:lvl>
    <w:lvl w:ilvl="4" w:tplc="04270003" w:tentative="1">
      <w:start w:val="1"/>
      <w:numFmt w:val="bullet"/>
      <w:lvlText w:val="o"/>
      <w:lvlJc w:val="left"/>
      <w:pPr>
        <w:ind w:left="3515" w:hanging="360"/>
      </w:pPr>
      <w:rPr>
        <w:rFonts w:ascii="Courier New" w:hAnsi="Courier New" w:cs="Courier New" w:hint="default"/>
      </w:rPr>
    </w:lvl>
    <w:lvl w:ilvl="5" w:tplc="04270005" w:tentative="1">
      <w:start w:val="1"/>
      <w:numFmt w:val="bullet"/>
      <w:lvlText w:val=""/>
      <w:lvlJc w:val="left"/>
      <w:pPr>
        <w:ind w:left="4235" w:hanging="360"/>
      </w:pPr>
      <w:rPr>
        <w:rFonts w:ascii="Wingdings" w:hAnsi="Wingdings" w:hint="default"/>
      </w:rPr>
    </w:lvl>
    <w:lvl w:ilvl="6" w:tplc="04270001" w:tentative="1">
      <w:start w:val="1"/>
      <w:numFmt w:val="bullet"/>
      <w:lvlText w:val=""/>
      <w:lvlJc w:val="left"/>
      <w:pPr>
        <w:ind w:left="4955" w:hanging="360"/>
      </w:pPr>
      <w:rPr>
        <w:rFonts w:ascii="Symbol" w:hAnsi="Symbol" w:hint="default"/>
      </w:rPr>
    </w:lvl>
    <w:lvl w:ilvl="7" w:tplc="04270003" w:tentative="1">
      <w:start w:val="1"/>
      <w:numFmt w:val="bullet"/>
      <w:lvlText w:val="o"/>
      <w:lvlJc w:val="left"/>
      <w:pPr>
        <w:ind w:left="5675" w:hanging="360"/>
      </w:pPr>
      <w:rPr>
        <w:rFonts w:ascii="Courier New" w:hAnsi="Courier New" w:cs="Courier New" w:hint="default"/>
      </w:rPr>
    </w:lvl>
    <w:lvl w:ilvl="8" w:tplc="04270005" w:tentative="1">
      <w:start w:val="1"/>
      <w:numFmt w:val="bullet"/>
      <w:lvlText w:val=""/>
      <w:lvlJc w:val="left"/>
      <w:pPr>
        <w:ind w:left="6395" w:hanging="360"/>
      </w:pPr>
      <w:rPr>
        <w:rFonts w:ascii="Wingdings" w:hAnsi="Wingdings" w:hint="default"/>
      </w:rPr>
    </w:lvl>
  </w:abstractNum>
  <w:abstractNum w:abstractNumId="20" w15:restartNumberingAfterBreak="0">
    <w:nsid w:val="675E57C0"/>
    <w:multiLevelType w:val="hybridMultilevel"/>
    <w:tmpl w:val="F35494A8"/>
    <w:lvl w:ilvl="0" w:tplc="B32C175E">
      <w:start w:val="1"/>
      <w:numFmt w:val="upperRoman"/>
      <w:lvlText w:val="%1."/>
      <w:lvlJc w:val="left"/>
      <w:pPr>
        <w:ind w:left="2640" w:hanging="72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698F6B91"/>
    <w:multiLevelType w:val="hybridMultilevel"/>
    <w:tmpl w:val="EE3893EE"/>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9A244FB"/>
    <w:multiLevelType w:val="multilevel"/>
    <w:tmpl w:val="F16EC6AE"/>
    <w:lvl w:ilvl="0">
      <w:start w:val="1"/>
      <w:numFmt w:val="decimal"/>
      <w:lvlText w:val="%1."/>
      <w:lvlJc w:val="left"/>
      <w:pPr>
        <w:ind w:left="4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720"/>
      </w:pPr>
      <w:rPr>
        <w:rFonts w:hint="default"/>
      </w:rPr>
    </w:lvl>
    <w:lvl w:ilvl="4">
      <w:start w:val="1"/>
      <w:numFmt w:val="decimal"/>
      <w:isLgl/>
      <w:lvlText w:val="%1.%2.%3.%4.%5"/>
      <w:lvlJc w:val="left"/>
      <w:pPr>
        <w:ind w:left="4020" w:hanging="1080"/>
      </w:pPr>
      <w:rPr>
        <w:rFonts w:hint="default"/>
      </w:rPr>
    </w:lvl>
    <w:lvl w:ilvl="5">
      <w:start w:val="1"/>
      <w:numFmt w:val="decimal"/>
      <w:isLgl/>
      <w:lvlText w:val="%1.%2.%3.%4.%5.%6"/>
      <w:lvlJc w:val="left"/>
      <w:pPr>
        <w:ind w:left="4740" w:hanging="1080"/>
      </w:pPr>
      <w:rPr>
        <w:rFonts w:hint="default"/>
      </w:rPr>
    </w:lvl>
    <w:lvl w:ilvl="6">
      <w:start w:val="1"/>
      <w:numFmt w:val="decimal"/>
      <w:isLgl/>
      <w:lvlText w:val="%1.%2.%3.%4.%5.%6.%7"/>
      <w:lvlJc w:val="left"/>
      <w:pPr>
        <w:ind w:left="5820" w:hanging="1440"/>
      </w:pPr>
      <w:rPr>
        <w:rFonts w:hint="default"/>
      </w:rPr>
    </w:lvl>
    <w:lvl w:ilvl="7">
      <w:start w:val="1"/>
      <w:numFmt w:val="decimal"/>
      <w:isLgl/>
      <w:lvlText w:val="%1.%2.%3.%4.%5.%6.%7.%8"/>
      <w:lvlJc w:val="left"/>
      <w:pPr>
        <w:ind w:left="6540" w:hanging="1440"/>
      </w:pPr>
      <w:rPr>
        <w:rFonts w:hint="default"/>
      </w:rPr>
    </w:lvl>
    <w:lvl w:ilvl="8">
      <w:start w:val="1"/>
      <w:numFmt w:val="decimal"/>
      <w:isLgl/>
      <w:lvlText w:val="%1.%2.%3.%4.%5.%6.%7.%8.%9"/>
      <w:lvlJc w:val="left"/>
      <w:pPr>
        <w:ind w:left="7620" w:hanging="1800"/>
      </w:pPr>
      <w:rPr>
        <w:rFonts w:hint="default"/>
      </w:rPr>
    </w:lvl>
  </w:abstractNum>
  <w:abstractNum w:abstractNumId="23" w15:restartNumberingAfterBreak="0">
    <w:nsid w:val="6D67450A"/>
    <w:multiLevelType w:val="hybridMultilevel"/>
    <w:tmpl w:val="2D769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9832D0"/>
    <w:multiLevelType w:val="hybridMultilevel"/>
    <w:tmpl w:val="4C0277B0"/>
    <w:lvl w:ilvl="0" w:tplc="86B66AC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5" w15:restartNumberingAfterBreak="0">
    <w:nsid w:val="741228C5"/>
    <w:multiLevelType w:val="hybridMultilevel"/>
    <w:tmpl w:val="923EE034"/>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75672A"/>
    <w:multiLevelType w:val="hybridMultilevel"/>
    <w:tmpl w:val="F19453D4"/>
    <w:lvl w:ilvl="0" w:tplc="37169D6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AD1BCE"/>
    <w:multiLevelType w:val="hybridMultilevel"/>
    <w:tmpl w:val="7522157E"/>
    <w:lvl w:ilvl="0" w:tplc="37169D64">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B1A5967"/>
    <w:multiLevelType w:val="hybridMultilevel"/>
    <w:tmpl w:val="34A28FF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49003A"/>
    <w:multiLevelType w:val="hybridMultilevel"/>
    <w:tmpl w:val="356492A6"/>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9265505">
    <w:abstractNumId w:val="0"/>
  </w:num>
  <w:num w:numId="2" w16cid:durableId="838276548">
    <w:abstractNumId w:val="18"/>
  </w:num>
  <w:num w:numId="3" w16cid:durableId="726034475">
    <w:abstractNumId w:val="28"/>
  </w:num>
  <w:num w:numId="4" w16cid:durableId="312688168">
    <w:abstractNumId w:val="29"/>
  </w:num>
  <w:num w:numId="5" w16cid:durableId="1446533637">
    <w:abstractNumId w:val="8"/>
  </w:num>
  <w:num w:numId="6" w16cid:durableId="749038693">
    <w:abstractNumId w:val="4"/>
  </w:num>
  <w:num w:numId="7" w16cid:durableId="201597875">
    <w:abstractNumId w:val="10"/>
  </w:num>
  <w:num w:numId="8" w16cid:durableId="650716652">
    <w:abstractNumId w:val="1"/>
  </w:num>
  <w:num w:numId="9" w16cid:durableId="494414635">
    <w:abstractNumId w:val="11"/>
  </w:num>
  <w:num w:numId="10" w16cid:durableId="1167020207">
    <w:abstractNumId w:val="20"/>
  </w:num>
  <w:num w:numId="11" w16cid:durableId="1215197595">
    <w:abstractNumId w:val="2"/>
  </w:num>
  <w:num w:numId="12" w16cid:durableId="1158688153">
    <w:abstractNumId w:val="15"/>
  </w:num>
  <w:num w:numId="13" w16cid:durableId="961424094">
    <w:abstractNumId w:val="16"/>
  </w:num>
  <w:num w:numId="14" w16cid:durableId="724254527">
    <w:abstractNumId w:val="23"/>
  </w:num>
  <w:num w:numId="15" w16cid:durableId="771511900">
    <w:abstractNumId w:val="13"/>
  </w:num>
  <w:num w:numId="16" w16cid:durableId="1112743980">
    <w:abstractNumId w:val="19"/>
  </w:num>
  <w:num w:numId="17" w16cid:durableId="1380325816">
    <w:abstractNumId w:val="14"/>
  </w:num>
  <w:num w:numId="18" w16cid:durableId="51080174">
    <w:abstractNumId w:val="12"/>
  </w:num>
  <w:num w:numId="19" w16cid:durableId="1336345721">
    <w:abstractNumId w:val="6"/>
  </w:num>
  <w:num w:numId="20" w16cid:durableId="2098866761">
    <w:abstractNumId w:val="27"/>
  </w:num>
  <w:num w:numId="21" w16cid:durableId="1972393759">
    <w:abstractNumId w:val="26"/>
  </w:num>
  <w:num w:numId="22" w16cid:durableId="288049644">
    <w:abstractNumId w:val="22"/>
  </w:num>
  <w:num w:numId="23" w16cid:durableId="1247618029">
    <w:abstractNumId w:val="9"/>
  </w:num>
  <w:num w:numId="24" w16cid:durableId="1900630661">
    <w:abstractNumId w:val="25"/>
  </w:num>
  <w:num w:numId="25" w16cid:durableId="1857571785">
    <w:abstractNumId w:val="3"/>
  </w:num>
  <w:num w:numId="26" w16cid:durableId="1508979537">
    <w:abstractNumId w:val="24"/>
  </w:num>
  <w:num w:numId="27" w16cid:durableId="670066590">
    <w:abstractNumId w:val="21"/>
  </w:num>
  <w:num w:numId="28" w16cid:durableId="1283414906">
    <w:abstractNumId w:val="5"/>
  </w:num>
  <w:num w:numId="29" w16cid:durableId="840237637">
    <w:abstractNumId w:val="7"/>
  </w:num>
  <w:num w:numId="30" w16cid:durableId="14843954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566"/>
    <w:rsid w:val="00000581"/>
    <w:rsid w:val="00003E9D"/>
    <w:rsid w:val="0000465D"/>
    <w:rsid w:val="000070B5"/>
    <w:rsid w:val="00022CDB"/>
    <w:rsid w:val="000238FE"/>
    <w:rsid w:val="00024ADF"/>
    <w:rsid w:val="00030627"/>
    <w:rsid w:val="00032F72"/>
    <w:rsid w:val="00035E69"/>
    <w:rsid w:val="0003641F"/>
    <w:rsid w:val="00037504"/>
    <w:rsid w:val="0004093C"/>
    <w:rsid w:val="000440B0"/>
    <w:rsid w:val="00045B21"/>
    <w:rsid w:val="00046C66"/>
    <w:rsid w:val="00047E81"/>
    <w:rsid w:val="00060EC9"/>
    <w:rsid w:val="00061CCD"/>
    <w:rsid w:val="00074177"/>
    <w:rsid w:val="00077392"/>
    <w:rsid w:val="000856C2"/>
    <w:rsid w:val="00086256"/>
    <w:rsid w:val="00091A79"/>
    <w:rsid w:val="000929EC"/>
    <w:rsid w:val="00092BA5"/>
    <w:rsid w:val="000963ED"/>
    <w:rsid w:val="0009710C"/>
    <w:rsid w:val="000A03CE"/>
    <w:rsid w:val="000B1334"/>
    <w:rsid w:val="000B3659"/>
    <w:rsid w:val="000B4188"/>
    <w:rsid w:val="000C0962"/>
    <w:rsid w:val="000D2CC8"/>
    <w:rsid w:val="000D43CE"/>
    <w:rsid w:val="000D45FA"/>
    <w:rsid w:val="000E4224"/>
    <w:rsid w:val="000E49AA"/>
    <w:rsid w:val="000E7793"/>
    <w:rsid w:val="000F0196"/>
    <w:rsid w:val="000F392F"/>
    <w:rsid w:val="000F59C6"/>
    <w:rsid w:val="000F63A7"/>
    <w:rsid w:val="00106C7C"/>
    <w:rsid w:val="001071D1"/>
    <w:rsid w:val="00121B54"/>
    <w:rsid w:val="0012504E"/>
    <w:rsid w:val="00126DF4"/>
    <w:rsid w:val="00127561"/>
    <w:rsid w:val="0013188D"/>
    <w:rsid w:val="00154B40"/>
    <w:rsid w:val="00154C73"/>
    <w:rsid w:val="001550FC"/>
    <w:rsid w:val="00162DAC"/>
    <w:rsid w:val="00163599"/>
    <w:rsid w:val="00180180"/>
    <w:rsid w:val="0019523F"/>
    <w:rsid w:val="00197C39"/>
    <w:rsid w:val="001A107A"/>
    <w:rsid w:val="001B16EB"/>
    <w:rsid w:val="001B418B"/>
    <w:rsid w:val="001B5A36"/>
    <w:rsid w:val="001C1FEB"/>
    <w:rsid w:val="001C3358"/>
    <w:rsid w:val="001C7C38"/>
    <w:rsid w:val="001D142B"/>
    <w:rsid w:val="001D2C59"/>
    <w:rsid w:val="001D64DB"/>
    <w:rsid w:val="001E38E4"/>
    <w:rsid w:val="001F7DE0"/>
    <w:rsid w:val="002108DF"/>
    <w:rsid w:val="0022586C"/>
    <w:rsid w:val="002274CC"/>
    <w:rsid w:val="00240A03"/>
    <w:rsid w:val="00245B85"/>
    <w:rsid w:val="002512F2"/>
    <w:rsid w:val="0025399D"/>
    <w:rsid w:val="00255A48"/>
    <w:rsid w:val="00256E4A"/>
    <w:rsid w:val="00257AE2"/>
    <w:rsid w:val="00261E87"/>
    <w:rsid w:val="00276B76"/>
    <w:rsid w:val="00276F73"/>
    <w:rsid w:val="0027719D"/>
    <w:rsid w:val="00284A80"/>
    <w:rsid w:val="002851E7"/>
    <w:rsid w:val="00287C77"/>
    <w:rsid w:val="0029290B"/>
    <w:rsid w:val="00295628"/>
    <w:rsid w:val="002A1262"/>
    <w:rsid w:val="002A2038"/>
    <w:rsid w:val="002A5435"/>
    <w:rsid w:val="002B58D1"/>
    <w:rsid w:val="002C69A7"/>
    <w:rsid w:val="002C79F5"/>
    <w:rsid w:val="002E0EE3"/>
    <w:rsid w:val="002E1574"/>
    <w:rsid w:val="002E5222"/>
    <w:rsid w:val="002F50DA"/>
    <w:rsid w:val="00302CAE"/>
    <w:rsid w:val="003507D5"/>
    <w:rsid w:val="00356982"/>
    <w:rsid w:val="00361A7D"/>
    <w:rsid w:val="00365484"/>
    <w:rsid w:val="00372D44"/>
    <w:rsid w:val="00383887"/>
    <w:rsid w:val="00386899"/>
    <w:rsid w:val="00391581"/>
    <w:rsid w:val="003946DF"/>
    <w:rsid w:val="0039536E"/>
    <w:rsid w:val="0039735F"/>
    <w:rsid w:val="003B05BD"/>
    <w:rsid w:val="003B135F"/>
    <w:rsid w:val="003B20EB"/>
    <w:rsid w:val="003C3CF2"/>
    <w:rsid w:val="003C5C45"/>
    <w:rsid w:val="003C61E4"/>
    <w:rsid w:val="003C77B7"/>
    <w:rsid w:val="003D1DEC"/>
    <w:rsid w:val="003D300B"/>
    <w:rsid w:val="003D49A4"/>
    <w:rsid w:val="003E4DAA"/>
    <w:rsid w:val="003E691F"/>
    <w:rsid w:val="003F4594"/>
    <w:rsid w:val="003F6445"/>
    <w:rsid w:val="0040293E"/>
    <w:rsid w:val="004037FD"/>
    <w:rsid w:val="00440E94"/>
    <w:rsid w:val="004459EE"/>
    <w:rsid w:val="0045007A"/>
    <w:rsid w:val="00457A75"/>
    <w:rsid w:val="0046137D"/>
    <w:rsid w:val="004750FC"/>
    <w:rsid w:val="00480AEC"/>
    <w:rsid w:val="00480D04"/>
    <w:rsid w:val="00487024"/>
    <w:rsid w:val="004973F5"/>
    <w:rsid w:val="00497935"/>
    <w:rsid w:val="004A5ED4"/>
    <w:rsid w:val="004C2EBD"/>
    <w:rsid w:val="004C58B0"/>
    <w:rsid w:val="004C5A2E"/>
    <w:rsid w:val="004E200A"/>
    <w:rsid w:val="004E29D3"/>
    <w:rsid w:val="004E73B2"/>
    <w:rsid w:val="004F060A"/>
    <w:rsid w:val="004F2146"/>
    <w:rsid w:val="004F4483"/>
    <w:rsid w:val="004F6706"/>
    <w:rsid w:val="004F6744"/>
    <w:rsid w:val="00502C14"/>
    <w:rsid w:val="005174AA"/>
    <w:rsid w:val="00517DA0"/>
    <w:rsid w:val="00521148"/>
    <w:rsid w:val="00523D4A"/>
    <w:rsid w:val="00526574"/>
    <w:rsid w:val="005327CD"/>
    <w:rsid w:val="00542FA7"/>
    <w:rsid w:val="0055367F"/>
    <w:rsid w:val="005549B7"/>
    <w:rsid w:val="005671A8"/>
    <w:rsid w:val="00585249"/>
    <w:rsid w:val="00592E70"/>
    <w:rsid w:val="0059489B"/>
    <w:rsid w:val="00597DE0"/>
    <w:rsid w:val="005A0E15"/>
    <w:rsid w:val="005A1634"/>
    <w:rsid w:val="005B4D8C"/>
    <w:rsid w:val="005B5DF8"/>
    <w:rsid w:val="005B7051"/>
    <w:rsid w:val="005C2D79"/>
    <w:rsid w:val="005C37CC"/>
    <w:rsid w:val="005C6179"/>
    <w:rsid w:val="005C6470"/>
    <w:rsid w:val="005C649C"/>
    <w:rsid w:val="005E3AC5"/>
    <w:rsid w:val="005F62E3"/>
    <w:rsid w:val="006025F2"/>
    <w:rsid w:val="00621000"/>
    <w:rsid w:val="0063081F"/>
    <w:rsid w:val="00632B95"/>
    <w:rsid w:val="0063534E"/>
    <w:rsid w:val="00643B5D"/>
    <w:rsid w:val="00646C61"/>
    <w:rsid w:val="006470E3"/>
    <w:rsid w:val="0064717E"/>
    <w:rsid w:val="00652114"/>
    <w:rsid w:val="00661E89"/>
    <w:rsid w:val="00666D1E"/>
    <w:rsid w:val="006703EE"/>
    <w:rsid w:val="006719DD"/>
    <w:rsid w:val="0067563D"/>
    <w:rsid w:val="00684AED"/>
    <w:rsid w:val="00687803"/>
    <w:rsid w:val="006914EB"/>
    <w:rsid w:val="006B182A"/>
    <w:rsid w:val="006C47D8"/>
    <w:rsid w:val="006D0F53"/>
    <w:rsid w:val="006D546E"/>
    <w:rsid w:val="006D5EA4"/>
    <w:rsid w:val="006E5EA8"/>
    <w:rsid w:val="006F171B"/>
    <w:rsid w:val="006F1B5A"/>
    <w:rsid w:val="007034A6"/>
    <w:rsid w:val="00711561"/>
    <w:rsid w:val="00713B70"/>
    <w:rsid w:val="00723E1D"/>
    <w:rsid w:val="007300E6"/>
    <w:rsid w:val="0073687B"/>
    <w:rsid w:val="00740F09"/>
    <w:rsid w:val="00752905"/>
    <w:rsid w:val="00754B65"/>
    <w:rsid w:val="00755448"/>
    <w:rsid w:val="007671CA"/>
    <w:rsid w:val="007743B6"/>
    <w:rsid w:val="00775056"/>
    <w:rsid w:val="007762DD"/>
    <w:rsid w:val="007764FF"/>
    <w:rsid w:val="00776654"/>
    <w:rsid w:val="0078634B"/>
    <w:rsid w:val="00787799"/>
    <w:rsid w:val="00790BF8"/>
    <w:rsid w:val="00792610"/>
    <w:rsid w:val="00793DF4"/>
    <w:rsid w:val="007A1CA2"/>
    <w:rsid w:val="007A5A3D"/>
    <w:rsid w:val="007A66C7"/>
    <w:rsid w:val="007B2267"/>
    <w:rsid w:val="007B6919"/>
    <w:rsid w:val="007B7ED6"/>
    <w:rsid w:val="007C0310"/>
    <w:rsid w:val="007C0992"/>
    <w:rsid w:val="007C5218"/>
    <w:rsid w:val="007D4584"/>
    <w:rsid w:val="007F0A4C"/>
    <w:rsid w:val="007F0D12"/>
    <w:rsid w:val="008027AB"/>
    <w:rsid w:val="0080692B"/>
    <w:rsid w:val="0082425D"/>
    <w:rsid w:val="00824825"/>
    <w:rsid w:val="00837D48"/>
    <w:rsid w:val="00846346"/>
    <w:rsid w:val="00847FA6"/>
    <w:rsid w:val="008507DE"/>
    <w:rsid w:val="00860194"/>
    <w:rsid w:val="00866F11"/>
    <w:rsid w:val="008673A3"/>
    <w:rsid w:val="008737D5"/>
    <w:rsid w:val="0087500C"/>
    <w:rsid w:val="00876850"/>
    <w:rsid w:val="00876A6C"/>
    <w:rsid w:val="0088335C"/>
    <w:rsid w:val="0088595F"/>
    <w:rsid w:val="00885E3E"/>
    <w:rsid w:val="00891914"/>
    <w:rsid w:val="0089444D"/>
    <w:rsid w:val="00896D07"/>
    <w:rsid w:val="008977EB"/>
    <w:rsid w:val="00897B3C"/>
    <w:rsid w:val="008A15B1"/>
    <w:rsid w:val="008B1C24"/>
    <w:rsid w:val="008B2986"/>
    <w:rsid w:val="008C7F18"/>
    <w:rsid w:val="008D1F7E"/>
    <w:rsid w:val="008F19CB"/>
    <w:rsid w:val="008F5B23"/>
    <w:rsid w:val="008F65C6"/>
    <w:rsid w:val="00902F06"/>
    <w:rsid w:val="009069D9"/>
    <w:rsid w:val="00907D5C"/>
    <w:rsid w:val="00911C1B"/>
    <w:rsid w:val="00911D9A"/>
    <w:rsid w:val="0091341E"/>
    <w:rsid w:val="00926902"/>
    <w:rsid w:val="0094241C"/>
    <w:rsid w:val="00950B83"/>
    <w:rsid w:val="0095150D"/>
    <w:rsid w:val="0095521F"/>
    <w:rsid w:val="009651EA"/>
    <w:rsid w:val="009738D4"/>
    <w:rsid w:val="0097786F"/>
    <w:rsid w:val="009808A8"/>
    <w:rsid w:val="00983CDE"/>
    <w:rsid w:val="00992A6D"/>
    <w:rsid w:val="00996204"/>
    <w:rsid w:val="009A1600"/>
    <w:rsid w:val="009A3096"/>
    <w:rsid w:val="009A3BA5"/>
    <w:rsid w:val="009B167D"/>
    <w:rsid w:val="009C644A"/>
    <w:rsid w:val="009C7DAE"/>
    <w:rsid w:val="009D57EE"/>
    <w:rsid w:val="009E17A6"/>
    <w:rsid w:val="009E23AF"/>
    <w:rsid w:val="009E3740"/>
    <w:rsid w:val="009E5AFD"/>
    <w:rsid w:val="009E71C8"/>
    <w:rsid w:val="009E75BD"/>
    <w:rsid w:val="009F1715"/>
    <w:rsid w:val="00A00513"/>
    <w:rsid w:val="00A065B0"/>
    <w:rsid w:val="00A10D02"/>
    <w:rsid w:val="00A117D9"/>
    <w:rsid w:val="00A16D87"/>
    <w:rsid w:val="00A16F8D"/>
    <w:rsid w:val="00A210A8"/>
    <w:rsid w:val="00A233C3"/>
    <w:rsid w:val="00A2580D"/>
    <w:rsid w:val="00A326EA"/>
    <w:rsid w:val="00A34250"/>
    <w:rsid w:val="00A45AFA"/>
    <w:rsid w:val="00A47579"/>
    <w:rsid w:val="00A50F4C"/>
    <w:rsid w:val="00A513BF"/>
    <w:rsid w:val="00A53526"/>
    <w:rsid w:val="00A551AC"/>
    <w:rsid w:val="00A6053C"/>
    <w:rsid w:val="00A748C9"/>
    <w:rsid w:val="00A8441F"/>
    <w:rsid w:val="00A8588C"/>
    <w:rsid w:val="00A865AE"/>
    <w:rsid w:val="00AA1430"/>
    <w:rsid w:val="00AA1768"/>
    <w:rsid w:val="00AA5092"/>
    <w:rsid w:val="00AB0353"/>
    <w:rsid w:val="00AB0606"/>
    <w:rsid w:val="00AB0FB3"/>
    <w:rsid w:val="00AD56F6"/>
    <w:rsid w:val="00AD576D"/>
    <w:rsid w:val="00AD7D78"/>
    <w:rsid w:val="00AE2172"/>
    <w:rsid w:val="00AE2E2A"/>
    <w:rsid w:val="00AE54B2"/>
    <w:rsid w:val="00AE67BD"/>
    <w:rsid w:val="00AE7477"/>
    <w:rsid w:val="00AF26EA"/>
    <w:rsid w:val="00AF43F4"/>
    <w:rsid w:val="00AF722C"/>
    <w:rsid w:val="00AF7F2F"/>
    <w:rsid w:val="00B02487"/>
    <w:rsid w:val="00B04149"/>
    <w:rsid w:val="00B13479"/>
    <w:rsid w:val="00B261BC"/>
    <w:rsid w:val="00B30192"/>
    <w:rsid w:val="00B3288A"/>
    <w:rsid w:val="00B4036C"/>
    <w:rsid w:val="00B460CC"/>
    <w:rsid w:val="00B5108D"/>
    <w:rsid w:val="00B563C5"/>
    <w:rsid w:val="00B606E7"/>
    <w:rsid w:val="00B73CBF"/>
    <w:rsid w:val="00B748CA"/>
    <w:rsid w:val="00B77E39"/>
    <w:rsid w:val="00B81614"/>
    <w:rsid w:val="00B8474D"/>
    <w:rsid w:val="00BA1E87"/>
    <w:rsid w:val="00BA29BA"/>
    <w:rsid w:val="00BB0465"/>
    <w:rsid w:val="00BB1341"/>
    <w:rsid w:val="00BC2C4D"/>
    <w:rsid w:val="00BD0034"/>
    <w:rsid w:val="00BD2DB2"/>
    <w:rsid w:val="00BE5E63"/>
    <w:rsid w:val="00BF7AB5"/>
    <w:rsid w:val="00C01BCF"/>
    <w:rsid w:val="00C03C76"/>
    <w:rsid w:val="00C11CFC"/>
    <w:rsid w:val="00C15C59"/>
    <w:rsid w:val="00C21B9C"/>
    <w:rsid w:val="00C231A6"/>
    <w:rsid w:val="00C25DF8"/>
    <w:rsid w:val="00C47A6E"/>
    <w:rsid w:val="00C505A9"/>
    <w:rsid w:val="00C51E88"/>
    <w:rsid w:val="00C52C86"/>
    <w:rsid w:val="00C530BA"/>
    <w:rsid w:val="00C54D9F"/>
    <w:rsid w:val="00C5694D"/>
    <w:rsid w:val="00C57566"/>
    <w:rsid w:val="00C61528"/>
    <w:rsid w:val="00C63119"/>
    <w:rsid w:val="00C6498C"/>
    <w:rsid w:val="00C70765"/>
    <w:rsid w:val="00C724AC"/>
    <w:rsid w:val="00C72E9D"/>
    <w:rsid w:val="00C84447"/>
    <w:rsid w:val="00C862FE"/>
    <w:rsid w:val="00C86B45"/>
    <w:rsid w:val="00C9044E"/>
    <w:rsid w:val="00CA18E8"/>
    <w:rsid w:val="00CB0C83"/>
    <w:rsid w:val="00CB1ABF"/>
    <w:rsid w:val="00CC0C6B"/>
    <w:rsid w:val="00CD705A"/>
    <w:rsid w:val="00CE33EF"/>
    <w:rsid w:val="00CE7553"/>
    <w:rsid w:val="00D1234F"/>
    <w:rsid w:val="00D164A5"/>
    <w:rsid w:val="00D21BAC"/>
    <w:rsid w:val="00D2239A"/>
    <w:rsid w:val="00D25BA3"/>
    <w:rsid w:val="00D30DC2"/>
    <w:rsid w:val="00D42B02"/>
    <w:rsid w:val="00D5428B"/>
    <w:rsid w:val="00D54505"/>
    <w:rsid w:val="00D5729B"/>
    <w:rsid w:val="00D73226"/>
    <w:rsid w:val="00D7649E"/>
    <w:rsid w:val="00D81A64"/>
    <w:rsid w:val="00D8567C"/>
    <w:rsid w:val="00D91976"/>
    <w:rsid w:val="00D95662"/>
    <w:rsid w:val="00D968AA"/>
    <w:rsid w:val="00D972CA"/>
    <w:rsid w:val="00D97CFB"/>
    <w:rsid w:val="00DA469B"/>
    <w:rsid w:val="00DA5240"/>
    <w:rsid w:val="00DA72E2"/>
    <w:rsid w:val="00DB352B"/>
    <w:rsid w:val="00DB43AF"/>
    <w:rsid w:val="00DB6A41"/>
    <w:rsid w:val="00DC27AA"/>
    <w:rsid w:val="00DC2BFC"/>
    <w:rsid w:val="00DC6006"/>
    <w:rsid w:val="00DC7F4E"/>
    <w:rsid w:val="00DE330F"/>
    <w:rsid w:val="00DF16D0"/>
    <w:rsid w:val="00DF246C"/>
    <w:rsid w:val="00DF5C84"/>
    <w:rsid w:val="00E05D01"/>
    <w:rsid w:val="00E0641E"/>
    <w:rsid w:val="00E0660D"/>
    <w:rsid w:val="00E13178"/>
    <w:rsid w:val="00E1367A"/>
    <w:rsid w:val="00E274D3"/>
    <w:rsid w:val="00E3391C"/>
    <w:rsid w:val="00E53484"/>
    <w:rsid w:val="00E53B1D"/>
    <w:rsid w:val="00E557CD"/>
    <w:rsid w:val="00E665C9"/>
    <w:rsid w:val="00E72D68"/>
    <w:rsid w:val="00E7443D"/>
    <w:rsid w:val="00E80999"/>
    <w:rsid w:val="00E81F96"/>
    <w:rsid w:val="00E867C8"/>
    <w:rsid w:val="00E86E05"/>
    <w:rsid w:val="00EB0DBF"/>
    <w:rsid w:val="00EB69C7"/>
    <w:rsid w:val="00ED1E47"/>
    <w:rsid w:val="00EE2167"/>
    <w:rsid w:val="00EF0D7F"/>
    <w:rsid w:val="00EF139B"/>
    <w:rsid w:val="00EF1AA2"/>
    <w:rsid w:val="00EF6718"/>
    <w:rsid w:val="00F00D63"/>
    <w:rsid w:val="00F052DC"/>
    <w:rsid w:val="00F066D8"/>
    <w:rsid w:val="00F1471A"/>
    <w:rsid w:val="00F2107C"/>
    <w:rsid w:val="00F252B4"/>
    <w:rsid w:val="00F329C6"/>
    <w:rsid w:val="00F508A5"/>
    <w:rsid w:val="00F60742"/>
    <w:rsid w:val="00F81CF6"/>
    <w:rsid w:val="00F86C52"/>
    <w:rsid w:val="00F92B80"/>
    <w:rsid w:val="00F95C9C"/>
    <w:rsid w:val="00FA2E40"/>
    <w:rsid w:val="00FB1656"/>
    <w:rsid w:val="00FB1EF3"/>
    <w:rsid w:val="00FB53B4"/>
    <w:rsid w:val="00FC4E0E"/>
    <w:rsid w:val="00FC7C41"/>
    <w:rsid w:val="00FD1E21"/>
    <w:rsid w:val="00FD3CBB"/>
    <w:rsid w:val="00FD5DA0"/>
    <w:rsid w:val="00FF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1348"/>
  <w15:chartTrackingRefBased/>
  <w15:docId w15:val="{B5D9B130-E2CF-4057-B54B-7991B126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7566"/>
    <w:pPr>
      <w:suppressAutoHyphens/>
      <w:spacing w:after="0" w:line="240" w:lineRule="auto"/>
      <w:ind w:firstLine="720"/>
    </w:pPr>
    <w:rPr>
      <w:rFonts w:ascii="Times New Roman" w:eastAsia="Times New Roman" w:hAnsi="Times New Roman" w:cs="Times New Roman"/>
      <w:kern w:val="1"/>
      <w:sz w:val="24"/>
      <w:szCs w:val="24"/>
      <w:lang w:eastAsia="ar-SA"/>
    </w:rPr>
  </w:style>
  <w:style w:type="paragraph" w:styleId="Antrat1">
    <w:name w:val="heading 1"/>
    <w:basedOn w:val="prastasis"/>
    <w:next w:val="Pagrindinistekstas"/>
    <w:link w:val="Antrat1Diagrama"/>
    <w:uiPriority w:val="99"/>
    <w:qFormat/>
    <w:rsid w:val="00C57566"/>
    <w:pPr>
      <w:keepNext/>
      <w:numPr>
        <w:numId w:val="1"/>
      </w:numPr>
      <w:spacing w:before="240" w:after="240"/>
      <w:jc w:val="center"/>
      <w:outlineLvl w:val="0"/>
    </w:pPr>
    <w:rPr>
      <w:caps/>
      <w:szCs w:val="20"/>
    </w:rPr>
  </w:style>
  <w:style w:type="paragraph" w:styleId="Antrat2">
    <w:name w:val="heading 2"/>
    <w:basedOn w:val="prastasis"/>
    <w:next w:val="prastasis"/>
    <w:link w:val="Antrat2Diagrama"/>
    <w:uiPriority w:val="9"/>
    <w:semiHidden/>
    <w:unhideWhenUsed/>
    <w:qFormat/>
    <w:rsid w:val="00C57566"/>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57566"/>
    <w:rPr>
      <w:rFonts w:ascii="Times New Roman" w:eastAsia="Times New Roman" w:hAnsi="Times New Roman" w:cs="Times New Roman"/>
      <w:caps/>
      <w:kern w:val="1"/>
      <w:sz w:val="24"/>
      <w:szCs w:val="20"/>
      <w:lang w:eastAsia="ar-SA"/>
    </w:rPr>
  </w:style>
  <w:style w:type="character" w:customStyle="1" w:styleId="Antrat2Diagrama">
    <w:name w:val="Antraštė 2 Diagrama"/>
    <w:basedOn w:val="Numatytasispastraiposriftas"/>
    <w:link w:val="Antrat2"/>
    <w:uiPriority w:val="9"/>
    <w:semiHidden/>
    <w:rsid w:val="00C57566"/>
    <w:rPr>
      <w:rFonts w:asciiTheme="majorHAnsi" w:eastAsiaTheme="majorEastAsia" w:hAnsiTheme="majorHAnsi" w:cstheme="majorBidi"/>
      <w:b/>
      <w:bCs/>
      <w:color w:val="4472C4" w:themeColor="accent1"/>
      <w:kern w:val="1"/>
      <w:sz w:val="26"/>
      <w:szCs w:val="26"/>
      <w:lang w:eastAsia="ar-SA"/>
    </w:rPr>
  </w:style>
  <w:style w:type="paragraph" w:customStyle="1" w:styleId="SLONormal">
    <w:name w:val="SLO Normal"/>
    <w:rsid w:val="00C57566"/>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styleId="Antrats">
    <w:name w:val="header"/>
    <w:basedOn w:val="prastasis"/>
    <w:link w:val="AntratsDiagrama"/>
    <w:rsid w:val="00C57566"/>
    <w:pPr>
      <w:tabs>
        <w:tab w:val="center" w:pos="4819"/>
        <w:tab w:val="right" w:pos="9638"/>
      </w:tabs>
    </w:pPr>
  </w:style>
  <w:style w:type="character" w:customStyle="1" w:styleId="AntratsDiagrama">
    <w:name w:val="Antraštės Diagrama"/>
    <w:basedOn w:val="Numatytasispastraiposriftas"/>
    <w:link w:val="Antrats"/>
    <w:rsid w:val="00C57566"/>
    <w:rPr>
      <w:rFonts w:ascii="Times New Roman" w:eastAsia="Times New Roman" w:hAnsi="Times New Roman" w:cs="Times New Roman"/>
      <w:kern w:val="1"/>
      <w:sz w:val="24"/>
      <w:szCs w:val="24"/>
      <w:lang w:eastAsia="ar-SA"/>
    </w:rPr>
  </w:style>
  <w:style w:type="character" w:styleId="Puslapionumeris">
    <w:name w:val="page number"/>
    <w:basedOn w:val="Numatytasispastraiposriftas"/>
    <w:rsid w:val="00C57566"/>
  </w:style>
  <w:style w:type="paragraph" w:styleId="Sraopastraipa">
    <w:name w:val="List Paragraph"/>
    <w:basedOn w:val="prastasis"/>
    <w:uiPriority w:val="34"/>
    <w:qFormat/>
    <w:rsid w:val="00C57566"/>
    <w:pPr>
      <w:ind w:left="720"/>
      <w:contextualSpacing/>
    </w:pPr>
  </w:style>
  <w:style w:type="paragraph" w:styleId="Komentarotekstas">
    <w:name w:val="annotation text"/>
    <w:basedOn w:val="prastasis"/>
    <w:link w:val="KomentarotekstasDiagrama"/>
    <w:uiPriority w:val="99"/>
    <w:unhideWhenUsed/>
    <w:rsid w:val="00C57566"/>
    <w:rPr>
      <w:sz w:val="20"/>
      <w:szCs w:val="20"/>
    </w:rPr>
  </w:style>
  <w:style w:type="character" w:customStyle="1" w:styleId="KomentarotekstasDiagrama">
    <w:name w:val="Komentaro tekstas Diagrama"/>
    <w:basedOn w:val="Numatytasispastraiposriftas"/>
    <w:link w:val="Komentarotekstas"/>
    <w:uiPriority w:val="99"/>
    <w:rsid w:val="00C57566"/>
    <w:rPr>
      <w:rFonts w:ascii="Times New Roman" w:eastAsia="Times New Roman" w:hAnsi="Times New Roman" w:cs="Times New Roman"/>
      <w:kern w:val="1"/>
      <w:sz w:val="20"/>
      <w:szCs w:val="20"/>
      <w:lang w:eastAsia="ar-SA"/>
    </w:rPr>
  </w:style>
  <w:style w:type="paragraph" w:styleId="Porat">
    <w:name w:val="footer"/>
    <w:basedOn w:val="prastasis"/>
    <w:link w:val="PoratDiagrama"/>
    <w:uiPriority w:val="99"/>
    <w:unhideWhenUsed/>
    <w:rsid w:val="00C57566"/>
    <w:pPr>
      <w:tabs>
        <w:tab w:val="center" w:pos="4819"/>
        <w:tab w:val="right" w:pos="9638"/>
      </w:tabs>
    </w:pPr>
  </w:style>
  <w:style w:type="character" w:customStyle="1" w:styleId="PoratDiagrama">
    <w:name w:val="Poraštė Diagrama"/>
    <w:basedOn w:val="Numatytasispastraiposriftas"/>
    <w:link w:val="Porat"/>
    <w:uiPriority w:val="99"/>
    <w:rsid w:val="00C57566"/>
    <w:rPr>
      <w:rFonts w:ascii="Times New Roman" w:eastAsia="Times New Roman" w:hAnsi="Times New Roman" w:cs="Times New Roman"/>
      <w:kern w:val="1"/>
      <w:sz w:val="24"/>
      <w:szCs w:val="24"/>
      <w:lang w:eastAsia="ar-SA"/>
    </w:rPr>
  </w:style>
  <w:style w:type="paragraph" w:customStyle="1" w:styleId="Pagrindiniotekstotrauka21">
    <w:name w:val="Pagrindinio teksto įtrauka 21"/>
    <w:basedOn w:val="prastasis"/>
    <w:uiPriority w:val="99"/>
    <w:rsid w:val="00C57566"/>
    <w:pPr>
      <w:spacing w:after="120" w:line="480" w:lineRule="auto"/>
      <w:ind w:left="283" w:firstLine="0"/>
    </w:pPr>
    <w:rPr>
      <w:kern w:val="0"/>
      <w:sz w:val="20"/>
      <w:szCs w:val="20"/>
    </w:rPr>
  </w:style>
  <w:style w:type="paragraph" w:styleId="Pagrindinistekstas">
    <w:name w:val="Body Text"/>
    <w:basedOn w:val="prastasis"/>
    <w:link w:val="PagrindinistekstasDiagrama"/>
    <w:uiPriority w:val="99"/>
    <w:semiHidden/>
    <w:unhideWhenUsed/>
    <w:rsid w:val="00C57566"/>
    <w:pPr>
      <w:spacing w:after="120"/>
    </w:pPr>
  </w:style>
  <w:style w:type="character" w:customStyle="1" w:styleId="PagrindinistekstasDiagrama">
    <w:name w:val="Pagrindinis tekstas Diagrama"/>
    <w:basedOn w:val="Numatytasispastraiposriftas"/>
    <w:link w:val="Pagrindinistekstas"/>
    <w:uiPriority w:val="99"/>
    <w:semiHidden/>
    <w:rsid w:val="00C57566"/>
    <w:rPr>
      <w:rFonts w:ascii="Times New Roman" w:eastAsia="Times New Roman" w:hAnsi="Times New Roman" w:cs="Times New Roman"/>
      <w:kern w:val="1"/>
      <w:sz w:val="24"/>
      <w:szCs w:val="24"/>
      <w:lang w:eastAsia="ar-SA"/>
    </w:rPr>
  </w:style>
  <w:style w:type="table" w:styleId="Lentelstinklelis">
    <w:name w:val="Table Grid"/>
    <w:basedOn w:val="prastojilentel"/>
    <w:uiPriority w:val="59"/>
    <w:rsid w:val="00C569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B69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HTML/?uri=CELEX:02021R2139-2025010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o.org/standard/5181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LT/TXT/HTML/?uri=CELEX:02021R2139-20250108" TargetMode="External"/><Relationship Id="rId4" Type="http://schemas.openxmlformats.org/officeDocument/2006/relationships/settings" Target="settings.xml"/><Relationship Id="rId9" Type="http://schemas.openxmlformats.org/officeDocument/2006/relationships/hyperlink" Target="https://eur-lex.europa.eu/legal-content/LT/TXT/HTML/?uri=CELEX:02021R2139-20250108"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DCBE-0F91-4463-B144-6DA337D7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16971</TotalTime>
  <Pages>11</Pages>
  <Words>19931</Words>
  <Characters>11361</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Vanagienė</dc:creator>
  <cp:keywords/>
  <dc:description/>
  <cp:lastModifiedBy>Jūratė Muntrimienė</cp:lastModifiedBy>
  <cp:revision>50</cp:revision>
  <cp:lastPrinted>2025-12-30T15:16:00Z</cp:lastPrinted>
  <dcterms:created xsi:type="dcterms:W3CDTF">2022-11-07T05:55:00Z</dcterms:created>
  <dcterms:modified xsi:type="dcterms:W3CDTF">2026-02-10T12:52:00Z</dcterms:modified>
</cp:coreProperties>
</file>