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A43144" w:rsidRDefault="00FE0A8F" w:rsidP="00A43144">
      <w:pPr>
        <w:jc w:val="center"/>
        <w:rPr>
          <w:rFonts w:asciiTheme="majorBidi" w:hAnsiTheme="majorBidi" w:cstheme="majorBidi"/>
          <w:b/>
          <w:sz w:val="24"/>
          <w:szCs w:val="24"/>
        </w:rPr>
      </w:pPr>
      <w:r w:rsidRPr="00916745">
        <w:rPr>
          <w:rFonts w:ascii="Times New Roman" w:eastAsia="Times New Roman" w:hAnsi="Times New Roman" w:cs="Times New Roman"/>
          <w:b/>
          <w:sz w:val="24"/>
          <w:szCs w:val="24"/>
        </w:rPr>
        <w:t xml:space="preserve">DĖL </w:t>
      </w:r>
      <w:r w:rsidR="00A43144" w:rsidRPr="00A43144">
        <w:rPr>
          <w:rFonts w:asciiTheme="majorBidi" w:hAnsiTheme="majorBidi" w:cstheme="majorBidi"/>
          <w:b/>
          <w:sz w:val="24"/>
          <w:szCs w:val="24"/>
        </w:rPr>
        <w:t xml:space="preserve">UGNIASIENIŲ „PALO ALTO PA-220“ IR  „PALO ALTO PA-440“ PROGRAMINĖS ĮRANGOS PALAIKYMO LICENCIJOS PRATĘSIMO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56"/>
        <w:gridCol w:w="5108"/>
        <w:gridCol w:w="1148"/>
        <w:gridCol w:w="1390"/>
        <w:gridCol w:w="1058"/>
        <w:gridCol w:w="1218"/>
      </w:tblGrid>
      <w:tr w:rsidR="00A43144" w:rsidRPr="00916745" w:rsidTr="00A43144">
        <w:trPr>
          <w:trHeight w:val="104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2438"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8"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A43144">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A43144" w:rsidP="003E65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xml:space="preserve"> be PVM)*</w:t>
            </w:r>
          </w:p>
        </w:tc>
        <w:tc>
          <w:tcPr>
            <w:tcW w:w="58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A43144" w:rsidRPr="00916745" w:rsidTr="00A43144">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2438"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8"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58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A43144" w:rsidRPr="00916745" w:rsidTr="00A43144">
        <w:trPr>
          <w:trHeight w:val="295"/>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2438" w:type="pct"/>
            <w:tcBorders>
              <w:top w:val="single" w:sz="4" w:space="0" w:color="auto"/>
              <w:bottom w:val="single" w:sz="4" w:space="0" w:color="auto"/>
            </w:tcBorders>
          </w:tcPr>
          <w:p w:rsidR="00A43144" w:rsidRPr="00A43144" w:rsidRDefault="00A43144" w:rsidP="00A43144">
            <w:pPr>
              <w:tabs>
                <w:tab w:val="left" w:pos="489"/>
              </w:tabs>
              <w:jc w:val="both"/>
              <w:rPr>
                <w:rFonts w:ascii="Times New Roman" w:eastAsia="Times New Roman" w:hAnsi="Times New Roman" w:cs="Times New Roman"/>
                <w:sz w:val="24"/>
                <w:szCs w:val="24"/>
                <w:lang w:eastAsia="lt-LT"/>
              </w:rPr>
            </w:pPr>
            <w:r w:rsidRPr="00A43144">
              <w:rPr>
                <w:rFonts w:ascii="Times New Roman" w:eastAsia="Times New Roman" w:hAnsi="Times New Roman" w:cs="Times New Roman"/>
                <w:sz w:val="24"/>
                <w:szCs w:val="24"/>
                <w:lang w:eastAsia="lt-LT"/>
              </w:rPr>
              <w:t>Ugniasienių „Palo Alto PA-220“ ir  „Palo Alto PA-440“ programinės įrangos palaikymo licencijos pratęsimas.</w:t>
            </w:r>
          </w:p>
          <w:p w:rsidR="00A43144" w:rsidRPr="00A43144" w:rsidRDefault="00A43144" w:rsidP="00A43144">
            <w:pPr>
              <w:tabs>
                <w:tab w:val="left" w:pos="489"/>
              </w:tabs>
              <w:jc w:val="both"/>
              <w:rPr>
                <w:rFonts w:ascii="Times New Roman" w:hAnsi="Times New Roman" w:cs="Times New Roman"/>
                <w:sz w:val="24"/>
                <w:szCs w:val="24"/>
              </w:rPr>
            </w:pPr>
            <w:r w:rsidRPr="00A43144">
              <w:rPr>
                <w:rFonts w:ascii="Times New Roman" w:hAnsi="Times New Roman" w:cs="Times New Roman"/>
                <w:sz w:val="24"/>
                <w:szCs w:val="24"/>
              </w:rPr>
              <w:t xml:space="preserve">Serijiniai </w:t>
            </w:r>
            <w:proofErr w:type="spellStart"/>
            <w:r w:rsidRPr="00A43144">
              <w:rPr>
                <w:rFonts w:ascii="Times New Roman" w:hAnsi="Times New Roman" w:cs="Times New Roman"/>
                <w:sz w:val="24"/>
                <w:szCs w:val="24"/>
              </w:rPr>
              <w:t>Nr</w:t>
            </w:r>
            <w:proofErr w:type="spellEnd"/>
            <w:r w:rsidRPr="00A43144">
              <w:rPr>
                <w:rFonts w:ascii="Times New Roman" w:hAnsi="Times New Roman" w:cs="Times New Roman"/>
                <w:sz w:val="24"/>
                <w:szCs w:val="24"/>
              </w:rPr>
              <w:t xml:space="preserve">: </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 xml:space="preserve"> 21201095938 (Inv.Nr.LK1208201536122);</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21201095961 (Inv.Nr.LK1208201536123);</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21201095936 (Inv.Nr.LK1208201536120);</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21201069828 (Inv.Nr.LK1208201357252);</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21201071288 (Inv.Nr.LK1208201357253);</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21201069365 (Inv.Nr.LK1208201357258);</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21201072772 (Inv.Nr.LK1208201357260);</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21201072773 (Inv.Nr.LK1208201357455);</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21201072781 (Inv.Nr.LK1208201357261);</w:t>
            </w:r>
          </w:p>
          <w:p w:rsidR="00A43144"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rPr>
              <w:t>21201073169 (Inv.Nr.LK1208201357256);</w:t>
            </w:r>
          </w:p>
          <w:p w:rsidR="002C6565" w:rsidRPr="00A43144" w:rsidRDefault="00A43144" w:rsidP="00A43144">
            <w:pPr>
              <w:numPr>
                <w:ilvl w:val="0"/>
                <w:numId w:val="8"/>
              </w:numPr>
              <w:tabs>
                <w:tab w:val="left" w:pos="489"/>
              </w:tabs>
              <w:spacing w:after="0" w:line="240" w:lineRule="auto"/>
              <w:contextualSpacing/>
              <w:jc w:val="both"/>
              <w:rPr>
                <w:rFonts w:ascii="Times New Roman" w:eastAsia="Times New Roman" w:hAnsi="Times New Roman" w:cs="Times New Roman"/>
                <w:sz w:val="24"/>
                <w:szCs w:val="24"/>
              </w:rPr>
            </w:pPr>
            <w:r w:rsidRPr="00A43144">
              <w:rPr>
                <w:rFonts w:ascii="Times New Roman" w:hAnsi="Times New Roman" w:cs="Times New Roman"/>
                <w:sz w:val="24"/>
                <w:szCs w:val="24"/>
                <w:lang w:eastAsia="lt-LT"/>
              </w:rPr>
              <w:t>21201073196 (Inv.Nr.LK1208201357254).</w:t>
            </w:r>
          </w:p>
        </w:tc>
        <w:tc>
          <w:tcPr>
            <w:tcW w:w="548"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663" w:type="pct"/>
            <w:tcBorders>
              <w:top w:val="single" w:sz="4" w:space="0" w:color="auto"/>
              <w:bottom w:val="single" w:sz="4" w:space="0" w:color="auto"/>
            </w:tcBorders>
          </w:tcPr>
          <w:p w:rsidR="002C6565" w:rsidRPr="00916745" w:rsidRDefault="00A43144" w:rsidP="008F7166">
            <w:pPr>
              <w:jc w:val="center"/>
              <w:rPr>
                <w:rFonts w:ascii="Times New Roman" w:hAnsi="Times New Roman" w:cs="Times New Roman"/>
                <w:sz w:val="24"/>
                <w:szCs w:val="24"/>
              </w:rPr>
            </w:pPr>
            <w:r>
              <w:rPr>
                <w:rFonts w:ascii="Times New Roman" w:hAnsi="Times New Roman" w:cs="Times New Roman"/>
                <w:sz w:val="24"/>
                <w:szCs w:val="24"/>
              </w:rPr>
              <w:t>11</w:t>
            </w:r>
          </w:p>
        </w:tc>
        <w:tc>
          <w:tcPr>
            <w:tcW w:w="504"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58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A43144" w:rsidRPr="00916745" w:rsidTr="00A43144">
        <w:trPr>
          <w:trHeight w:val="321"/>
        </w:trPr>
        <w:tc>
          <w:tcPr>
            <w:tcW w:w="4419" w:type="pct"/>
            <w:gridSpan w:val="5"/>
            <w:tcBorders>
              <w:top w:val="single" w:sz="4" w:space="0" w:color="auto"/>
              <w:left w:val="single" w:sz="4" w:space="0" w:color="auto"/>
              <w:bottom w:val="single" w:sz="4" w:space="0" w:color="auto"/>
              <w:right w:val="single" w:sz="4" w:space="0" w:color="auto"/>
            </w:tcBorders>
          </w:tcPr>
          <w:p w:rsidR="00A43144" w:rsidRPr="00916745" w:rsidRDefault="00A43144"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581" w:type="pct"/>
            <w:tcBorders>
              <w:top w:val="single" w:sz="4" w:space="0" w:color="auto"/>
              <w:left w:val="single" w:sz="4" w:space="0" w:color="auto"/>
              <w:bottom w:val="single" w:sz="4" w:space="0" w:color="auto"/>
              <w:right w:val="single" w:sz="4" w:space="0" w:color="auto"/>
            </w:tcBorders>
          </w:tcPr>
          <w:p w:rsidR="00A43144" w:rsidRPr="00916745" w:rsidRDefault="00A43144"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A43144">
        <w:trPr>
          <w:trHeight w:val="321"/>
        </w:trPr>
        <w:tc>
          <w:tcPr>
            <w:tcW w:w="441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58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A43144">
        <w:trPr>
          <w:trHeight w:val="321"/>
        </w:trPr>
        <w:tc>
          <w:tcPr>
            <w:tcW w:w="441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58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A43144">
        <w:trPr>
          <w:trHeight w:val="321"/>
        </w:trPr>
        <w:tc>
          <w:tcPr>
            <w:tcW w:w="441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58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528"/>
        <w:gridCol w:w="1961"/>
        <w:gridCol w:w="1576"/>
      </w:tblGrid>
      <w:tr w:rsidR="00777ABD" w:rsidRPr="00916745" w:rsidTr="004C229F">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528"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1961"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t>BENDRIEJI REIKALAVIMAI</w:t>
            </w:r>
          </w:p>
        </w:tc>
      </w:tr>
      <w:tr w:rsidR="00777ABD" w:rsidRPr="00916745" w:rsidTr="004C229F">
        <w:tc>
          <w:tcPr>
            <w:tcW w:w="1702"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w:t>
            </w:r>
          </w:p>
        </w:tc>
        <w:tc>
          <w:tcPr>
            <w:tcW w:w="5528" w:type="dxa"/>
          </w:tcPr>
          <w:p w:rsidR="004276C3" w:rsidRPr="002D4E0D" w:rsidRDefault="00A43144" w:rsidP="002D4E0D">
            <w:pPr>
              <w:tabs>
                <w:tab w:val="left" w:pos="1560"/>
              </w:tabs>
              <w:suppressAutoHyphens/>
              <w:contextualSpacing/>
              <w:jc w:val="both"/>
              <w:rPr>
                <w:rFonts w:asciiTheme="majorBidi" w:hAnsiTheme="majorBidi" w:cstheme="majorBidi"/>
                <w:sz w:val="24"/>
                <w:szCs w:val="24"/>
              </w:rPr>
            </w:pPr>
            <w:r w:rsidRPr="00866DD0">
              <w:rPr>
                <w:rFonts w:asciiTheme="majorBidi" w:hAnsiTheme="majorBidi" w:cstheme="majorBidi"/>
                <w:bCs/>
              </w:rPr>
              <w:t xml:space="preserve">Visos pateikiamos </w:t>
            </w:r>
            <w:r w:rsidRPr="00866DD0">
              <w:rPr>
                <w:rFonts w:asciiTheme="majorBidi" w:hAnsiTheme="majorBidi" w:cstheme="majorBidi"/>
              </w:rPr>
              <w:t>ugniasienių (tinklo užkardų) „Palo Alto PA-220“ ir „Palo Alto PA-440“</w:t>
            </w:r>
            <w:r w:rsidRPr="00866DD0">
              <w:rPr>
                <w:rFonts w:asciiTheme="majorBidi" w:hAnsiTheme="majorBidi" w:cstheme="majorBidi"/>
                <w:b/>
              </w:rPr>
              <w:t xml:space="preserve"> </w:t>
            </w:r>
            <w:r w:rsidRPr="00866DD0">
              <w:rPr>
                <w:rFonts w:asciiTheme="majorBidi" w:hAnsiTheme="majorBidi" w:cstheme="majorBidi"/>
                <w:bCs/>
              </w:rPr>
              <w:t>programinės įrangos licencijos privalo būti naujos</w:t>
            </w:r>
          </w:p>
        </w:tc>
        <w:tc>
          <w:tcPr>
            <w:tcW w:w="1961" w:type="dxa"/>
          </w:tcPr>
          <w:p w:rsidR="004276C3" w:rsidRPr="00916745" w:rsidRDefault="00BD1654"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A423D1" w:rsidRPr="00916745" w:rsidTr="004C229F">
        <w:tc>
          <w:tcPr>
            <w:tcW w:w="1702" w:type="dxa"/>
          </w:tcPr>
          <w:p w:rsidR="00A423D1" w:rsidRPr="00916745" w:rsidRDefault="00F34842"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528" w:type="dxa"/>
          </w:tcPr>
          <w:p w:rsidR="00A423D1" w:rsidRPr="00916745" w:rsidRDefault="00A43144" w:rsidP="001410AC">
            <w:pPr>
              <w:jc w:val="both"/>
              <w:rPr>
                <w:rFonts w:ascii="Times New Roman" w:eastAsia="Times New Roman" w:hAnsi="Times New Roman" w:cs="Times New Roman"/>
                <w:bCs/>
                <w:sz w:val="24"/>
                <w:szCs w:val="24"/>
              </w:rPr>
            </w:pPr>
            <w:r w:rsidRPr="00866DD0">
              <w:rPr>
                <w:rFonts w:asciiTheme="majorBidi" w:hAnsiTheme="majorBidi" w:cstheme="majorBidi"/>
                <w:bCs/>
              </w:rPr>
              <w:t>Programinė įranga turi būti pateikta oficialiu gamintojo patvirtintu keliu.</w:t>
            </w:r>
          </w:p>
        </w:tc>
        <w:tc>
          <w:tcPr>
            <w:tcW w:w="1961" w:type="dxa"/>
          </w:tcPr>
          <w:p w:rsidR="00A423D1" w:rsidRPr="00916745" w:rsidRDefault="00BD1654"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4C229F">
        <w:tc>
          <w:tcPr>
            <w:tcW w:w="1702" w:type="dxa"/>
          </w:tcPr>
          <w:p w:rsidR="004C01B3" w:rsidRPr="00916745" w:rsidRDefault="00F34842"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528" w:type="dxa"/>
          </w:tcPr>
          <w:p w:rsidR="004C01B3" w:rsidRPr="00916745" w:rsidRDefault="00A43144" w:rsidP="004C01B3">
            <w:pPr>
              <w:jc w:val="both"/>
              <w:rPr>
                <w:rFonts w:ascii="Times New Roman" w:eastAsia="Times New Roman" w:hAnsi="Times New Roman" w:cs="Times New Roman"/>
                <w:bCs/>
                <w:sz w:val="24"/>
                <w:szCs w:val="24"/>
              </w:rPr>
            </w:pPr>
            <w:r w:rsidRPr="00866DD0">
              <w:rPr>
                <w:rFonts w:asciiTheme="majorBidi" w:hAnsiTheme="majorBidi" w:cstheme="majorBidi"/>
                <w:bCs/>
              </w:rPr>
              <w:t>Programinės įrangos palaikymas:</w:t>
            </w:r>
          </w:p>
        </w:tc>
        <w:tc>
          <w:tcPr>
            <w:tcW w:w="1961" w:type="dxa"/>
            <w:shd w:val="clear" w:color="auto" w:fill="000000" w:themeFill="text1"/>
          </w:tcPr>
          <w:p w:rsidR="004C01B3" w:rsidRPr="00A43144" w:rsidRDefault="004C01B3" w:rsidP="004C01B3">
            <w:pPr>
              <w:jc w:val="center"/>
              <w:rPr>
                <w:rFonts w:ascii="Times New Roman" w:hAnsi="Times New Roman" w:cs="Times New Roman"/>
                <w:sz w:val="24"/>
                <w:szCs w:val="24"/>
                <w:highlight w:val="black"/>
              </w:rPr>
            </w:pPr>
          </w:p>
        </w:tc>
        <w:tc>
          <w:tcPr>
            <w:tcW w:w="1576" w:type="dxa"/>
            <w:shd w:val="clear" w:color="auto" w:fill="000000" w:themeFill="text1"/>
          </w:tcPr>
          <w:p w:rsidR="004C01B3" w:rsidRPr="00A43144" w:rsidRDefault="004C01B3" w:rsidP="004C01B3">
            <w:pPr>
              <w:jc w:val="both"/>
              <w:rPr>
                <w:rFonts w:ascii="Times New Roman" w:eastAsia="Times New Roman" w:hAnsi="Times New Roman" w:cs="Times New Roman"/>
                <w:bCs/>
                <w:sz w:val="24"/>
                <w:szCs w:val="24"/>
                <w:highlight w:val="black"/>
              </w:rPr>
            </w:pPr>
          </w:p>
        </w:tc>
      </w:tr>
      <w:tr w:rsidR="004C01B3" w:rsidRPr="00916745" w:rsidTr="004C229F">
        <w:tc>
          <w:tcPr>
            <w:tcW w:w="1702" w:type="dxa"/>
          </w:tcPr>
          <w:p w:rsidR="004C01B3" w:rsidRPr="00916745" w:rsidRDefault="00A43144"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5528" w:type="dxa"/>
          </w:tcPr>
          <w:p w:rsidR="004C01B3" w:rsidRPr="0093339C" w:rsidRDefault="00A43144" w:rsidP="0093339C">
            <w:pPr>
              <w:keepNext/>
              <w:tabs>
                <w:tab w:val="left" w:pos="318"/>
                <w:tab w:val="left" w:pos="1701"/>
              </w:tabs>
              <w:spacing w:after="160" w:line="259" w:lineRule="auto"/>
              <w:contextualSpacing/>
              <w:jc w:val="both"/>
              <w:outlineLvl w:val="0"/>
              <w:rPr>
                <w:rFonts w:asciiTheme="majorBidi" w:hAnsiTheme="majorBidi" w:cstheme="majorBidi"/>
                <w:bCs/>
              </w:rPr>
            </w:pPr>
            <w:r w:rsidRPr="00866DD0">
              <w:rPr>
                <w:rFonts w:asciiTheme="majorBidi" w:hAnsiTheme="majorBidi" w:cstheme="majorBidi"/>
                <w:bCs/>
              </w:rPr>
              <w:t xml:space="preserve">Licencijos sąlygos turi leisti parsisiųsti ir naudoti paskutinę programinės įrangos versiją ir </w:t>
            </w:r>
            <w:proofErr w:type="spellStart"/>
            <w:r w:rsidRPr="00866DD0">
              <w:rPr>
                <w:rFonts w:asciiTheme="majorBidi" w:hAnsiTheme="majorBidi" w:cstheme="majorBidi"/>
                <w:bCs/>
              </w:rPr>
              <w:t>atnaujinimus</w:t>
            </w:r>
            <w:proofErr w:type="spellEnd"/>
            <w:r w:rsidRPr="00866DD0">
              <w:rPr>
                <w:rFonts w:asciiTheme="majorBidi" w:hAnsiTheme="majorBidi" w:cstheme="majorBidi"/>
                <w:bCs/>
              </w:rPr>
              <w:t xml:space="preserve"> visu licencijos galiojimo laikotarpiu.</w:t>
            </w:r>
          </w:p>
        </w:tc>
        <w:tc>
          <w:tcPr>
            <w:tcW w:w="1961"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4C229F">
        <w:tc>
          <w:tcPr>
            <w:tcW w:w="1702" w:type="dxa"/>
          </w:tcPr>
          <w:p w:rsidR="00A423D1" w:rsidRPr="00916745" w:rsidRDefault="00A4314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5528" w:type="dxa"/>
          </w:tcPr>
          <w:p w:rsidR="00A423D1" w:rsidRPr="0093339C" w:rsidRDefault="00A43144" w:rsidP="0093339C">
            <w:pPr>
              <w:keepNext/>
              <w:tabs>
                <w:tab w:val="left" w:pos="318"/>
                <w:tab w:val="left" w:pos="1701"/>
              </w:tabs>
              <w:spacing w:after="160" w:line="259" w:lineRule="auto"/>
              <w:contextualSpacing/>
              <w:jc w:val="both"/>
              <w:outlineLvl w:val="0"/>
              <w:rPr>
                <w:rFonts w:asciiTheme="majorBidi" w:hAnsiTheme="majorBidi" w:cstheme="majorBidi"/>
                <w:bCs/>
              </w:rPr>
            </w:pPr>
            <w:r w:rsidRPr="00866DD0">
              <w:rPr>
                <w:rFonts w:asciiTheme="majorBidi" w:hAnsiTheme="majorBidi" w:cstheme="majorBidi"/>
                <w:bCs/>
              </w:rPr>
              <w:t>Licencijos sąlygos turi leisti gauti programinės įrangos gamintojo palaikymą visu licencijos galiojimo laikotarpiu.</w:t>
            </w:r>
          </w:p>
        </w:tc>
        <w:tc>
          <w:tcPr>
            <w:tcW w:w="1961"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2D4E0D" w:rsidRPr="00916745" w:rsidTr="004C229F">
        <w:tc>
          <w:tcPr>
            <w:tcW w:w="1702" w:type="dxa"/>
          </w:tcPr>
          <w:p w:rsidR="002D4E0D" w:rsidRPr="00916745" w:rsidRDefault="00A4314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p>
        </w:tc>
        <w:tc>
          <w:tcPr>
            <w:tcW w:w="5528" w:type="dxa"/>
          </w:tcPr>
          <w:p w:rsidR="002D4E0D" w:rsidRPr="0093339C" w:rsidRDefault="00A43144" w:rsidP="0093339C">
            <w:pPr>
              <w:keepNext/>
              <w:tabs>
                <w:tab w:val="left" w:pos="318"/>
              </w:tabs>
              <w:spacing w:after="160" w:line="259" w:lineRule="auto"/>
              <w:contextualSpacing/>
              <w:jc w:val="both"/>
              <w:outlineLvl w:val="0"/>
              <w:rPr>
                <w:rFonts w:asciiTheme="majorBidi" w:hAnsiTheme="majorBidi" w:cstheme="majorBidi"/>
                <w:bCs/>
              </w:rPr>
            </w:pPr>
            <w:r w:rsidRPr="00866DD0">
              <w:rPr>
                <w:rFonts w:asciiTheme="majorBidi" w:hAnsiTheme="majorBidi" w:cstheme="majorBidi"/>
                <w:bCs/>
              </w:rPr>
              <w:t>Tiekėjas į savo pasiūlymą turi įtraukti visą programinę įrangą, medžiagas ir diegimo bei suderinimo paslaugas, reikalingas šioje specifikacijoje nurodytiems reikalavimams įvykdyti.</w:t>
            </w:r>
          </w:p>
        </w:tc>
        <w:tc>
          <w:tcPr>
            <w:tcW w:w="1961" w:type="dxa"/>
          </w:tcPr>
          <w:p w:rsidR="002D4E0D" w:rsidRPr="00916745" w:rsidRDefault="002D4E0D" w:rsidP="008250BA">
            <w:pPr>
              <w:jc w:val="center"/>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4C229F">
        <w:tc>
          <w:tcPr>
            <w:tcW w:w="1702" w:type="dxa"/>
          </w:tcPr>
          <w:p w:rsidR="002D4E0D" w:rsidRPr="00916745" w:rsidRDefault="00A4314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
        </w:tc>
        <w:tc>
          <w:tcPr>
            <w:tcW w:w="5528" w:type="dxa"/>
          </w:tcPr>
          <w:p w:rsidR="002D4E0D" w:rsidRPr="0093339C" w:rsidRDefault="00A43144" w:rsidP="0093339C">
            <w:pPr>
              <w:keepNext/>
              <w:tabs>
                <w:tab w:val="left" w:pos="318"/>
              </w:tabs>
              <w:spacing w:after="160" w:line="259" w:lineRule="auto"/>
              <w:contextualSpacing/>
              <w:jc w:val="both"/>
              <w:outlineLvl w:val="0"/>
              <w:rPr>
                <w:rFonts w:asciiTheme="majorBidi" w:hAnsiTheme="majorBidi" w:cstheme="majorBidi"/>
                <w:bCs/>
              </w:rPr>
            </w:pPr>
            <w:r w:rsidRPr="00866DD0">
              <w:rPr>
                <w:rFonts w:asciiTheme="majorBidi" w:hAnsiTheme="majorBidi" w:cstheme="majorBidi"/>
              </w:rPr>
              <w:t>Programinės įrangos dokumentai turi būti lietuvių arba anglų kalba. Programinės įrangos sisteminiai pranešimai turi būti anglų arba lietuvių kalba.</w:t>
            </w:r>
            <w:bookmarkStart w:id="0" w:name="_GoBack"/>
            <w:bookmarkEnd w:id="0"/>
          </w:p>
        </w:tc>
        <w:tc>
          <w:tcPr>
            <w:tcW w:w="1961" w:type="dxa"/>
          </w:tcPr>
          <w:p w:rsidR="004C229F" w:rsidRPr="00F34842" w:rsidRDefault="004C229F" w:rsidP="004C229F">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TIKSLI REIKŠMĖ</w:t>
            </w:r>
          </w:p>
          <w:p w:rsidR="002D4E0D" w:rsidRPr="00916745" w:rsidRDefault="002D4E0D" w:rsidP="008250BA">
            <w:pPr>
              <w:jc w:val="center"/>
              <w:rPr>
                <w:rFonts w:ascii="Times New Roman" w:eastAsia="Times New Roman" w:hAnsi="Times New Roman" w:cs="Times New Roman"/>
                <w:bCs/>
                <w:sz w:val="24"/>
                <w:szCs w:val="24"/>
              </w:rPr>
            </w:pP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4C229F">
        <w:tc>
          <w:tcPr>
            <w:tcW w:w="1702" w:type="dxa"/>
          </w:tcPr>
          <w:p w:rsidR="002D4E0D" w:rsidRPr="00916745" w:rsidRDefault="00A4314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p>
        </w:tc>
        <w:tc>
          <w:tcPr>
            <w:tcW w:w="5528" w:type="dxa"/>
          </w:tcPr>
          <w:p w:rsidR="002D4E0D" w:rsidRPr="00916745" w:rsidRDefault="00A43144" w:rsidP="001410AC">
            <w:pPr>
              <w:jc w:val="both"/>
              <w:rPr>
                <w:rFonts w:ascii="Times New Roman" w:eastAsia="Times New Roman" w:hAnsi="Times New Roman" w:cs="Times New Roman"/>
                <w:bCs/>
                <w:sz w:val="24"/>
                <w:szCs w:val="24"/>
              </w:rPr>
            </w:pPr>
            <w:r w:rsidRPr="00A43144">
              <w:rPr>
                <w:rFonts w:ascii="Times New Roman" w:eastAsia="Times New Roman" w:hAnsi="Times New Roman" w:cs="Times New Roman"/>
                <w:bCs/>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ir tokiu atveju įranga grąžinama tiekėjui arba keičiama nauja lygiaverte ar geresne, tačiau saugumo reikalavimus atitinkančia įranga.</w:t>
            </w:r>
          </w:p>
        </w:tc>
        <w:tc>
          <w:tcPr>
            <w:tcW w:w="1961" w:type="dxa"/>
          </w:tcPr>
          <w:p w:rsidR="002D4E0D" w:rsidRPr="00916745" w:rsidRDefault="00F34842" w:rsidP="008250BA">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4C229F">
        <w:tc>
          <w:tcPr>
            <w:tcW w:w="1702" w:type="dxa"/>
          </w:tcPr>
          <w:p w:rsidR="002D4E0D" w:rsidRPr="00916745" w:rsidRDefault="002D4E0D" w:rsidP="005F0560">
            <w:pPr>
              <w:jc w:val="both"/>
              <w:rPr>
                <w:rFonts w:ascii="Times New Roman" w:eastAsia="Times New Roman" w:hAnsi="Times New Roman" w:cs="Times New Roman"/>
                <w:bCs/>
                <w:sz w:val="24"/>
                <w:szCs w:val="24"/>
              </w:rPr>
            </w:pPr>
            <w:r w:rsidRPr="002D4E0D">
              <w:rPr>
                <w:rFonts w:ascii="Times New Roman" w:eastAsia="Times New Roman" w:hAnsi="Times New Roman" w:cs="Times New Roman"/>
                <w:bCs/>
                <w:sz w:val="24"/>
                <w:szCs w:val="24"/>
              </w:rPr>
              <w:t>7.</w:t>
            </w:r>
            <w:r w:rsidRPr="002D4E0D">
              <w:rPr>
                <w:rFonts w:ascii="Times New Roman" w:eastAsia="Times New Roman" w:hAnsi="Times New Roman" w:cs="Times New Roman"/>
                <w:bCs/>
                <w:sz w:val="24"/>
                <w:szCs w:val="24"/>
              </w:rPr>
              <w:tab/>
            </w:r>
          </w:p>
        </w:tc>
        <w:tc>
          <w:tcPr>
            <w:tcW w:w="5528" w:type="dxa"/>
          </w:tcPr>
          <w:p w:rsidR="00A43144" w:rsidRPr="00866DD0" w:rsidRDefault="00A43144" w:rsidP="00A43144">
            <w:pPr>
              <w:spacing w:after="160" w:line="259" w:lineRule="auto"/>
              <w:contextualSpacing/>
              <w:jc w:val="both"/>
              <w:rPr>
                <w:rFonts w:asciiTheme="majorBidi" w:hAnsiTheme="majorBidi" w:cstheme="majorBidi"/>
              </w:rPr>
            </w:pPr>
            <w:r w:rsidRPr="00866DD0">
              <w:rPr>
                <w:rFonts w:asciiTheme="majorBidi" w:hAnsiTheme="majorBidi" w:cstheme="majorBidi"/>
              </w:rPr>
              <w:t>Pirkimo objektas turi atitikti Lietuvos Respublikos viešųjų pirkimų įstatymo 37 straipsnio 2 dalyje numatytus reikalavimus (grėsmės nacionaliniam saugumui).</w:t>
            </w:r>
          </w:p>
          <w:p w:rsidR="002D4E0D" w:rsidRPr="00916745" w:rsidRDefault="002D4E0D" w:rsidP="001410AC">
            <w:pPr>
              <w:jc w:val="both"/>
              <w:rPr>
                <w:rFonts w:ascii="Times New Roman" w:eastAsia="Times New Roman" w:hAnsi="Times New Roman" w:cs="Times New Roman"/>
                <w:bCs/>
                <w:sz w:val="24"/>
                <w:szCs w:val="24"/>
              </w:rPr>
            </w:pPr>
          </w:p>
        </w:tc>
        <w:tc>
          <w:tcPr>
            <w:tcW w:w="1961" w:type="dxa"/>
          </w:tcPr>
          <w:p w:rsidR="00F34842" w:rsidRPr="00F34842" w:rsidRDefault="00F34842" w:rsidP="00F34842">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TIKSLI REIKŠMĖ</w:t>
            </w:r>
          </w:p>
          <w:p w:rsidR="002D4E0D" w:rsidRPr="00916745" w:rsidRDefault="00F34842" w:rsidP="00F3484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 užpildyta pirkimų sąlygų 3 priedas „Tiekėjo deklaracijos forma“</w:t>
            </w:r>
            <w:r w:rsidRPr="00F34842">
              <w:rPr>
                <w:rFonts w:ascii="Times New Roman" w:eastAsia="Times New Roman" w:hAnsi="Times New Roman" w:cs="Times New Roman"/>
                <w:bCs/>
                <w:sz w:val="24"/>
                <w:szCs w:val="24"/>
              </w:rPr>
              <w:t>)</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2D4E0D" w:rsidRPr="00916745" w:rsidTr="004C229F">
        <w:tc>
          <w:tcPr>
            <w:tcW w:w="1702" w:type="dxa"/>
          </w:tcPr>
          <w:p w:rsidR="002D4E0D" w:rsidRPr="00916745" w:rsidRDefault="00241AA4"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528" w:type="dxa"/>
          </w:tcPr>
          <w:p w:rsidR="002D4E0D" w:rsidRPr="00916745" w:rsidRDefault="00A43144" w:rsidP="001410AC">
            <w:pPr>
              <w:jc w:val="both"/>
              <w:rPr>
                <w:rFonts w:ascii="Times New Roman" w:eastAsia="Times New Roman" w:hAnsi="Times New Roman" w:cs="Times New Roman"/>
                <w:bCs/>
                <w:sz w:val="24"/>
                <w:szCs w:val="24"/>
              </w:rPr>
            </w:pPr>
            <w:r w:rsidRPr="00A43144">
              <w:rPr>
                <w:rFonts w:ascii="Times New Roman" w:eastAsia="Times New Roman" w:hAnsi="Times New Roman" w:cs="Times New Roman"/>
                <w:bCs/>
                <w:sz w:val="24"/>
                <w:szCs w:val="24"/>
              </w:rPr>
              <w:t>Pirkimo objektas turi atitikti LR Aplinkos apsaugos ministro 2011 m.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II skyriaus 4.4.3 papunkčio reikalavimą: „paslaugos yra nematerialaus pobūdžio, nesusijusios su materialaus objekto sukūrimu, kurių teikimo metu nėra numatomas reikšmingas neigiamas poveikis aplinkai, nesukuriamas taršos šaltinis ir negeneruojamos atliekos.“.</w:t>
            </w:r>
          </w:p>
        </w:tc>
        <w:tc>
          <w:tcPr>
            <w:tcW w:w="1961" w:type="dxa"/>
          </w:tcPr>
          <w:p w:rsidR="002D4E0D" w:rsidRPr="00916745" w:rsidRDefault="00F34842" w:rsidP="008250BA">
            <w:pPr>
              <w:jc w:val="center"/>
              <w:rPr>
                <w:rFonts w:ascii="Times New Roman" w:eastAsia="Times New Roman" w:hAnsi="Times New Roman" w:cs="Times New Roman"/>
                <w:bCs/>
                <w:sz w:val="24"/>
                <w:szCs w:val="24"/>
              </w:rPr>
            </w:pPr>
            <w:r w:rsidRPr="00F34842">
              <w:rPr>
                <w:rFonts w:ascii="Times New Roman" w:eastAsia="Times New Roman" w:hAnsi="Times New Roman" w:cs="Times New Roman"/>
                <w:bCs/>
                <w:sz w:val="24"/>
                <w:szCs w:val="24"/>
              </w:rPr>
              <w:t>TAIP/NE</w:t>
            </w:r>
          </w:p>
        </w:tc>
        <w:tc>
          <w:tcPr>
            <w:tcW w:w="1576" w:type="dxa"/>
          </w:tcPr>
          <w:p w:rsidR="002D4E0D" w:rsidRPr="00916745" w:rsidRDefault="002D4E0D"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SPECIALIEJI REIKALAVIMAI</w:t>
            </w:r>
          </w:p>
        </w:tc>
      </w:tr>
      <w:tr w:rsidR="004C229F" w:rsidRPr="00916745" w:rsidTr="004C229F">
        <w:tc>
          <w:tcPr>
            <w:tcW w:w="7230" w:type="dxa"/>
            <w:gridSpan w:val="2"/>
          </w:tcPr>
          <w:p w:rsidR="004C229F" w:rsidRPr="004C229F" w:rsidRDefault="004C229F" w:rsidP="00AC79B6">
            <w:pPr>
              <w:jc w:val="both"/>
              <w:rPr>
                <w:rFonts w:ascii="Times New Roman" w:hAnsi="Times New Roman" w:cs="Times New Roman"/>
                <w:b/>
                <w:bCs/>
                <w:sz w:val="24"/>
                <w:szCs w:val="24"/>
              </w:rPr>
            </w:pPr>
            <w:r w:rsidRPr="004C229F">
              <w:rPr>
                <w:rFonts w:asciiTheme="majorBidi" w:hAnsiTheme="majorBidi" w:cstheme="majorBidi"/>
                <w:b/>
                <w:sz w:val="24"/>
                <w:szCs w:val="24"/>
              </w:rPr>
              <w:t xml:space="preserve">Tinklo užkardų „Palo Alto </w:t>
            </w:r>
            <w:r w:rsidRPr="004C229F">
              <w:rPr>
                <w:rFonts w:asciiTheme="majorBidi" w:hAnsiTheme="majorBidi" w:cstheme="majorBidi"/>
                <w:b/>
                <w:bCs/>
                <w:sz w:val="24"/>
                <w:szCs w:val="24"/>
              </w:rPr>
              <w:t xml:space="preserve">PA-220“ ir </w:t>
            </w:r>
            <w:r w:rsidRPr="004C229F">
              <w:rPr>
                <w:rFonts w:asciiTheme="majorBidi" w:hAnsiTheme="majorBidi" w:cstheme="majorBidi"/>
                <w:b/>
                <w:sz w:val="24"/>
                <w:szCs w:val="24"/>
              </w:rPr>
              <w:t xml:space="preserve">„Palo Alto </w:t>
            </w:r>
            <w:r w:rsidRPr="004C229F">
              <w:rPr>
                <w:rFonts w:asciiTheme="majorBidi" w:hAnsiTheme="majorBidi" w:cstheme="majorBidi"/>
                <w:b/>
                <w:bCs/>
                <w:sz w:val="24"/>
                <w:szCs w:val="24"/>
              </w:rPr>
              <w:t>PA-440“ programinės</w:t>
            </w:r>
            <w:r w:rsidRPr="004C229F">
              <w:rPr>
                <w:rFonts w:asciiTheme="majorBidi" w:hAnsiTheme="majorBidi" w:cstheme="majorBidi"/>
                <w:b/>
                <w:sz w:val="24"/>
                <w:szCs w:val="24"/>
              </w:rPr>
              <w:t xml:space="preserve"> įrangos palaikymo licencija </w:t>
            </w:r>
            <w:r w:rsidRPr="004C229F">
              <w:rPr>
                <w:rFonts w:asciiTheme="majorBidi" w:hAnsiTheme="majorBidi" w:cstheme="majorBidi"/>
                <w:b/>
                <w:bCs/>
                <w:sz w:val="24"/>
                <w:szCs w:val="24"/>
              </w:rPr>
              <w:t xml:space="preserve">(BVPŽ </w:t>
            </w:r>
            <w:r w:rsidRPr="004C229F">
              <w:rPr>
                <w:rFonts w:ascii="Times New Roman" w:hAnsi="Times New Roman" w:cs="Times New Roman"/>
                <w:b/>
                <w:bCs/>
                <w:sz w:val="24"/>
                <w:szCs w:val="24"/>
              </w:rPr>
              <w:t xml:space="preserve">kodas </w:t>
            </w:r>
            <w:r w:rsidRPr="004C229F">
              <w:rPr>
                <w:rFonts w:ascii="TimesNewRomanPS-BoldMT" w:hAnsi="TimesNewRomanPS-BoldMT" w:cs="TimesNewRomanPS-BoldMT"/>
                <w:b/>
                <w:bCs/>
                <w:sz w:val="24"/>
                <w:szCs w:val="24"/>
                <w:lang w:val="pt-PT"/>
              </w:rPr>
              <w:t>72261000-2</w:t>
            </w:r>
            <w:r w:rsidRPr="004C229F">
              <w:rPr>
                <w:rFonts w:ascii="Times New Roman" w:hAnsi="Times New Roman" w:cs="Times New Roman"/>
                <w:b/>
                <w:bCs/>
                <w:sz w:val="24"/>
                <w:szCs w:val="24"/>
              </w:rPr>
              <w:t>).</w:t>
            </w:r>
          </w:p>
        </w:tc>
        <w:tc>
          <w:tcPr>
            <w:tcW w:w="1961" w:type="dxa"/>
            <w:shd w:val="clear" w:color="auto" w:fill="000000" w:themeFill="text1"/>
          </w:tcPr>
          <w:p w:rsidR="004C229F" w:rsidRPr="00916745" w:rsidRDefault="004C229F" w:rsidP="00AC79B6">
            <w:pPr>
              <w:jc w:val="center"/>
              <w:rPr>
                <w:rFonts w:ascii="Times New Roman" w:hAnsi="Times New Roman" w:cs="Times New Roman"/>
                <w:sz w:val="24"/>
                <w:szCs w:val="24"/>
              </w:rPr>
            </w:pPr>
          </w:p>
        </w:tc>
        <w:tc>
          <w:tcPr>
            <w:tcW w:w="1576" w:type="dxa"/>
            <w:shd w:val="clear" w:color="auto" w:fill="000000" w:themeFill="text1"/>
          </w:tcPr>
          <w:p w:rsidR="004C229F" w:rsidRPr="00916745" w:rsidRDefault="004C229F" w:rsidP="00AC79B6">
            <w:pPr>
              <w:jc w:val="both"/>
              <w:rPr>
                <w:rFonts w:ascii="Times New Roman" w:eastAsia="Times New Roman" w:hAnsi="Times New Roman" w:cs="Times New Roman"/>
                <w:bCs/>
                <w:sz w:val="24"/>
                <w:szCs w:val="24"/>
              </w:rPr>
            </w:pPr>
          </w:p>
        </w:tc>
      </w:tr>
      <w:tr w:rsidR="00AC79B6" w:rsidRPr="00916745" w:rsidTr="004C229F">
        <w:tc>
          <w:tcPr>
            <w:tcW w:w="1702" w:type="dxa"/>
          </w:tcPr>
          <w:p w:rsidR="00AC79B6" w:rsidRPr="00916745" w:rsidRDefault="004C229F"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528" w:type="dxa"/>
          </w:tcPr>
          <w:p w:rsidR="00AC79B6" w:rsidRPr="004C229F" w:rsidRDefault="004C229F" w:rsidP="004C229F">
            <w:pPr>
              <w:suppressAutoHyphens/>
              <w:contextualSpacing/>
              <w:jc w:val="both"/>
              <w:rPr>
                <w:rFonts w:asciiTheme="majorBidi" w:eastAsia="Times New Roman" w:hAnsiTheme="majorBidi" w:cstheme="majorBidi"/>
                <w:sz w:val="24"/>
                <w:szCs w:val="24"/>
              </w:rPr>
            </w:pPr>
            <w:r w:rsidRPr="004C229F">
              <w:rPr>
                <w:rFonts w:asciiTheme="majorBidi" w:eastAsia="Times New Roman" w:hAnsiTheme="majorBidi" w:cstheme="majorBidi"/>
                <w:sz w:val="24"/>
                <w:szCs w:val="24"/>
              </w:rPr>
              <w:t>Tinklo užkardų „Palo Alto PA-220“ ir „Palo Alto PA-440“ programinės įrangos palaikymo licencija turi būti sudaryta iš:</w:t>
            </w:r>
          </w:p>
        </w:tc>
        <w:tc>
          <w:tcPr>
            <w:tcW w:w="1961"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4C229F">
        <w:tc>
          <w:tcPr>
            <w:tcW w:w="1702" w:type="dxa"/>
          </w:tcPr>
          <w:p w:rsidR="00AC79B6" w:rsidRPr="00916745" w:rsidRDefault="004C229F"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5528" w:type="dxa"/>
          </w:tcPr>
          <w:p w:rsidR="00AC79B6" w:rsidRPr="004C229F" w:rsidRDefault="004C229F" w:rsidP="004C229F">
            <w:pPr>
              <w:tabs>
                <w:tab w:val="left" w:pos="1701"/>
              </w:tabs>
              <w:contextualSpacing/>
              <w:jc w:val="both"/>
              <w:rPr>
                <w:rFonts w:asciiTheme="majorBidi" w:hAnsiTheme="majorBidi" w:cstheme="majorBidi"/>
                <w:sz w:val="24"/>
                <w:szCs w:val="24"/>
              </w:rPr>
            </w:pPr>
            <w:r w:rsidRPr="004C229F">
              <w:rPr>
                <w:rFonts w:asciiTheme="majorBidi" w:hAnsiTheme="majorBidi" w:cstheme="majorBidi"/>
                <w:sz w:val="24"/>
                <w:szCs w:val="24"/>
              </w:rPr>
              <w:t>grėsmių užkardinimo atnaujinimo nuo 2026 m. rugpjūčio 31 d. iki 2029 m. rugpjūčio 30 d. arba lygiaverčio;</w:t>
            </w:r>
          </w:p>
        </w:tc>
        <w:tc>
          <w:tcPr>
            <w:tcW w:w="1961" w:type="dxa"/>
          </w:tcPr>
          <w:p w:rsidR="00AC79B6" w:rsidRPr="00916745" w:rsidRDefault="003D2215" w:rsidP="00AC79B6">
            <w:pPr>
              <w:jc w:val="center"/>
              <w:rPr>
                <w:rFonts w:ascii="Times New Roman" w:hAnsi="Times New Roman" w:cs="Times New Roman"/>
                <w:sz w:val="24"/>
                <w:szCs w:val="24"/>
              </w:rPr>
            </w:pPr>
            <w:r w:rsidRPr="003D2215">
              <w:rPr>
                <w:rFonts w:ascii="Times New Roman" w:hAnsi="Times New Roman" w:cs="Times New Roman"/>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4C229F">
        <w:tc>
          <w:tcPr>
            <w:tcW w:w="1702" w:type="dxa"/>
          </w:tcPr>
          <w:p w:rsidR="00AC79B6" w:rsidRPr="00916745" w:rsidRDefault="004C229F"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w:t>
            </w:r>
          </w:p>
        </w:tc>
        <w:tc>
          <w:tcPr>
            <w:tcW w:w="5528" w:type="dxa"/>
          </w:tcPr>
          <w:p w:rsidR="00AC79B6" w:rsidRPr="004C229F" w:rsidRDefault="004C229F" w:rsidP="004C229F">
            <w:pPr>
              <w:tabs>
                <w:tab w:val="left" w:pos="1701"/>
              </w:tabs>
              <w:contextualSpacing/>
              <w:jc w:val="both"/>
              <w:rPr>
                <w:rFonts w:asciiTheme="majorBidi" w:hAnsiTheme="majorBidi" w:cstheme="majorBidi"/>
                <w:sz w:val="24"/>
                <w:szCs w:val="24"/>
              </w:rPr>
            </w:pPr>
            <w:r w:rsidRPr="004C229F">
              <w:rPr>
                <w:rFonts w:asciiTheme="majorBidi" w:hAnsiTheme="majorBidi" w:cstheme="majorBidi"/>
                <w:sz w:val="24"/>
                <w:szCs w:val="24"/>
              </w:rPr>
              <w:t>įrangos aptarnavimo palaikymo nuo 2026 m. kovo 21 d. iki 2029 m. rugpjūčio 30 d. arba lygiaverčio.</w:t>
            </w:r>
          </w:p>
        </w:tc>
        <w:tc>
          <w:tcPr>
            <w:tcW w:w="1961"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4C229F" w:rsidRPr="00916745" w:rsidTr="00A226CA">
        <w:tc>
          <w:tcPr>
            <w:tcW w:w="10767" w:type="dxa"/>
            <w:gridSpan w:val="4"/>
          </w:tcPr>
          <w:p w:rsidR="004C229F" w:rsidRPr="004C229F" w:rsidRDefault="004C229F" w:rsidP="004C229F">
            <w:pPr>
              <w:suppressAutoHyphens/>
              <w:spacing w:line="254" w:lineRule="auto"/>
              <w:jc w:val="center"/>
              <w:rPr>
                <w:rFonts w:ascii="Times New Roman" w:eastAsia="Times New Roman" w:hAnsi="Times New Roman" w:cs="Times New Roman"/>
                <w:b/>
                <w:bCs/>
                <w:sz w:val="24"/>
                <w:szCs w:val="24"/>
              </w:rPr>
            </w:pPr>
            <w:r w:rsidRPr="004C229F">
              <w:rPr>
                <w:rFonts w:ascii="Times New Roman" w:eastAsia="Times New Roman" w:hAnsi="Times New Roman" w:cs="Times New Roman"/>
                <w:b/>
                <w:bCs/>
                <w:sz w:val="24"/>
                <w:szCs w:val="24"/>
              </w:rPr>
              <w:t>III SKYRIUS</w:t>
            </w:r>
          </w:p>
          <w:p w:rsidR="004C229F" w:rsidRPr="004C229F" w:rsidRDefault="004C229F" w:rsidP="004C229F">
            <w:pPr>
              <w:suppressAutoHyphens/>
              <w:spacing w:line="254" w:lineRule="auto"/>
              <w:jc w:val="center"/>
              <w:rPr>
                <w:rFonts w:ascii="Times New Roman" w:eastAsia="Times New Roman" w:hAnsi="Times New Roman" w:cs="Times New Roman"/>
                <w:b/>
                <w:bCs/>
                <w:sz w:val="24"/>
                <w:szCs w:val="24"/>
              </w:rPr>
            </w:pPr>
            <w:r w:rsidRPr="004C229F">
              <w:rPr>
                <w:rFonts w:ascii="Times New Roman" w:eastAsia="Times New Roman" w:hAnsi="Times New Roman" w:cs="Times New Roman"/>
                <w:b/>
                <w:bCs/>
                <w:sz w:val="24"/>
                <w:szCs w:val="24"/>
              </w:rPr>
              <w:t>GARANTIJA</w:t>
            </w:r>
          </w:p>
        </w:tc>
      </w:tr>
      <w:tr w:rsidR="003D2215" w:rsidRPr="00916745" w:rsidTr="004C229F">
        <w:tc>
          <w:tcPr>
            <w:tcW w:w="1702" w:type="dxa"/>
          </w:tcPr>
          <w:p w:rsidR="003D2215" w:rsidRPr="00916745" w:rsidRDefault="004C229F"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p>
        </w:tc>
        <w:tc>
          <w:tcPr>
            <w:tcW w:w="5528" w:type="dxa"/>
          </w:tcPr>
          <w:p w:rsidR="003D2215" w:rsidRPr="004C229F" w:rsidRDefault="004C229F" w:rsidP="004C229F">
            <w:pPr>
              <w:suppressAutoHyphens/>
              <w:contextualSpacing/>
              <w:jc w:val="both"/>
              <w:rPr>
                <w:rFonts w:ascii="Times New Roman" w:eastAsia="Calibri" w:hAnsi="Times New Roman" w:cs="Times New Roman"/>
                <w:sz w:val="24"/>
                <w:szCs w:val="24"/>
                <w:lang w:eastAsia="ar-SA"/>
              </w:rPr>
            </w:pPr>
            <w:r w:rsidRPr="004C229F">
              <w:rPr>
                <w:rFonts w:ascii="Times New Roman" w:eastAsia="Calibri" w:hAnsi="Times New Roman" w:cs="Times New Roman"/>
                <w:sz w:val="24"/>
                <w:szCs w:val="24"/>
                <w:lang w:eastAsia="ar-SA"/>
              </w:rPr>
              <w:t xml:space="preserve">Programinė įranga turi būti pateikta užtikrinant iki 2029 m. rugpjūčio 30 d. gamintojo palaikymą, suteikiant teisę gauti programinės įrangos naujas versijas, </w:t>
            </w:r>
            <w:proofErr w:type="spellStart"/>
            <w:r w:rsidRPr="004C229F">
              <w:rPr>
                <w:rFonts w:ascii="Times New Roman" w:eastAsia="Calibri" w:hAnsi="Times New Roman" w:cs="Times New Roman"/>
                <w:sz w:val="24"/>
                <w:szCs w:val="24"/>
                <w:lang w:eastAsia="ar-SA"/>
              </w:rPr>
              <w:t>atnaujinimus</w:t>
            </w:r>
            <w:proofErr w:type="spellEnd"/>
            <w:r w:rsidRPr="004C229F">
              <w:rPr>
                <w:rFonts w:ascii="Times New Roman" w:eastAsia="Calibri" w:hAnsi="Times New Roman" w:cs="Times New Roman"/>
                <w:sz w:val="24"/>
                <w:szCs w:val="24"/>
                <w:lang w:eastAsia="ar-SA"/>
              </w:rPr>
              <w:t xml:space="preserve">, </w:t>
            </w:r>
            <w:proofErr w:type="spellStart"/>
            <w:r w:rsidRPr="004C229F">
              <w:rPr>
                <w:rFonts w:ascii="Times New Roman" w:eastAsia="Calibri" w:hAnsi="Times New Roman" w:cs="Times New Roman"/>
                <w:sz w:val="24"/>
                <w:szCs w:val="24"/>
                <w:lang w:eastAsia="ar-SA"/>
              </w:rPr>
              <w:t>pataisymus</w:t>
            </w:r>
            <w:proofErr w:type="spellEnd"/>
            <w:r w:rsidRPr="004C229F">
              <w:rPr>
                <w:rFonts w:ascii="Times New Roman" w:eastAsia="Calibri" w:hAnsi="Times New Roman" w:cs="Times New Roman"/>
                <w:sz w:val="24"/>
                <w:szCs w:val="24"/>
                <w:lang w:eastAsia="ar-SA"/>
              </w:rPr>
              <w:t xml:space="preserve">, grėsmių užkardymo duomenų bazių </w:t>
            </w:r>
            <w:proofErr w:type="spellStart"/>
            <w:r w:rsidRPr="004C229F">
              <w:rPr>
                <w:rFonts w:ascii="Times New Roman" w:eastAsia="Calibri" w:hAnsi="Times New Roman" w:cs="Times New Roman"/>
                <w:sz w:val="24"/>
                <w:szCs w:val="24"/>
                <w:lang w:eastAsia="ar-SA"/>
              </w:rPr>
              <w:t>atnaujinimus</w:t>
            </w:r>
            <w:proofErr w:type="spellEnd"/>
            <w:r w:rsidRPr="004C229F">
              <w:rPr>
                <w:rFonts w:ascii="Times New Roman" w:eastAsia="Calibri" w:hAnsi="Times New Roman" w:cs="Times New Roman"/>
                <w:sz w:val="24"/>
                <w:szCs w:val="24"/>
                <w:lang w:eastAsia="ar-SA"/>
              </w:rPr>
              <w:t>.</w:t>
            </w:r>
          </w:p>
        </w:tc>
        <w:tc>
          <w:tcPr>
            <w:tcW w:w="1961" w:type="dxa"/>
          </w:tcPr>
          <w:p w:rsidR="003D2215" w:rsidRDefault="00F34842" w:rsidP="00F34842">
            <w:pPr>
              <w:jc w:val="center"/>
            </w:pPr>
            <w:r w:rsidRPr="00F34842">
              <w:rPr>
                <w:rFonts w:ascii="Times New Roman" w:eastAsia="Times New Roman" w:hAnsi="Times New Roman" w:cs="Times New Roman"/>
                <w:bCs/>
                <w:sz w:val="24"/>
                <w:szCs w:val="24"/>
              </w:rPr>
              <w:t>TAIP/NE</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AC79B6" w:rsidRPr="00916745" w:rsidTr="004C229F">
        <w:tc>
          <w:tcPr>
            <w:tcW w:w="1702" w:type="dxa"/>
          </w:tcPr>
          <w:p w:rsidR="00AC79B6" w:rsidRPr="00916745" w:rsidRDefault="004C229F"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p>
        </w:tc>
        <w:tc>
          <w:tcPr>
            <w:tcW w:w="5528" w:type="dxa"/>
          </w:tcPr>
          <w:p w:rsidR="00AC79B6" w:rsidRPr="00916745" w:rsidRDefault="004C229F" w:rsidP="00AC79B6">
            <w:pPr>
              <w:jc w:val="both"/>
              <w:rPr>
                <w:rFonts w:ascii="Times New Roman" w:eastAsia="Times New Roman" w:hAnsi="Times New Roman" w:cs="Times New Roman"/>
                <w:bCs/>
                <w:sz w:val="24"/>
                <w:szCs w:val="24"/>
              </w:rPr>
            </w:pPr>
            <w:r w:rsidRPr="004C229F">
              <w:rPr>
                <w:rFonts w:ascii="Times New Roman" w:eastAsia="Times New Roman" w:hAnsi="Times New Roman" w:cs="Times New Roman"/>
                <w:bCs/>
                <w:sz w:val="24"/>
                <w:szCs w:val="24"/>
              </w:rPr>
              <w:t>Garantiniu laikotarpiu perkančioji organizacija turi teisę registruoti pastebėtas programinės įrangos klaidas, gedimus ir apie tai pranešti elektroniniu paštu</w:t>
            </w:r>
          </w:p>
        </w:tc>
        <w:tc>
          <w:tcPr>
            <w:tcW w:w="1961"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5"/>
  </w:num>
  <w:num w:numId="2">
    <w:abstractNumId w:val="7"/>
  </w:num>
  <w:num w:numId="3">
    <w:abstractNumId w:val="1"/>
  </w:num>
  <w:num w:numId="4">
    <w:abstractNumId w:val="3"/>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41AA4"/>
    <w:rsid w:val="002A058E"/>
    <w:rsid w:val="002C6565"/>
    <w:rsid w:val="002D4E0D"/>
    <w:rsid w:val="002E3AFD"/>
    <w:rsid w:val="002E6DBA"/>
    <w:rsid w:val="0031277B"/>
    <w:rsid w:val="00355914"/>
    <w:rsid w:val="00361800"/>
    <w:rsid w:val="003A2DED"/>
    <w:rsid w:val="003D2215"/>
    <w:rsid w:val="003E65EE"/>
    <w:rsid w:val="003F1ADB"/>
    <w:rsid w:val="003F2F0B"/>
    <w:rsid w:val="00402EDF"/>
    <w:rsid w:val="00411961"/>
    <w:rsid w:val="004276C3"/>
    <w:rsid w:val="00432A40"/>
    <w:rsid w:val="00440A2C"/>
    <w:rsid w:val="004504E5"/>
    <w:rsid w:val="00457AD3"/>
    <w:rsid w:val="00473A0F"/>
    <w:rsid w:val="004A7CB0"/>
    <w:rsid w:val="004B6DB0"/>
    <w:rsid w:val="004C01B3"/>
    <w:rsid w:val="004C229F"/>
    <w:rsid w:val="004E18B4"/>
    <w:rsid w:val="004F2BA5"/>
    <w:rsid w:val="00501A01"/>
    <w:rsid w:val="00532D22"/>
    <w:rsid w:val="00545080"/>
    <w:rsid w:val="00573381"/>
    <w:rsid w:val="005806AB"/>
    <w:rsid w:val="005B4B16"/>
    <w:rsid w:val="005B4EB8"/>
    <w:rsid w:val="005D4BA1"/>
    <w:rsid w:val="005F0560"/>
    <w:rsid w:val="00693D84"/>
    <w:rsid w:val="006A6472"/>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339C"/>
    <w:rsid w:val="00935BB9"/>
    <w:rsid w:val="009543EF"/>
    <w:rsid w:val="00957085"/>
    <w:rsid w:val="009A6F23"/>
    <w:rsid w:val="009E1ADA"/>
    <w:rsid w:val="009E6FAA"/>
    <w:rsid w:val="009F676B"/>
    <w:rsid w:val="00A07901"/>
    <w:rsid w:val="00A12B53"/>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94A2D"/>
    <w:rsid w:val="00BB3451"/>
    <w:rsid w:val="00BD1654"/>
    <w:rsid w:val="00C00C19"/>
    <w:rsid w:val="00C44A0C"/>
    <w:rsid w:val="00C75059"/>
    <w:rsid w:val="00C83FD3"/>
    <w:rsid w:val="00CE2641"/>
    <w:rsid w:val="00D8737E"/>
    <w:rsid w:val="00DA46F3"/>
    <w:rsid w:val="00DC73FF"/>
    <w:rsid w:val="00DF4E99"/>
    <w:rsid w:val="00E05B92"/>
    <w:rsid w:val="00E42EBC"/>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E288"/>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4717</Words>
  <Characters>2689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73</cp:revision>
  <dcterms:created xsi:type="dcterms:W3CDTF">2022-11-11T08:03:00Z</dcterms:created>
  <dcterms:modified xsi:type="dcterms:W3CDTF">2026-02-11T07:29:00Z</dcterms:modified>
</cp:coreProperties>
</file>