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FF1E" w14:textId="0595E4E2" w:rsidR="0017585F" w:rsidRPr="008F27C1" w:rsidRDefault="00126A71" w:rsidP="44689E83">
      <w:pPr>
        <w:pStyle w:val="Antrat1"/>
        <w:jc w:val="right"/>
      </w:pPr>
      <w:r>
        <w:t>PASLAUGŲ PIRKIMO-PARDAVIMO SUTARTIES SPECIALIOSIOS SĄLYGOS</w:t>
      </w:r>
    </w:p>
    <w:p w14:paraId="00A124E1"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p w14:paraId="2FD088CB" w14:textId="77777777" w:rsidR="0017585F" w:rsidRPr="0017585F" w:rsidRDefault="0017585F" w:rsidP="0017585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015"/>
        <w:gridCol w:w="2266"/>
        <w:gridCol w:w="2369"/>
      </w:tblGrid>
      <w:tr w:rsidR="0017585F" w:rsidRPr="0017585F" w14:paraId="2712B53A" w14:textId="77777777" w:rsidTr="18175F84">
        <w:tc>
          <w:tcPr>
            <w:tcW w:w="2448"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7110" w:type="dxa"/>
            <w:gridSpan w:val="3"/>
          </w:tcPr>
          <w:p w14:paraId="59623186" w14:textId="0AB40C34" w:rsidR="0017585F" w:rsidRPr="00C92620" w:rsidRDefault="00C92620" w:rsidP="0017585F">
            <w:pPr>
              <w:spacing w:line="276" w:lineRule="auto"/>
              <w:jc w:val="both"/>
              <w:rPr>
                <w:b/>
                <w:bCs/>
              </w:rPr>
            </w:pPr>
            <w:r>
              <w:rPr>
                <w:b/>
                <w:bCs/>
              </w:rPr>
              <w:t>SĄMATINIŲ SKAIČIAVIMŲ SUDARYMO</w:t>
            </w:r>
            <w:r w:rsidRPr="00047DE0">
              <w:rPr>
                <w:b/>
                <w:bCs/>
              </w:rPr>
              <w:t>, TIKRINIMO</w:t>
            </w:r>
            <w:r>
              <w:rPr>
                <w:b/>
                <w:bCs/>
              </w:rPr>
              <w:t xml:space="preserve"> IR KOREGAVIMO PASLAUGŲ PIRKIMO SUTARTIS </w:t>
            </w:r>
          </w:p>
        </w:tc>
      </w:tr>
      <w:tr w:rsidR="0017585F" w:rsidRPr="0017585F" w14:paraId="43414711" w14:textId="77777777" w:rsidTr="18175F84">
        <w:tc>
          <w:tcPr>
            <w:tcW w:w="2448"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177" w:type="dxa"/>
          </w:tcPr>
          <w:p w14:paraId="2A1B3A7C" w14:textId="77777777" w:rsidR="0017585F" w:rsidRPr="0017585F" w:rsidRDefault="0017585F" w:rsidP="0017585F">
            <w:pPr>
              <w:spacing w:line="276" w:lineRule="auto"/>
              <w:jc w:val="both"/>
              <w:rPr>
                <w:kern w:val="2"/>
                <w:szCs w:val="24"/>
              </w:rPr>
            </w:pPr>
          </w:p>
        </w:tc>
        <w:tc>
          <w:tcPr>
            <w:tcW w:w="2362"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571" w:type="dxa"/>
          </w:tcPr>
          <w:p w14:paraId="0E6B3E4A" w14:textId="77777777" w:rsidR="0017585F" w:rsidRPr="0017585F" w:rsidRDefault="0017585F" w:rsidP="0017585F">
            <w:pPr>
              <w:spacing w:line="276" w:lineRule="auto"/>
              <w:jc w:val="both"/>
              <w:rPr>
                <w:kern w:val="2"/>
                <w:szCs w:val="24"/>
              </w:rPr>
            </w:pP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021"/>
        <w:gridCol w:w="3421"/>
      </w:tblGrid>
      <w:tr w:rsidR="00577B05" w:rsidRPr="0017585F" w14:paraId="11ED7604" w14:textId="77777777" w:rsidTr="00E821F1">
        <w:tc>
          <w:tcPr>
            <w:tcW w:w="2808"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3240"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510"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E821F1">
        <w:tc>
          <w:tcPr>
            <w:tcW w:w="2808" w:type="dxa"/>
            <w:vMerge/>
          </w:tcPr>
          <w:p w14:paraId="5DD5386A" w14:textId="77777777" w:rsidR="0017585F" w:rsidRPr="0017585F" w:rsidRDefault="0017585F" w:rsidP="0017585F">
            <w:pPr>
              <w:spacing w:line="276" w:lineRule="auto"/>
              <w:rPr>
                <w:kern w:val="2"/>
                <w:szCs w:val="24"/>
              </w:rPr>
            </w:pPr>
          </w:p>
        </w:tc>
        <w:tc>
          <w:tcPr>
            <w:tcW w:w="3240"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510"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E821F1">
        <w:tc>
          <w:tcPr>
            <w:tcW w:w="2808" w:type="dxa"/>
            <w:vMerge/>
          </w:tcPr>
          <w:p w14:paraId="4D798B6C" w14:textId="77777777" w:rsidR="0017585F" w:rsidRPr="0017585F" w:rsidRDefault="0017585F" w:rsidP="0017585F">
            <w:pPr>
              <w:spacing w:line="276" w:lineRule="auto"/>
              <w:rPr>
                <w:kern w:val="2"/>
                <w:szCs w:val="24"/>
              </w:rPr>
            </w:pPr>
          </w:p>
        </w:tc>
        <w:tc>
          <w:tcPr>
            <w:tcW w:w="3240"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510" w:type="dxa"/>
          </w:tcPr>
          <w:p w14:paraId="08C2B54B" w14:textId="21648F06" w:rsidR="0017585F" w:rsidRPr="0017585F" w:rsidRDefault="00577B05" w:rsidP="0017585F">
            <w:pPr>
              <w:spacing w:line="276" w:lineRule="auto"/>
              <w:jc w:val="center"/>
              <w:rPr>
                <w:kern w:val="2"/>
                <w:szCs w:val="24"/>
              </w:rPr>
            </w:pPr>
            <w:r w:rsidRPr="005023BE">
              <w:rPr>
                <w:sz w:val="16"/>
                <w:szCs w:val="16"/>
              </w:rPr>
              <w:t>Katedros g. 4, LT-56121 Kaišiadorys</w:t>
            </w:r>
          </w:p>
        </w:tc>
      </w:tr>
      <w:tr w:rsidR="00577B05" w:rsidRPr="0017585F" w14:paraId="0810FEDC" w14:textId="77777777" w:rsidTr="00E821F1">
        <w:tc>
          <w:tcPr>
            <w:tcW w:w="2808" w:type="dxa"/>
            <w:vMerge/>
          </w:tcPr>
          <w:p w14:paraId="2D6327B7" w14:textId="77777777" w:rsidR="0017585F" w:rsidRPr="0017585F" w:rsidRDefault="0017585F" w:rsidP="0017585F">
            <w:pPr>
              <w:spacing w:line="276" w:lineRule="auto"/>
              <w:rPr>
                <w:kern w:val="2"/>
                <w:szCs w:val="24"/>
              </w:rPr>
            </w:pPr>
          </w:p>
        </w:tc>
        <w:tc>
          <w:tcPr>
            <w:tcW w:w="3240"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510"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E821F1">
        <w:tc>
          <w:tcPr>
            <w:tcW w:w="2808" w:type="dxa"/>
            <w:vMerge/>
          </w:tcPr>
          <w:p w14:paraId="0F0E0495" w14:textId="77777777" w:rsidR="0017585F" w:rsidRPr="0017585F" w:rsidRDefault="0017585F" w:rsidP="0017585F">
            <w:pPr>
              <w:spacing w:line="276" w:lineRule="auto"/>
              <w:rPr>
                <w:kern w:val="2"/>
                <w:szCs w:val="24"/>
              </w:rPr>
            </w:pPr>
          </w:p>
        </w:tc>
        <w:tc>
          <w:tcPr>
            <w:tcW w:w="3240" w:type="dxa"/>
          </w:tcPr>
          <w:p w14:paraId="27D2869F" w14:textId="77777777" w:rsidR="0017585F" w:rsidRPr="0017585F" w:rsidRDefault="0017585F" w:rsidP="0017585F">
            <w:pPr>
              <w:spacing w:line="276" w:lineRule="auto"/>
              <w:rPr>
                <w:kern w:val="2"/>
                <w:szCs w:val="24"/>
              </w:rPr>
            </w:pPr>
            <w:r w:rsidRPr="0017585F">
              <w:rPr>
                <w:kern w:val="2"/>
                <w:szCs w:val="24"/>
              </w:rPr>
              <w:t>1.1.5. Atsiskaitomoji sąskaita</w:t>
            </w:r>
          </w:p>
        </w:tc>
        <w:tc>
          <w:tcPr>
            <w:tcW w:w="3510" w:type="dxa"/>
          </w:tcPr>
          <w:p w14:paraId="528347F8" w14:textId="77777777" w:rsidR="0017585F" w:rsidRPr="0017585F" w:rsidRDefault="0017585F" w:rsidP="0017585F">
            <w:pPr>
              <w:spacing w:line="276" w:lineRule="auto"/>
              <w:jc w:val="center"/>
              <w:rPr>
                <w:kern w:val="2"/>
                <w:szCs w:val="24"/>
              </w:rPr>
            </w:pPr>
          </w:p>
        </w:tc>
      </w:tr>
      <w:tr w:rsidR="00577B05" w:rsidRPr="0017585F" w14:paraId="7C406116" w14:textId="77777777" w:rsidTr="00E821F1">
        <w:tc>
          <w:tcPr>
            <w:tcW w:w="2808" w:type="dxa"/>
            <w:vMerge/>
          </w:tcPr>
          <w:p w14:paraId="176DCB70" w14:textId="77777777" w:rsidR="0017585F" w:rsidRPr="0017585F" w:rsidRDefault="0017585F" w:rsidP="0017585F">
            <w:pPr>
              <w:spacing w:line="276" w:lineRule="auto"/>
              <w:rPr>
                <w:kern w:val="2"/>
                <w:szCs w:val="24"/>
              </w:rPr>
            </w:pPr>
          </w:p>
        </w:tc>
        <w:tc>
          <w:tcPr>
            <w:tcW w:w="3240" w:type="dxa"/>
          </w:tcPr>
          <w:p w14:paraId="6A22407B" w14:textId="77777777" w:rsidR="0017585F" w:rsidRPr="0017585F" w:rsidRDefault="0017585F" w:rsidP="0017585F">
            <w:pPr>
              <w:spacing w:line="276" w:lineRule="auto"/>
              <w:rPr>
                <w:kern w:val="2"/>
                <w:szCs w:val="24"/>
              </w:rPr>
            </w:pPr>
            <w:r w:rsidRPr="0017585F">
              <w:rPr>
                <w:kern w:val="2"/>
                <w:szCs w:val="24"/>
              </w:rPr>
              <w:t>1.1.6. Bankas, banko kodas</w:t>
            </w:r>
          </w:p>
        </w:tc>
        <w:tc>
          <w:tcPr>
            <w:tcW w:w="3510" w:type="dxa"/>
          </w:tcPr>
          <w:p w14:paraId="3F10A2BF" w14:textId="77777777" w:rsidR="0017585F" w:rsidRPr="0017585F" w:rsidRDefault="0017585F" w:rsidP="0017585F">
            <w:pPr>
              <w:spacing w:line="276" w:lineRule="auto"/>
              <w:jc w:val="center"/>
              <w:rPr>
                <w:kern w:val="2"/>
                <w:szCs w:val="24"/>
              </w:rPr>
            </w:pPr>
          </w:p>
        </w:tc>
      </w:tr>
      <w:tr w:rsidR="00577B05" w:rsidRPr="0017585F" w14:paraId="1F16A435" w14:textId="77777777" w:rsidTr="00E821F1">
        <w:tc>
          <w:tcPr>
            <w:tcW w:w="2808" w:type="dxa"/>
            <w:vMerge/>
          </w:tcPr>
          <w:p w14:paraId="4CD971D1" w14:textId="77777777" w:rsidR="0017585F" w:rsidRPr="0017585F" w:rsidRDefault="0017585F" w:rsidP="0017585F">
            <w:pPr>
              <w:spacing w:line="276" w:lineRule="auto"/>
              <w:rPr>
                <w:kern w:val="2"/>
                <w:szCs w:val="24"/>
              </w:rPr>
            </w:pPr>
          </w:p>
        </w:tc>
        <w:tc>
          <w:tcPr>
            <w:tcW w:w="3240" w:type="dxa"/>
          </w:tcPr>
          <w:p w14:paraId="4CF03D43" w14:textId="77777777" w:rsidR="0017585F" w:rsidRPr="0017585F" w:rsidRDefault="0017585F" w:rsidP="0017585F">
            <w:pPr>
              <w:spacing w:line="276" w:lineRule="auto"/>
              <w:rPr>
                <w:kern w:val="2"/>
                <w:szCs w:val="24"/>
              </w:rPr>
            </w:pPr>
            <w:r w:rsidRPr="0017585F">
              <w:rPr>
                <w:kern w:val="2"/>
                <w:szCs w:val="24"/>
              </w:rPr>
              <w:t>1.1.7. Telefonas</w:t>
            </w:r>
          </w:p>
        </w:tc>
        <w:tc>
          <w:tcPr>
            <w:tcW w:w="3510" w:type="dxa"/>
          </w:tcPr>
          <w:p w14:paraId="376B011E" w14:textId="381C63AB" w:rsidR="0017585F" w:rsidRPr="0017585F" w:rsidRDefault="00577B05" w:rsidP="0017585F">
            <w:pPr>
              <w:spacing w:line="276" w:lineRule="auto"/>
              <w:jc w:val="center"/>
              <w:rPr>
                <w:kern w:val="2"/>
                <w:szCs w:val="24"/>
              </w:rPr>
            </w:pPr>
            <w:r>
              <w:rPr>
                <w:kern w:val="2"/>
                <w:szCs w:val="24"/>
              </w:rPr>
              <w:t>+370 346 20450</w:t>
            </w:r>
          </w:p>
        </w:tc>
      </w:tr>
      <w:tr w:rsidR="00577B05" w:rsidRPr="0017585F" w14:paraId="6418DCCD" w14:textId="77777777" w:rsidTr="00E821F1">
        <w:tc>
          <w:tcPr>
            <w:tcW w:w="2808" w:type="dxa"/>
            <w:vMerge/>
          </w:tcPr>
          <w:p w14:paraId="42A64398" w14:textId="77777777" w:rsidR="0017585F" w:rsidRPr="0017585F" w:rsidRDefault="0017585F" w:rsidP="0017585F">
            <w:pPr>
              <w:spacing w:line="276" w:lineRule="auto"/>
              <w:rPr>
                <w:kern w:val="2"/>
                <w:szCs w:val="24"/>
              </w:rPr>
            </w:pPr>
          </w:p>
        </w:tc>
        <w:tc>
          <w:tcPr>
            <w:tcW w:w="3240" w:type="dxa"/>
          </w:tcPr>
          <w:p w14:paraId="7F7BFCDA" w14:textId="77777777" w:rsidR="0017585F" w:rsidRPr="0017585F" w:rsidRDefault="0017585F" w:rsidP="0017585F">
            <w:pPr>
              <w:spacing w:line="276" w:lineRule="auto"/>
              <w:rPr>
                <w:kern w:val="2"/>
                <w:szCs w:val="24"/>
              </w:rPr>
            </w:pPr>
            <w:r w:rsidRPr="0017585F">
              <w:rPr>
                <w:kern w:val="2"/>
                <w:szCs w:val="24"/>
              </w:rPr>
              <w:t>1.1.8. El. paštas</w:t>
            </w:r>
          </w:p>
        </w:tc>
        <w:tc>
          <w:tcPr>
            <w:tcW w:w="3510" w:type="dxa"/>
          </w:tcPr>
          <w:p w14:paraId="52A020D8" w14:textId="4C40C220" w:rsidR="0017585F" w:rsidRPr="0017585F" w:rsidRDefault="00577B05" w:rsidP="0017585F">
            <w:pPr>
              <w:spacing w:line="276" w:lineRule="auto"/>
              <w:jc w:val="center"/>
              <w:rPr>
                <w:kern w:val="2"/>
                <w:szCs w:val="24"/>
              </w:rPr>
            </w:pPr>
            <w:hyperlink r:id="rId11" w:history="1">
              <w:r w:rsidRPr="00A70BEB">
                <w:rPr>
                  <w:rStyle w:val="Hipersaitas"/>
                  <w:kern w:val="2"/>
                  <w:szCs w:val="24"/>
                </w:rPr>
                <w:t>dokumentai@kaisiadorys.lt</w:t>
              </w:r>
            </w:hyperlink>
            <w:r>
              <w:rPr>
                <w:kern w:val="2"/>
                <w:szCs w:val="24"/>
              </w:rPr>
              <w:t xml:space="preserve"> </w:t>
            </w:r>
          </w:p>
        </w:tc>
      </w:tr>
      <w:tr w:rsidR="00577B05" w:rsidRPr="0017585F" w14:paraId="7EB72A55" w14:textId="77777777" w:rsidTr="00E821F1">
        <w:tc>
          <w:tcPr>
            <w:tcW w:w="2808" w:type="dxa"/>
            <w:vMerge/>
          </w:tcPr>
          <w:p w14:paraId="28DB989D" w14:textId="77777777" w:rsidR="0017585F" w:rsidRPr="0017585F" w:rsidRDefault="0017585F" w:rsidP="0017585F">
            <w:pPr>
              <w:spacing w:line="276" w:lineRule="auto"/>
              <w:rPr>
                <w:kern w:val="2"/>
                <w:szCs w:val="24"/>
              </w:rPr>
            </w:pPr>
          </w:p>
        </w:tc>
        <w:tc>
          <w:tcPr>
            <w:tcW w:w="3240" w:type="dxa"/>
          </w:tcPr>
          <w:p w14:paraId="0B7A8758" w14:textId="77777777" w:rsidR="0017585F" w:rsidRPr="0017585F" w:rsidRDefault="0017585F" w:rsidP="0017585F">
            <w:pPr>
              <w:spacing w:line="276" w:lineRule="auto"/>
              <w:rPr>
                <w:kern w:val="2"/>
                <w:szCs w:val="24"/>
              </w:rPr>
            </w:pPr>
            <w:r w:rsidRPr="0017585F">
              <w:rPr>
                <w:kern w:val="2"/>
                <w:szCs w:val="24"/>
              </w:rPr>
              <w:t>1.1.9. Šalies atstovas</w:t>
            </w:r>
          </w:p>
        </w:tc>
        <w:tc>
          <w:tcPr>
            <w:tcW w:w="3510" w:type="dxa"/>
          </w:tcPr>
          <w:p w14:paraId="76A6F94E" w14:textId="77777777" w:rsidR="0017585F" w:rsidRPr="0017585F" w:rsidRDefault="0017585F" w:rsidP="0017585F">
            <w:pPr>
              <w:spacing w:line="276" w:lineRule="auto"/>
              <w:jc w:val="center"/>
              <w:rPr>
                <w:kern w:val="2"/>
                <w:szCs w:val="24"/>
              </w:rPr>
            </w:pPr>
          </w:p>
        </w:tc>
      </w:tr>
      <w:tr w:rsidR="00577B05" w:rsidRPr="0017585F" w14:paraId="43FD0C12" w14:textId="77777777" w:rsidTr="00E821F1">
        <w:tc>
          <w:tcPr>
            <w:tcW w:w="2808" w:type="dxa"/>
            <w:vMerge/>
          </w:tcPr>
          <w:p w14:paraId="53DFE89A" w14:textId="77777777" w:rsidR="0017585F" w:rsidRPr="0017585F" w:rsidRDefault="0017585F" w:rsidP="0017585F">
            <w:pPr>
              <w:spacing w:line="276" w:lineRule="auto"/>
              <w:rPr>
                <w:kern w:val="2"/>
                <w:szCs w:val="24"/>
              </w:rPr>
            </w:pPr>
          </w:p>
        </w:tc>
        <w:tc>
          <w:tcPr>
            <w:tcW w:w="3240"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510" w:type="dxa"/>
          </w:tcPr>
          <w:p w14:paraId="0F301E0A" w14:textId="77777777" w:rsidR="0017585F" w:rsidRPr="0017585F" w:rsidRDefault="0017585F" w:rsidP="0017585F">
            <w:pPr>
              <w:spacing w:line="276" w:lineRule="auto"/>
              <w:jc w:val="center"/>
              <w:rPr>
                <w:kern w:val="2"/>
                <w:szCs w:val="24"/>
              </w:rPr>
            </w:pPr>
          </w:p>
        </w:tc>
      </w:tr>
      <w:tr w:rsidR="00577B05" w:rsidRPr="0017585F" w14:paraId="4601AC41" w14:textId="77777777" w:rsidTr="00E821F1">
        <w:tc>
          <w:tcPr>
            <w:tcW w:w="2808"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047DE0">
            <w:pPr>
              <w:spacing w:line="276" w:lineRule="auto"/>
              <w:rPr>
                <w:b/>
                <w:kern w:val="2"/>
                <w:szCs w:val="24"/>
              </w:rPr>
            </w:pPr>
          </w:p>
        </w:tc>
        <w:tc>
          <w:tcPr>
            <w:tcW w:w="3240"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510"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E821F1">
        <w:tc>
          <w:tcPr>
            <w:tcW w:w="2808" w:type="dxa"/>
            <w:vMerge/>
          </w:tcPr>
          <w:p w14:paraId="493A0344" w14:textId="77777777" w:rsidR="0017585F" w:rsidRPr="0017585F" w:rsidRDefault="0017585F" w:rsidP="0017585F">
            <w:pPr>
              <w:spacing w:line="276" w:lineRule="auto"/>
              <w:rPr>
                <w:b/>
                <w:kern w:val="2"/>
                <w:szCs w:val="24"/>
              </w:rPr>
            </w:pPr>
          </w:p>
        </w:tc>
        <w:tc>
          <w:tcPr>
            <w:tcW w:w="3240"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510"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E821F1">
        <w:tc>
          <w:tcPr>
            <w:tcW w:w="2808" w:type="dxa"/>
            <w:vMerge/>
          </w:tcPr>
          <w:p w14:paraId="375C24B3" w14:textId="77777777" w:rsidR="0017585F" w:rsidRPr="0017585F" w:rsidRDefault="0017585F" w:rsidP="0017585F">
            <w:pPr>
              <w:spacing w:line="276" w:lineRule="auto"/>
              <w:rPr>
                <w:b/>
                <w:kern w:val="2"/>
                <w:szCs w:val="24"/>
              </w:rPr>
            </w:pPr>
          </w:p>
        </w:tc>
        <w:tc>
          <w:tcPr>
            <w:tcW w:w="3240"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510"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E821F1">
        <w:tc>
          <w:tcPr>
            <w:tcW w:w="2808" w:type="dxa"/>
            <w:vMerge/>
          </w:tcPr>
          <w:p w14:paraId="3CECFC0C" w14:textId="77777777" w:rsidR="0017585F" w:rsidRPr="0017585F" w:rsidRDefault="0017585F" w:rsidP="0017585F">
            <w:pPr>
              <w:spacing w:line="276" w:lineRule="auto"/>
              <w:rPr>
                <w:b/>
                <w:kern w:val="2"/>
                <w:szCs w:val="24"/>
              </w:rPr>
            </w:pPr>
          </w:p>
        </w:tc>
        <w:tc>
          <w:tcPr>
            <w:tcW w:w="3240"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510"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E821F1">
        <w:tc>
          <w:tcPr>
            <w:tcW w:w="2808" w:type="dxa"/>
            <w:vMerge/>
          </w:tcPr>
          <w:p w14:paraId="7D05F239" w14:textId="77777777" w:rsidR="0017585F" w:rsidRPr="0017585F" w:rsidRDefault="0017585F" w:rsidP="0017585F">
            <w:pPr>
              <w:spacing w:line="276" w:lineRule="auto"/>
              <w:rPr>
                <w:b/>
                <w:kern w:val="2"/>
                <w:szCs w:val="24"/>
              </w:rPr>
            </w:pPr>
          </w:p>
        </w:tc>
        <w:tc>
          <w:tcPr>
            <w:tcW w:w="3240"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510"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E821F1">
        <w:tc>
          <w:tcPr>
            <w:tcW w:w="2808" w:type="dxa"/>
            <w:vMerge/>
          </w:tcPr>
          <w:p w14:paraId="3768A810" w14:textId="77777777" w:rsidR="0017585F" w:rsidRPr="0017585F" w:rsidRDefault="0017585F" w:rsidP="0017585F">
            <w:pPr>
              <w:spacing w:line="276" w:lineRule="auto"/>
              <w:rPr>
                <w:b/>
                <w:kern w:val="2"/>
                <w:szCs w:val="24"/>
              </w:rPr>
            </w:pPr>
          </w:p>
        </w:tc>
        <w:tc>
          <w:tcPr>
            <w:tcW w:w="3240"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510"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E821F1">
        <w:tc>
          <w:tcPr>
            <w:tcW w:w="2808" w:type="dxa"/>
            <w:vMerge/>
          </w:tcPr>
          <w:p w14:paraId="0787D6F4" w14:textId="77777777" w:rsidR="0017585F" w:rsidRPr="0017585F" w:rsidRDefault="0017585F" w:rsidP="0017585F">
            <w:pPr>
              <w:spacing w:line="276" w:lineRule="auto"/>
              <w:rPr>
                <w:b/>
                <w:kern w:val="2"/>
                <w:szCs w:val="24"/>
              </w:rPr>
            </w:pPr>
          </w:p>
        </w:tc>
        <w:tc>
          <w:tcPr>
            <w:tcW w:w="3240"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510"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E821F1">
        <w:tc>
          <w:tcPr>
            <w:tcW w:w="2808" w:type="dxa"/>
            <w:vMerge/>
          </w:tcPr>
          <w:p w14:paraId="35CA95EE" w14:textId="77777777" w:rsidR="0017585F" w:rsidRPr="0017585F" w:rsidRDefault="0017585F" w:rsidP="0017585F">
            <w:pPr>
              <w:spacing w:line="276" w:lineRule="auto"/>
              <w:rPr>
                <w:b/>
                <w:kern w:val="2"/>
                <w:szCs w:val="24"/>
              </w:rPr>
            </w:pPr>
          </w:p>
        </w:tc>
        <w:tc>
          <w:tcPr>
            <w:tcW w:w="3240"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510"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E821F1">
        <w:tc>
          <w:tcPr>
            <w:tcW w:w="2808" w:type="dxa"/>
            <w:vMerge/>
          </w:tcPr>
          <w:p w14:paraId="1404C66A" w14:textId="77777777" w:rsidR="0017585F" w:rsidRPr="0017585F" w:rsidRDefault="0017585F" w:rsidP="0017585F">
            <w:pPr>
              <w:spacing w:line="276" w:lineRule="auto"/>
              <w:rPr>
                <w:b/>
                <w:kern w:val="2"/>
                <w:szCs w:val="24"/>
              </w:rPr>
            </w:pPr>
          </w:p>
        </w:tc>
        <w:tc>
          <w:tcPr>
            <w:tcW w:w="3240"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510"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E821F1">
        <w:tc>
          <w:tcPr>
            <w:tcW w:w="2808" w:type="dxa"/>
            <w:vMerge/>
          </w:tcPr>
          <w:p w14:paraId="55AEB954" w14:textId="77777777" w:rsidR="0017585F" w:rsidRPr="0017585F" w:rsidRDefault="0017585F" w:rsidP="0017585F">
            <w:pPr>
              <w:spacing w:line="276" w:lineRule="auto"/>
              <w:rPr>
                <w:b/>
                <w:kern w:val="2"/>
                <w:szCs w:val="24"/>
              </w:rPr>
            </w:pPr>
          </w:p>
        </w:tc>
        <w:tc>
          <w:tcPr>
            <w:tcW w:w="3240"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510"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7936436" w14:textId="77777777" w:rsidTr="00025CB0">
        <w:trPr>
          <w:trHeight w:val="300"/>
        </w:trPr>
        <w:tc>
          <w:tcPr>
            <w:tcW w:w="3094" w:type="dxa"/>
          </w:tcPr>
          <w:p w14:paraId="2B630F4E" w14:textId="35E0639E" w:rsidR="0017585F" w:rsidRPr="0017585F" w:rsidRDefault="007E53F7" w:rsidP="0017585F">
            <w:pPr>
              <w:spacing w:line="276" w:lineRule="auto"/>
              <w:rPr>
                <w:b/>
                <w:kern w:val="2"/>
                <w:szCs w:val="24"/>
              </w:rPr>
            </w:pPr>
            <w:r>
              <w:rPr>
                <w:b/>
                <w:kern w:val="2"/>
                <w:szCs w:val="24"/>
              </w:rPr>
              <w:t>2</w:t>
            </w:r>
            <w:r w:rsidR="0017585F" w:rsidRPr="0017585F">
              <w:rPr>
                <w:b/>
                <w:kern w:val="2"/>
                <w:szCs w:val="24"/>
              </w:rPr>
              <w:t>.</w:t>
            </w:r>
            <w:r>
              <w:rPr>
                <w:b/>
                <w:kern w:val="2"/>
                <w:szCs w:val="24"/>
              </w:rPr>
              <w:t>1.</w:t>
            </w:r>
            <w:r w:rsidR="0017585F" w:rsidRPr="0017585F">
              <w:rPr>
                <w:b/>
                <w:kern w:val="2"/>
                <w:szCs w:val="24"/>
              </w:rPr>
              <w:t xml:space="preserve"> Pirkėjo kontaktiniai asmenys, atsakingi už Sutarties vykdymą, </w:t>
            </w:r>
            <w:r w:rsidR="0017585F" w:rsidRPr="0017585F">
              <w:rPr>
                <w:b/>
                <w:szCs w:val="24"/>
              </w:rPr>
              <w:t>Paslaugų</w:t>
            </w:r>
            <w:r w:rsidR="0017585F" w:rsidRPr="0017585F">
              <w:rPr>
                <w:b/>
                <w:kern w:val="2"/>
                <w:szCs w:val="24"/>
              </w:rPr>
              <w:t xml:space="preserve"> priėmimą, </w:t>
            </w:r>
            <w:r w:rsidR="0017585F" w:rsidRPr="0017585F">
              <w:rPr>
                <w:b/>
                <w:kern w:val="2"/>
                <w:szCs w:val="24"/>
              </w:rPr>
              <w:lastRenderedPageBreak/>
              <w:t>Sąskaitų per informacinę sistemą SABIS priėmimą</w:t>
            </w:r>
          </w:p>
        </w:tc>
        <w:tc>
          <w:tcPr>
            <w:tcW w:w="6441" w:type="dxa"/>
          </w:tcPr>
          <w:p w14:paraId="7C66F196" w14:textId="77777777" w:rsidR="00C92620" w:rsidRPr="00070C7E" w:rsidRDefault="00C92620" w:rsidP="00C92620">
            <w:pPr>
              <w:spacing w:line="276" w:lineRule="auto"/>
              <w:rPr>
                <w:kern w:val="2"/>
                <w:szCs w:val="24"/>
              </w:rPr>
            </w:pPr>
            <w:r w:rsidRPr="00070C7E">
              <w:rPr>
                <w:kern w:val="2"/>
                <w:szCs w:val="24"/>
              </w:rPr>
              <w:lastRenderedPageBreak/>
              <w:t xml:space="preserve">Ūkio plėtros ir statybos skyrius, specialistas Vaidotas Blažys, Tel. Nr. +37066129568, El. paštas vaidotas.blazys@kaisiadorys.lt </w:t>
            </w:r>
          </w:p>
          <w:p w14:paraId="124EE427" w14:textId="144F139C" w:rsidR="0017585F" w:rsidRPr="0017585F" w:rsidRDefault="00C92620" w:rsidP="00C92620">
            <w:pPr>
              <w:spacing w:line="276" w:lineRule="auto"/>
              <w:rPr>
                <w:color w:val="4472C4"/>
                <w:kern w:val="2"/>
                <w:szCs w:val="24"/>
              </w:rPr>
            </w:pPr>
            <w:r w:rsidRPr="00070C7E">
              <w:rPr>
                <w:kern w:val="2"/>
                <w:szCs w:val="24"/>
              </w:rPr>
              <w:lastRenderedPageBreak/>
              <w:t>Už sąskaitų per informacinę sistemą SABIS priėmimą</w:t>
            </w:r>
            <w:r w:rsidRPr="00070C7E">
              <w:rPr>
                <w:kern w:val="2"/>
                <w:szCs w:val="24"/>
              </w:rPr>
              <w:br/>
              <w:t xml:space="preserve">Buhalterijos skyriaus patarėja Genė Maleckienė Tel. Nr. +370 675 38862, El. paštas </w:t>
            </w:r>
            <w:hyperlink r:id="rId12" w:history="1">
              <w:r w:rsidRPr="00070C7E">
                <w:rPr>
                  <w:rStyle w:val="Hipersaitas"/>
                  <w:color w:val="auto"/>
                  <w:kern w:val="2"/>
                  <w:szCs w:val="24"/>
                </w:rPr>
                <w:t>gene.maleckiene@kaisiadorys.lt</w:t>
              </w:r>
            </w:hyperlink>
          </w:p>
        </w:tc>
      </w:tr>
      <w:tr w:rsidR="0017585F" w:rsidRPr="0017585F" w14:paraId="28F7FE24" w14:textId="77777777" w:rsidTr="00025CB0">
        <w:trPr>
          <w:trHeight w:val="300"/>
        </w:trPr>
        <w:tc>
          <w:tcPr>
            <w:tcW w:w="3094" w:type="dxa"/>
          </w:tcPr>
          <w:p w14:paraId="6C7866B9" w14:textId="1B1563C5" w:rsidR="0017585F" w:rsidRPr="0017585F" w:rsidRDefault="007E53F7" w:rsidP="0017585F">
            <w:pPr>
              <w:spacing w:line="276" w:lineRule="auto"/>
              <w:rPr>
                <w:b/>
                <w:kern w:val="2"/>
                <w:szCs w:val="24"/>
              </w:rPr>
            </w:pPr>
            <w:r>
              <w:rPr>
                <w:b/>
                <w:kern w:val="2"/>
                <w:szCs w:val="24"/>
              </w:rPr>
              <w:lastRenderedPageBreak/>
              <w:t>2.2.</w:t>
            </w:r>
            <w:r w:rsidR="0017585F" w:rsidRPr="0017585F">
              <w:rPr>
                <w:b/>
                <w:kern w:val="2"/>
                <w:szCs w:val="24"/>
              </w:rPr>
              <w:t xml:space="preserve"> Tiekėjo kontaktiniai asmenys, atsakingi už Sutarties vykdymą</w:t>
            </w:r>
          </w:p>
        </w:tc>
        <w:tc>
          <w:tcPr>
            <w:tcW w:w="6441" w:type="dxa"/>
          </w:tcPr>
          <w:p w14:paraId="6209B1D4" w14:textId="77777777" w:rsidR="0017585F" w:rsidRPr="0017585F" w:rsidRDefault="0017585F" w:rsidP="0017585F">
            <w:pPr>
              <w:spacing w:line="276" w:lineRule="auto"/>
              <w:rPr>
                <w:color w:val="4472C4"/>
                <w:kern w:val="2"/>
                <w:szCs w:val="24"/>
              </w:rPr>
            </w:pPr>
            <w:r w:rsidRPr="00047DE0">
              <w:rPr>
                <w:kern w:val="2"/>
                <w:szCs w:val="24"/>
              </w:rPr>
              <w:t>(nurodyti padalinį / skyrių, pareigas, vardą, pavardę, tel., el. paštą)</w:t>
            </w:r>
          </w:p>
        </w:tc>
      </w:tr>
    </w:tbl>
    <w:p w14:paraId="492875BB" w14:textId="77777777" w:rsidR="00025CB0" w:rsidRPr="0017585F" w:rsidRDefault="00025CB0" w:rsidP="00025CB0">
      <w:pPr>
        <w:pStyle w:val="Antrat2"/>
      </w:pPr>
      <w:r>
        <w:t>3</w:t>
      </w:r>
      <w:r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17585F" w:rsidRDefault="007E53F7" w:rsidP="0017585F">
            <w:pPr>
              <w:spacing w:line="276" w:lineRule="auto"/>
              <w:rPr>
                <w:b/>
                <w:kern w:val="2"/>
                <w:szCs w:val="24"/>
              </w:rPr>
            </w:pPr>
            <w:r>
              <w:rPr>
                <w:b/>
                <w:kern w:val="2"/>
                <w:szCs w:val="24"/>
              </w:rPr>
              <w:t>3.1</w:t>
            </w:r>
            <w:r w:rsidR="006219E8">
              <w:rPr>
                <w:b/>
                <w:kern w:val="2"/>
                <w:szCs w:val="24"/>
              </w:rPr>
              <w:t xml:space="preserve">. </w:t>
            </w:r>
            <w:r w:rsidR="0017585F" w:rsidRPr="0017585F">
              <w:rPr>
                <w:b/>
                <w:kern w:val="2"/>
                <w:szCs w:val="24"/>
              </w:rPr>
              <w:t>Sutarties dalykas</w:t>
            </w:r>
          </w:p>
        </w:tc>
        <w:tc>
          <w:tcPr>
            <w:tcW w:w="6441" w:type="dxa"/>
          </w:tcPr>
          <w:p w14:paraId="14CE3F87" w14:textId="3A0FF312" w:rsidR="0017585F" w:rsidRPr="0017585F" w:rsidRDefault="0017585F" w:rsidP="00A65298">
            <w:pPr>
              <w:spacing w:line="276" w:lineRule="auto"/>
              <w:ind w:firstLine="335"/>
              <w:jc w:val="both"/>
              <w:rPr>
                <w:color w:val="000000"/>
                <w:kern w:val="2"/>
                <w:szCs w:val="24"/>
              </w:rPr>
            </w:pPr>
            <w:r w:rsidRPr="0017585F">
              <w:rPr>
                <w:kern w:val="2"/>
                <w:szCs w:val="24"/>
              </w:rPr>
              <w:t xml:space="preserve">Tiekėjas įsipareigoja Sutartyje numatytomis sąlygomis suteikti Pirkėjui </w:t>
            </w:r>
            <w:r w:rsidR="00C92620">
              <w:rPr>
                <w:kern w:val="2"/>
                <w:szCs w:val="24"/>
              </w:rPr>
              <w:t>sąmatinių skaičiavimų sudarymo, tikrinimo ir koregavimo paslaugas</w:t>
            </w:r>
            <w:r w:rsidRPr="0017585F">
              <w:rPr>
                <w:color w:val="000000"/>
                <w:kern w:val="2"/>
                <w:szCs w:val="24"/>
              </w:rPr>
              <w:t xml:space="preserve"> (toliau – Paslaugos).</w:t>
            </w:r>
          </w:p>
          <w:p w14:paraId="4767E7EC" w14:textId="3524628B" w:rsidR="0017585F" w:rsidRPr="0017585F" w:rsidRDefault="0017585F" w:rsidP="00A65298">
            <w:pPr>
              <w:spacing w:line="276" w:lineRule="auto"/>
              <w:ind w:firstLine="335"/>
              <w:jc w:val="both"/>
              <w:rPr>
                <w:color w:val="000000"/>
                <w:kern w:val="2"/>
                <w:szCs w:val="24"/>
              </w:rPr>
            </w:pPr>
            <w:r w:rsidRPr="0017585F">
              <w:rPr>
                <w:color w:val="000000"/>
                <w:kern w:val="2"/>
                <w:szCs w:val="24"/>
              </w:rPr>
              <w:t xml:space="preserve">Išsamus </w:t>
            </w:r>
            <w:r w:rsidRPr="0017585F">
              <w:rPr>
                <w:color w:val="000000"/>
                <w:szCs w:val="24"/>
              </w:rPr>
              <w:t>Paslaugų</w:t>
            </w:r>
            <w:r w:rsidRPr="0017585F">
              <w:rPr>
                <w:color w:val="000000"/>
                <w:kern w:val="2"/>
                <w:szCs w:val="24"/>
              </w:rPr>
              <w:t xml:space="preserve"> aprašymas ir kiti reikalavimai teikiamoms </w:t>
            </w:r>
            <w:r w:rsidRPr="0017585F">
              <w:rPr>
                <w:color w:val="000000"/>
                <w:szCs w:val="24"/>
              </w:rPr>
              <w:t>Paslaugoms</w:t>
            </w:r>
            <w:r w:rsidRPr="0017585F">
              <w:rPr>
                <w:color w:val="000000"/>
                <w:kern w:val="2"/>
                <w:szCs w:val="24"/>
              </w:rPr>
              <w:t xml:space="preserve"> nustatyti Sutarties priede Nr.</w:t>
            </w:r>
            <w:r w:rsidR="00C92620">
              <w:rPr>
                <w:color w:val="000000"/>
                <w:kern w:val="2"/>
                <w:szCs w:val="24"/>
              </w:rPr>
              <w:t xml:space="preserve"> </w:t>
            </w:r>
            <w:r w:rsidR="00A46D5A">
              <w:rPr>
                <w:color w:val="000000"/>
                <w:kern w:val="2"/>
                <w:szCs w:val="24"/>
              </w:rPr>
              <w:t>2</w:t>
            </w:r>
            <w:r w:rsidR="00C92620">
              <w:rPr>
                <w:color w:val="000000"/>
                <w:kern w:val="2"/>
                <w:szCs w:val="24"/>
              </w:rPr>
              <w:t xml:space="preserve"> </w:t>
            </w:r>
            <w:r w:rsidRPr="0017585F">
              <w:rPr>
                <w:color w:val="000000"/>
                <w:kern w:val="2"/>
                <w:szCs w:val="24"/>
              </w:rPr>
              <w:t>„</w:t>
            </w:r>
            <w:r w:rsidR="00A46D5A">
              <w:rPr>
                <w:color w:val="000000"/>
                <w:kern w:val="2"/>
                <w:szCs w:val="24"/>
              </w:rPr>
              <w:t>Techninė specifikacija</w:t>
            </w:r>
            <w:r w:rsidRPr="0017585F">
              <w:rPr>
                <w:color w:val="000000"/>
                <w:kern w:val="2"/>
                <w:szCs w:val="24"/>
              </w:rPr>
              <w:t>“.</w:t>
            </w: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4302EE53" w:rsidR="0017585F" w:rsidRPr="00C92620" w:rsidRDefault="00C92620" w:rsidP="0017585F">
            <w:pPr>
              <w:spacing w:line="276" w:lineRule="auto"/>
              <w:rPr>
                <w:kern w:val="2"/>
                <w:szCs w:val="24"/>
              </w:rPr>
            </w:pPr>
            <w:r>
              <w:t>S</w:t>
            </w:r>
            <w:r w:rsidRPr="00C92620">
              <w:t xml:space="preserve">ąmatinių skaičiavimų sudarymo, </w:t>
            </w:r>
            <w:r w:rsidRPr="00047DE0">
              <w:t xml:space="preserve">tikrinimo ir </w:t>
            </w:r>
            <w:r w:rsidRPr="00C92620">
              <w:t>koregavimo paslaugų pirkim</w:t>
            </w:r>
            <w:r>
              <w:t>as</w:t>
            </w:r>
          </w:p>
        </w:tc>
      </w:tr>
      <w:tr w:rsidR="0017585F" w:rsidRPr="0017585F" w14:paraId="7B946C36" w14:textId="77777777" w:rsidTr="00025CB0">
        <w:trPr>
          <w:trHeight w:val="300"/>
        </w:trPr>
        <w:tc>
          <w:tcPr>
            <w:tcW w:w="3094" w:type="dxa"/>
          </w:tcPr>
          <w:p w14:paraId="732CBE28" w14:textId="1E81236F" w:rsidR="00577B05" w:rsidRPr="00C92620" w:rsidRDefault="007E53F7" w:rsidP="0017585F">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35BBAACE" w14:textId="627DB713" w:rsidR="0017585F" w:rsidRPr="0017585F" w:rsidRDefault="0017585F" w:rsidP="0017585F">
            <w:pPr>
              <w:spacing w:line="276" w:lineRule="auto"/>
              <w:rPr>
                <w:kern w:val="2"/>
                <w:szCs w:val="24"/>
              </w:rPr>
            </w:pPr>
          </w:p>
        </w:tc>
      </w:tr>
    </w:tbl>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4F1CB61D" w14:textId="77777777" w:rsidTr="00025CB0">
        <w:trPr>
          <w:trHeight w:val="300"/>
        </w:trPr>
        <w:tc>
          <w:tcPr>
            <w:tcW w:w="3094" w:type="dxa"/>
          </w:tcPr>
          <w:p w14:paraId="485AC50D" w14:textId="25DB044D" w:rsidR="0017585F" w:rsidRPr="00CD1A95" w:rsidRDefault="007E53F7" w:rsidP="00CD1A95">
            <w:pPr>
              <w:spacing w:line="276" w:lineRule="auto"/>
              <w:rPr>
                <w:b/>
                <w:kern w:val="2"/>
                <w:szCs w:val="24"/>
              </w:rPr>
            </w:pPr>
            <w:r>
              <w:rPr>
                <w:b/>
                <w:kern w:val="2"/>
                <w:szCs w:val="24"/>
              </w:rPr>
              <w:t>4.1</w:t>
            </w:r>
            <w:r w:rsidR="0017585F" w:rsidRPr="0017585F">
              <w:rPr>
                <w:b/>
                <w:kern w:val="2"/>
                <w:szCs w:val="24"/>
              </w:rPr>
              <w:t xml:space="preserve">. </w:t>
            </w:r>
            <w:r w:rsidR="0017585F" w:rsidRPr="0017585F">
              <w:rPr>
                <w:b/>
                <w:szCs w:val="24"/>
              </w:rPr>
              <w:t>Paslaugų</w:t>
            </w:r>
            <w:r w:rsidR="0017585F" w:rsidRPr="0017585F">
              <w:rPr>
                <w:b/>
                <w:kern w:val="2"/>
                <w:szCs w:val="24"/>
              </w:rPr>
              <w:t xml:space="preserve"> </w:t>
            </w:r>
            <w:r w:rsidR="0017585F" w:rsidRPr="0017585F">
              <w:rPr>
                <w:b/>
                <w:szCs w:val="24"/>
              </w:rPr>
              <w:t>suteikimo</w:t>
            </w:r>
            <w:r w:rsidR="0017585F" w:rsidRPr="0017585F">
              <w:rPr>
                <w:b/>
                <w:kern w:val="2"/>
                <w:szCs w:val="24"/>
              </w:rPr>
              <w:t xml:space="preserve"> terminas, kai </w:t>
            </w:r>
            <w:r w:rsidR="0017585F" w:rsidRPr="0017585F">
              <w:rPr>
                <w:b/>
                <w:szCs w:val="24"/>
              </w:rPr>
              <w:t>Paslaugos yra vienkartinio pobūdžio, teikiamos periodiškai arba pagal Pirkėjo Užsakymą</w:t>
            </w:r>
          </w:p>
        </w:tc>
        <w:tc>
          <w:tcPr>
            <w:tcW w:w="6441" w:type="dxa"/>
          </w:tcPr>
          <w:p w14:paraId="63EACB59" w14:textId="57F56AC7" w:rsidR="0017585F" w:rsidRPr="0017585F" w:rsidRDefault="0017585F" w:rsidP="0017585F">
            <w:pPr>
              <w:spacing w:line="276" w:lineRule="auto"/>
              <w:rPr>
                <w:szCs w:val="24"/>
              </w:rPr>
            </w:pPr>
            <w:r w:rsidRPr="0017585F">
              <w:rPr>
                <w:szCs w:val="24"/>
              </w:rPr>
              <w:t xml:space="preserve">Tiekėjas Paslaugas įsipareigoja suteikti </w:t>
            </w:r>
            <w:r w:rsidRPr="0017585F">
              <w:rPr>
                <w:b/>
                <w:szCs w:val="24"/>
              </w:rPr>
              <w:t>ne vėliau kaip per</w:t>
            </w:r>
            <w:r w:rsidRPr="00CD1A95">
              <w:rPr>
                <w:szCs w:val="24"/>
              </w:rPr>
              <w:t xml:space="preserve"> </w:t>
            </w:r>
            <w:r w:rsidR="0085797B">
              <w:rPr>
                <w:b/>
                <w:bCs/>
                <w:szCs w:val="24"/>
              </w:rPr>
              <w:t>10</w:t>
            </w:r>
            <w:r w:rsidR="00CD1A95" w:rsidRPr="00CD1A95">
              <w:rPr>
                <w:b/>
                <w:bCs/>
                <w:szCs w:val="24"/>
              </w:rPr>
              <w:t xml:space="preserve"> (</w:t>
            </w:r>
            <w:r w:rsidR="0085797B">
              <w:rPr>
                <w:b/>
                <w:bCs/>
                <w:szCs w:val="24"/>
              </w:rPr>
              <w:t>dešimt</w:t>
            </w:r>
            <w:r w:rsidR="00CD1A95" w:rsidRPr="00CD1A95">
              <w:rPr>
                <w:b/>
                <w:bCs/>
                <w:szCs w:val="24"/>
              </w:rPr>
              <w:t>) darbo dien</w:t>
            </w:r>
            <w:r w:rsidR="0085797B">
              <w:rPr>
                <w:b/>
                <w:bCs/>
                <w:szCs w:val="24"/>
              </w:rPr>
              <w:t>ų</w:t>
            </w:r>
            <w:r w:rsidRPr="00CD1A95">
              <w:rPr>
                <w:szCs w:val="24"/>
              </w:rPr>
              <w:t xml:space="preserve"> nuo </w:t>
            </w:r>
            <w:r w:rsidR="00CD1A95" w:rsidRPr="0017585F">
              <w:rPr>
                <w:szCs w:val="24"/>
              </w:rPr>
              <w:t>Užsakymo pateikimo dienos</w:t>
            </w:r>
            <w:r w:rsidR="00CD1A95">
              <w:rPr>
                <w:szCs w:val="24"/>
              </w:rPr>
              <w:t>.</w:t>
            </w:r>
          </w:p>
          <w:p w14:paraId="700A1D8E" w14:textId="5C2F83AA" w:rsidR="0017585F" w:rsidRPr="0017585F" w:rsidRDefault="0017585F" w:rsidP="0017585F">
            <w:pPr>
              <w:spacing w:line="276" w:lineRule="auto"/>
              <w:rPr>
                <w:color w:val="4472C4"/>
                <w:szCs w:val="24"/>
              </w:rPr>
            </w:pPr>
          </w:p>
        </w:tc>
      </w:tr>
      <w:tr w:rsidR="0017585F" w:rsidRPr="0017585F" w14:paraId="77711B35" w14:textId="77777777" w:rsidTr="00025CB0">
        <w:trPr>
          <w:trHeight w:val="300"/>
        </w:trPr>
        <w:tc>
          <w:tcPr>
            <w:tcW w:w="3094" w:type="dxa"/>
          </w:tcPr>
          <w:p w14:paraId="756EA05B" w14:textId="7B54056D" w:rsidR="004B42CC" w:rsidRPr="0017585F" w:rsidRDefault="007E53F7" w:rsidP="00CD1A95">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tc>
        <w:tc>
          <w:tcPr>
            <w:tcW w:w="6441" w:type="dxa"/>
          </w:tcPr>
          <w:p w14:paraId="300AC3DD" w14:textId="77777777" w:rsidR="0017585F" w:rsidRPr="0017585F" w:rsidRDefault="0017585F" w:rsidP="0017585F">
            <w:pPr>
              <w:spacing w:line="276" w:lineRule="auto"/>
              <w:rPr>
                <w:kern w:val="2"/>
                <w:szCs w:val="24"/>
              </w:rPr>
            </w:pPr>
            <w:r w:rsidRPr="0017585F">
              <w:rPr>
                <w:kern w:val="2"/>
                <w:szCs w:val="24"/>
              </w:rPr>
              <w:t>Netaikoma</w:t>
            </w:r>
          </w:p>
          <w:p w14:paraId="48120C5D" w14:textId="5E40B4E5" w:rsidR="0017585F" w:rsidRPr="0017585F" w:rsidRDefault="0017585F" w:rsidP="0017585F">
            <w:pPr>
              <w:spacing w:line="276" w:lineRule="auto"/>
              <w:rPr>
                <w:szCs w:val="24"/>
              </w:rPr>
            </w:pPr>
          </w:p>
        </w:tc>
      </w:tr>
      <w:tr w:rsidR="0017585F" w:rsidRPr="0017585F" w14:paraId="0E50B98A" w14:textId="77777777" w:rsidTr="00025CB0">
        <w:trPr>
          <w:trHeight w:val="300"/>
        </w:trPr>
        <w:tc>
          <w:tcPr>
            <w:tcW w:w="3094" w:type="dxa"/>
          </w:tcPr>
          <w:p w14:paraId="4192FE7C" w14:textId="5013165B" w:rsidR="0017585F" w:rsidRDefault="007E53F7" w:rsidP="0017585F">
            <w:pPr>
              <w:spacing w:line="276" w:lineRule="auto"/>
              <w:rPr>
                <w:b/>
                <w:kern w:val="2"/>
                <w:szCs w:val="24"/>
              </w:rPr>
            </w:pPr>
            <w:r>
              <w:rPr>
                <w:b/>
                <w:kern w:val="2"/>
                <w:szCs w:val="24"/>
              </w:rPr>
              <w:t>4.3</w:t>
            </w:r>
            <w:r w:rsidR="0017585F" w:rsidRPr="0017585F">
              <w:rPr>
                <w:b/>
                <w:kern w:val="2"/>
                <w:szCs w:val="24"/>
              </w:rPr>
              <w:t>. Užsakymų teikimo tvarka</w:t>
            </w:r>
          </w:p>
          <w:p w14:paraId="492DAEC6" w14:textId="61612034" w:rsidR="004B42CC" w:rsidRPr="0017585F" w:rsidRDefault="004B42CC" w:rsidP="0017585F">
            <w:pPr>
              <w:spacing w:line="276" w:lineRule="auto"/>
              <w:rPr>
                <w:b/>
                <w:kern w:val="2"/>
                <w:szCs w:val="24"/>
              </w:rPr>
            </w:pPr>
          </w:p>
        </w:tc>
        <w:tc>
          <w:tcPr>
            <w:tcW w:w="6441" w:type="dxa"/>
          </w:tcPr>
          <w:p w14:paraId="5F7B0A8D" w14:textId="6C9B4464" w:rsidR="0017585F" w:rsidRPr="0017585F" w:rsidRDefault="0017585F" w:rsidP="0017585F">
            <w:pPr>
              <w:spacing w:line="276" w:lineRule="auto"/>
              <w:rPr>
                <w:szCs w:val="24"/>
              </w:rPr>
            </w:pPr>
            <w:r w:rsidRPr="0017585F">
              <w:rPr>
                <w:kern w:val="2"/>
                <w:szCs w:val="24"/>
              </w:rPr>
              <w:t xml:space="preserve">Užsakymai </w:t>
            </w:r>
            <w:r w:rsidRPr="00CD1A95">
              <w:rPr>
                <w:kern w:val="2"/>
                <w:szCs w:val="24"/>
              </w:rPr>
              <w:t>teikiami Tiekėjo nurodytu elektroniniu paštu</w:t>
            </w:r>
            <w:r w:rsidR="00CD1A95" w:rsidRPr="00CD1A95">
              <w:rPr>
                <w:kern w:val="2"/>
                <w:szCs w:val="24"/>
              </w:rPr>
              <w:t xml:space="preserve"> </w:t>
            </w:r>
            <w:r w:rsidRPr="00CD1A95">
              <w:rPr>
                <w:kern w:val="2"/>
                <w:szCs w:val="24"/>
              </w:rPr>
              <w:t>ir laikomi gautais po 24 (dvidešimt keturių) valandų nuo Užsakymo pateikimo.</w:t>
            </w:r>
          </w:p>
        </w:tc>
      </w:tr>
      <w:tr w:rsidR="0017585F" w:rsidRPr="0017585F" w14:paraId="70FC6B39" w14:textId="77777777" w:rsidTr="00025CB0">
        <w:trPr>
          <w:trHeight w:val="3341"/>
        </w:trPr>
        <w:tc>
          <w:tcPr>
            <w:tcW w:w="3094" w:type="dxa"/>
            <w:tcBorders>
              <w:top w:val="single" w:sz="4" w:space="0" w:color="auto"/>
              <w:left w:val="single" w:sz="4" w:space="0" w:color="auto"/>
              <w:bottom w:val="single" w:sz="4" w:space="0" w:color="auto"/>
              <w:right w:val="single" w:sz="4" w:space="0" w:color="auto"/>
            </w:tcBorders>
          </w:tcPr>
          <w:p w14:paraId="49EA8F57" w14:textId="4E2B276D" w:rsidR="004B42CC" w:rsidRPr="0017585F" w:rsidRDefault="007E53F7" w:rsidP="00CD1A95">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228204BC" w14:textId="68945557" w:rsidR="0017585F" w:rsidRPr="00CD1A95" w:rsidRDefault="0017585F" w:rsidP="0017585F">
            <w:pPr>
              <w:spacing w:line="276" w:lineRule="auto"/>
              <w:rPr>
                <w:kern w:val="2"/>
                <w:szCs w:val="24"/>
              </w:rPr>
            </w:pPr>
            <w:r w:rsidRPr="0017585F">
              <w:rPr>
                <w:kern w:val="2"/>
                <w:szCs w:val="24"/>
              </w:rPr>
              <w:t>Netaikoma</w:t>
            </w: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lastRenderedPageBreak/>
              <w:t>4.5</w:t>
            </w:r>
            <w:r w:rsidR="0017585F" w:rsidRPr="0017585F">
              <w:rPr>
                <w:b/>
                <w:kern w:val="2"/>
                <w:szCs w:val="24"/>
              </w:rPr>
              <w:t>. Pateikiami dokumentai</w:t>
            </w:r>
          </w:p>
        </w:tc>
        <w:tc>
          <w:tcPr>
            <w:tcW w:w="6441" w:type="dxa"/>
          </w:tcPr>
          <w:p w14:paraId="089CF931" w14:textId="57F01E3F" w:rsidR="0017585F" w:rsidRPr="0017585F" w:rsidRDefault="0017585F" w:rsidP="0017585F">
            <w:pPr>
              <w:spacing w:line="276" w:lineRule="auto"/>
              <w:rPr>
                <w:szCs w:val="24"/>
              </w:rPr>
            </w:pPr>
            <w:r w:rsidRPr="0017585F">
              <w:rPr>
                <w:kern w:val="2"/>
                <w:szCs w:val="24"/>
              </w:rPr>
              <w:t xml:space="preserve">Turi būti pateikiami šie dokumentai: </w:t>
            </w:r>
            <w:r w:rsidRPr="00CD1A95">
              <w:rPr>
                <w:kern w:val="2"/>
                <w:szCs w:val="24"/>
              </w:rPr>
              <w:t xml:space="preserve">Paslaugų perdavimo-priėmimo aktas ir Sąskaita. </w:t>
            </w:r>
            <w:r w:rsidRPr="0017585F">
              <w:rPr>
                <w:kern w:val="2"/>
                <w:szCs w:val="24"/>
              </w:rPr>
              <w:t>Tiekėjui 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CD1A95">
        <w:trPr>
          <w:trHeight w:val="68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1BB4D3C2" w14:textId="77777777" w:rsidR="0017585F" w:rsidRPr="0017585F" w:rsidRDefault="0017585F" w:rsidP="0017585F">
            <w:pPr>
              <w:spacing w:line="276" w:lineRule="auto"/>
              <w:rPr>
                <w:kern w:val="2"/>
                <w:szCs w:val="24"/>
              </w:rPr>
            </w:pPr>
            <w:r w:rsidRPr="0017585F">
              <w:rPr>
                <w:kern w:val="2"/>
                <w:szCs w:val="24"/>
              </w:rPr>
              <w:t>Fiksuoto įkainio kainodara</w:t>
            </w:r>
          </w:p>
          <w:p w14:paraId="34190A22" w14:textId="048B57CE" w:rsidR="0017585F" w:rsidRPr="0017585F" w:rsidRDefault="0017585F" w:rsidP="0017585F">
            <w:pPr>
              <w:spacing w:line="276" w:lineRule="auto"/>
              <w:rPr>
                <w:color w:val="4472C4"/>
                <w:kern w:val="2"/>
                <w:szCs w:val="24"/>
              </w:rPr>
            </w:pPr>
          </w:p>
        </w:tc>
      </w:tr>
      <w:tr w:rsidR="0017585F" w:rsidRPr="0017585F" w14:paraId="12A0F8AF" w14:textId="77777777" w:rsidTr="51117D23">
        <w:trPr>
          <w:trHeight w:val="300"/>
        </w:trPr>
        <w:tc>
          <w:tcPr>
            <w:tcW w:w="3094" w:type="dxa"/>
          </w:tcPr>
          <w:p w14:paraId="1CAB3BE0" w14:textId="63A21AE4"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 įkainio</w:t>
            </w:r>
            <w:r w:rsidR="0017585F" w:rsidRPr="0017585F">
              <w:rPr>
                <w:b/>
                <w:kern w:val="2"/>
                <w:szCs w:val="24"/>
              </w:rPr>
              <w:t xml:space="preserve"> kainodara</w:t>
            </w:r>
          </w:p>
          <w:p w14:paraId="7024BC2A" w14:textId="77777777" w:rsidR="0017585F" w:rsidRPr="0017585F" w:rsidRDefault="0017585F" w:rsidP="0017585F">
            <w:pPr>
              <w:spacing w:line="276" w:lineRule="auto"/>
              <w:rPr>
                <w:b/>
                <w:kern w:val="2"/>
                <w:szCs w:val="24"/>
              </w:rPr>
            </w:pPr>
          </w:p>
          <w:p w14:paraId="4C539583" w14:textId="77777777" w:rsidR="0017585F" w:rsidRPr="0017585F" w:rsidRDefault="0017585F" w:rsidP="0017585F">
            <w:pPr>
              <w:spacing w:line="276" w:lineRule="auto"/>
              <w:rPr>
                <w:b/>
                <w:kern w:val="2"/>
                <w:szCs w:val="24"/>
              </w:rPr>
            </w:pPr>
          </w:p>
          <w:p w14:paraId="3D9B9EFA" w14:textId="77777777" w:rsidR="0017585F" w:rsidRPr="0017585F" w:rsidRDefault="0017585F" w:rsidP="0017585F">
            <w:pPr>
              <w:spacing w:line="276" w:lineRule="auto"/>
              <w:rPr>
                <w:b/>
                <w:kern w:val="2"/>
                <w:szCs w:val="24"/>
              </w:rPr>
            </w:pPr>
          </w:p>
          <w:p w14:paraId="162EB53D" w14:textId="77777777" w:rsidR="0017585F" w:rsidRPr="0017585F" w:rsidRDefault="0017585F" w:rsidP="0017585F">
            <w:pPr>
              <w:spacing w:line="276" w:lineRule="auto"/>
              <w:rPr>
                <w:b/>
                <w:kern w:val="2"/>
                <w:szCs w:val="24"/>
              </w:rPr>
            </w:pPr>
          </w:p>
          <w:p w14:paraId="18EBA587" w14:textId="77777777" w:rsidR="0017585F" w:rsidRPr="0017585F" w:rsidRDefault="0017585F" w:rsidP="0017585F">
            <w:pPr>
              <w:spacing w:line="276" w:lineRule="auto"/>
              <w:rPr>
                <w:b/>
                <w:kern w:val="2"/>
                <w:szCs w:val="24"/>
              </w:rPr>
            </w:pPr>
          </w:p>
          <w:p w14:paraId="2339E0A5" w14:textId="77777777" w:rsidR="0017585F" w:rsidRPr="0017585F" w:rsidRDefault="0017585F" w:rsidP="0017585F">
            <w:pPr>
              <w:spacing w:line="276" w:lineRule="auto"/>
              <w:rPr>
                <w:b/>
                <w:kern w:val="2"/>
                <w:szCs w:val="24"/>
              </w:rPr>
            </w:pPr>
          </w:p>
          <w:p w14:paraId="7E6BE10B" w14:textId="77777777" w:rsidR="0017585F" w:rsidRPr="0017585F" w:rsidRDefault="0017585F" w:rsidP="0017585F">
            <w:pPr>
              <w:spacing w:line="276" w:lineRule="auto"/>
              <w:rPr>
                <w:b/>
                <w:kern w:val="2"/>
                <w:szCs w:val="24"/>
              </w:rPr>
            </w:pPr>
          </w:p>
          <w:p w14:paraId="0BA571AA" w14:textId="77777777" w:rsidR="0017585F" w:rsidRPr="0017585F" w:rsidRDefault="0017585F" w:rsidP="0017585F">
            <w:pPr>
              <w:spacing w:line="276" w:lineRule="auto"/>
              <w:rPr>
                <w:b/>
                <w:kern w:val="2"/>
                <w:szCs w:val="24"/>
              </w:rPr>
            </w:pPr>
          </w:p>
          <w:p w14:paraId="6506343D" w14:textId="77777777" w:rsidR="0017585F" w:rsidRPr="0017585F" w:rsidRDefault="0017585F" w:rsidP="0017585F">
            <w:pPr>
              <w:spacing w:line="276" w:lineRule="auto"/>
              <w:rPr>
                <w:b/>
                <w:kern w:val="2"/>
                <w:szCs w:val="24"/>
              </w:rPr>
            </w:pPr>
          </w:p>
          <w:p w14:paraId="3A0EEBD1" w14:textId="77777777" w:rsidR="0017585F" w:rsidRPr="0017585F" w:rsidRDefault="0017585F" w:rsidP="0017585F">
            <w:pPr>
              <w:spacing w:line="276" w:lineRule="auto"/>
              <w:rPr>
                <w:b/>
                <w:kern w:val="2"/>
                <w:szCs w:val="24"/>
              </w:rPr>
            </w:pPr>
          </w:p>
          <w:p w14:paraId="4F07EF45" w14:textId="77777777" w:rsidR="0017585F" w:rsidRPr="0017585F" w:rsidRDefault="0017585F" w:rsidP="004B42CC">
            <w:pPr>
              <w:spacing w:line="276" w:lineRule="auto"/>
              <w:jc w:val="both"/>
              <w:rPr>
                <w:b/>
                <w:kern w:val="2"/>
                <w:szCs w:val="24"/>
              </w:rPr>
            </w:pPr>
          </w:p>
        </w:tc>
        <w:tc>
          <w:tcPr>
            <w:tcW w:w="6441" w:type="dxa"/>
          </w:tcPr>
          <w:p w14:paraId="3AD971E6" w14:textId="77777777" w:rsidR="0017585F" w:rsidRPr="0017585F" w:rsidRDefault="0017585F" w:rsidP="0017585F">
            <w:pPr>
              <w:spacing w:line="276" w:lineRule="auto"/>
              <w:rPr>
                <w:szCs w:val="24"/>
              </w:rPr>
            </w:pPr>
            <w:r w:rsidRPr="0017585F">
              <w:rPr>
                <w:kern w:val="2"/>
                <w:szCs w:val="24"/>
              </w:rPr>
              <w:t xml:space="preserve">Pradinės Sutarties vertė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be PVM.</w:t>
            </w:r>
          </w:p>
          <w:p w14:paraId="42F34AEA" w14:textId="77777777" w:rsidR="0017585F" w:rsidRPr="0017585F" w:rsidRDefault="0017585F" w:rsidP="0017585F">
            <w:pPr>
              <w:spacing w:line="276" w:lineRule="auto"/>
              <w:rPr>
                <w:szCs w:val="24"/>
              </w:rPr>
            </w:pPr>
            <w:r w:rsidRPr="0017585F">
              <w:rPr>
                <w:kern w:val="2"/>
                <w:szCs w:val="24"/>
              </w:rPr>
              <w:t xml:space="preserve">PVM sudaro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w:t>
            </w:r>
          </w:p>
          <w:p w14:paraId="0A8DBBFE"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7A71AF99" w14:textId="77777777" w:rsidR="0017585F" w:rsidRPr="0017585F" w:rsidRDefault="0017585F" w:rsidP="0017585F">
            <w:pPr>
              <w:spacing w:line="276" w:lineRule="auto"/>
              <w:rPr>
                <w:kern w:val="2"/>
                <w:szCs w:val="24"/>
              </w:rPr>
            </w:pPr>
          </w:p>
          <w:p w14:paraId="08612A50" w14:textId="5CEE795D" w:rsidR="0017585F" w:rsidRPr="0017585F" w:rsidRDefault="0017585F" w:rsidP="0017585F">
            <w:pPr>
              <w:spacing w:line="276" w:lineRule="auto"/>
              <w:rPr>
                <w:color w:val="000000"/>
                <w:kern w:val="2"/>
                <w:szCs w:val="24"/>
              </w:rPr>
            </w:pPr>
            <w:r w:rsidRPr="0017585F">
              <w:rPr>
                <w:color w:val="000000"/>
                <w:kern w:val="2"/>
                <w:szCs w:val="24"/>
              </w:rPr>
              <w:t xml:space="preserve">Šioje Sutartyje Pradinės Sutarties vertė yra lygi </w:t>
            </w:r>
            <w:r w:rsidRPr="0017585F">
              <w:rPr>
                <w:b/>
                <w:color w:val="000000"/>
                <w:kern w:val="2"/>
                <w:szCs w:val="24"/>
              </w:rPr>
              <w:t xml:space="preserve">maksimaliai pirkimui skirtai lėšų sumai be PVM </w:t>
            </w:r>
            <w:r w:rsidRPr="0017585F">
              <w:rPr>
                <w:color w:val="000000"/>
                <w:kern w:val="2"/>
                <w:szCs w:val="24"/>
              </w:rPr>
              <w:t xml:space="preserve">pirkimo dokumentuose ir Sutartyje nurodytų </w:t>
            </w:r>
            <w:r w:rsidRPr="0017585F">
              <w:rPr>
                <w:color w:val="000000"/>
                <w:szCs w:val="24"/>
              </w:rPr>
              <w:t xml:space="preserve">Paslaugų </w:t>
            </w:r>
            <w:r w:rsidRPr="0017585F">
              <w:rPr>
                <w:color w:val="000000"/>
                <w:kern w:val="2"/>
                <w:szCs w:val="24"/>
              </w:rPr>
              <w:t>įsigijimui Tiekėjo pasiūlyme nurodytais įkainiais be PVM.</w:t>
            </w:r>
            <w:r w:rsidRPr="0017585F">
              <w:rPr>
                <w:color w:val="2B579A"/>
                <w:kern w:val="2"/>
                <w:szCs w:val="24"/>
              </w:rPr>
              <w:t xml:space="preserve"> </w:t>
            </w:r>
            <w:r w:rsidRPr="0017585F">
              <w:rPr>
                <w:color w:val="000000"/>
                <w:kern w:val="2"/>
                <w:szCs w:val="24"/>
              </w:rPr>
              <w:t xml:space="preserve">Pirkėjas perka </w:t>
            </w:r>
            <w:r w:rsidRPr="0017585F">
              <w:rPr>
                <w:color w:val="000000"/>
                <w:szCs w:val="24"/>
              </w:rPr>
              <w:t>Paslaugas</w:t>
            </w:r>
            <w:r w:rsidRPr="0017585F">
              <w:rPr>
                <w:color w:val="000000"/>
                <w:kern w:val="2"/>
                <w:szCs w:val="24"/>
              </w:rPr>
              <w:t xml:space="preserve"> pagal poreikį Sutartyje arba jos priede Nr.</w:t>
            </w:r>
            <w:r w:rsidR="00A341E3">
              <w:rPr>
                <w:color w:val="000000"/>
                <w:kern w:val="2"/>
                <w:szCs w:val="24"/>
              </w:rPr>
              <w:t xml:space="preserve"> 1 </w:t>
            </w:r>
            <w:r w:rsidRPr="0017585F">
              <w:rPr>
                <w:color w:val="000000"/>
                <w:kern w:val="2"/>
                <w:szCs w:val="24"/>
              </w:rPr>
              <w:t xml:space="preserve">nurodytais įkainiais, neviršijant Sutarties kainos. Sutartyje arba jos priede Nr. </w:t>
            </w:r>
            <w:r w:rsidR="00A341E3">
              <w:rPr>
                <w:kern w:val="2"/>
                <w:szCs w:val="24"/>
              </w:rPr>
              <w:t xml:space="preserve">1 </w:t>
            </w:r>
            <w:r w:rsidRPr="0017585F">
              <w:rPr>
                <w:color w:val="000000"/>
                <w:kern w:val="2"/>
                <w:szCs w:val="24"/>
              </w:rPr>
              <w:t xml:space="preserve">atskirose eilutėse nurodytas </w:t>
            </w:r>
            <w:r w:rsidRPr="0017585F">
              <w:rPr>
                <w:color w:val="000000"/>
                <w:szCs w:val="24"/>
              </w:rPr>
              <w:t>Paslaugų</w:t>
            </w:r>
            <w:r w:rsidRPr="0017585F">
              <w:rPr>
                <w:color w:val="000000"/>
                <w:kern w:val="2"/>
                <w:szCs w:val="24"/>
              </w:rPr>
              <w:t xml:space="preserve"> kiekis gali būti keičiamas (didėti ar mažėti).</w:t>
            </w:r>
          </w:p>
        </w:tc>
      </w:tr>
      <w:tr w:rsidR="0017585F" w:rsidRPr="0017585F" w14:paraId="4E07FAF5" w14:textId="77777777" w:rsidTr="51117D23">
        <w:trPr>
          <w:trHeight w:val="300"/>
        </w:trPr>
        <w:tc>
          <w:tcPr>
            <w:tcW w:w="3094" w:type="dxa"/>
          </w:tcPr>
          <w:p w14:paraId="6ADA7818" w14:textId="1567A707" w:rsidR="0017585F" w:rsidRPr="0017585F" w:rsidRDefault="007E53F7" w:rsidP="0017585F">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p w14:paraId="5A3E1DD0" w14:textId="77777777" w:rsidR="0017585F" w:rsidRDefault="0017585F" w:rsidP="0017585F">
            <w:pPr>
              <w:spacing w:line="276" w:lineRule="auto"/>
              <w:rPr>
                <w:b/>
                <w:kern w:val="2"/>
                <w:szCs w:val="24"/>
              </w:rPr>
            </w:pPr>
          </w:p>
          <w:p w14:paraId="1C0AA063" w14:textId="77777777" w:rsidR="0017585F" w:rsidRPr="0017585F" w:rsidRDefault="0017585F" w:rsidP="00397FE8">
            <w:pPr>
              <w:spacing w:line="276" w:lineRule="auto"/>
              <w:rPr>
                <w:kern w:val="2"/>
                <w:szCs w:val="24"/>
              </w:rPr>
            </w:pPr>
          </w:p>
        </w:tc>
        <w:tc>
          <w:tcPr>
            <w:tcW w:w="6441" w:type="dxa"/>
          </w:tcPr>
          <w:p w14:paraId="6C12AC46" w14:textId="43B2CB23" w:rsidR="0017585F" w:rsidRPr="0017585F" w:rsidRDefault="0017585F" w:rsidP="0017585F">
            <w:pPr>
              <w:spacing w:line="276" w:lineRule="auto"/>
              <w:rPr>
                <w:szCs w:val="24"/>
              </w:rPr>
            </w:pPr>
            <w:r w:rsidRPr="0017585F">
              <w:rPr>
                <w:kern w:val="2"/>
                <w:szCs w:val="24"/>
              </w:rPr>
              <w:t>Sutarties</w:t>
            </w:r>
            <w:r w:rsidRPr="00A341E3">
              <w:rPr>
                <w:kern w:val="2"/>
                <w:szCs w:val="24"/>
              </w:rPr>
              <w:t xml:space="preserve"> įkainiai </w:t>
            </w:r>
            <w:r w:rsidRPr="0017585F">
              <w:rPr>
                <w:kern w:val="2"/>
                <w:szCs w:val="24"/>
              </w:rPr>
              <w:t>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51117D23">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10B7F901" w14:textId="77777777" w:rsidR="00821AB2" w:rsidRPr="0017585F" w:rsidRDefault="00821AB2" w:rsidP="00821AB2">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7CD862EB" w14:textId="77777777" w:rsidR="00821AB2" w:rsidRPr="00397FE8" w:rsidRDefault="00821AB2" w:rsidP="00821AB2">
            <w:pPr>
              <w:spacing w:line="276" w:lineRule="auto"/>
              <w:rPr>
                <w:kern w:val="2"/>
                <w:szCs w:val="24"/>
              </w:rPr>
            </w:pPr>
          </w:p>
          <w:p w14:paraId="79064A82" w14:textId="1457BD1F" w:rsidR="0017585F" w:rsidRPr="0017585F" w:rsidRDefault="00821AB2" w:rsidP="00821AB2">
            <w:pPr>
              <w:spacing w:line="276" w:lineRule="auto"/>
            </w:pPr>
            <w:r w:rsidRPr="00397FE8">
              <w:rPr>
                <w:kern w:val="2"/>
                <w:szCs w:val="24"/>
              </w:rPr>
              <w:t xml:space="preserve">Perskaičiavimas įforminamas Susitarimu ne vėliau kaip per 20 darbo dienų nuo PVM mokėjimą reglamentuojančių teisės aktų pasikeitimo, kuris tampa neatskiriama Sutarties dalimi. </w:t>
            </w:r>
            <w:r w:rsidRPr="0017585F">
              <w:rPr>
                <w:kern w:val="2"/>
                <w:szCs w:val="24"/>
              </w:rPr>
              <w:t>Perskaičiuota (-</w:t>
            </w:r>
            <w:proofErr w:type="spellStart"/>
            <w:r w:rsidRPr="0017585F">
              <w:rPr>
                <w:kern w:val="2"/>
                <w:szCs w:val="24"/>
              </w:rPr>
              <w:t>as</w:t>
            </w:r>
            <w:proofErr w:type="spellEnd"/>
            <w:r w:rsidRPr="0017585F">
              <w:rPr>
                <w:kern w:val="2"/>
                <w:szCs w:val="24"/>
              </w:rPr>
              <w:t>)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51117D23">
        <w:trPr>
          <w:trHeight w:val="300"/>
        </w:trPr>
        <w:tc>
          <w:tcPr>
            <w:tcW w:w="3094" w:type="dxa"/>
          </w:tcPr>
          <w:p w14:paraId="6370BAB0" w14:textId="599143B7" w:rsidR="0017585F" w:rsidRPr="0017585F" w:rsidRDefault="0017585F" w:rsidP="0017585F">
            <w:pPr>
              <w:spacing w:line="276" w:lineRule="auto"/>
              <w:rPr>
                <w:b/>
                <w:kern w:val="2"/>
                <w:szCs w:val="24"/>
              </w:rPr>
            </w:pPr>
            <w:r w:rsidRPr="0017585F">
              <w:rPr>
                <w:b/>
                <w:kern w:val="2"/>
                <w:szCs w:val="24"/>
              </w:rPr>
              <w:t>5.</w:t>
            </w:r>
            <w:r w:rsidR="00EC2BAC">
              <w:rPr>
                <w:b/>
                <w:kern w:val="2"/>
                <w:szCs w:val="24"/>
              </w:rPr>
              <w:t>3.</w:t>
            </w:r>
            <w:r w:rsidR="00E55BBF">
              <w:rPr>
                <w:b/>
                <w:kern w:val="2"/>
                <w:szCs w:val="24"/>
              </w:rPr>
              <w:t>2</w:t>
            </w:r>
            <w:r w:rsidRPr="0017585F">
              <w:rPr>
                <w:b/>
                <w:kern w:val="2"/>
                <w:szCs w:val="24"/>
              </w:rPr>
              <w:t>. Sutarties kainos / įkainių peržiūra dėl kainų lygio pokyčio</w:t>
            </w:r>
          </w:p>
          <w:p w14:paraId="76B6EA1F" w14:textId="77777777" w:rsidR="0017585F" w:rsidRPr="0017585F" w:rsidRDefault="0017585F" w:rsidP="0017585F">
            <w:pPr>
              <w:spacing w:line="276" w:lineRule="auto"/>
              <w:rPr>
                <w:kern w:val="2"/>
                <w:szCs w:val="24"/>
              </w:rPr>
            </w:pPr>
          </w:p>
          <w:p w14:paraId="62408E96" w14:textId="38E0B179" w:rsidR="0017585F" w:rsidRPr="00397FE8" w:rsidRDefault="0017585F" w:rsidP="0017585F">
            <w:pPr>
              <w:spacing w:line="276" w:lineRule="auto"/>
              <w:rPr>
                <w:b/>
                <w:i/>
                <w:iCs/>
                <w:kern w:val="2"/>
                <w:szCs w:val="24"/>
              </w:rPr>
            </w:pPr>
          </w:p>
        </w:tc>
        <w:tc>
          <w:tcPr>
            <w:tcW w:w="6441" w:type="dxa"/>
          </w:tcPr>
          <w:p w14:paraId="02E2D883" w14:textId="0CF243D1" w:rsidR="00E55BBF" w:rsidRDefault="006219E8" w:rsidP="00E55BBF">
            <w:pPr>
              <w:pStyle w:val="Sraopastraipa"/>
              <w:numPr>
                <w:ilvl w:val="3"/>
                <w:numId w:val="17"/>
              </w:numPr>
              <w:spacing w:line="276" w:lineRule="auto"/>
              <w:ind w:left="52" w:firstLine="0"/>
              <w:jc w:val="both"/>
              <w:rPr>
                <w:szCs w:val="24"/>
              </w:rPr>
            </w:pPr>
            <w:r w:rsidRPr="001322F0">
              <w:rPr>
                <w:szCs w:val="24"/>
              </w:rPr>
              <w:lastRenderedPageBreak/>
              <w:t>Sutarties kaina</w:t>
            </w:r>
            <w:r>
              <w:rPr>
                <w:szCs w:val="24"/>
              </w:rPr>
              <w:t>/įkainiai</w:t>
            </w:r>
            <w:r w:rsidRPr="001322F0">
              <w:rPr>
                <w:szCs w:val="24"/>
              </w:rPr>
              <w:t xml:space="preserve"> taip pat gali būti perskaičiuojam</w:t>
            </w:r>
            <w:r>
              <w:rPr>
                <w:szCs w:val="24"/>
              </w:rPr>
              <w:t>i</w:t>
            </w:r>
            <w:r w:rsidRPr="001322F0">
              <w:rPr>
                <w:szCs w:val="24"/>
              </w:rPr>
              <w:t xml:space="preserve">, jeigu </w:t>
            </w:r>
            <w:r>
              <w:rPr>
                <w:szCs w:val="24"/>
              </w:rPr>
              <w:t xml:space="preserve">Paslaugų tiekimo trukmė yra ilgesnė nei 6 mėnesiai ir </w:t>
            </w:r>
            <w:r w:rsidRPr="001322F0">
              <w:rPr>
                <w:szCs w:val="24"/>
              </w:rPr>
              <w:t xml:space="preserve">tam tikru laikotarpiu (kurio pradžia yra ne ankstesnė negu Sutarties </w:t>
            </w:r>
            <w:r>
              <w:rPr>
                <w:szCs w:val="24"/>
              </w:rPr>
              <w:t>įsigaliojimo diena</w:t>
            </w:r>
            <w:r w:rsidRPr="001322F0">
              <w:rPr>
                <w:szCs w:val="24"/>
              </w:rPr>
              <w:t xml:space="preserve">) Valstybės duomenų agentūros </w:t>
            </w:r>
            <w:r w:rsidRPr="001322F0">
              <w:rPr>
                <w:szCs w:val="24"/>
              </w:rPr>
              <w:lastRenderedPageBreak/>
              <w:t xml:space="preserve">skelbiamo vartotojų kainų indekso pagal klasifikatorių </w:t>
            </w:r>
            <w:r w:rsidRPr="00047DE0">
              <w:rPr>
                <w:szCs w:val="24"/>
              </w:rPr>
              <w:t>„</w:t>
            </w:r>
            <w:r w:rsidR="001226E8" w:rsidRPr="00047DE0">
              <w:rPr>
                <w:i/>
                <w:iCs/>
                <w:szCs w:val="24"/>
              </w:rPr>
              <w:t>Inžinerijos veikla ir su ja susijusios techninės konsultacijos</w:t>
            </w:r>
            <w:r w:rsidRPr="001322F0">
              <w:rPr>
                <w:szCs w:val="24"/>
              </w:rPr>
              <w:t xml:space="preserve">“ (toliau – Indeksas) pokytis, </w:t>
            </w:r>
            <w:r w:rsidRPr="00D52F5D">
              <w:rPr>
                <w:szCs w:val="24"/>
              </w:rPr>
              <w:t xml:space="preserve">apskaičiuotas </w:t>
            </w:r>
            <w:r w:rsidR="001153C9">
              <w:rPr>
                <w:szCs w:val="24"/>
              </w:rPr>
              <w:t>5.3.2.5</w:t>
            </w:r>
            <w:r w:rsidR="00D52F5D" w:rsidRPr="00D52F5D">
              <w:rPr>
                <w:szCs w:val="24"/>
              </w:rPr>
              <w:t xml:space="preserve"> </w:t>
            </w:r>
            <w:r w:rsidR="001153C9">
              <w:rPr>
                <w:szCs w:val="24"/>
              </w:rPr>
              <w:t>papunktyje</w:t>
            </w:r>
            <w:r w:rsidRPr="001322F0">
              <w:rPr>
                <w:color w:val="FF0000"/>
                <w:szCs w:val="24"/>
              </w:rPr>
              <w:t xml:space="preserve"> </w:t>
            </w:r>
            <w:r w:rsidRPr="001322F0">
              <w:rPr>
                <w:szCs w:val="24"/>
              </w:rPr>
              <w:t>nurodytu būdu, yra didesnis kaip 5 procentai.</w:t>
            </w:r>
          </w:p>
          <w:p w14:paraId="5D1F1764"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gali būti atliekama ne anksčiau nei po 6 mėnesių po Sutarties pasirašymo datos</w:t>
            </w:r>
            <w:r w:rsidR="00EC2BAC" w:rsidRPr="00E55BBF">
              <w:rPr>
                <w:szCs w:val="24"/>
              </w:rPr>
              <w:t xml:space="preserve"> ir gali būti atliekama ne dažniau nei kas 6 mėnesius</w:t>
            </w:r>
          </w:p>
          <w:p w14:paraId="0872C659"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w:t>
            </w:r>
            <w:proofErr w:type="spellStart"/>
            <w:r w:rsidRPr="001322F0">
              <w:rPr>
                <w:szCs w:val="24"/>
              </w:rPr>
              <w:t>proc</w:t>
            </w:r>
            <w:proofErr w:type="spellEnd"/>
            <w:r w:rsidRPr="001322F0">
              <w:rPr>
                <w:szCs w:val="24"/>
              </w:rPr>
              <w:t>)=</w:t>
            </w:r>
            <w:proofErr w:type="spellStart"/>
            <w:r w:rsidRPr="001322F0">
              <w:rPr>
                <w:szCs w:val="24"/>
              </w:rPr>
              <w:t>I</w:t>
            </w:r>
            <w:r w:rsidRPr="001322F0">
              <w:rPr>
                <w:szCs w:val="24"/>
                <w:vertAlign w:val="subscript"/>
              </w:rPr>
              <w:t>pb</w:t>
            </w:r>
            <w:proofErr w:type="spellEnd"/>
            <w:r w:rsidRPr="001322F0">
              <w:rPr>
                <w:szCs w:val="24"/>
              </w:rPr>
              <w:t>/</w:t>
            </w:r>
            <w:proofErr w:type="spellStart"/>
            <w:r w:rsidRPr="001322F0">
              <w:rPr>
                <w:szCs w:val="24"/>
              </w:rPr>
              <w:t>I</w:t>
            </w:r>
            <w:r w:rsidRPr="001322F0">
              <w:rPr>
                <w:szCs w:val="24"/>
                <w:vertAlign w:val="subscript"/>
              </w:rPr>
              <w:t>pr</w:t>
            </w:r>
            <w:proofErr w:type="spellEnd"/>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pr</w:t>
            </w:r>
            <w:proofErr w:type="spellEnd"/>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pb</w:t>
            </w:r>
            <w:proofErr w:type="spellEnd"/>
            <w:r w:rsidRPr="001322F0">
              <w:rPr>
                <w:szCs w:val="24"/>
              </w:rPr>
              <w:t xml:space="preserve"> – Indekso reikšmė laikotarpio pabaigoje.</w:t>
            </w:r>
          </w:p>
          <w:p w14:paraId="1800C7DC" w14:textId="2203DD1A"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00E8B1" w14:textId="57BE6570"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Sraopastraipa"/>
              <w:numPr>
                <w:ilvl w:val="0"/>
                <w:numId w:val="16"/>
              </w:numPr>
              <w:spacing w:line="276" w:lineRule="auto"/>
              <w:ind w:left="52" w:firstLine="0"/>
              <w:rPr>
                <w:szCs w:val="24"/>
              </w:rPr>
            </w:pPr>
            <w:r w:rsidRPr="001322F0">
              <w:rPr>
                <w:szCs w:val="24"/>
              </w:rPr>
              <w:t>Indekso reikšmę laikotarpio pradžioje</w:t>
            </w:r>
            <w:r>
              <w:rPr>
                <w:szCs w:val="24"/>
              </w:rPr>
              <w:t xml:space="preserve"> (</w:t>
            </w:r>
            <w:proofErr w:type="spellStart"/>
            <w:r w:rsidRPr="001322F0">
              <w:rPr>
                <w:szCs w:val="24"/>
              </w:rPr>
              <w:t>I</w:t>
            </w:r>
            <w:r w:rsidRPr="001322F0">
              <w:rPr>
                <w:szCs w:val="24"/>
                <w:vertAlign w:val="subscript"/>
              </w:rPr>
              <w:t>pr</w:t>
            </w:r>
            <w:proofErr w:type="spellEnd"/>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w:t>
            </w:r>
            <w:proofErr w:type="spellStart"/>
            <w:r w:rsidRPr="00EC2BAC">
              <w:rPr>
                <w:szCs w:val="24"/>
              </w:rPr>
              <w:t>I</w:t>
            </w:r>
            <w:r w:rsidRPr="00EC2BAC">
              <w:rPr>
                <w:szCs w:val="24"/>
                <w:vertAlign w:val="subscript"/>
              </w:rPr>
              <w:t>pb</w:t>
            </w:r>
            <w:proofErr w:type="spellEnd"/>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lastRenderedPageBreak/>
              <w:t>perskaičiuotą pradinę Sutarties vertę.</w:t>
            </w:r>
          </w:p>
          <w:p w14:paraId="7FA66FCF" w14:textId="55AC393E" w:rsidR="006219E8" w:rsidRDefault="006219E8" w:rsidP="00E55BBF">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30D85201" w14:textId="77777777" w:rsidTr="51117D23">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0732B7B5" w14:textId="77777777" w:rsidR="0017585F" w:rsidRPr="0017585F" w:rsidRDefault="0017585F" w:rsidP="0017585F">
            <w:pPr>
              <w:spacing w:line="276" w:lineRule="auto"/>
              <w:rPr>
                <w:kern w:val="2"/>
                <w:szCs w:val="24"/>
              </w:rPr>
            </w:pPr>
            <w:r w:rsidRPr="0017585F">
              <w:rPr>
                <w:kern w:val="2"/>
                <w:szCs w:val="24"/>
              </w:rPr>
              <w:t>Netaikoma</w:t>
            </w:r>
          </w:p>
          <w:p w14:paraId="7C8FB9D0" w14:textId="77BCBE76" w:rsidR="0017585F" w:rsidRPr="0017585F" w:rsidRDefault="0017585F" w:rsidP="0017585F">
            <w:pPr>
              <w:spacing w:line="276" w:lineRule="auto"/>
              <w:rPr>
                <w:szCs w:val="24"/>
              </w:rPr>
            </w:pPr>
          </w:p>
        </w:tc>
      </w:tr>
      <w:tr w:rsidR="0017585F" w:rsidRPr="0017585F" w14:paraId="6C5BD0D8" w14:textId="77777777" w:rsidTr="51117D23">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7777777" w:rsidR="0017585F" w:rsidRPr="0017585F" w:rsidRDefault="0017585F" w:rsidP="0017585F">
            <w:pPr>
              <w:spacing w:line="276" w:lineRule="auto"/>
              <w:rPr>
                <w:color w:val="000000"/>
                <w:kern w:val="2"/>
                <w:szCs w:val="24"/>
                <w:shd w:val="clear" w:color="auto" w:fill="FFFFFF"/>
              </w:rPr>
            </w:pPr>
          </w:p>
          <w:p w14:paraId="2A9B412C" w14:textId="77777777" w:rsidR="00821AB2"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Apmokėjimo sąlygos</w:t>
            </w:r>
            <w:r w:rsidR="00821AB2">
              <w:rPr>
                <w:color w:val="000000"/>
                <w:kern w:val="2"/>
                <w:szCs w:val="24"/>
                <w:shd w:val="clear" w:color="auto" w:fill="FFFFFF"/>
              </w:rPr>
              <w:t>:</w:t>
            </w:r>
          </w:p>
          <w:p w14:paraId="00CDA5BC" w14:textId="044F340E" w:rsidR="0017585F" w:rsidRPr="00821AB2" w:rsidRDefault="00821AB2" w:rsidP="0017585F">
            <w:pPr>
              <w:spacing w:line="276" w:lineRule="auto"/>
              <w:rPr>
                <w:color w:val="000000"/>
                <w:kern w:val="2"/>
                <w:szCs w:val="24"/>
                <w:shd w:val="clear" w:color="auto" w:fill="FFFFFF"/>
              </w:rPr>
            </w:pPr>
            <w:r w:rsidRPr="00821AB2">
              <w:rPr>
                <w:kern w:val="2"/>
                <w:szCs w:val="24"/>
                <w:shd w:val="clear" w:color="auto" w:fill="FFFFFF"/>
              </w:rPr>
              <w:t>Į</w:t>
            </w:r>
            <w:r w:rsidR="0017585F" w:rsidRPr="00821AB2">
              <w:rPr>
                <w:kern w:val="2"/>
                <w:szCs w:val="24"/>
                <w:shd w:val="clear" w:color="auto" w:fill="FFFFFF"/>
              </w:rPr>
              <w:t>vykdžius Užsakymą, mokama už konkretų kiekį / apimtį pagal nustatytus įkainius</w:t>
            </w:r>
            <w:r>
              <w:rPr>
                <w:kern w:val="2"/>
                <w:szCs w:val="24"/>
                <w:shd w:val="clear" w:color="auto" w:fill="FFFFFF"/>
              </w:rPr>
              <w:t>.</w:t>
            </w:r>
          </w:p>
        </w:tc>
      </w:tr>
      <w:tr w:rsidR="0017585F" w:rsidRPr="0017585F" w14:paraId="4CDF9712" w14:textId="77777777" w:rsidTr="51117D23">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51117D23">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7278FC66" w14:textId="77777777" w:rsidR="00ED4914" w:rsidRPr="00ED4914" w:rsidRDefault="00ED4914" w:rsidP="00ED4914">
            <w:pPr>
              <w:rPr>
                <w:color w:val="000000"/>
                <w:szCs w:val="24"/>
                <w:lang w:eastAsia="en-GB"/>
              </w:rPr>
            </w:pPr>
            <w:r w:rsidRPr="00ED4914">
              <w:rPr>
                <w:color w:val="000000"/>
                <w:szCs w:val="24"/>
                <w:lang w:eastAsia="en-GB"/>
              </w:rPr>
              <w:t>Netaikoma</w:t>
            </w:r>
          </w:p>
          <w:p w14:paraId="0E625778" w14:textId="30C3404D" w:rsidR="0017585F" w:rsidRPr="00ED4914" w:rsidRDefault="0017585F" w:rsidP="00ED4914">
            <w:pPr>
              <w:rPr>
                <w:color w:val="000000"/>
                <w:szCs w:val="24"/>
                <w:lang w:eastAsia="en-GB"/>
              </w:rPr>
            </w:pP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74E9D31F" w14:textId="77777777" w:rsidR="00ED4914" w:rsidRPr="00ED4914" w:rsidRDefault="00ED4914" w:rsidP="00ED4914">
            <w:pPr>
              <w:rPr>
                <w:color w:val="000000"/>
                <w:szCs w:val="24"/>
                <w:lang w:eastAsia="en-GB"/>
              </w:rPr>
            </w:pPr>
            <w:r w:rsidRPr="00ED4914">
              <w:rPr>
                <w:color w:val="000000"/>
                <w:szCs w:val="24"/>
                <w:lang w:eastAsia="en-GB"/>
              </w:rPr>
              <w:t>Netaikoma</w:t>
            </w:r>
          </w:p>
          <w:p w14:paraId="70D0AF95" w14:textId="30E24E7D" w:rsidR="0017585F" w:rsidRPr="0017585F" w:rsidRDefault="0017585F" w:rsidP="00CD5B60">
            <w:pPr>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4D8685FD" w:rsidR="0017585F" w:rsidRPr="0017585F" w:rsidRDefault="00ED4914" w:rsidP="00CD5B60">
            <w:pPr>
              <w:rPr>
                <w:kern w:val="2"/>
                <w:szCs w:val="24"/>
              </w:rPr>
            </w:pPr>
            <w:r w:rsidRPr="00ED4914">
              <w:rPr>
                <w:color w:val="000000"/>
                <w:szCs w:val="24"/>
                <w:lang w:eastAsia="en-GB"/>
              </w:rPr>
              <w:t>Netaikoma </w:t>
            </w: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0DF3C4C" w14:textId="63AB834B" w:rsidR="0017585F" w:rsidRPr="0017585F" w:rsidRDefault="00034198" w:rsidP="00034198">
            <w:pPr>
              <w:spacing w:line="276" w:lineRule="auto"/>
              <w:rPr>
                <w:b/>
                <w:kern w:val="2"/>
                <w:szCs w:val="24"/>
              </w:rPr>
            </w:pPr>
            <w:r w:rsidRPr="0017585F">
              <w:rPr>
                <w:kern w:val="2"/>
                <w:szCs w:val="24"/>
              </w:rPr>
              <w:t xml:space="preserve">Sutarties vykdymui pasitelkiami subtiekėjai ir (ar) specialistai yra nurodyti Sutarties priede Nr. </w:t>
            </w:r>
            <w:r w:rsidR="00EA635E">
              <w:rPr>
                <w:kern w:val="2"/>
                <w:szCs w:val="24"/>
              </w:rPr>
              <w:t xml:space="preserve">3 </w:t>
            </w:r>
            <w:r w:rsidRPr="0017585F">
              <w:rPr>
                <w:kern w:val="2"/>
                <w:szCs w:val="24"/>
              </w:rPr>
              <w:t>„Sutarties vykdymui pasitelkiami subtiekėjai ir (ar) specialistai“</w:t>
            </w: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7DD01EDF" w14:textId="2B19E6CD" w:rsidR="0017585F" w:rsidRPr="0017585F" w:rsidRDefault="0017585F" w:rsidP="00CD5B60">
            <w:pPr>
              <w:spacing w:line="276" w:lineRule="auto"/>
              <w:rPr>
                <w:kern w:val="2"/>
                <w:szCs w:val="24"/>
              </w:rPr>
            </w:pPr>
            <w:r w:rsidRPr="005D7BF7">
              <w:rPr>
                <w:kern w:val="2"/>
                <w:szCs w:val="24"/>
              </w:rPr>
              <w:t>Netesybomis (delspinigiais, bauda)</w:t>
            </w:r>
            <w:r w:rsidR="00CD5B60">
              <w:rPr>
                <w:kern w:val="2"/>
                <w:szCs w:val="24"/>
              </w:rPr>
              <w:t>.</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lastRenderedPageBreak/>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3892655A" w14:textId="77777777" w:rsidR="00ED4914" w:rsidRPr="00ED4914" w:rsidRDefault="00ED4914" w:rsidP="00ED4914">
            <w:pPr>
              <w:rPr>
                <w:color w:val="000000"/>
                <w:szCs w:val="24"/>
                <w:lang w:val="it-IT" w:eastAsia="en-GB"/>
              </w:rPr>
            </w:pPr>
            <w:r w:rsidRPr="00ED4914">
              <w:rPr>
                <w:color w:val="000000"/>
                <w:szCs w:val="24"/>
                <w:lang w:eastAsia="en-GB"/>
              </w:rPr>
              <w:t>Netaikoma</w:t>
            </w:r>
          </w:p>
          <w:p w14:paraId="63222FBD" w14:textId="77777777" w:rsidR="00B500DE" w:rsidRPr="00ED4914" w:rsidRDefault="00B500DE" w:rsidP="00CD5B60">
            <w:pPr>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682AAE1B" w14:textId="77777777" w:rsidR="0017585F" w:rsidRPr="0017585F" w:rsidRDefault="0017585F" w:rsidP="0017585F">
            <w:pPr>
              <w:spacing w:line="276" w:lineRule="auto"/>
              <w:rPr>
                <w:kern w:val="2"/>
                <w:szCs w:val="24"/>
              </w:rPr>
            </w:pPr>
            <w:r w:rsidRPr="0017585F">
              <w:rPr>
                <w:kern w:val="2"/>
                <w:szCs w:val="24"/>
              </w:rPr>
              <w:t>Netaikoma</w:t>
            </w:r>
          </w:p>
          <w:p w14:paraId="5A2DF1CE" w14:textId="751EB047" w:rsidR="0017585F" w:rsidRPr="0017585F" w:rsidRDefault="0017585F" w:rsidP="00CD5B60">
            <w:pPr>
              <w:spacing w:line="276" w:lineRule="auto"/>
              <w:rPr>
                <w:szCs w:val="24"/>
              </w:rPr>
            </w:pP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44E7ED3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t>  </w:t>
            </w:r>
          </w:p>
        </w:tc>
      </w:tr>
      <w:tr w:rsidR="0017585F" w:rsidRPr="0017585F" w14:paraId="2640DB58" w14:textId="77777777" w:rsidTr="44E7ED3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19523200" w14:textId="2BE98E48"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nevykdymo kainos be PVM.</w:t>
            </w:r>
          </w:p>
          <w:p w14:paraId="0154E8DF" w14:textId="77777777" w:rsidR="0017585F" w:rsidRPr="005D7BF7" w:rsidRDefault="0017585F" w:rsidP="0017585F">
            <w:pPr>
              <w:spacing w:line="276" w:lineRule="auto"/>
              <w:rPr>
                <w:kern w:val="2"/>
                <w:szCs w:val="24"/>
              </w:rPr>
            </w:pP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44E7ED3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44E7ED3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 xml:space="preserve">9.4. Tiekėjui taikoma bauda dėl esamų subtiekėjų ar specialistų pakeitimo / naujų subtiekėjų pasitelkimo nesilaikant Bendrosiose sąlygose </w:t>
            </w:r>
            <w:r w:rsidRPr="0017585F">
              <w:rPr>
                <w:b/>
                <w:kern w:val="2"/>
                <w:szCs w:val="24"/>
              </w:rPr>
              <w:lastRenderedPageBreak/>
              <w:t>nurodytos subtiekėjų ir (ar) specialistų keitimo tvarkos</w:t>
            </w:r>
          </w:p>
        </w:tc>
        <w:tc>
          <w:tcPr>
            <w:tcW w:w="6441" w:type="dxa"/>
          </w:tcPr>
          <w:p w14:paraId="737DEBFB" w14:textId="617163AB" w:rsidR="0017585F" w:rsidRPr="0017585F" w:rsidRDefault="00CD5B60" w:rsidP="00CD5B60">
            <w:pPr>
              <w:spacing w:line="276" w:lineRule="auto"/>
              <w:rPr>
                <w:kern w:val="2"/>
                <w:szCs w:val="24"/>
              </w:rPr>
            </w:pPr>
            <w:r w:rsidRPr="00CD5B60">
              <w:rPr>
                <w:color w:val="000000"/>
                <w:kern w:val="2"/>
                <w:szCs w:val="24"/>
              </w:rPr>
              <w:lastRenderedPageBreak/>
              <w:t>500 (penk</w:t>
            </w:r>
            <w:r>
              <w:rPr>
                <w:color w:val="000000"/>
                <w:kern w:val="2"/>
                <w:szCs w:val="24"/>
              </w:rPr>
              <w:t>ių</w:t>
            </w:r>
            <w:r w:rsidRPr="00CD5B60">
              <w:rPr>
                <w:color w:val="000000"/>
                <w:kern w:val="2"/>
                <w:szCs w:val="24"/>
              </w:rPr>
              <w:t xml:space="preserve"> šimt</w:t>
            </w:r>
            <w:r>
              <w:rPr>
                <w:color w:val="000000"/>
                <w:kern w:val="2"/>
                <w:szCs w:val="24"/>
              </w:rPr>
              <w:t>ų</w:t>
            </w:r>
            <w:r w:rsidRPr="00CD5B60">
              <w:rPr>
                <w:color w:val="000000"/>
                <w:kern w:val="2"/>
                <w:szCs w:val="24"/>
              </w:rPr>
              <w:t>) eurų už kiekvieną atvejį.</w:t>
            </w:r>
          </w:p>
        </w:tc>
      </w:tr>
      <w:tr w:rsidR="0017585F" w:rsidRPr="0017585F" w14:paraId="48634887" w14:textId="77777777" w:rsidTr="44E7ED30">
        <w:trPr>
          <w:trHeight w:val="300"/>
        </w:trPr>
        <w:tc>
          <w:tcPr>
            <w:tcW w:w="3094" w:type="dxa"/>
          </w:tcPr>
          <w:p w14:paraId="78B638E2" w14:textId="77777777" w:rsidR="0017585F" w:rsidRPr="0017585F" w:rsidRDefault="0017585F" w:rsidP="0017585F">
            <w:pPr>
              <w:spacing w:line="276" w:lineRule="auto"/>
              <w:rPr>
                <w:b/>
                <w:kern w:val="2"/>
                <w:szCs w:val="24"/>
              </w:rPr>
            </w:pPr>
            <w:r w:rsidRPr="0017585F">
              <w:rPr>
                <w:b/>
                <w:kern w:val="2"/>
                <w:szCs w:val="24"/>
              </w:rPr>
              <w:t>9.5. Tiekėjui taikomos baudos dėl aplinkosauginių ir (arba) socialinių kriterijų nesilaikymo</w:t>
            </w:r>
          </w:p>
        </w:tc>
        <w:tc>
          <w:tcPr>
            <w:tcW w:w="6441" w:type="dxa"/>
          </w:tcPr>
          <w:p w14:paraId="1686B1E4" w14:textId="79C8FFFF" w:rsidR="0017585F" w:rsidRPr="007A735D" w:rsidRDefault="0085797B" w:rsidP="0017585F">
            <w:pPr>
              <w:spacing w:line="276" w:lineRule="auto"/>
              <w:rPr>
                <w:color w:val="4472C4"/>
                <w:kern w:val="2"/>
                <w:szCs w:val="24"/>
              </w:rPr>
            </w:pPr>
            <w:r>
              <w:rPr>
                <w:color w:val="000000"/>
                <w:kern w:val="2"/>
                <w:szCs w:val="24"/>
              </w:rPr>
              <w:t xml:space="preserve">Nesilaikant aplinkosauginių kriterijų aprašytų 13.1 punkte taikoma </w:t>
            </w:r>
            <w:r w:rsidR="00034198" w:rsidRPr="00CD5B60">
              <w:rPr>
                <w:color w:val="000000"/>
                <w:kern w:val="2"/>
                <w:szCs w:val="24"/>
              </w:rPr>
              <w:t>500 (penk</w:t>
            </w:r>
            <w:r w:rsidR="00034198">
              <w:rPr>
                <w:color w:val="000000"/>
                <w:kern w:val="2"/>
                <w:szCs w:val="24"/>
              </w:rPr>
              <w:t>ių</w:t>
            </w:r>
            <w:r w:rsidR="00034198" w:rsidRPr="00CD5B60">
              <w:rPr>
                <w:color w:val="000000"/>
                <w:kern w:val="2"/>
                <w:szCs w:val="24"/>
              </w:rPr>
              <w:t xml:space="preserve"> šimt</w:t>
            </w:r>
            <w:r w:rsidR="00034198">
              <w:rPr>
                <w:color w:val="000000"/>
                <w:kern w:val="2"/>
                <w:szCs w:val="24"/>
              </w:rPr>
              <w:t>ų</w:t>
            </w:r>
            <w:r w:rsidR="00034198" w:rsidRPr="00CD5B60">
              <w:rPr>
                <w:color w:val="000000"/>
                <w:kern w:val="2"/>
                <w:szCs w:val="24"/>
              </w:rPr>
              <w:t>) eurų</w:t>
            </w:r>
            <w:r>
              <w:rPr>
                <w:color w:val="000000"/>
                <w:kern w:val="2"/>
                <w:szCs w:val="24"/>
              </w:rPr>
              <w:t xml:space="preserve"> bauda</w:t>
            </w:r>
            <w:r w:rsidR="00034198" w:rsidRPr="00CD5B60">
              <w:rPr>
                <w:color w:val="000000"/>
                <w:kern w:val="2"/>
                <w:szCs w:val="24"/>
              </w:rPr>
              <w:t xml:space="preserve"> už kiekvieną atvejį.</w:t>
            </w:r>
          </w:p>
        </w:tc>
      </w:tr>
      <w:tr w:rsidR="0017585F" w:rsidRPr="0017585F" w14:paraId="3E96E5C8" w14:textId="77777777" w:rsidTr="44E7ED3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63513CD0" w14:textId="1C0307A4" w:rsidR="0017585F" w:rsidRPr="007369D1" w:rsidRDefault="006E4B9B" w:rsidP="007369D1">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,00 Eur</w:t>
            </w:r>
            <w:r w:rsidR="008C2689">
              <w:rPr>
                <w:rFonts w:ascii="TimesNewRoman,Bold" w:hAnsi="TimesNewRoman,Bold" w:cs="TimesNewRoman,Bold"/>
                <w:b/>
                <w:bCs/>
                <w:szCs w:val="24"/>
              </w:rPr>
              <w:t xml:space="preserve">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44E7ED3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 xml:space="preserve">9.7. Tiekėjui taikomos netesybos dėl pirkimo dokumentuose nustatytų kokybinių kriterijų </w:t>
            </w:r>
            <w:proofErr w:type="spellStart"/>
            <w:r w:rsidRPr="0017585F">
              <w:rPr>
                <w:b/>
                <w:kern w:val="2"/>
                <w:szCs w:val="24"/>
              </w:rPr>
              <w:t>nepasiekimo</w:t>
            </w:r>
            <w:proofErr w:type="spellEnd"/>
            <w:r w:rsidRPr="0017585F">
              <w:rPr>
                <w:b/>
                <w:kern w:val="2"/>
                <w:szCs w:val="24"/>
              </w:rPr>
              <w:t xml:space="preserve"> Sutarties vykdymo metu</w:t>
            </w:r>
          </w:p>
        </w:tc>
        <w:tc>
          <w:tcPr>
            <w:tcW w:w="6441" w:type="dxa"/>
          </w:tcPr>
          <w:p w14:paraId="3C818401" w14:textId="6E8C4951" w:rsidR="00CD5B60" w:rsidRPr="0017585F" w:rsidRDefault="0017585F" w:rsidP="00CD5B60">
            <w:pPr>
              <w:spacing w:line="276" w:lineRule="auto"/>
              <w:rPr>
                <w:color w:val="4472C4"/>
                <w:kern w:val="2"/>
                <w:szCs w:val="24"/>
              </w:rPr>
            </w:pPr>
            <w:r w:rsidRPr="0017585F">
              <w:rPr>
                <w:szCs w:val="24"/>
              </w:rPr>
              <w:t xml:space="preserve">Netaikoma </w:t>
            </w:r>
          </w:p>
          <w:p w14:paraId="7A1B9EC1" w14:textId="56098B7C" w:rsidR="0017585F" w:rsidRPr="0017585F" w:rsidRDefault="0017585F" w:rsidP="0017585F">
            <w:pPr>
              <w:spacing w:line="276" w:lineRule="auto"/>
              <w:rPr>
                <w:color w:val="4472C4"/>
                <w:kern w:val="2"/>
                <w:szCs w:val="24"/>
              </w:rPr>
            </w:pPr>
          </w:p>
        </w:tc>
      </w:tr>
      <w:tr w:rsidR="0017585F" w:rsidRPr="0017585F" w14:paraId="2C75ED33" w14:textId="77777777" w:rsidTr="00CD5B60">
        <w:trPr>
          <w:trHeight w:val="1369"/>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B927A5" w:rsidRDefault="0017585F" w:rsidP="0017585F">
            <w:pPr>
              <w:spacing w:line="276" w:lineRule="auto"/>
              <w:rPr>
                <w:b/>
                <w:kern w:val="2"/>
                <w:szCs w:val="24"/>
              </w:rPr>
            </w:pPr>
            <w:r w:rsidRPr="00B927A5">
              <w:rPr>
                <w:b/>
                <w:kern w:val="2"/>
                <w:szCs w:val="24"/>
              </w:rPr>
              <w:t xml:space="preserve">9.8. Tiekėjui taikomos netesybos dėl Sutarties įvykdymo užtikrinimo </w:t>
            </w:r>
            <w:r w:rsidRPr="00B927A5">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623F4E0" w14:textId="05937AE2" w:rsidR="0017585F" w:rsidRPr="0017585F" w:rsidRDefault="0017585F" w:rsidP="0017585F">
            <w:pPr>
              <w:spacing w:line="276" w:lineRule="auto"/>
              <w:rPr>
                <w:color w:val="4472C4"/>
                <w:kern w:val="2"/>
                <w:szCs w:val="24"/>
              </w:rPr>
            </w:pPr>
            <w:r w:rsidRPr="00B927A5">
              <w:rPr>
                <w:kern w:val="2"/>
                <w:szCs w:val="24"/>
              </w:rPr>
              <w:t>Netaikoma</w:t>
            </w:r>
          </w:p>
        </w:tc>
      </w:tr>
      <w:tr w:rsidR="00B927A5" w:rsidRPr="00B927A5" w14:paraId="647D6E7E" w14:textId="77777777" w:rsidTr="44E7ED30">
        <w:trPr>
          <w:trHeight w:val="300"/>
        </w:trPr>
        <w:tc>
          <w:tcPr>
            <w:tcW w:w="3094" w:type="dxa"/>
          </w:tcPr>
          <w:p w14:paraId="43197D5E" w14:textId="77777777" w:rsidR="0017585F" w:rsidRPr="00B927A5" w:rsidRDefault="0017585F" w:rsidP="0017585F">
            <w:pPr>
              <w:spacing w:line="276" w:lineRule="auto"/>
              <w:rPr>
                <w:b/>
                <w:bCs/>
                <w:kern w:val="2"/>
                <w:szCs w:val="24"/>
              </w:rPr>
            </w:pPr>
            <w:r w:rsidRPr="00B927A5">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5A9AE2FF" w:rsidR="0017585F" w:rsidRPr="0085797B" w:rsidRDefault="0085797B" w:rsidP="51117D23">
            <w:pPr>
              <w:spacing w:line="276" w:lineRule="auto"/>
            </w:pPr>
            <w:r>
              <w:rPr>
                <w:color w:val="000000"/>
                <w:kern w:val="2"/>
                <w:szCs w:val="24"/>
              </w:rPr>
              <w:t>2</w:t>
            </w:r>
            <w:r>
              <w:rPr>
                <w:color w:val="000000"/>
                <w:kern w:val="2"/>
                <w:szCs w:val="24"/>
                <w:lang w:val="en-US"/>
              </w:rPr>
              <w:t xml:space="preserve">% </w:t>
            </w:r>
            <w:proofErr w:type="spellStart"/>
            <w:r>
              <w:rPr>
                <w:color w:val="000000"/>
                <w:kern w:val="2"/>
                <w:szCs w:val="24"/>
                <w:lang w:val="en-US"/>
              </w:rPr>
              <w:t>nuo</w:t>
            </w:r>
            <w:proofErr w:type="spellEnd"/>
            <w:r>
              <w:rPr>
                <w:color w:val="000000"/>
                <w:kern w:val="2"/>
                <w:szCs w:val="24"/>
                <w:lang w:val="en-US"/>
              </w:rPr>
              <w:t xml:space="preserve"> </w:t>
            </w:r>
            <w:proofErr w:type="spellStart"/>
            <w:r>
              <w:rPr>
                <w:color w:val="000000"/>
                <w:kern w:val="2"/>
                <w:szCs w:val="24"/>
                <w:lang w:val="en-US"/>
              </w:rPr>
              <w:t>pradinės</w:t>
            </w:r>
            <w:proofErr w:type="spellEnd"/>
            <w:r>
              <w:rPr>
                <w:color w:val="000000"/>
                <w:kern w:val="2"/>
                <w:szCs w:val="24"/>
                <w:lang w:val="en-US"/>
              </w:rPr>
              <w:t xml:space="preserve"> </w:t>
            </w:r>
            <w:proofErr w:type="spellStart"/>
            <w:r>
              <w:rPr>
                <w:color w:val="000000"/>
                <w:kern w:val="2"/>
                <w:szCs w:val="24"/>
                <w:lang w:val="en-US"/>
              </w:rPr>
              <w:t>sutarties</w:t>
            </w:r>
            <w:proofErr w:type="spellEnd"/>
            <w:r>
              <w:rPr>
                <w:color w:val="000000"/>
                <w:kern w:val="2"/>
                <w:szCs w:val="24"/>
                <w:lang w:val="en-US"/>
              </w:rPr>
              <w:t xml:space="preserve"> </w:t>
            </w:r>
            <w:proofErr w:type="spellStart"/>
            <w:r>
              <w:rPr>
                <w:color w:val="000000"/>
                <w:kern w:val="2"/>
                <w:szCs w:val="24"/>
                <w:lang w:val="en-US"/>
              </w:rPr>
              <w:t>vertės</w:t>
            </w:r>
            <w:proofErr w:type="spellEnd"/>
            <w:r>
              <w:rPr>
                <w:color w:val="000000"/>
                <w:kern w:val="2"/>
                <w:szCs w:val="24"/>
                <w:lang w:val="en-US"/>
              </w:rPr>
              <w:t xml:space="preserve"> </w:t>
            </w:r>
            <w:proofErr w:type="spellStart"/>
            <w:r>
              <w:rPr>
                <w:color w:val="000000"/>
                <w:kern w:val="2"/>
                <w:szCs w:val="24"/>
                <w:lang w:val="en-US"/>
              </w:rPr>
              <w:t>bauda</w:t>
            </w:r>
            <w:proofErr w:type="spellEnd"/>
            <w:r>
              <w:rPr>
                <w:color w:val="000000"/>
                <w:kern w:val="2"/>
                <w:szCs w:val="24"/>
                <w:lang w:val="en-US"/>
              </w:rPr>
              <w:t xml:space="preserve"> </w:t>
            </w:r>
            <w:r w:rsidRPr="00CD5B60">
              <w:rPr>
                <w:color w:val="000000"/>
                <w:kern w:val="2"/>
                <w:szCs w:val="24"/>
              </w:rPr>
              <w:t>už kiekvieną atvejį.</w:t>
            </w:r>
          </w:p>
        </w:tc>
      </w:tr>
    </w:tbl>
    <w:p w14:paraId="58E843EB" w14:textId="77777777" w:rsidR="00025CB0" w:rsidRPr="0017585F" w:rsidRDefault="00025CB0" w:rsidP="00025CB0">
      <w:pPr>
        <w:pStyle w:val="Antrat2"/>
        <w:rPr>
          <w:color w:val="4472C4"/>
        </w:rPr>
      </w:pPr>
      <w:r w:rsidRPr="0017585F">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00E821F1">
        <w:trPr>
          <w:trHeight w:val="300"/>
        </w:trPr>
        <w:tc>
          <w:tcPr>
            <w:tcW w:w="3094" w:type="dxa"/>
          </w:tcPr>
          <w:p w14:paraId="51FBD4FE" w14:textId="77777777" w:rsidR="0017585F" w:rsidRPr="0017585F" w:rsidRDefault="0017585F" w:rsidP="0017585F">
            <w:pPr>
              <w:spacing w:line="276" w:lineRule="auto"/>
              <w:rPr>
                <w:b/>
                <w:kern w:val="2"/>
                <w:szCs w:val="24"/>
                <w:lang w:val="en-US"/>
              </w:rPr>
            </w:pPr>
            <w:r w:rsidRPr="0017585F">
              <w:rPr>
                <w:b/>
                <w:kern w:val="2"/>
                <w:szCs w:val="24"/>
                <w:lang w:val="en-US"/>
              </w:rPr>
              <w:t xml:space="preserve">10.1. </w:t>
            </w:r>
            <w:r w:rsidRPr="0017585F">
              <w:rPr>
                <w:b/>
                <w:kern w:val="2"/>
                <w:szCs w:val="24"/>
              </w:rPr>
              <w:t>Esminės Sutarties sąlygos</w:t>
            </w:r>
          </w:p>
        </w:tc>
        <w:tc>
          <w:tcPr>
            <w:tcW w:w="6441" w:type="dxa"/>
          </w:tcPr>
          <w:p w14:paraId="45270351" w14:textId="77777777" w:rsidR="0017585F" w:rsidRPr="0017585F" w:rsidRDefault="0017585F" w:rsidP="0017585F">
            <w:pPr>
              <w:spacing w:line="276" w:lineRule="auto"/>
              <w:rPr>
                <w:kern w:val="2"/>
                <w:szCs w:val="24"/>
              </w:rPr>
            </w:pPr>
            <w:r w:rsidRPr="0017585F">
              <w:rPr>
                <w:kern w:val="2"/>
                <w:szCs w:val="24"/>
              </w:rPr>
              <w:t>Netaikoma</w:t>
            </w:r>
          </w:p>
          <w:p w14:paraId="1CD874E0" w14:textId="1B69F976" w:rsidR="0017585F" w:rsidRPr="0017585F" w:rsidRDefault="0017585F" w:rsidP="0017585F">
            <w:pPr>
              <w:spacing w:line="276" w:lineRule="auto"/>
              <w:rPr>
                <w:color w:val="4472C4"/>
                <w:kern w:val="2"/>
                <w:szCs w:val="24"/>
              </w:rPr>
            </w:pPr>
          </w:p>
        </w:tc>
      </w:tr>
      <w:tr w:rsidR="007A735D" w:rsidRPr="0017585F" w14:paraId="143DA16B" w14:textId="77777777" w:rsidTr="00E821F1">
        <w:trPr>
          <w:trHeight w:val="300"/>
        </w:trPr>
        <w:tc>
          <w:tcPr>
            <w:tcW w:w="3094" w:type="dxa"/>
          </w:tcPr>
          <w:p w14:paraId="299D720D" w14:textId="25D7D602" w:rsidR="007A735D" w:rsidRPr="007A735D" w:rsidRDefault="007A735D" w:rsidP="0017585F">
            <w:pPr>
              <w:spacing w:line="276" w:lineRule="auto"/>
              <w:rPr>
                <w:b/>
                <w:kern w:val="2"/>
                <w:szCs w:val="24"/>
              </w:rPr>
            </w:pPr>
            <w:r w:rsidRPr="007A735D">
              <w:rPr>
                <w:b/>
                <w:bCs/>
                <w:kern w:val="2"/>
                <w:szCs w:val="24"/>
              </w:rPr>
              <w:t>10.2. Dideli arba nuolatiniai esminės Sutarties sąlygos vykdymo trūkumai</w:t>
            </w:r>
          </w:p>
        </w:tc>
        <w:tc>
          <w:tcPr>
            <w:tcW w:w="6441" w:type="dxa"/>
          </w:tcPr>
          <w:p w14:paraId="182D12F9" w14:textId="7803E781" w:rsidR="007A735D" w:rsidRPr="0017585F" w:rsidRDefault="007A735D" w:rsidP="00CD5B60">
            <w:pPr>
              <w:spacing w:line="276" w:lineRule="atLeast"/>
              <w:jc w:val="both"/>
              <w:textAlignment w:val="baseline"/>
              <w:rPr>
                <w:kern w:val="2"/>
                <w:szCs w:val="24"/>
              </w:rPr>
            </w:pPr>
            <w:r w:rsidRPr="007A735D">
              <w:rPr>
                <w:color w:val="000000"/>
                <w:szCs w:val="24"/>
                <w:lang w:eastAsia="en-GB"/>
              </w:rPr>
              <w:t>Netaikoma </w:t>
            </w:r>
          </w:p>
        </w:tc>
      </w:tr>
    </w:tbl>
    <w:p w14:paraId="4A76814C" w14:textId="77777777" w:rsidR="00025CB0" w:rsidRPr="0017585F" w:rsidRDefault="00025CB0" w:rsidP="00025CB0">
      <w:pPr>
        <w:pStyle w:val="Antrat2"/>
      </w:pPr>
      <w:r w:rsidRPr="0017585F">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E821F1">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1AB0A0A0" w14:textId="77777777" w:rsidR="0017585F" w:rsidRPr="0017585F" w:rsidRDefault="0017585F" w:rsidP="0017585F">
            <w:pPr>
              <w:spacing w:line="276" w:lineRule="auto"/>
              <w:rPr>
                <w:kern w:val="2"/>
                <w:szCs w:val="24"/>
              </w:rPr>
            </w:pPr>
            <w:r w:rsidRPr="0017585F">
              <w:rPr>
                <w:kern w:val="2"/>
                <w:szCs w:val="24"/>
              </w:rPr>
              <w:t>Ši Sutartis laikoma sudaryta ir įsigalioja nuo Sutarties pasirašymo dienos (antrosios Šalies pasirašymo dieną).</w:t>
            </w:r>
          </w:p>
          <w:p w14:paraId="4080E783" w14:textId="56FA6F04" w:rsidR="0017585F" w:rsidRPr="0017585F" w:rsidRDefault="0017585F" w:rsidP="00CD5B60">
            <w:pPr>
              <w:spacing w:line="276" w:lineRule="auto"/>
              <w:rPr>
                <w:color w:val="4472C4"/>
                <w:kern w:val="2"/>
                <w:szCs w:val="24"/>
              </w:rPr>
            </w:pPr>
            <w:r w:rsidRPr="0017585F">
              <w:rPr>
                <w:color w:val="000000"/>
                <w:kern w:val="2"/>
                <w:szCs w:val="24"/>
              </w:rPr>
              <w:t xml:space="preserve">Sutartis galioja iki visiško prievolių įvykdymo (kol bus išnaudota Pradinės Sutarties vertė, bet jos terminas negali būti ilgesnis kaip </w:t>
            </w:r>
            <w:r w:rsidR="000135B7">
              <w:rPr>
                <w:kern w:val="2"/>
                <w:szCs w:val="24"/>
              </w:rPr>
              <w:t>36</w:t>
            </w:r>
            <w:r w:rsidR="00CD5B60" w:rsidRPr="00CD5B60">
              <w:rPr>
                <w:kern w:val="2"/>
                <w:szCs w:val="24"/>
              </w:rPr>
              <w:t xml:space="preserve"> (</w:t>
            </w:r>
            <w:r w:rsidR="000135B7">
              <w:rPr>
                <w:kern w:val="2"/>
                <w:szCs w:val="24"/>
              </w:rPr>
              <w:t>trisdešimt šeši</w:t>
            </w:r>
            <w:r w:rsidR="00CD5B60" w:rsidRPr="00CD5B60">
              <w:rPr>
                <w:kern w:val="2"/>
                <w:szCs w:val="24"/>
              </w:rPr>
              <w:t>) mėnesi</w:t>
            </w:r>
            <w:r w:rsidR="009C351B">
              <w:rPr>
                <w:kern w:val="2"/>
                <w:szCs w:val="24"/>
              </w:rPr>
              <w:t>ai</w:t>
            </w:r>
            <w:r w:rsidR="00CD5B60" w:rsidRPr="00CD5B60">
              <w:rPr>
                <w:kern w:val="2"/>
                <w:szCs w:val="24"/>
              </w:rPr>
              <w:t>.</w:t>
            </w:r>
          </w:p>
        </w:tc>
      </w:tr>
      <w:tr w:rsidR="0017585F" w:rsidRPr="0017585F" w14:paraId="32E9B1F6" w14:textId="77777777" w:rsidTr="00E821F1">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lastRenderedPageBreak/>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4DA0F527" w14:textId="3A76CB84"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25C9BE93" w14:textId="5B69BBF0" w:rsidR="0017585F" w:rsidRPr="00CD5B60"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tc>
      </w:tr>
      <w:tr w:rsidR="0017585F" w:rsidRPr="0017585F" w14:paraId="2F961935"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77777777" w:rsidR="007A735D" w:rsidRPr="00997F38" w:rsidRDefault="007A735D" w:rsidP="007A735D">
            <w:pPr>
              <w:rPr>
                <w:szCs w:val="24"/>
                <w:lang w:eastAsia="en-GB"/>
              </w:rPr>
            </w:pPr>
            <w:r w:rsidRPr="00997F38">
              <w:rPr>
                <w:szCs w:val="24"/>
                <w:lang w:eastAsia="en-GB"/>
              </w:rPr>
              <w:t>12.2.1. jeigu Tiekėjas nevykdo prisiimtų įsipareigojimų už Sutartyje nustatytą Sutarties kainą / įkainius;</w:t>
            </w:r>
          </w:p>
          <w:p w14:paraId="5AE19837" w14:textId="70612EE1" w:rsidR="007A735D" w:rsidRPr="00997F38" w:rsidRDefault="007A735D" w:rsidP="007A735D">
            <w:pPr>
              <w:spacing w:line="257" w:lineRule="atLeast"/>
              <w:jc w:val="both"/>
              <w:rPr>
                <w:szCs w:val="24"/>
                <w:lang w:eastAsia="en-GB"/>
              </w:rPr>
            </w:pPr>
            <w:r w:rsidRPr="00997F38">
              <w:rPr>
                <w:szCs w:val="24"/>
                <w:lang w:eastAsia="en-GB"/>
              </w:rPr>
              <w:t>12.2.</w:t>
            </w:r>
            <w:r w:rsidR="00997F38">
              <w:rPr>
                <w:szCs w:val="24"/>
                <w:lang w:eastAsia="en-GB"/>
              </w:rPr>
              <w:t>2</w:t>
            </w:r>
            <w:r w:rsidRPr="00997F38">
              <w:rPr>
                <w:szCs w:val="24"/>
                <w:lang w:eastAsia="en-GB"/>
              </w:rPr>
              <w:t>. jeigu Tiekėjas nesilaiko Sutartyje nustatytų Paslaugų teikimo terminų 2 (du) kartus iš eilės arba vėluoja suteikti Paslaugas daugiau nei </w:t>
            </w:r>
            <w:r w:rsidR="00997F38" w:rsidRPr="00997F38">
              <w:rPr>
                <w:szCs w:val="24"/>
                <w:lang w:eastAsia="en-GB"/>
              </w:rPr>
              <w:t>5 (penkias) darbo dienas</w:t>
            </w:r>
            <w:r w:rsidRPr="00997F38">
              <w:rPr>
                <w:szCs w:val="24"/>
                <w:lang w:eastAsia="en-GB"/>
              </w:rPr>
              <w:t> nuo Sutartyje nustatyto Paslaugų suteikimo termino;</w:t>
            </w:r>
          </w:p>
          <w:p w14:paraId="1B996DCB" w14:textId="3882549F" w:rsidR="007A735D" w:rsidRPr="00997F38" w:rsidRDefault="007A735D" w:rsidP="007A735D">
            <w:pPr>
              <w:spacing w:line="257" w:lineRule="atLeast"/>
              <w:jc w:val="both"/>
              <w:rPr>
                <w:szCs w:val="24"/>
                <w:lang w:eastAsia="en-GB"/>
              </w:rPr>
            </w:pPr>
            <w:r w:rsidRPr="00997F38">
              <w:rPr>
                <w:szCs w:val="24"/>
                <w:lang w:eastAsia="en-GB"/>
              </w:rPr>
              <w:t>12.2.</w:t>
            </w:r>
            <w:r w:rsidR="00997F38">
              <w:rPr>
                <w:szCs w:val="24"/>
                <w:lang w:eastAsia="en-GB"/>
              </w:rPr>
              <w:t>3</w:t>
            </w:r>
            <w:r w:rsidRPr="00997F38">
              <w:rPr>
                <w:szCs w:val="24"/>
                <w:lang w:eastAsia="en-GB"/>
              </w:rPr>
              <w:t>. jeigu Tiekėjas pažeidžia Paslaugų suteikimo terminus ir priskaičiuotų netesybų už vėlavimą suma viršija 20 (dvidešimt) proc. Pradinės sutarties vertės;</w:t>
            </w:r>
          </w:p>
          <w:p w14:paraId="6815C93A" w14:textId="2B29565F" w:rsidR="007A735D" w:rsidRPr="00997F38" w:rsidRDefault="007A735D" w:rsidP="007A735D">
            <w:pPr>
              <w:spacing w:line="257" w:lineRule="atLeast"/>
              <w:jc w:val="both"/>
              <w:rPr>
                <w:szCs w:val="24"/>
                <w:lang w:eastAsia="en-GB"/>
              </w:rPr>
            </w:pPr>
            <w:r w:rsidRPr="00997F38">
              <w:rPr>
                <w:szCs w:val="24"/>
                <w:lang w:eastAsia="en-GB"/>
              </w:rPr>
              <w:t>12.2.</w:t>
            </w:r>
            <w:r w:rsidR="00997F38">
              <w:rPr>
                <w:szCs w:val="24"/>
                <w:lang w:eastAsia="en-GB"/>
              </w:rPr>
              <w:t>4</w:t>
            </w:r>
            <w:r w:rsidRPr="00997F38">
              <w:rPr>
                <w:szCs w:val="24"/>
                <w:lang w:eastAsia="en-GB"/>
              </w:rPr>
              <w:t>. Tiekėjas pažeidžia Paslaugų suteikimo terminus ir dėl Paslaugų suteikimo vėlavimo Paslaugos tampa nebereikalingos;</w:t>
            </w:r>
          </w:p>
          <w:p w14:paraId="26D5B706" w14:textId="06034D9A" w:rsidR="007A735D" w:rsidRPr="00997F38" w:rsidRDefault="007A735D" w:rsidP="007A735D">
            <w:pPr>
              <w:spacing w:line="257" w:lineRule="atLeast"/>
              <w:jc w:val="both"/>
              <w:rPr>
                <w:szCs w:val="24"/>
                <w:lang w:eastAsia="en-GB"/>
              </w:rPr>
            </w:pPr>
            <w:r w:rsidRPr="00997F38">
              <w:rPr>
                <w:szCs w:val="24"/>
                <w:lang w:eastAsia="en-GB"/>
              </w:rPr>
              <w:t>12.2.</w:t>
            </w:r>
            <w:r w:rsidR="00997F38">
              <w:rPr>
                <w:szCs w:val="24"/>
                <w:lang w:eastAsia="en-GB"/>
              </w:rPr>
              <w:t>5</w:t>
            </w:r>
            <w:r w:rsidRPr="00997F38">
              <w:rPr>
                <w:szCs w:val="24"/>
                <w:lang w:eastAsia="en-GB"/>
              </w:rPr>
              <w:t>. Tiekėjas daugiau kaip 2 (du) kartus suteikia Paslaugas, kurios neatitinka Sutartyje ir (ar) įstatymuose nustatytų reikalavimų Paslaugoms;</w:t>
            </w:r>
          </w:p>
          <w:p w14:paraId="6FDB2BCE" w14:textId="632AB47D" w:rsidR="007A735D" w:rsidRPr="00997F38" w:rsidRDefault="007A735D" w:rsidP="007A735D">
            <w:pPr>
              <w:spacing w:line="257" w:lineRule="atLeast"/>
              <w:jc w:val="both"/>
              <w:rPr>
                <w:szCs w:val="24"/>
                <w:lang w:eastAsia="en-GB"/>
              </w:rPr>
            </w:pPr>
            <w:r w:rsidRPr="00997F38">
              <w:rPr>
                <w:szCs w:val="24"/>
                <w:lang w:eastAsia="en-GB"/>
              </w:rPr>
              <w:t>12.2.</w:t>
            </w:r>
            <w:r w:rsidR="00997F38">
              <w:rPr>
                <w:szCs w:val="24"/>
                <w:lang w:eastAsia="en-GB"/>
              </w:rPr>
              <w:t>6</w:t>
            </w:r>
            <w:r w:rsidRPr="00997F38">
              <w:rPr>
                <w:szCs w:val="24"/>
                <w:lang w:eastAsia="en-GB"/>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8B414FD" w14:textId="58FB712D" w:rsidR="0017585F" w:rsidRPr="00997F38" w:rsidRDefault="007A735D" w:rsidP="00997F38">
            <w:pPr>
              <w:spacing w:line="257" w:lineRule="atLeast"/>
              <w:jc w:val="both"/>
              <w:rPr>
                <w:szCs w:val="24"/>
                <w:lang w:eastAsia="en-GB"/>
              </w:rPr>
            </w:pPr>
            <w:r w:rsidRPr="00997F38">
              <w:rPr>
                <w:szCs w:val="24"/>
                <w:lang w:eastAsia="en-GB"/>
              </w:rPr>
              <w:t>12.2.</w:t>
            </w:r>
            <w:r w:rsidR="00997F38">
              <w:rPr>
                <w:szCs w:val="24"/>
                <w:lang w:eastAsia="en-GB"/>
              </w:rPr>
              <w:t>7</w:t>
            </w:r>
            <w:r w:rsidRPr="00997F38">
              <w:rPr>
                <w:szCs w:val="24"/>
                <w:lang w:eastAsia="en-GB"/>
              </w:rPr>
              <w:t>. Tiekėjas pažeidžia šios Sutarties nuostatas, reglamentuojančias konkurenciją, intelektinės nuosavybės ar konfidencialios informacijos valdymą;</w:t>
            </w:r>
          </w:p>
        </w:tc>
      </w:tr>
    </w:tbl>
    <w:p w14:paraId="21038EAD" w14:textId="77777777" w:rsidR="00025CB0" w:rsidRDefault="00025CB0" w:rsidP="0017585F">
      <w:pPr>
        <w:spacing w:line="276" w:lineRule="auto"/>
        <w:jc w:val="center"/>
        <w:rPr>
          <w:b/>
          <w:kern w:val="2"/>
          <w:szCs w:val="24"/>
        </w:rPr>
      </w:pPr>
    </w:p>
    <w:p w14:paraId="37C12046" w14:textId="41319E4B"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E821F1">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3EFC40C3" w14:textId="77777777" w:rsidR="00034198" w:rsidRDefault="00034198" w:rsidP="00034198">
            <w:pPr>
              <w:spacing w:line="276" w:lineRule="auto"/>
              <w:rPr>
                <w:kern w:val="2"/>
                <w:szCs w:val="24"/>
                <w:shd w:val="clear" w:color="auto" w:fill="FFFFFF"/>
              </w:rPr>
            </w:pPr>
            <w:r>
              <w:rPr>
                <w:kern w:val="2"/>
                <w:szCs w:val="24"/>
                <w:shd w:val="clear" w:color="auto" w:fill="FFFFFF"/>
              </w:rPr>
              <w:t>Pirkimas laikomas žaliuoju, nes</w:t>
            </w:r>
            <w:r w:rsidRPr="004D56BD">
              <w:rPr>
                <w:kern w:val="2"/>
                <w:szCs w:val="24"/>
                <w:shd w:val="clear" w:color="auto" w:fill="FFFFFF"/>
              </w:rPr>
              <w:t xml:space="preserve"> vykdomas vadovaujantis Lietuvos Respublikos aplinkos ministro 2011 m. birželio 28 d. įsakymo Nr. D1-508 „Dėl Aplinkos apsaugos kriterijų taikymo, vykdant žaliuosius pirkimus, tvarkos aprašo patvirtinimo“ 4.4.3 papunkčiu, </w:t>
            </w:r>
            <w:proofErr w:type="spellStart"/>
            <w:r w:rsidRPr="004D56BD">
              <w:rPr>
                <w:kern w:val="2"/>
                <w:szCs w:val="24"/>
                <w:shd w:val="clear" w:color="auto" w:fill="FFFFFF"/>
              </w:rPr>
              <w:t>t.y</w:t>
            </w:r>
            <w:proofErr w:type="spellEnd"/>
            <w:r w:rsidRPr="004D56BD">
              <w:rPr>
                <w:kern w:val="2"/>
                <w:szCs w:val="24"/>
                <w:shd w:val="clear" w:color="auto" w:fill="FFFFFF"/>
              </w:rPr>
              <w:t>. perkama tik nematerialaus pobūdžio (intelektinė) paslauga, nesusijusi su materialaus objekto sukūrimu, kurios teikimo metu nėra numatomas reikšmingas neigiamas poveikis aplinkai, nesukuriamas taršos šaltinis ir negeneruojamos atliekos.</w:t>
            </w:r>
          </w:p>
          <w:p w14:paraId="6E350D29" w14:textId="575F14AF" w:rsidR="0017585F" w:rsidRPr="0017585F" w:rsidRDefault="00034198" w:rsidP="00034198">
            <w:pPr>
              <w:spacing w:line="276" w:lineRule="auto"/>
              <w:rPr>
                <w:kern w:val="2"/>
                <w:szCs w:val="24"/>
              </w:rPr>
            </w:pPr>
            <w:r w:rsidRPr="0017585F">
              <w:rPr>
                <w:color w:val="000000"/>
                <w:kern w:val="2"/>
                <w:szCs w:val="24"/>
                <w:shd w:val="clear" w:color="auto" w:fill="FFFFFF"/>
              </w:rPr>
              <w:t xml:space="preserve">Nustačius, kad Tiekėjas šiame </w:t>
            </w:r>
            <w:r>
              <w:rPr>
                <w:color w:val="000000"/>
                <w:kern w:val="2"/>
                <w:szCs w:val="24"/>
                <w:shd w:val="clear" w:color="auto" w:fill="FFFFFF"/>
              </w:rPr>
              <w:t>punkte</w:t>
            </w:r>
            <w:r w:rsidRPr="0017585F">
              <w:rPr>
                <w:color w:val="000000"/>
                <w:kern w:val="2"/>
                <w:szCs w:val="24"/>
                <w:shd w:val="clear" w:color="auto" w:fill="FFFFFF"/>
              </w:rPr>
              <w:t xml:space="preserve"> nustatyto kriterijaus (-jų) nesilaiko, Tiekėjui taikoma Specialiųjų sąlygų 9.5 </w:t>
            </w:r>
            <w:r>
              <w:rPr>
                <w:color w:val="000000"/>
                <w:kern w:val="2"/>
                <w:szCs w:val="24"/>
                <w:shd w:val="clear" w:color="auto" w:fill="FFFFFF"/>
              </w:rPr>
              <w:t>punkte</w:t>
            </w:r>
            <w:r w:rsidRPr="0017585F">
              <w:rPr>
                <w:color w:val="000000"/>
                <w:kern w:val="2"/>
                <w:szCs w:val="24"/>
                <w:shd w:val="clear" w:color="auto" w:fill="FFFFFF"/>
              </w:rPr>
              <w:t xml:space="preserve"> nurodyto dydžio bauda</w:t>
            </w:r>
            <w:r>
              <w:rPr>
                <w:color w:val="000000"/>
                <w:kern w:val="2"/>
                <w:szCs w:val="24"/>
                <w:shd w:val="clear" w:color="auto" w:fill="FFFFFF"/>
              </w:rPr>
              <w:t>.</w:t>
            </w:r>
          </w:p>
        </w:tc>
      </w:tr>
      <w:tr w:rsidR="0017585F" w:rsidRPr="0017585F" w14:paraId="646A3584" w14:textId="77777777" w:rsidTr="00E821F1">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4EABC415" w14:textId="77777777"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Netaikoma</w:t>
            </w:r>
          </w:p>
          <w:p w14:paraId="6F95E474" w14:textId="522B4CE7" w:rsidR="0017585F" w:rsidRPr="0017585F" w:rsidRDefault="0017585F" w:rsidP="0017585F">
            <w:pPr>
              <w:spacing w:line="276" w:lineRule="auto"/>
              <w:rPr>
                <w:color w:val="0070C0"/>
                <w:kern w:val="2"/>
                <w:szCs w:val="24"/>
              </w:rPr>
            </w:pPr>
          </w:p>
        </w:tc>
      </w:tr>
    </w:tbl>
    <w:p w14:paraId="2187C385" w14:textId="20427715" w:rsidR="00025CB0" w:rsidRPr="0017585F" w:rsidRDefault="00025CB0" w:rsidP="00025CB0">
      <w:pPr>
        <w:pStyle w:val="Antrat2"/>
      </w:pPr>
      <w:r w:rsidRPr="0017585F">
        <w:lastRenderedPageBreak/>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E821F1">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51F62E17" w:rsidR="0017585F" w:rsidRPr="00997F38" w:rsidRDefault="00997F38" w:rsidP="00997F38">
            <w:pPr>
              <w:spacing w:line="276" w:lineRule="auto"/>
              <w:rPr>
                <w:bCs/>
                <w:kern w:val="2"/>
                <w:szCs w:val="24"/>
              </w:rPr>
            </w:pPr>
            <w:r w:rsidRPr="00997F38">
              <w:rPr>
                <w:bCs/>
                <w:kern w:val="2"/>
                <w:szCs w:val="24"/>
              </w:rPr>
              <w:t>Pasiūlymas</w:t>
            </w:r>
          </w:p>
        </w:tc>
      </w:tr>
      <w:tr w:rsidR="0017585F" w:rsidRPr="0017585F" w14:paraId="769DF5F6" w14:textId="77777777" w:rsidTr="00E821F1">
        <w:trPr>
          <w:trHeight w:val="300"/>
        </w:trPr>
        <w:tc>
          <w:tcPr>
            <w:tcW w:w="3058" w:type="dxa"/>
          </w:tcPr>
          <w:p w14:paraId="1BF7B5EA" w14:textId="00D5598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.2. Priedas Nr. 2</w:t>
            </w:r>
          </w:p>
        </w:tc>
        <w:tc>
          <w:tcPr>
            <w:tcW w:w="6477" w:type="dxa"/>
          </w:tcPr>
          <w:p w14:paraId="090A990B" w14:textId="2F84BA0D" w:rsidR="0017585F" w:rsidRPr="00A46D5A" w:rsidRDefault="00A46D5A" w:rsidP="00A46D5A">
            <w:pPr>
              <w:spacing w:line="276" w:lineRule="auto"/>
              <w:rPr>
                <w:bCs/>
                <w:kern w:val="2"/>
                <w:szCs w:val="24"/>
              </w:rPr>
            </w:pPr>
            <w:r w:rsidRPr="00A46D5A">
              <w:rPr>
                <w:bCs/>
                <w:kern w:val="2"/>
                <w:szCs w:val="24"/>
              </w:rPr>
              <w:t>Techninė specifikacija</w:t>
            </w:r>
          </w:p>
        </w:tc>
      </w:tr>
      <w:tr w:rsidR="00EA635E" w:rsidRPr="0017585F" w14:paraId="0C236F5C" w14:textId="77777777" w:rsidTr="00E821F1">
        <w:trPr>
          <w:trHeight w:val="300"/>
        </w:trPr>
        <w:tc>
          <w:tcPr>
            <w:tcW w:w="3058" w:type="dxa"/>
          </w:tcPr>
          <w:p w14:paraId="0165D571" w14:textId="56645216" w:rsidR="00EA635E" w:rsidRPr="0017585F" w:rsidRDefault="00EA635E" w:rsidP="0017585F">
            <w:pPr>
              <w:spacing w:line="276" w:lineRule="auto"/>
              <w:jc w:val="center"/>
              <w:rPr>
                <w:b/>
                <w:kern w:val="2"/>
                <w:szCs w:val="24"/>
              </w:rPr>
            </w:pPr>
            <w:r w:rsidRPr="0017585F">
              <w:rPr>
                <w:b/>
                <w:kern w:val="2"/>
                <w:szCs w:val="24"/>
              </w:rPr>
              <w:t>1</w:t>
            </w:r>
            <w:r>
              <w:rPr>
                <w:b/>
                <w:kern w:val="2"/>
                <w:szCs w:val="24"/>
              </w:rPr>
              <w:t>4</w:t>
            </w:r>
            <w:r w:rsidRPr="0017585F">
              <w:rPr>
                <w:b/>
                <w:kern w:val="2"/>
                <w:szCs w:val="24"/>
              </w:rPr>
              <w:t>.</w:t>
            </w:r>
            <w:r>
              <w:rPr>
                <w:b/>
                <w:kern w:val="2"/>
                <w:szCs w:val="24"/>
              </w:rPr>
              <w:t>3</w:t>
            </w:r>
            <w:r w:rsidRPr="0017585F">
              <w:rPr>
                <w:b/>
                <w:kern w:val="2"/>
                <w:szCs w:val="24"/>
              </w:rPr>
              <w:t xml:space="preserve">. Priedas Nr. </w:t>
            </w:r>
            <w:r>
              <w:rPr>
                <w:b/>
                <w:kern w:val="2"/>
                <w:szCs w:val="24"/>
              </w:rPr>
              <w:t>3</w:t>
            </w:r>
          </w:p>
        </w:tc>
        <w:tc>
          <w:tcPr>
            <w:tcW w:w="6477" w:type="dxa"/>
          </w:tcPr>
          <w:p w14:paraId="3AB9FCC9" w14:textId="64E7EEB9" w:rsidR="00EA635E" w:rsidRPr="00A46D5A" w:rsidRDefault="00EA635E" w:rsidP="00A46D5A">
            <w:pPr>
              <w:spacing w:line="276" w:lineRule="auto"/>
              <w:rPr>
                <w:bCs/>
                <w:kern w:val="2"/>
                <w:szCs w:val="24"/>
              </w:rPr>
            </w:pPr>
            <w:r w:rsidRPr="0017585F">
              <w:rPr>
                <w:kern w:val="2"/>
                <w:szCs w:val="24"/>
              </w:rPr>
              <w:t>Sutarties vykdymui pasitelkiami subtiekėjai</w:t>
            </w:r>
          </w:p>
        </w:tc>
      </w:tr>
    </w:tbl>
    <w:p w14:paraId="2468547D" w14:textId="77777777" w:rsidR="00A46D5A" w:rsidRDefault="00A46D5A" w:rsidP="0017585F">
      <w:pPr>
        <w:spacing w:line="276" w:lineRule="auto"/>
        <w:jc w:val="center"/>
        <w:rPr>
          <w:b/>
          <w:kern w:val="2"/>
          <w:szCs w:val="24"/>
        </w:rPr>
      </w:pPr>
    </w:p>
    <w:p w14:paraId="4AAD43BB" w14:textId="4C0CDC32" w:rsidR="000001E2" w:rsidRPr="0017585F" w:rsidRDefault="000001E2" w:rsidP="0017585F">
      <w:pPr>
        <w:spacing w:line="276" w:lineRule="auto"/>
        <w:jc w:val="center"/>
        <w:rPr>
          <w:b/>
          <w:kern w:val="2"/>
          <w:szCs w:val="24"/>
        </w:rPr>
      </w:pPr>
      <w:r w:rsidRPr="0017585F">
        <w:rPr>
          <w:b/>
          <w:kern w:val="2"/>
          <w:szCs w:val="24"/>
        </w:rPr>
        <w:t>1</w:t>
      </w:r>
      <w:r w:rsidR="00A46D5A">
        <w:rPr>
          <w:b/>
          <w:kern w:val="2"/>
          <w:szCs w:val="24"/>
        </w:rPr>
        <w:t>5</w:t>
      </w:r>
      <w:r w:rsidRPr="0017585F">
        <w:rPr>
          <w:b/>
          <w:kern w:val="2"/>
          <w:szCs w:val="24"/>
        </w:rPr>
        <w:t>.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E821F1">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E821F1">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E821F1">
        <w:tc>
          <w:tcPr>
            <w:tcW w:w="5224" w:type="dxa"/>
          </w:tcPr>
          <w:p w14:paraId="02D08B90" w14:textId="77777777" w:rsidR="0017585F" w:rsidRPr="0017585F" w:rsidRDefault="0017585F" w:rsidP="0017585F">
            <w:pPr>
              <w:spacing w:line="276" w:lineRule="auto"/>
              <w:jc w:val="center"/>
              <w:rPr>
                <w:color w:val="4472C4"/>
                <w:kern w:val="2"/>
                <w:szCs w:val="24"/>
              </w:rPr>
            </w:pPr>
            <w:r w:rsidRPr="0017585F">
              <w:rPr>
                <w:color w:val="4472C4"/>
                <w:kern w:val="2"/>
                <w:szCs w:val="24"/>
              </w:rPr>
              <w:t>(nurodomos atstovo pareigos, vardas, pavardė)</w:t>
            </w:r>
          </w:p>
        </w:tc>
        <w:tc>
          <w:tcPr>
            <w:tcW w:w="4311" w:type="dxa"/>
          </w:tcPr>
          <w:p w14:paraId="1586CC30" w14:textId="77777777" w:rsidR="0017585F" w:rsidRPr="0017585F" w:rsidRDefault="0017585F" w:rsidP="0017585F">
            <w:pPr>
              <w:spacing w:line="276" w:lineRule="auto"/>
              <w:jc w:val="center"/>
              <w:rPr>
                <w:b/>
                <w:kern w:val="2"/>
                <w:szCs w:val="24"/>
              </w:rPr>
            </w:pPr>
            <w:r w:rsidRPr="0017585F">
              <w:rPr>
                <w:color w:val="4472C4"/>
                <w:kern w:val="2"/>
                <w:szCs w:val="24"/>
              </w:rPr>
              <w:t>(nurodomos atstovo pareigos, vardas, pavardė)</w:t>
            </w:r>
          </w:p>
        </w:tc>
      </w:tr>
      <w:tr w:rsidR="0017585F" w:rsidRPr="0017585F" w14:paraId="35C54A54" w14:textId="77777777" w:rsidTr="00E821F1">
        <w:tc>
          <w:tcPr>
            <w:tcW w:w="5224" w:type="dxa"/>
          </w:tcPr>
          <w:p w14:paraId="03EDA29C" w14:textId="77777777" w:rsidR="0017585F" w:rsidRPr="00997F38" w:rsidRDefault="0017585F" w:rsidP="0017585F">
            <w:pPr>
              <w:spacing w:line="276" w:lineRule="auto"/>
              <w:jc w:val="center"/>
              <w:rPr>
                <w:b/>
                <w:kern w:val="2"/>
                <w:szCs w:val="24"/>
              </w:rPr>
            </w:pPr>
          </w:p>
          <w:p w14:paraId="4E83F471" w14:textId="77777777" w:rsidR="0017585F" w:rsidRPr="00997F38" w:rsidRDefault="0017585F" w:rsidP="0017585F">
            <w:pPr>
              <w:spacing w:line="276" w:lineRule="auto"/>
              <w:jc w:val="center"/>
              <w:rPr>
                <w:b/>
                <w:kern w:val="2"/>
                <w:szCs w:val="24"/>
              </w:rPr>
            </w:pPr>
            <w:r w:rsidRPr="00997F38">
              <w:rPr>
                <w:b/>
                <w:kern w:val="2"/>
                <w:szCs w:val="24"/>
              </w:rPr>
              <w:t>(parašas)</w:t>
            </w:r>
          </w:p>
          <w:p w14:paraId="37456E9D" w14:textId="77777777" w:rsidR="0017585F" w:rsidRPr="00997F38" w:rsidRDefault="0017585F" w:rsidP="0017585F">
            <w:pPr>
              <w:spacing w:line="276" w:lineRule="auto"/>
              <w:jc w:val="center"/>
              <w:rPr>
                <w:b/>
                <w:kern w:val="2"/>
                <w:szCs w:val="24"/>
              </w:rPr>
            </w:pPr>
          </w:p>
          <w:p w14:paraId="7DB15586" w14:textId="77777777" w:rsidR="0017585F" w:rsidRPr="00997F38" w:rsidRDefault="0017585F" w:rsidP="0017585F">
            <w:pPr>
              <w:spacing w:line="276" w:lineRule="auto"/>
              <w:jc w:val="center"/>
              <w:rPr>
                <w:b/>
                <w:kern w:val="2"/>
                <w:szCs w:val="24"/>
              </w:rPr>
            </w:pPr>
          </w:p>
        </w:tc>
        <w:tc>
          <w:tcPr>
            <w:tcW w:w="4311" w:type="dxa"/>
          </w:tcPr>
          <w:p w14:paraId="172AE361" w14:textId="77777777" w:rsidR="0017585F" w:rsidRPr="00997F38" w:rsidRDefault="0017585F" w:rsidP="0017585F">
            <w:pPr>
              <w:spacing w:line="276" w:lineRule="auto"/>
              <w:jc w:val="center"/>
              <w:rPr>
                <w:b/>
                <w:kern w:val="2"/>
                <w:szCs w:val="24"/>
              </w:rPr>
            </w:pPr>
          </w:p>
          <w:p w14:paraId="6361B0B7" w14:textId="77777777" w:rsidR="0017585F" w:rsidRPr="00997F38" w:rsidRDefault="0017585F" w:rsidP="0017585F">
            <w:pPr>
              <w:spacing w:line="276" w:lineRule="auto"/>
              <w:jc w:val="center"/>
              <w:rPr>
                <w:b/>
                <w:kern w:val="2"/>
                <w:szCs w:val="24"/>
              </w:rPr>
            </w:pPr>
            <w:r w:rsidRPr="00997F38">
              <w:rPr>
                <w:b/>
                <w:kern w:val="2"/>
                <w:szCs w:val="24"/>
              </w:rPr>
              <w:t>(parašas)</w:t>
            </w: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796D2FEA" w14:textId="77777777" w:rsidR="0017585F" w:rsidRPr="0017585F" w:rsidRDefault="0017585F" w:rsidP="0017585F">
      <w:pPr>
        <w:spacing w:line="276" w:lineRule="auto"/>
        <w:jc w:val="center"/>
        <w:rPr>
          <w:b/>
          <w:caps/>
          <w:szCs w:val="24"/>
        </w:rPr>
      </w:pPr>
    </w:p>
    <w:p w14:paraId="1F51C65A" w14:textId="77777777" w:rsidR="0017585F" w:rsidRPr="0017585F" w:rsidRDefault="0017585F" w:rsidP="0017585F">
      <w:pPr>
        <w:spacing w:line="276" w:lineRule="auto"/>
        <w:jc w:val="center"/>
        <w:rPr>
          <w:b/>
          <w:caps/>
          <w:szCs w:val="24"/>
        </w:rPr>
      </w:pPr>
    </w:p>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0"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2A5D">
        <w:rPr>
          <w:rFonts w:eastAsia="Cambria"/>
          <w:szCs w:val="24"/>
          <w:shd w:val="clear" w:color="auto" w:fill="FFFFFF"/>
        </w:rPr>
        <w:t>subtiekimo</w:t>
      </w:r>
      <w:proofErr w:type="spellEnd"/>
      <w:r w:rsidRPr="00A92A5D">
        <w:rPr>
          <w:rFonts w:eastAsia="Cambria"/>
          <w:szCs w:val="24"/>
          <w:shd w:val="clear" w:color="auto" w:fill="FFFFFF"/>
        </w:rPr>
        <w:t xml:space="preserve">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1"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29D8">
        <w:rPr>
          <w:szCs w:val="24"/>
        </w:rPr>
        <w:t>sui</w:t>
      </w:r>
      <w:proofErr w:type="spellEnd"/>
      <w:r w:rsidRPr="00C529D8">
        <w:rPr>
          <w:szCs w:val="24"/>
        </w:rPr>
        <w:t xml:space="preserve"> </w:t>
      </w:r>
      <w:proofErr w:type="spellStart"/>
      <w:r w:rsidRPr="00C529D8">
        <w:rPr>
          <w:szCs w:val="24"/>
        </w:rPr>
        <w:t>generis</w:t>
      </w:r>
      <w:proofErr w:type="spellEnd"/>
      <w:r w:rsidRPr="00C529D8">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246D" w14:textId="77777777" w:rsidR="006C169F" w:rsidRDefault="006C169F" w:rsidP="00DC093B">
      <w:r>
        <w:separator/>
      </w:r>
    </w:p>
  </w:endnote>
  <w:endnote w:type="continuationSeparator" w:id="0">
    <w:p w14:paraId="5A48C1C4" w14:textId="77777777" w:rsidR="006C169F" w:rsidRDefault="006C169F"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6533" w14:textId="77777777" w:rsidR="006C169F" w:rsidRDefault="006C169F" w:rsidP="00DC093B">
      <w:r>
        <w:separator/>
      </w:r>
    </w:p>
  </w:footnote>
  <w:footnote w:type="continuationSeparator" w:id="0">
    <w:p w14:paraId="585610BC" w14:textId="77777777" w:rsidR="006C169F" w:rsidRDefault="006C169F" w:rsidP="00DC093B">
      <w:r>
        <w:continuationSeparator/>
      </w:r>
    </w:p>
  </w:footnote>
  <w:footnote w:id="1">
    <w:p w14:paraId="5A229F1B" w14:textId="50CC521E"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6727457">
    <w:abstractNumId w:val="12"/>
  </w:num>
  <w:num w:numId="2" w16cid:durableId="497817010">
    <w:abstractNumId w:val="1"/>
  </w:num>
  <w:num w:numId="3" w16cid:durableId="2022118458">
    <w:abstractNumId w:val="4"/>
  </w:num>
  <w:num w:numId="4" w16cid:durableId="609048484">
    <w:abstractNumId w:val="17"/>
  </w:num>
  <w:num w:numId="5" w16cid:durableId="610090990">
    <w:abstractNumId w:val="10"/>
  </w:num>
  <w:num w:numId="6" w16cid:durableId="1221400758">
    <w:abstractNumId w:val="7"/>
  </w:num>
  <w:num w:numId="7" w16cid:durableId="1636371145">
    <w:abstractNumId w:val="9"/>
  </w:num>
  <w:num w:numId="8" w16cid:durableId="2002613584">
    <w:abstractNumId w:val="15"/>
  </w:num>
  <w:num w:numId="9" w16cid:durableId="1916428575">
    <w:abstractNumId w:val="14"/>
  </w:num>
  <w:num w:numId="10" w16cid:durableId="68039958">
    <w:abstractNumId w:val="3"/>
  </w:num>
  <w:num w:numId="11" w16cid:durableId="1075709296">
    <w:abstractNumId w:val="11"/>
  </w:num>
  <w:num w:numId="12" w16cid:durableId="1512446828">
    <w:abstractNumId w:val="2"/>
  </w:num>
  <w:num w:numId="13" w16cid:durableId="513155640">
    <w:abstractNumId w:val="13"/>
  </w:num>
  <w:num w:numId="14" w16cid:durableId="775752266">
    <w:abstractNumId w:val="8"/>
  </w:num>
  <w:num w:numId="15" w16cid:durableId="126240287">
    <w:abstractNumId w:val="16"/>
  </w:num>
  <w:num w:numId="16" w16cid:durableId="2041201871">
    <w:abstractNumId w:val="5"/>
  </w:num>
  <w:num w:numId="17" w16cid:durableId="1091044814">
    <w:abstractNumId w:val="6"/>
  </w:num>
  <w:num w:numId="18" w16cid:durableId="125712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5F"/>
    <w:rsid w:val="000001E2"/>
    <w:rsid w:val="000135B7"/>
    <w:rsid w:val="00025CB0"/>
    <w:rsid w:val="00034198"/>
    <w:rsid w:val="00042A24"/>
    <w:rsid w:val="00047DE0"/>
    <w:rsid w:val="000679B6"/>
    <w:rsid w:val="0009616C"/>
    <w:rsid w:val="000A42C7"/>
    <w:rsid w:val="001153C9"/>
    <w:rsid w:val="001226E8"/>
    <w:rsid w:val="00126A71"/>
    <w:rsid w:val="00131826"/>
    <w:rsid w:val="00151A36"/>
    <w:rsid w:val="0017585F"/>
    <w:rsid w:val="00181ABA"/>
    <w:rsid w:val="002166BB"/>
    <w:rsid w:val="00224897"/>
    <w:rsid w:val="00240DFE"/>
    <w:rsid w:val="002570E6"/>
    <w:rsid w:val="00261A23"/>
    <w:rsid w:val="002F3509"/>
    <w:rsid w:val="002F35B5"/>
    <w:rsid w:val="00322DC6"/>
    <w:rsid w:val="00390058"/>
    <w:rsid w:val="00397FE8"/>
    <w:rsid w:val="003A5970"/>
    <w:rsid w:val="003B37EC"/>
    <w:rsid w:val="003C6A64"/>
    <w:rsid w:val="00432AF1"/>
    <w:rsid w:val="00455127"/>
    <w:rsid w:val="004B42CC"/>
    <w:rsid w:val="004D56BD"/>
    <w:rsid w:val="004E7058"/>
    <w:rsid w:val="00551A6E"/>
    <w:rsid w:val="00553F26"/>
    <w:rsid w:val="00577B05"/>
    <w:rsid w:val="005D7BF7"/>
    <w:rsid w:val="006219E8"/>
    <w:rsid w:val="00627477"/>
    <w:rsid w:val="0064329E"/>
    <w:rsid w:val="00681DFC"/>
    <w:rsid w:val="00683899"/>
    <w:rsid w:val="00696820"/>
    <w:rsid w:val="006A3C0D"/>
    <w:rsid w:val="006C169F"/>
    <w:rsid w:val="006D1B09"/>
    <w:rsid w:val="006E4B9B"/>
    <w:rsid w:val="006F5BB6"/>
    <w:rsid w:val="007369D1"/>
    <w:rsid w:val="00755604"/>
    <w:rsid w:val="007805FF"/>
    <w:rsid w:val="007A735D"/>
    <w:rsid w:val="007C78B6"/>
    <w:rsid w:val="007E53F7"/>
    <w:rsid w:val="0081494F"/>
    <w:rsid w:val="00821AB2"/>
    <w:rsid w:val="0085797B"/>
    <w:rsid w:val="00886144"/>
    <w:rsid w:val="008B100A"/>
    <w:rsid w:val="008B63E8"/>
    <w:rsid w:val="008C2689"/>
    <w:rsid w:val="008F27C1"/>
    <w:rsid w:val="009431F9"/>
    <w:rsid w:val="00984274"/>
    <w:rsid w:val="00997F38"/>
    <w:rsid w:val="009C20F5"/>
    <w:rsid w:val="009C351B"/>
    <w:rsid w:val="00A341E3"/>
    <w:rsid w:val="00A35284"/>
    <w:rsid w:val="00A46D5A"/>
    <w:rsid w:val="00A65298"/>
    <w:rsid w:val="00A92A5D"/>
    <w:rsid w:val="00AE2972"/>
    <w:rsid w:val="00B500DE"/>
    <w:rsid w:val="00B927A5"/>
    <w:rsid w:val="00C23C26"/>
    <w:rsid w:val="00C34F49"/>
    <w:rsid w:val="00C529D8"/>
    <w:rsid w:val="00C819A7"/>
    <w:rsid w:val="00C92620"/>
    <w:rsid w:val="00CD0292"/>
    <w:rsid w:val="00CD1A95"/>
    <w:rsid w:val="00CD5B60"/>
    <w:rsid w:val="00CE1A0F"/>
    <w:rsid w:val="00D52F5D"/>
    <w:rsid w:val="00D548AB"/>
    <w:rsid w:val="00D96997"/>
    <w:rsid w:val="00DC093B"/>
    <w:rsid w:val="00DC3E47"/>
    <w:rsid w:val="00E55BBF"/>
    <w:rsid w:val="00E65A24"/>
    <w:rsid w:val="00E77E1A"/>
    <w:rsid w:val="00EA635E"/>
    <w:rsid w:val="00EC2BAC"/>
    <w:rsid w:val="00ED4914"/>
    <w:rsid w:val="00F60D0F"/>
    <w:rsid w:val="00F621F2"/>
    <w:rsid w:val="00F84223"/>
    <w:rsid w:val="18175F84"/>
    <w:rsid w:val="32006E58"/>
    <w:rsid w:val="44689E83"/>
    <w:rsid w:val="44E7ED30"/>
    <w:rsid w:val="51117D23"/>
    <w:rsid w:val="61A9288F"/>
    <w:rsid w:val="61E44880"/>
    <w:rsid w:val="63FB1611"/>
    <w:rsid w:val="7129E5C8"/>
    <w:rsid w:val="7D4A8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styleId="Neapdorotaspaminjimas">
    <w:name w:val="Unresolved Mention"/>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67%65%6e%65%2e%6d%61%6c%65%63%6b%69%65%6e%65%40%6b%61%69%73%69%61%64%6f%72%79%73%2e%6c%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caeab4ac5ad7203ec270045ed3537fd2">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e70eea569267c522e50da0834d74eb93"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70DE7-3E80-4496-8269-F851C7472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B3CC4-5BD0-440D-B32C-D42438BD5604}">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B199C6A0-C53F-44B7-8FF9-49411F0EDFA0}">
  <ds:schemaRefs>
    <ds:schemaRef ds:uri="http://schemas.microsoft.com/sharepoint/v3/contenttype/forms"/>
  </ds:schemaRefs>
</ds:datastoreItem>
</file>

<file path=customXml/itemProps4.xml><?xml version="1.0" encoding="utf-8"?>
<ds:datastoreItem xmlns:ds="http://schemas.openxmlformats.org/officeDocument/2006/customXml" ds:itemID="{7C76A696-9435-4DAA-A156-CB139687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40</Pages>
  <Words>64588</Words>
  <Characters>36816</Characters>
  <Application>Microsoft Office Word</Application>
  <DocSecurity>0</DocSecurity>
  <Lines>306</Lines>
  <Paragraphs>202</Paragraphs>
  <ScaleCrop>false</ScaleCrop>
  <Company/>
  <LinksUpToDate>false</LinksUpToDate>
  <CharactersWithSpaces>101202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Vaidotas Blažys</cp:lastModifiedBy>
  <cp:revision>17</cp:revision>
  <dcterms:created xsi:type="dcterms:W3CDTF">2025-10-21T06:46:00Z</dcterms:created>
  <dcterms:modified xsi:type="dcterms:W3CDTF">2026-01-27T10:51:00Z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