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77CA" w14:textId="77777777" w:rsidR="00C008DF" w:rsidRDefault="00C008DF" w:rsidP="00C008DF">
      <w:pPr>
        <w:spacing w:after="0" w:line="240" w:lineRule="auto"/>
        <w:jc w:val="right"/>
        <w:rPr>
          <w:rFonts w:ascii="Times New Roman" w:eastAsia="Arial Unicode MS" w:hAnsi="Times New Roman"/>
          <w:kern w:val="0"/>
          <w:sz w:val="24"/>
          <w:szCs w:val="24"/>
          <w14:ligatures w14:val="none"/>
        </w:rPr>
      </w:pPr>
    </w:p>
    <w:p w14:paraId="5DE9727F" w14:textId="5201C0A0" w:rsidR="00C008DF" w:rsidRDefault="00C008DF" w:rsidP="00C008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/>
          <w:b/>
          <w:bCs/>
          <w:kern w:val="0"/>
          <w:sz w:val="24"/>
          <w:szCs w:val="24"/>
          <w14:ligatures w14:val="none"/>
        </w:rPr>
        <w:t>VIEŠASIS PIRKIMAS „</w:t>
      </w:r>
      <w:r w:rsidR="003E7A05">
        <w:rPr>
          <w:rFonts w:ascii="Times New Roman" w:eastAsia="Arial Unicode MS" w:hAnsi="Times New Roman"/>
          <w:b/>
          <w:bCs/>
          <w:kern w:val="0"/>
          <w:sz w:val="24"/>
          <w:szCs w:val="24"/>
          <w14:ligatures w14:val="none"/>
        </w:rPr>
        <w:t>L</w:t>
      </w:r>
      <w:r w:rsidR="003E7A05" w:rsidRPr="003E7A05">
        <w:rPr>
          <w:rFonts w:ascii="Times New Roman" w:eastAsia="Arial Unicode MS" w:hAnsi="Times New Roman" w:cs="Calibri"/>
          <w:b/>
          <w:bCs/>
          <w:kern w:val="0"/>
          <w:sz w:val="24"/>
          <w:szCs w:val="24"/>
          <w14:ligatures w14:val="none"/>
        </w:rPr>
        <w:t>AUKO EDUKACINIŲ ERDVIŲ ĮRENGIMAS LOPŠELYJE-DARŽELYJE "VARPELIS" PAGAL PRIEMONĘ "IKIMOKYKLINIO UGDYMO PRIEINAMUMO DIDINIMAS UTENOS R. SAVIVALDYBĖJE</w:t>
      </w:r>
      <w:r>
        <w:rPr>
          <w:rFonts w:ascii="Times New Roman" w:eastAsia="Arial Unicode MS" w:hAnsi="Times New Roman"/>
          <w:b/>
          <w:bCs/>
          <w:kern w:val="0"/>
          <w:sz w:val="24"/>
          <w:szCs w:val="24"/>
          <w14:ligatures w14:val="none"/>
        </w:rPr>
        <w:t xml:space="preserve">“ (TOLIAU – PIRKIMAS) Nr. </w:t>
      </w:r>
      <w:r w:rsidR="001A0C3B" w:rsidRPr="001A0C3B">
        <w:rPr>
          <w:rFonts w:ascii="Times New Roman" w:eastAsia="Arial Unicode MS" w:hAnsi="Times New Roman"/>
          <w:b/>
          <w:bCs/>
          <w:kern w:val="0"/>
          <w:sz w:val="24"/>
          <w:szCs w:val="24"/>
          <w14:ligatures w14:val="none"/>
        </w:rPr>
        <w:t>6419424</w:t>
      </w:r>
    </w:p>
    <w:p w14:paraId="5FDA648D" w14:textId="77777777" w:rsidR="00C008DF" w:rsidRDefault="00C008DF" w:rsidP="00C008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kern w:val="0"/>
          <w:sz w:val="24"/>
          <w:szCs w:val="24"/>
          <w14:ligatures w14:val="none"/>
        </w:rPr>
      </w:pPr>
    </w:p>
    <w:p w14:paraId="58505D12" w14:textId="77777777" w:rsidR="00C008DF" w:rsidRDefault="00C008DF" w:rsidP="00C008DF">
      <w:pPr>
        <w:spacing w:after="150" w:line="276" w:lineRule="auto"/>
        <w:jc w:val="center"/>
        <w:rPr>
          <w:rFonts w:ascii="Times New Roman" w:eastAsia="Arial Unicode MS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/>
          <w:kern w:val="0"/>
          <w:sz w:val="24"/>
          <w:szCs w:val="24"/>
          <w14:ligatures w14:val="none"/>
        </w:rPr>
        <w:t>ATSAKYMAS Į PAKLAUSIMĄ</w:t>
      </w:r>
    </w:p>
    <w:p w14:paraId="1E0F724E" w14:textId="4A08664F" w:rsidR="00C008DF" w:rsidRDefault="00C008DF" w:rsidP="00C008DF">
      <w:pPr>
        <w:widowControl w:val="0"/>
        <w:spacing w:line="240" w:lineRule="auto"/>
        <w:ind w:firstLine="720"/>
        <w:contextualSpacing/>
        <w:jc w:val="both"/>
        <w:rPr>
          <w:rFonts w:ascii="Times New Roman" w:eastAsia="Times New Roman" w:hAnsi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>Perkančioji organizacija CVP IS priemonėmis 202</w:t>
      </w:r>
      <w:r w:rsidR="00F846F4">
        <w:rPr>
          <w:rFonts w:ascii="Times New Roman" w:eastAsia="Times New Roman" w:hAnsi="Times New Roman"/>
          <w:b/>
          <w:bCs/>
          <w:kern w:val="28"/>
          <w:sz w:val="24"/>
          <w:szCs w:val="24"/>
        </w:rPr>
        <w:t>6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>-</w:t>
      </w:r>
      <w:r w:rsidR="00F846F4">
        <w:rPr>
          <w:rFonts w:ascii="Times New Roman" w:eastAsia="Times New Roman" w:hAnsi="Times New Roman"/>
          <w:b/>
          <w:bCs/>
          <w:kern w:val="28"/>
          <w:sz w:val="24"/>
          <w:szCs w:val="24"/>
        </w:rPr>
        <w:t>02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>-</w:t>
      </w:r>
      <w:r w:rsidR="00F846F4">
        <w:rPr>
          <w:rFonts w:ascii="Times New Roman" w:eastAsia="Times New Roman" w:hAnsi="Times New Roman"/>
          <w:b/>
          <w:bCs/>
          <w:kern w:val="28"/>
          <w:sz w:val="24"/>
          <w:szCs w:val="24"/>
        </w:rPr>
        <w:t>09</w:t>
      </w:r>
      <w:r>
        <w:rPr>
          <w:rFonts w:ascii="Calibri Light" w:eastAsia="Times New Roman" w:hAnsi="Calibri Light"/>
          <w:b/>
          <w:bCs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0"/>
          <w:kern w:val="28"/>
          <w:sz w:val="24"/>
          <w:szCs w:val="24"/>
        </w:rPr>
        <w:t>(pranešimo Nr.</w:t>
      </w:r>
      <w:r>
        <w:rPr>
          <w:rFonts w:ascii="Roboto" w:eastAsia="Times New Roman" w:hAnsi="Roboto"/>
          <w:color w:val="00241A"/>
          <w:kern w:val="28"/>
          <w:sz w:val="21"/>
          <w:szCs w:val="21"/>
          <w:shd w:val="clear" w:color="auto" w:fill="F3F6F2"/>
        </w:rPr>
        <w:t xml:space="preserve"> </w:t>
      </w:r>
      <w:r w:rsidR="00F846F4" w:rsidRPr="00F846F4">
        <w:rPr>
          <w:rFonts w:ascii="Times New Roman" w:eastAsia="Times New Roman" w:hAnsi="Times New Roman"/>
          <w:spacing w:val="-10"/>
          <w:kern w:val="28"/>
          <w:sz w:val="24"/>
          <w:szCs w:val="24"/>
        </w:rPr>
        <w:t>532277</w:t>
      </w:r>
      <w:r>
        <w:rPr>
          <w:rFonts w:ascii="Times New Roman" w:eastAsia="Times New Roman" w:hAnsi="Times New Roman"/>
          <w:spacing w:val="-10"/>
          <w:kern w:val="28"/>
          <w:sz w:val="24"/>
          <w:szCs w:val="24"/>
        </w:rPr>
        <w:t>) gavo tiekėju paklausimus.</w:t>
      </w:r>
      <w:r>
        <w:rPr>
          <w:rFonts w:ascii="Times New Roman" w:eastAsia="Times New Roman" w:hAnsi="Times New Roman"/>
          <w:kern w:val="28"/>
          <w:sz w:val="24"/>
          <w:szCs w:val="24"/>
        </w:rPr>
        <w:t xml:space="preserve"> Vadovaudamasi Lietuvos Respublikos viešųjų pirkimų įstatymo 36 str. 5p., pirkimo bendrųjų sąlygų 5.6 p., atsako</w:t>
      </w:r>
      <w:r>
        <w:rPr>
          <w:rFonts w:ascii="Times New Roman" w:eastAsia="Times New Roman" w:hAnsi="Times New Roman"/>
          <w:kern w:val="28"/>
          <w:sz w:val="24"/>
          <w:szCs w:val="24"/>
          <w:lang w:eastAsia="en-GB"/>
        </w:rPr>
        <w:t xml:space="preserve"> į tiekėjo </w:t>
      </w:r>
      <w:r>
        <w:rPr>
          <w:rFonts w:ascii="Times New Roman" w:eastAsia="Times New Roman" w:hAnsi="Times New Roman"/>
          <w:kern w:val="28"/>
          <w:sz w:val="24"/>
          <w:szCs w:val="24"/>
        </w:rPr>
        <w:t xml:space="preserve">paklausimą: </w:t>
      </w:r>
    </w:p>
    <w:p w14:paraId="51A0C9FD" w14:textId="77777777" w:rsidR="00C008DF" w:rsidRDefault="00C008DF" w:rsidP="00C008DF">
      <w:pPr>
        <w:spacing w:after="150" w:line="276" w:lineRule="auto"/>
        <w:jc w:val="center"/>
        <w:rPr>
          <w:rFonts w:ascii="Times New Roman" w:eastAsia="Arial Unicode MS" w:hAnsi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10348" w:type="dxa"/>
        <w:jc w:val="center"/>
        <w:tblInd w:w="0" w:type="dxa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C008DF" w14:paraId="73ADD9AE" w14:textId="7777777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DCD5" w14:textId="77777777" w:rsidR="00C008DF" w:rsidRDefault="00C008DF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9CC3" w14:textId="77777777" w:rsidR="00C008DF" w:rsidRDefault="00C008DF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Klausimas</w:t>
            </w:r>
            <w:proofErr w:type="spellEnd"/>
          </w:p>
          <w:p w14:paraId="4957C652" w14:textId="77777777" w:rsidR="00C008DF" w:rsidRDefault="00C008DF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pateikiamas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neredaguojamas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tekstas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1DB1" w14:textId="77777777" w:rsidR="00C008DF" w:rsidRDefault="00C008DF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Atsakymas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EA57" w14:textId="77777777" w:rsidR="00C008DF" w:rsidRDefault="00C008DF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Atsakymo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pateikimo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data</w:t>
            </w:r>
          </w:p>
        </w:tc>
      </w:tr>
      <w:tr w:rsidR="00C008DF" w14:paraId="5CA85FC6" w14:textId="7777777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CC63" w14:textId="77777777" w:rsidR="00C008DF" w:rsidRDefault="00C008DF">
            <w:pPr>
              <w:spacing w:line="254" w:lineRule="auto"/>
              <w:ind w:left="720" w:hanging="720"/>
              <w:contextualSpacing/>
            </w:pPr>
            <w: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EC9F" w14:textId="4CC64EE2" w:rsidR="00C008DF" w:rsidRDefault="00715A61">
            <w:pPr>
              <w:tabs>
                <w:tab w:val="left" w:pos="108"/>
              </w:tabs>
              <w:spacing w:line="240" w:lineRule="auto"/>
              <w:rPr>
                <w:rFonts w:ascii="Times New Roman" w:eastAsia="Arial Unicode MS" w:hAnsi="Times New Roman"/>
              </w:rPr>
            </w:pPr>
            <w:r w:rsidRPr="00715A61">
              <w:rPr>
                <w:lang w:val="lt-LT"/>
              </w:rPr>
              <w:t>Laba diena,</w:t>
            </w:r>
            <w:r w:rsidRPr="00715A61">
              <w:rPr>
                <w:lang w:val="lt-LT"/>
              </w:rPr>
              <w:br/>
              <w:t>Patikslinkite, prašau, kai kurios techninės specifikacijos punktus:</w:t>
            </w:r>
            <w:r w:rsidRPr="00715A61">
              <w:rPr>
                <w:lang w:val="lt-LT"/>
              </w:rPr>
              <w:br/>
            </w:r>
            <w:r w:rsidRPr="00715A61">
              <w:rPr>
                <w:lang w:val="lt-LT"/>
              </w:rPr>
              <w:br/>
              <w:t>1.Prašome nurodyti visas pageidaujamas liejamos gumos ir aplikacijų spalvas. Nuo spalvų pasirinkimo priklauso pasiūlymo kaina.</w:t>
            </w:r>
            <w:r w:rsidRPr="00715A61">
              <w:rPr>
                <w:lang w:val="lt-LT"/>
              </w:rPr>
              <w:br/>
            </w:r>
            <w:r w:rsidRPr="00715A61">
              <w:rPr>
                <w:lang w:val="lt-LT"/>
              </w:rPr>
              <w:br/>
              <w:t>2.Pagal TS p. 5.17:</w:t>
            </w:r>
            <w:r w:rsidRPr="00715A61">
              <w:rPr>
                <w:lang w:val="lt-LT"/>
              </w:rPr>
              <w:br/>
              <w:t xml:space="preserve">„Suformuoti kalniuką pralindimo tuneliui. Įrengti ne mažiau kaip 2 m ilgio, 80 cm skersmens pralindimo tunelį iš polietileno plastiko arba lygiavertės medžiagos. Ant tunelio viršaus įrengti ne mažiau kaip 1 cm storio EPDM gumos arba lygiavertės medžiagos granulių dangą. Kalniuko liejama danga turi būti įrėminta plastikiniais </w:t>
            </w:r>
            <w:proofErr w:type="spellStart"/>
            <w:r w:rsidRPr="00715A61">
              <w:rPr>
                <w:lang w:val="lt-LT"/>
              </w:rPr>
              <w:t>borteliais</w:t>
            </w:r>
            <w:proofErr w:type="spellEnd"/>
            <w:r w:rsidRPr="00715A61">
              <w:rPr>
                <w:lang w:val="lt-LT"/>
              </w:rPr>
              <w:t>, kurie su žeme įtvirtinami plastikinėmis arba lygiavertės medžiagos smeigėmis.“</w:t>
            </w:r>
            <w:r w:rsidRPr="00715A61">
              <w:rPr>
                <w:lang w:val="lt-LT"/>
              </w:rPr>
              <w:br/>
            </w:r>
            <w:r w:rsidRPr="00715A61">
              <w:rPr>
                <w:lang w:val="lt-LT"/>
              </w:rPr>
              <w:br/>
              <w:t xml:space="preserve">Jeigu kalniukas įrengiamas mažoje, 70 m² ploto aikštelėje, kodėl jį reikia atskirai įrėminti plastikiniais </w:t>
            </w:r>
            <w:proofErr w:type="spellStart"/>
            <w:r w:rsidRPr="00715A61">
              <w:rPr>
                <w:lang w:val="lt-LT"/>
              </w:rPr>
              <w:t>borteliais</w:t>
            </w:r>
            <w:proofErr w:type="spellEnd"/>
            <w:r w:rsidRPr="00715A61">
              <w:rPr>
                <w:lang w:val="lt-LT"/>
              </w:rPr>
              <w:t>, jeigu aplink jį ir taip bus guminė danga?</w:t>
            </w:r>
            <w:r w:rsidRPr="00715A61">
              <w:rPr>
                <w:lang w:val="lt-LT"/>
              </w:rPr>
              <w:br/>
            </w:r>
            <w:r w:rsidRPr="00715A61">
              <w:rPr>
                <w:lang w:val="lt-LT"/>
              </w:rPr>
              <w:br/>
              <w:t>Kaip reikėtų suprasti sakinį „Ant tunelio viršaus įrengti ne mažiau kaip 1 cm storio EPDM gumos arba lygiavertės medžiagos granulių dangą“ – ar ši danga įrengiama ant kalniuko paviršiaus, ar tik ant paties tunelio viršaus? Tunelis juk yra kalniuko viduje. Prašome patikslinti.</w:t>
            </w:r>
            <w:r w:rsidRPr="00715A61">
              <w:rPr>
                <w:lang w:val="lt-LT"/>
              </w:rPr>
              <w:br/>
            </w:r>
            <w:r w:rsidRPr="00715A61">
              <w:rPr>
                <w:lang w:val="lt-LT"/>
              </w:rPr>
              <w:br/>
              <w:t>Ar numatoma, kad vaikai lips ant kalniuko viršaus? Jei taip, turėtų būti nustatyti šlaitų kampai ir, jei reikia, numatytos pagalbinės priemonės patekimui – pavyzdžiui, laipiojimo akmenukai, virvinės kopėčios ir pan. Prašome patikslinti, ar tai reikia įvertinti teikiant pasiūlymą.</w:t>
            </w:r>
            <w:r w:rsidRPr="00715A61">
              <w:rPr>
                <w:lang w:val="lt-LT"/>
              </w:rPr>
              <w:br/>
            </w:r>
            <w:r w:rsidRPr="00715A61">
              <w:rPr>
                <w:lang w:val="lt-LT"/>
              </w:rPr>
              <w:lastRenderedPageBreak/>
              <w:br/>
              <w:t>3.Ar ,vykdant darbus, reikia pildyti statybų žurnalą? Ar bus vykdoma techninė priežiūrą? kieno sąskaitą?</w:t>
            </w:r>
            <w:r w:rsidRPr="00715A61">
              <w:rPr>
                <w:lang w:val="lt-LT"/>
              </w:rPr>
              <w:br/>
              <w:t>4.Ar, prieš darbų pradžia, reikia gauti leidimą žemės darbams ir jį suderinti su tinklų savininkais? Jeigu Taip, numatytas darbų atlikimo terminas 3 mėn. ,yra per trumpas.</w:t>
            </w:r>
            <w:r w:rsidRPr="00715A61">
              <w:rPr>
                <w:lang w:val="lt-LT"/>
              </w:rPr>
              <w:br/>
              <w:t>Jeigu leidimo nereikia, prašome patikslinti ,kas prisiims atsakomybė, jeigu būsimos aikštelės atsidurs virš komunikacijos tinklų.</w:t>
            </w:r>
            <w:r w:rsidRPr="00715A61">
              <w:rPr>
                <w:lang w:val="lt-LT"/>
              </w:rPr>
              <w:br/>
              <w:t xml:space="preserve">5.Kokio tipo dokumentacija (projektas, schema ar kt.) turi būti pateikta prieš pradedant darbus. Ar reikalinga </w:t>
            </w:r>
            <w:proofErr w:type="spellStart"/>
            <w:r w:rsidRPr="00715A61">
              <w:rPr>
                <w:lang w:val="lt-LT"/>
              </w:rPr>
              <w:t>toponuotrauka</w:t>
            </w:r>
            <w:proofErr w:type="spellEnd"/>
            <w:r w:rsidRPr="00715A61">
              <w:rPr>
                <w:lang w:val="lt-LT"/>
              </w:rPr>
              <w:t xml:space="preserve"> su koordinatėmis? Jeigu nereikia ,kokių būdų numatoma priduoti būsimos aikštelės Registrų centrui?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76F0" w14:textId="308DDD2D" w:rsidR="00C008DF" w:rsidRDefault="00715A61">
            <w:pPr>
              <w:tabs>
                <w:tab w:val="left" w:pos="66"/>
              </w:tabs>
              <w:spacing w:line="240" w:lineRule="auto"/>
              <w:jc w:val="both"/>
            </w:pPr>
            <w:proofErr w:type="spellStart"/>
            <w:r>
              <w:lastRenderedPageBreak/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teikia</w:t>
            </w:r>
            <w:proofErr w:type="spellEnd"/>
            <w:r>
              <w:t xml:space="preserve"> </w:t>
            </w:r>
            <w:proofErr w:type="spellStart"/>
            <w:r>
              <w:t>atsakymus</w:t>
            </w:r>
            <w:proofErr w:type="spellEnd"/>
            <w:r>
              <w:t>:</w:t>
            </w:r>
          </w:p>
          <w:p w14:paraId="1805E358" w14:textId="77777777" w:rsidR="00715A61" w:rsidRDefault="00715A61">
            <w:pPr>
              <w:tabs>
                <w:tab w:val="left" w:pos="66"/>
              </w:tabs>
              <w:spacing w:line="240" w:lineRule="auto"/>
              <w:jc w:val="both"/>
            </w:pPr>
          </w:p>
          <w:p w14:paraId="614D4C77" w14:textId="77777777" w:rsidR="00715A61" w:rsidRDefault="00715A61">
            <w:pPr>
              <w:tabs>
                <w:tab w:val="left" w:pos="66"/>
              </w:tabs>
              <w:spacing w:line="240" w:lineRule="auto"/>
              <w:jc w:val="both"/>
            </w:pPr>
          </w:p>
          <w:p w14:paraId="335125C8" w14:textId="77777777" w:rsidR="00715A61" w:rsidRDefault="00715A61">
            <w:pPr>
              <w:tabs>
                <w:tab w:val="left" w:pos="66"/>
              </w:tabs>
              <w:spacing w:line="240" w:lineRule="auto"/>
              <w:jc w:val="both"/>
            </w:pPr>
          </w:p>
          <w:p w14:paraId="22AD7323" w14:textId="683A2D20" w:rsidR="00715A61" w:rsidRDefault="000B2676" w:rsidP="00843BD4">
            <w:pPr>
              <w:tabs>
                <w:tab w:val="left" w:pos="66"/>
              </w:tabs>
              <w:spacing w:line="240" w:lineRule="auto"/>
              <w:rPr>
                <w:lang w:val="lt-LT"/>
              </w:rPr>
            </w:pPr>
            <w:r>
              <w:t xml:space="preserve">1. </w:t>
            </w:r>
            <w:proofErr w:type="spellStart"/>
            <w:r w:rsidR="00843BD4">
              <w:t>P</w:t>
            </w:r>
            <w:r w:rsidR="00843BD4" w:rsidRPr="00843BD4">
              <w:t>ageidaujama</w:t>
            </w:r>
            <w:proofErr w:type="spellEnd"/>
            <w:r w:rsidR="00843BD4" w:rsidRPr="00843BD4">
              <w:t xml:space="preserve"> </w:t>
            </w:r>
            <w:proofErr w:type="spellStart"/>
            <w:r w:rsidR="00843BD4" w:rsidRPr="00843BD4">
              <w:t>žaidimų</w:t>
            </w:r>
            <w:proofErr w:type="spellEnd"/>
            <w:r w:rsidR="00843BD4" w:rsidRPr="00843BD4">
              <w:t xml:space="preserve"> </w:t>
            </w:r>
            <w:proofErr w:type="spellStart"/>
            <w:r w:rsidR="00843BD4" w:rsidRPr="00843BD4">
              <w:t>aikštelių</w:t>
            </w:r>
            <w:proofErr w:type="spellEnd"/>
            <w:r w:rsidR="00843BD4" w:rsidRPr="00843BD4">
              <w:t xml:space="preserve"> </w:t>
            </w:r>
            <w:proofErr w:type="spellStart"/>
            <w:r w:rsidR="00843BD4" w:rsidRPr="00843BD4">
              <w:t>dangos</w:t>
            </w:r>
            <w:proofErr w:type="spellEnd"/>
            <w:r w:rsidR="00843BD4" w:rsidRPr="00843BD4">
              <w:t xml:space="preserve"> </w:t>
            </w:r>
            <w:proofErr w:type="spellStart"/>
            <w:r w:rsidR="00843BD4" w:rsidRPr="00843BD4">
              <w:t>spalva</w:t>
            </w:r>
            <w:proofErr w:type="spellEnd"/>
            <w:r w:rsidR="00843BD4" w:rsidRPr="00843BD4">
              <w:t xml:space="preserve"> – </w:t>
            </w:r>
            <w:proofErr w:type="spellStart"/>
            <w:r w:rsidR="00843BD4" w:rsidRPr="00843BD4">
              <w:t>raudona</w:t>
            </w:r>
            <w:proofErr w:type="spellEnd"/>
            <w:r w:rsidR="00843BD4" w:rsidRPr="00843BD4">
              <w:t xml:space="preserve"> </w:t>
            </w:r>
            <w:proofErr w:type="spellStart"/>
            <w:r w:rsidR="00843BD4" w:rsidRPr="00843BD4">
              <w:t>arba</w:t>
            </w:r>
            <w:proofErr w:type="spellEnd"/>
            <w:r w:rsidR="00843BD4" w:rsidRPr="00843BD4">
              <w:t xml:space="preserve"> </w:t>
            </w:r>
            <w:proofErr w:type="spellStart"/>
            <w:r w:rsidR="00843BD4" w:rsidRPr="00843BD4">
              <w:t>žalia</w:t>
            </w:r>
            <w:proofErr w:type="spellEnd"/>
            <w:r w:rsidR="005332C3">
              <w:t xml:space="preserve">. </w:t>
            </w:r>
            <w:proofErr w:type="spellStart"/>
            <w:r w:rsidR="005332C3">
              <w:t>Aplikacijų</w:t>
            </w:r>
            <w:proofErr w:type="spellEnd"/>
            <w:r w:rsidR="00283A06">
              <w:t xml:space="preserve"> </w:t>
            </w:r>
            <w:proofErr w:type="spellStart"/>
            <w:r w:rsidR="005332C3">
              <w:t>spalv</w:t>
            </w:r>
            <w:r w:rsidR="00283A06">
              <w:t>os</w:t>
            </w:r>
            <w:proofErr w:type="spellEnd"/>
            <w:r w:rsidR="004F5023">
              <w:t xml:space="preserve"> </w:t>
            </w:r>
            <w:proofErr w:type="spellStart"/>
            <w:r w:rsidR="00EC7B09">
              <w:t>pasirinkimui</w:t>
            </w:r>
            <w:proofErr w:type="spellEnd"/>
            <w:r w:rsidR="00EC7B09">
              <w:t xml:space="preserve"> </w:t>
            </w:r>
            <w:proofErr w:type="spellStart"/>
            <w:r w:rsidR="008F4A22">
              <w:t>vadovautis</w:t>
            </w:r>
            <w:proofErr w:type="spellEnd"/>
            <w:r w:rsidR="00843BD4">
              <w:rPr>
                <w:lang w:val="lt-LT"/>
              </w:rPr>
              <w:t xml:space="preserve"> p</w:t>
            </w:r>
            <w:r w:rsidRPr="000B2676">
              <w:rPr>
                <w:lang w:val="lt-LT"/>
              </w:rPr>
              <w:t>ateiktomis orientacinio pobūdžio  vizualizacijomis.</w:t>
            </w:r>
          </w:p>
          <w:p w14:paraId="69B6636E" w14:textId="77777777" w:rsidR="000B2676" w:rsidRDefault="000B2676">
            <w:pPr>
              <w:tabs>
                <w:tab w:val="left" w:pos="66"/>
              </w:tabs>
              <w:spacing w:line="240" w:lineRule="auto"/>
              <w:jc w:val="both"/>
            </w:pPr>
          </w:p>
          <w:p w14:paraId="7D1F1802" w14:textId="4064423E" w:rsidR="003E2D79" w:rsidRDefault="000B2676" w:rsidP="003E2D79">
            <w:pPr>
              <w:tabs>
                <w:tab w:val="left" w:pos="66"/>
              </w:tabs>
              <w:spacing w:line="240" w:lineRule="auto"/>
              <w:jc w:val="both"/>
              <w:rPr>
                <w:lang w:val="lt-LT"/>
              </w:rPr>
            </w:pPr>
            <w:r>
              <w:t xml:space="preserve">2. </w:t>
            </w:r>
            <w:r w:rsidR="003E2D79">
              <w:t>K</w:t>
            </w:r>
            <w:proofErr w:type="spellStart"/>
            <w:r w:rsidR="003E2D79" w:rsidRPr="003E2D79">
              <w:rPr>
                <w:lang w:val="lt-LT"/>
              </w:rPr>
              <w:t>alniuko</w:t>
            </w:r>
            <w:proofErr w:type="spellEnd"/>
            <w:r w:rsidR="003E2D79" w:rsidRPr="003E2D79">
              <w:rPr>
                <w:lang w:val="lt-LT"/>
              </w:rPr>
              <w:t xml:space="preserve"> aprėminimui plastikinių </w:t>
            </w:r>
            <w:proofErr w:type="spellStart"/>
            <w:r w:rsidR="003E2D79" w:rsidRPr="003E2D79">
              <w:rPr>
                <w:lang w:val="lt-LT"/>
              </w:rPr>
              <w:t>bortelių</w:t>
            </w:r>
            <w:proofErr w:type="spellEnd"/>
            <w:r w:rsidR="003E2D79" w:rsidRPr="003E2D79">
              <w:rPr>
                <w:lang w:val="lt-LT"/>
              </w:rPr>
              <w:t xml:space="preserve"> įrengti nereikia.</w:t>
            </w:r>
          </w:p>
          <w:p w14:paraId="0BDE93BF" w14:textId="77777777" w:rsidR="003E2D79" w:rsidRDefault="003E2D79" w:rsidP="003E2D79">
            <w:pPr>
              <w:tabs>
                <w:tab w:val="left" w:pos="66"/>
              </w:tabs>
              <w:spacing w:line="240" w:lineRule="auto"/>
              <w:jc w:val="both"/>
              <w:rPr>
                <w:lang w:val="lt-LT"/>
              </w:rPr>
            </w:pPr>
          </w:p>
          <w:p w14:paraId="6DC1B827" w14:textId="65F30E12" w:rsidR="003E2D79" w:rsidRDefault="003E2D79" w:rsidP="003E2D79">
            <w:pPr>
              <w:tabs>
                <w:tab w:val="left" w:pos="66"/>
              </w:tabs>
              <w:spacing w:line="240" w:lineRule="auto"/>
              <w:jc w:val="both"/>
              <w:rPr>
                <w:lang w:val="lt-LT"/>
              </w:rPr>
            </w:pPr>
            <w:r w:rsidRPr="003E2D79">
              <w:rPr>
                <w:lang w:val="lt-LT"/>
              </w:rPr>
              <w:t>Pagal techninės specifikacijos 5.1.7. p. yra prašoma suformuoti kalniuką pralindimo tuneliui. Patiksliname - ant suformuoto </w:t>
            </w:r>
            <w:r w:rsidRPr="003E2D79">
              <w:rPr>
                <w:i/>
                <w:iCs/>
                <w:lang w:val="lt-LT"/>
              </w:rPr>
              <w:t>kalniuko</w:t>
            </w:r>
            <w:r w:rsidRPr="003E2D79">
              <w:rPr>
                <w:lang w:val="lt-LT"/>
              </w:rPr>
              <w:t> viršaus  įrengti ne mažiau 1 cm storio EPDM gumos arba lygiavertės medžiagos granulių dangą.</w:t>
            </w:r>
          </w:p>
          <w:p w14:paraId="617BEB44" w14:textId="77777777" w:rsidR="003E2D79" w:rsidRDefault="003E2D79" w:rsidP="003E2D79">
            <w:pPr>
              <w:tabs>
                <w:tab w:val="left" w:pos="66"/>
              </w:tabs>
              <w:spacing w:line="240" w:lineRule="auto"/>
              <w:jc w:val="both"/>
              <w:rPr>
                <w:lang w:val="lt-LT"/>
              </w:rPr>
            </w:pPr>
          </w:p>
          <w:p w14:paraId="703CAB5F" w14:textId="7E679640" w:rsidR="00D447EB" w:rsidRDefault="00D447EB" w:rsidP="00D447EB">
            <w:pPr>
              <w:tabs>
                <w:tab w:val="left" w:pos="66"/>
              </w:tabs>
              <w:spacing w:line="240" w:lineRule="auto"/>
              <w:jc w:val="both"/>
            </w:pPr>
            <w:proofErr w:type="spellStart"/>
            <w:r>
              <w:t>V</w:t>
            </w:r>
            <w:r w:rsidRPr="00D447EB">
              <w:t>aikų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naudojimasis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kalniuko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viršumi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nebus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draudžiamas</w:t>
            </w:r>
            <w:proofErr w:type="spellEnd"/>
            <w:r w:rsidRPr="00D447EB">
              <w:t xml:space="preserve">. </w:t>
            </w:r>
            <w:proofErr w:type="spellStart"/>
            <w:r w:rsidRPr="00D447EB">
              <w:t>Formuojant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kalniuką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tunelio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įrengimui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turi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būti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suformuoti</w:t>
            </w:r>
            <w:proofErr w:type="spellEnd"/>
            <w:r w:rsidRPr="00D447EB">
              <w:t xml:space="preserve"> ne </w:t>
            </w:r>
            <w:proofErr w:type="spellStart"/>
            <w:r w:rsidRPr="00D447EB">
              <w:t>statesni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kaip</w:t>
            </w:r>
            <w:proofErr w:type="spellEnd"/>
            <w:r w:rsidRPr="00D447EB">
              <w:t xml:space="preserve"> 45 </w:t>
            </w:r>
            <w:proofErr w:type="spellStart"/>
            <w:r w:rsidRPr="00D447EB">
              <w:t>laipsnių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šlaitai</w:t>
            </w:r>
            <w:proofErr w:type="spellEnd"/>
            <w:r w:rsidRPr="00D447EB">
              <w:t xml:space="preserve">. Papildomos </w:t>
            </w:r>
            <w:proofErr w:type="spellStart"/>
            <w:r w:rsidRPr="00D447EB">
              <w:t>priemonės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kaip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laipiojimo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akmenukai</w:t>
            </w:r>
            <w:proofErr w:type="spellEnd"/>
            <w:r w:rsidRPr="00D447EB">
              <w:t xml:space="preserve">, </w:t>
            </w:r>
            <w:proofErr w:type="spellStart"/>
            <w:r w:rsidRPr="00D447EB">
              <w:t>virvinės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kopėčios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ir</w:t>
            </w:r>
            <w:proofErr w:type="spellEnd"/>
            <w:r w:rsidRPr="00D447EB">
              <w:t xml:space="preserve"> pan </w:t>
            </w:r>
            <w:proofErr w:type="spellStart"/>
            <w:r w:rsidRPr="00D447EB">
              <w:t>šiuo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pirkimo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objektu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nėra</w:t>
            </w:r>
            <w:proofErr w:type="spellEnd"/>
            <w:r w:rsidRPr="00D447EB">
              <w:t xml:space="preserve"> </w:t>
            </w:r>
            <w:proofErr w:type="spellStart"/>
            <w:r w:rsidRPr="00D447EB">
              <w:t>numatyti</w:t>
            </w:r>
            <w:proofErr w:type="spellEnd"/>
            <w:r w:rsidRPr="00D447EB">
              <w:t>.</w:t>
            </w:r>
          </w:p>
          <w:p w14:paraId="2FC5A53A" w14:textId="77777777" w:rsidR="00D447EB" w:rsidRDefault="00D447EB" w:rsidP="00D447EB">
            <w:pPr>
              <w:tabs>
                <w:tab w:val="left" w:pos="66"/>
              </w:tabs>
              <w:spacing w:line="240" w:lineRule="auto"/>
              <w:jc w:val="both"/>
            </w:pPr>
          </w:p>
          <w:p w14:paraId="573CFDCB" w14:textId="2CE8F3CE" w:rsidR="000B2676" w:rsidRDefault="000B2676">
            <w:pPr>
              <w:tabs>
                <w:tab w:val="left" w:pos="66"/>
              </w:tabs>
              <w:spacing w:line="240" w:lineRule="auto"/>
              <w:jc w:val="both"/>
            </w:pPr>
          </w:p>
          <w:p w14:paraId="685F9E44" w14:textId="77777777" w:rsidR="00C24EE6" w:rsidRPr="00C24EE6" w:rsidRDefault="00C24EE6" w:rsidP="00C24EE6">
            <w:pPr>
              <w:tabs>
                <w:tab w:val="left" w:pos="66"/>
              </w:tabs>
              <w:spacing w:line="240" w:lineRule="auto"/>
              <w:jc w:val="both"/>
              <w:rPr>
                <w:lang w:val="lt-LT"/>
              </w:rPr>
            </w:pPr>
            <w:r>
              <w:t xml:space="preserve">3. </w:t>
            </w:r>
            <w:r w:rsidRPr="00C24EE6">
              <w:rPr>
                <w:lang w:val="lt-LT"/>
              </w:rPr>
              <w:t>Statybos darbų žurnalo pildyti nereikės. Techninė priežiūra nebus vykdoma. </w:t>
            </w:r>
          </w:p>
          <w:p w14:paraId="291B2645" w14:textId="77777777" w:rsidR="00C008DF" w:rsidRDefault="00C008DF">
            <w:pPr>
              <w:tabs>
                <w:tab w:val="left" w:pos="66"/>
              </w:tabs>
              <w:spacing w:line="240" w:lineRule="auto"/>
              <w:jc w:val="both"/>
            </w:pPr>
          </w:p>
          <w:p w14:paraId="59808535" w14:textId="77777777" w:rsidR="002475DC" w:rsidRPr="002475DC" w:rsidRDefault="00C24EE6" w:rsidP="002475DC">
            <w:pPr>
              <w:tabs>
                <w:tab w:val="left" w:pos="66"/>
              </w:tabs>
              <w:spacing w:line="240" w:lineRule="auto"/>
              <w:jc w:val="both"/>
              <w:rPr>
                <w:lang w:val="lt-LT"/>
              </w:rPr>
            </w:pPr>
            <w:r>
              <w:t xml:space="preserve">4. </w:t>
            </w:r>
            <w:r w:rsidR="002475DC" w:rsidRPr="002475DC">
              <w:rPr>
                <w:lang w:val="lt-LT"/>
              </w:rPr>
              <w:t>Leidimo kasimo darbams gauti nereikės, kadangi darbai finansuojami Savivaldybės biudžeto lėšomis.</w:t>
            </w:r>
          </w:p>
          <w:p w14:paraId="4551F9D2" w14:textId="77777777" w:rsidR="00C24EE6" w:rsidRDefault="00C24EE6">
            <w:pPr>
              <w:tabs>
                <w:tab w:val="left" w:pos="66"/>
              </w:tabs>
              <w:spacing w:line="240" w:lineRule="auto"/>
              <w:jc w:val="both"/>
            </w:pPr>
          </w:p>
          <w:p w14:paraId="462D7DB5" w14:textId="77777777" w:rsidR="002475DC" w:rsidRDefault="002475DC" w:rsidP="002475DC">
            <w:pPr>
              <w:tabs>
                <w:tab w:val="left" w:pos="66"/>
              </w:tabs>
              <w:spacing w:line="240" w:lineRule="auto"/>
              <w:jc w:val="both"/>
              <w:rPr>
                <w:lang w:val="lt-LT"/>
              </w:rPr>
            </w:pPr>
            <w:r>
              <w:t xml:space="preserve">5. </w:t>
            </w:r>
            <w:r w:rsidRPr="002475DC">
              <w:rPr>
                <w:lang w:val="lt-LT"/>
              </w:rPr>
              <w:t>Perkami žaidimo aikštelių įrengimo darbai be techninės dokumentacijos parengimo. Topografinė nuotrauka nerengiama.  Žaidimo aikštelių pridavimas VĮ Registrų centrui nėra šio pirkimo objekto dalis.</w:t>
            </w:r>
          </w:p>
          <w:p w14:paraId="28329976" w14:textId="77777777" w:rsidR="00481EDF" w:rsidRDefault="00481EDF" w:rsidP="002475DC">
            <w:pPr>
              <w:tabs>
                <w:tab w:val="left" w:pos="66"/>
              </w:tabs>
              <w:spacing w:line="240" w:lineRule="auto"/>
              <w:jc w:val="both"/>
              <w:rPr>
                <w:lang w:val="lt-LT"/>
              </w:rPr>
            </w:pPr>
          </w:p>
          <w:p w14:paraId="0B80E412" w14:textId="77777777" w:rsidR="00481EDF" w:rsidRDefault="00481EDF" w:rsidP="002475DC">
            <w:pPr>
              <w:tabs>
                <w:tab w:val="left" w:pos="66"/>
              </w:tabs>
              <w:spacing w:line="240" w:lineRule="auto"/>
              <w:jc w:val="both"/>
              <w:rPr>
                <w:lang w:val="lt-LT"/>
              </w:rPr>
            </w:pPr>
          </w:p>
          <w:p w14:paraId="7D82B398" w14:textId="5A3C6E95" w:rsidR="002475DC" w:rsidRDefault="002475DC" w:rsidP="000B4B90">
            <w:pPr>
              <w:tabs>
                <w:tab w:val="left" w:pos="66"/>
              </w:tabs>
              <w:spacing w:line="240" w:lineRule="auto"/>
              <w:jc w:val="both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C954" w14:textId="6ABF98B6" w:rsidR="00C008DF" w:rsidRDefault="00C008DF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</w:t>
            </w:r>
            <w:r w:rsidR="009E75F3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-</w:t>
            </w:r>
            <w:r w:rsidR="009E75F3">
              <w:rPr>
                <w:color w:val="000000" w:themeColor="text1"/>
              </w:rPr>
              <w:t>02</w:t>
            </w:r>
            <w:r>
              <w:rPr>
                <w:color w:val="000000" w:themeColor="text1"/>
              </w:rPr>
              <w:t>-</w:t>
            </w:r>
            <w:r w:rsidR="009E75F3">
              <w:rPr>
                <w:color w:val="000000" w:themeColor="text1"/>
              </w:rPr>
              <w:t>11</w:t>
            </w:r>
          </w:p>
        </w:tc>
      </w:tr>
    </w:tbl>
    <w:p w14:paraId="426F1AFA" w14:textId="77777777" w:rsidR="00C008DF" w:rsidRDefault="00C008DF" w:rsidP="00C008DF">
      <w:pPr>
        <w:spacing w:after="0" w:line="240" w:lineRule="auto"/>
        <w:jc w:val="both"/>
        <w:rPr>
          <w:rFonts w:ascii="Times New Roman" w:eastAsia="Arial Unicode MS" w:hAnsi="Times New Roman"/>
          <w:i/>
          <w:iCs/>
          <w:kern w:val="0"/>
          <w:sz w:val="24"/>
          <w:szCs w:val="24"/>
          <w14:ligatures w14:val="none"/>
        </w:rPr>
      </w:pPr>
    </w:p>
    <w:p w14:paraId="154C49CA" w14:textId="6D3F3BA0" w:rsidR="00B515E6" w:rsidRDefault="00B515E6" w:rsidP="00B515E6">
      <w:pPr>
        <w:pStyle w:val="Tvarkospapunktis"/>
        <w:numPr>
          <w:ilvl w:val="0"/>
          <w:numId w:val="0"/>
        </w:numPr>
        <w:ind w:firstLine="709"/>
        <w:rPr>
          <w:rFonts w:ascii="Calibri" w:hAnsi="Calibri" w:cs="Calibri"/>
          <w:iCs/>
        </w:rPr>
      </w:pPr>
      <w:r w:rsidRPr="002778E9">
        <w:rPr>
          <w:rFonts w:ascii="Calibri" w:hAnsi="Calibri" w:cs="Calibri"/>
        </w:rPr>
        <w:t>Papildomai informuojame, jog viešojo pirkimo „</w:t>
      </w:r>
      <w:r w:rsidR="00D92409" w:rsidRPr="00D92409">
        <w:rPr>
          <w:rFonts w:ascii="Calibri" w:hAnsi="Calibri" w:cs="Calibri"/>
        </w:rPr>
        <w:t>Lauko edukacinių erdvių įrengimas lopšelyje-darželyje "Varpelis" pagal priemonę "Ikimokyklinio ugdymo prieinamumo didinimas Utenos r. savivaldybėje</w:t>
      </w:r>
      <w:r w:rsidRPr="002778E9">
        <w:rPr>
          <w:rFonts w:ascii="Calibri" w:hAnsi="Calibri" w:cs="Calibri"/>
          <w:bCs/>
        </w:rPr>
        <w:t>“</w:t>
      </w:r>
      <w:r w:rsidRPr="002778E9">
        <w:rPr>
          <w:rFonts w:ascii="Calibri" w:hAnsi="Calibri" w:cs="Calibri"/>
        </w:rPr>
        <w:t xml:space="preserve"> </w:t>
      </w:r>
      <w:r w:rsidR="00D92409">
        <w:rPr>
          <w:rFonts w:ascii="Calibri" w:hAnsi="Calibri" w:cs="Calibri"/>
        </w:rPr>
        <w:t>organizatorė</w:t>
      </w:r>
      <w:r w:rsidRPr="002778E9">
        <w:rPr>
          <w:rFonts w:ascii="Calibri" w:hAnsi="Calibri" w:cs="Calibri"/>
        </w:rPr>
        <w:t xml:space="preserve"> priėmė sprendimą nukelti pasiūlymų pateikimo terminą </w:t>
      </w:r>
      <w:r w:rsidRPr="002778E9">
        <w:rPr>
          <w:rFonts w:ascii="Calibri" w:hAnsi="Calibri" w:cs="Calibri"/>
          <w:bCs/>
        </w:rPr>
        <w:t xml:space="preserve">iš </w:t>
      </w:r>
      <w:r w:rsidRPr="002778E9">
        <w:rPr>
          <w:rFonts w:ascii="Calibri" w:hAnsi="Calibri" w:cs="Calibri"/>
          <w:b/>
        </w:rPr>
        <w:t>202</w:t>
      </w:r>
      <w:r w:rsidR="00D92409">
        <w:rPr>
          <w:rFonts w:ascii="Calibri" w:hAnsi="Calibri" w:cs="Calibri"/>
          <w:b/>
        </w:rPr>
        <w:t>6</w:t>
      </w:r>
      <w:r w:rsidRPr="002778E9">
        <w:rPr>
          <w:rFonts w:ascii="Calibri" w:hAnsi="Calibri" w:cs="Calibri"/>
          <w:b/>
        </w:rPr>
        <w:t>-0</w:t>
      </w:r>
      <w:r w:rsidR="00D92409">
        <w:rPr>
          <w:rFonts w:ascii="Calibri" w:hAnsi="Calibri" w:cs="Calibri"/>
          <w:b/>
        </w:rPr>
        <w:t>2-13</w:t>
      </w:r>
      <w:r w:rsidRPr="002778E9">
        <w:rPr>
          <w:rFonts w:ascii="Calibri" w:hAnsi="Calibri" w:cs="Calibri"/>
          <w:b/>
        </w:rPr>
        <w:t>, 9:00 val. į 202</w:t>
      </w:r>
      <w:r w:rsidR="00D92409">
        <w:rPr>
          <w:rFonts w:ascii="Calibri" w:hAnsi="Calibri" w:cs="Calibri"/>
          <w:b/>
        </w:rPr>
        <w:t>6</w:t>
      </w:r>
      <w:r w:rsidRPr="002778E9">
        <w:rPr>
          <w:rFonts w:ascii="Calibri" w:hAnsi="Calibri" w:cs="Calibri"/>
          <w:b/>
        </w:rPr>
        <w:t>-0</w:t>
      </w:r>
      <w:r w:rsidR="00D92409">
        <w:rPr>
          <w:rFonts w:ascii="Calibri" w:hAnsi="Calibri" w:cs="Calibri"/>
          <w:b/>
        </w:rPr>
        <w:t>2</w:t>
      </w:r>
      <w:r w:rsidRPr="002778E9">
        <w:rPr>
          <w:rFonts w:ascii="Calibri" w:hAnsi="Calibri" w:cs="Calibri"/>
          <w:b/>
        </w:rPr>
        <w:t>-23, 9:00 val.</w:t>
      </w:r>
      <w:r w:rsidRPr="002778E9">
        <w:rPr>
          <w:rFonts w:ascii="Calibri" w:hAnsi="Calibri" w:cs="Calibri"/>
          <w:bCs/>
        </w:rPr>
        <w:t xml:space="preserve"> bei susipažinimo su pasiūlymais laiką perkelti į </w:t>
      </w:r>
      <w:r w:rsidRPr="002778E9">
        <w:rPr>
          <w:rFonts w:ascii="Calibri" w:hAnsi="Calibri" w:cs="Calibri"/>
          <w:b/>
        </w:rPr>
        <w:t>202</w:t>
      </w:r>
      <w:r w:rsidR="00F66E64">
        <w:rPr>
          <w:rFonts w:ascii="Calibri" w:hAnsi="Calibri" w:cs="Calibri"/>
          <w:b/>
        </w:rPr>
        <w:t>6</w:t>
      </w:r>
      <w:r w:rsidRPr="002778E9">
        <w:rPr>
          <w:rFonts w:ascii="Calibri" w:hAnsi="Calibri" w:cs="Calibri"/>
          <w:b/>
        </w:rPr>
        <w:t>-</w:t>
      </w:r>
      <w:r w:rsidR="00F66E64">
        <w:rPr>
          <w:rFonts w:ascii="Calibri" w:hAnsi="Calibri" w:cs="Calibri"/>
          <w:b/>
        </w:rPr>
        <w:t>02</w:t>
      </w:r>
      <w:r w:rsidRPr="002778E9">
        <w:rPr>
          <w:rFonts w:ascii="Calibri" w:hAnsi="Calibri" w:cs="Calibri"/>
          <w:b/>
        </w:rPr>
        <w:t>-23, 9:30</w:t>
      </w:r>
      <w:r w:rsidRPr="002778E9">
        <w:rPr>
          <w:rFonts w:ascii="Calibri" w:hAnsi="Calibri" w:cs="Calibri"/>
          <w:bCs/>
        </w:rPr>
        <w:t xml:space="preserve"> val</w:t>
      </w:r>
      <w:r w:rsidRPr="002778E9">
        <w:rPr>
          <w:rFonts w:ascii="Calibri" w:hAnsi="Calibri" w:cs="Calibri"/>
          <w:iCs/>
        </w:rPr>
        <w:t>.</w:t>
      </w:r>
    </w:p>
    <w:p w14:paraId="2AB78F18" w14:textId="3249DDF8" w:rsidR="00B515E6" w:rsidRPr="002778E9" w:rsidRDefault="00B515E6" w:rsidP="00B515E6">
      <w:pPr>
        <w:pStyle w:val="Tvarkospapunktis"/>
        <w:numPr>
          <w:ilvl w:val="0"/>
          <w:numId w:val="0"/>
        </w:numPr>
        <w:ind w:firstLine="709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Primename, kad tiekėjai klausimus gali teikti iki </w:t>
      </w:r>
      <w:r w:rsidRPr="00B64DB9">
        <w:rPr>
          <w:rFonts w:ascii="Calibri" w:hAnsi="Calibri" w:cs="Calibri"/>
          <w:b/>
          <w:bCs/>
          <w:iCs/>
        </w:rPr>
        <w:t>202</w:t>
      </w:r>
      <w:r w:rsidR="00F66E64">
        <w:rPr>
          <w:rFonts w:ascii="Calibri" w:hAnsi="Calibri" w:cs="Calibri"/>
          <w:b/>
          <w:bCs/>
          <w:iCs/>
        </w:rPr>
        <w:t>6</w:t>
      </w:r>
      <w:r w:rsidRPr="00B64DB9">
        <w:rPr>
          <w:rFonts w:ascii="Calibri" w:hAnsi="Calibri" w:cs="Calibri"/>
          <w:b/>
          <w:bCs/>
          <w:iCs/>
        </w:rPr>
        <w:t>-0</w:t>
      </w:r>
      <w:r w:rsidR="00F66E64">
        <w:rPr>
          <w:rFonts w:ascii="Calibri" w:hAnsi="Calibri" w:cs="Calibri"/>
          <w:b/>
          <w:bCs/>
          <w:iCs/>
        </w:rPr>
        <w:t>2</w:t>
      </w:r>
      <w:r w:rsidRPr="00B64DB9">
        <w:rPr>
          <w:rFonts w:ascii="Calibri" w:hAnsi="Calibri" w:cs="Calibri"/>
          <w:b/>
          <w:bCs/>
          <w:iCs/>
        </w:rPr>
        <w:t>-</w:t>
      </w:r>
      <w:r w:rsidR="00F66E64">
        <w:rPr>
          <w:rFonts w:ascii="Calibri" w:hAnsi="Calibri" w:cs="Calibri"/>
          <w:b/>
          <w:bCs/>
          <w:iCs/>
        </w:rPr>
        <w:t>18</w:t>
      </w:r>
      <w:r w:rsidRPr="00B64DB9">
        <w:rPr>
          <w:rFonts w:ascii="Calibri" w:hAnsi="Calibri" w:cs="Calibri"/>
          <w:b/>
          <w:bCs/>
          <w:iCs/>
        </w:rPr>
        <w:t xml:space="preserve"> 24.00 val.</w:t>
      </w:r>
      <w:r>
        <w:rPr>
          <w:rFonts w:ascii="Calibri" w:hAnsi="Calibri" w:cs="Calibri"/>
          <w:iCs/>
        </w:rPr>
        <w:t xml:space="preserve"> </w:t>
      </w:r>
      <w:r w:rsidRPr="008E7E4B">
        <w:rPr>
          <w:rFonts w:ascii="Calibri" w:hAnsi="Calibri" w:cs="Calibri"/>
          <w:iCs/>
          <w:u w:val="single"/>
        </w:rPr>
        <w:t>Į vėliau pateiktus klausimus Perkančioji organizacija neatsakinės</w:t>
      </w:r>
      <w:r>
        <w:rPr>
          <w:rFonts w:ascii="Calibri" w:hAnsi="Calibri" w:cs="Calibri"/>
          <w:iCs/>
        </w:rPr>
        <w:t>.</w:t>
      </w:r>
    </w:p>
    <w:p w14:paraId="5EF954D9" w14:textId="77777777" w:rsidR="00B515E6" w:rsidRPr="002778E9" w:rsidRDefault="00B515E6" w:rsidP="00B515E6">
      <w:pPr>
        <w:jc w:val="both"/>
        <w:rPr>
          <w:rFonts w:eastAsia="Lucida Sans Unicode" w:cs="Calibri"/>
          <w:kern w:val="1"/>
          <w:lang w:eastAsia="hi-IN" w:bidi="hi-IN"/>
        </w:rPr>
      </w:pPr>
    </w:p>
    <w:p w14:paraId="1E38ED77" w14:textId="6F4DC7A3" w:rsidR="00B515E6" w:rsidRPr="00336091" w:rsidRDefault="00B515E6" w:rsidP="00B515E6">
      <w:pPr>
        <w:tabs>
          <w:tab w:val="left" w:pos="1843"/>
        </w:tabs>
        <w:jc w:val="both"/>
        <w:rPr>
          <w:lang w:val="pt-BR"/>
        </w:rPr>
      </w:pPr>
      <w:r w:rsidRPr="002778E9">
        <w:rPr>
          <w:rFonts w:eastAsia="Lucida Sans Unicode" w:cs="Calibri"/>
          <w:kern w:val="1"/>
          <w:lang w:eastAsia="hi-IN" w:bidi="hi-IN"/>
        </w:rPr>
        <w:t xml:space="preserve">PRIDEDAMA: </w:t>
      </w:r>
      <w:r w:rsidRPr="002778E9">
        <w:rPr>
          <w:rFonts w:eastAsia="Lucida Sans Unicode" w:cs="Calibri"/>
          <w:kern w:val="1"/>
          <w:lang w:eastAsia="hi-IN" w:bidi="hi-IN"/>
        </w:rPr>
        <w:tab/>
      </w:r>
      <w:r w:rsidRPr="002778E9">
        <w:rPr>
          <w:rFonts w:eastAsia="Lucida Sans Unicode" w:cs="Calibri"/>
          <w:kern w:val="1"/>
          <w:lang w:eastAsia="hi-IN" w:bidi="hi-IN"/>
        </w:rPr>
        <w:tab/>
      </w:r>
      <w:r w:rsidRPr="002778E9">
        <w:rPr>
          <w:rFonts w:cs="Calibri"/>
          <w:lang w:val="pt-BR"/>
        </w:rPr>
        <w:t>1. Specialiosios pirkimo sąlygos, 202</w:t>
      </w:r>
      <w:r w:rsidR="00F66E64">
        <w:rPr>
          <w:rFonts w:cs="Calibri"/>
          <w:lang w:val="pt-BR"/>
        </w:rPr>
        <w:t>6</w:t>
      </w:r>
      <w:r w:rsidRPr="002778E9">
        <w:rPr>
          <w:rFonts w:cs="Calibri"/>
          <w:lang w:val="pt-BR"/>
        </w:rPr>
        <w:t>-0</w:t>
      </w:r>
      <w:r w:rsidR="00F66E64">
        <w:rPr>
          <w:rFonts w:cs="Calibri"/>
          <w:lang w:val="pt-BR"/>
        </w:rPr>
        <w:t>2</w:t>
      </w:r>
      <w:r w:rsidRPr="002778E9">
        <w:rPr>
          <w:rFonts w:cs="Calibri"/>
          <w:lang w:val="pt-BR"/>
        </w:rPr>
        <w:t>-11 redakcija</w:t>
      </w:r>
    </w:p>
    <w:p w14:paraId="3B6ABFD0" w14:textId="77777777" w:rsidR="00C008DF" w:rsidRDefault="00C008DF" w:rsidP="00C008DF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</w:pPr>
    </w:p>
    <w:p w14:paraId="094D63FC" w14:textId="77777777" w:rsidR="00C008DF" w:rsidRDefault="00C008DF" w:rsidP="00C008DF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</w:pPr>
    </w:p>
    <w:p w14:paraId="790170B8" w14:textId="77777777" w:rsidR="00C008DF" w:rsidRDefault="00C008DF" w:rsidP="00C008DF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</w:pPr>
    </w:p>
    <w:p w14:paraId="474E2932" w14:textId="77777777" w:rsidR="00C008DF" w:rsidRDefault="00C008DF" w:rsidP="00C008DF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  <w:t>Pagarbiai</w:t>
      </w:r>
    </w:p>
    <w:p w14:paraId="1C8F41CD" w14:textId="77777777" w:rsidR="00C008DF" w:rsidRDefault="00C008DF" w:rsidP="00C008DF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</w:pPr>
      <w:r>
        <w:rPr>
          <w:rFonts w:ascii="Times New Roman" w:eastAsia="Arial Unicode MS" w:hAnsi="Times New Roman"/>
          <w:kern w:val="0"/>
          <w:sz w:val="24"/>
          <w:szCs w:val="24"/>
          <w14:ligatures w14:val="none"/>
        </w:rPr>
        <w:t>Pirkimo organizatorė</w:t>
      </w:r>
    </w:p>
    <w:p w14:paraId="3EDC18C2" w14:textId="77777777" w:rsidR="00C008DF" w:rsidRDefault="00C008DF" w:rsidP="00C008DF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en-US" w:eastAsia="hi-IN" w:bidi="hi-IN"/>
          <w14:ligatures w14:val="none"/>
        </w:rPr>
      </w:pPr>
      <w:proofErr w:type="spellStart"/>
      <w:r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  <w:t>Egl</w:t>
      </w:r>
      <w:proofErr w:type="spellEnd"/>
      <w:r>
        <w:rPr>
          <w:rFonts w:ascii="Times New Roman" w:eastAsia="Lucida Sans Unicode" w:hAnsi="Times New Roman"/>
          <w:sz w:val="24"/>
          <w:szCs w:val="24"/>
          <w:lang w:val="en-US" w:eastAsia="hi-IN" w:bidi="hi-IN"/>
          <w14:ligatures w14:val="none"/>
        </w:rPr>
        <w:t>ė Matonienė</w:t>
      </w:r>
    </w:p>
    <w:p w14:paraId="1CAEA8AA" w14:textId="77777777" w:rsidR="00C008DF" w:rsidRDefault="00C008DF" w:rsidP="00C008DF">
      <w:pPr>
        <w:spacing w:after="0" w:line="240" w:lineRule="auto"/>
        <w:ind w:firstLine="720"/>
        <w:jc w:val="both"/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</w:pPr>
    </w:p>
    <w:p w14:paraId="73894198" w14:textId="77777777" w:rsidR="00C008DF" w:rsidRDefault="00C008DF" w:rsidP="00C008DF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  <w:t xml:space="preserve">Tel. (+370 389) 61 502 </w:t>
      </w:r>
    </w:p>
    <w:p w14:paraId="73A65B21" w14:textId="15F0BB7E" w:rsidR="00C008DF" w:rsidRDefault="00C008DF" w:rsidP="00C008DF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  <w:t xml:space="preserve">El. p. </w:t>
      </w:r>
      <w:hyperlink r:id="rId5" w:history="1">
        <w:r>
          <w:rPr>
            <w:rStyle w:val="Hipersaitas"/>
            <w:rFonts w:ascii="Times New Roman" w:eastAsia="Lucida Sans Unicode" w:hAnsi="Times New Roman"/>
            <w:color w:val="000000"/>
            <w:sz w:val="24"/>
            <w:szCs w:val="24"/>
            <w:lang w:eastAsia="hi-IN" w:bidi="hi-IN"/>
            <w14:ligatures w14:val="none"/>
          </w:rPr>
          <w:t>egle.matoniene@utena.lt</w:t>
        </w:r>
      </w:hyperlink>
      <w:r w:rsidR="00F66E64">
        <w:t xml:space="preserve"> </w:t>
      </w:r>
      <w:r w:rsidR="009E75F3">
        <w:t xml:space="preserve"> </w:t>
      </w:r>
      <w:r>
        <w:rPr>
          <w:rFonts w:ascii="Times New Roman" w:eastAsia="Lucida Sans Unicode" w:hAnsi="Times New Roman"/>
          <w:sz w:val="24"/>
          <w:szCs w:val="24"/>
          <w:u w:val="single"/>
          <w:lang w:eastAsia="hi-IN" w:bidi="hi-IN"/>
          <w14:ligatures w14:val="none"/>
        </w:rPr>
        <w:t xml:space="preserve">   </w:t>
      </w:r>
    </w:p>
    <w:p w14:paraId="5002E504" w14:textId="77777777" w:rsidR="00C008DF" w:rsidRDefault="00C008DF" w:rsidP="00C008DF">
      <w:pPr>
        <w:spacing w:after="0" w:line="240" w:lineRule="auto"/>
        <w:rPr>
          <w:rFonts w:ascii="Times New Roman" w:eastAsia="Arial Unicode MS" w:hAnsi="Times New Roman"/>
          <w:color w:val="000000"/>
          <w:kern w:val="0"/>
          <w:sz w:val="24"/>
          <w:szCs w:val="24"/>
          <w14:ligatures w14:val="none"/>
        </w:rPr>
      </w:pPr>
    </w:p>
    <w:p w14:paraId="1A18B72D" w14:textId="77777777" w:rsidR="00C008DF" w:rsidRDefault="00C008DF" w:rsidP="00C008DF">
      <w:pPr>
        <w:spacing w:after="0" w:line="240" w:lineRule="auto"/>
        <w:rPr>
          <w:rFonts w:ascii="Times New Roman" w:eastAsia="Arial Unicode MS" w:hAnsi="Times New Roman"/>
          <w:kern w:val="0"/>
          <w:sz w:val="24"/>
          <w:szCs w:val="24"/>
          <w:lang w:val="en-US"/>
          <w14:ligatures w14:val="none"/>
        </w:rPr>
      </w:pPr>
    </w:p>
    <w:p w14:paraId="41380254" w14:textId="77777777" w:rsidR="00C008DF" w:rsidRDefault="00C008DF" w:rsidP="00C008DF"/>
    <w:p w14:paraId="7D6AD1EB" w14:textId="77777777" w:rsidR="004109CA" w:rsidRDefault="004109CA"/>
    <w:sectPr w:rsidR="004109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E7034"/>
    <w:multiLevelType w:val="multilevel"/>
    <w:tmpl w:val="8DF09416"/>
    <w:styleLink w:val="LFO42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num w:numId="1" w16cid:durableId="200863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63"/>
    <w:rsid w:val="00046463"/>
    <w:rsid w:val="000B2676"/>
    <w:rsid w:val="000B4B90"/>
    <w:rsid w:val="001A0C3B"/>
    <w:rsid w:val="002475DC"/>
    <w:rsid w:val="00283A06"/>
    <w:rsid w:val="002D1F5A"/>
    <w:rsid w:val="003B20ED"/>
    <w:rsid w:val="003E2D79"/>
    <w:rsid w:val="003E7A05"/>
    <w:rsid w:val="004109CA"/>
    <w:rsid w:val="00481EDF"/>
    <w:rsid w:val="004F5023"/>
    <w:rsid w:val="005332C3"/>
    <w:rsid w:val="006339DF"/>
    <w:rsid w:val="00715A61"/>
    <w:rsid w:val="00763F67"/>
    <w:rsid w:val="00843BD4"/>
    <w:rsid w:val="008F4A22"/>
    <w:rsid w:val="009E75F3"/>
    <w:rsid w:val="00A930D2"/>
    <w:rsid w:val="00B515E6"/>
    <w:rsid w:val="00C008DF"/>
    <w:rsid w:val="00C24EE6"/>
    <w:rsid w:val="00C80C8C"/>
    <w:rsid w:val="00D403E7"/>
    <w:rsid w:val="00D447EB"/>
    <w:rsid w:val="00D63BDF"/>
    <w:rsid w:val="00D92409"/>
    <w:rsid w:val="00EC7B09"/>
    <w:rsid w:val="00F66E64"/>
    <w:rsid w:val="00F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69E9"/>
  <w15:chartTrackingRefBased/>
  <w15:docId w15:val="{07CE869E-8DD6-480E-BAD0-59B25ED3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08DF"/>
    <w:pPr>
      <w:spacing w:line="25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46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6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6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6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6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6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6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6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6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6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6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6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646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646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646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646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646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646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6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6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6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6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6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646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646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646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6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646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646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C008DF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008DF"/>
    <w:rPr>
      <w:color w:val="0000FF"/>
      <w:u w:val="single"/>
    </w:rPr>
  </w:style>
  <w:style w:type="paragraph" w:customStyle="1" w:styleId="Tvarkospapunktis">
    <w:name w:val="Tvarkos papunktis"/>
    <w:basedOn w:val="prastasis"/>
    <w:rsid w:val="00B515E6"/>
    <w:pPr>
      <w:numPr>
        <w:numId w:val="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numbering" w:customStyle="1" w:styleId="LFO42">
    <w:name w:val="LFO42"/>
    <w:basedOn w:val="Sraonra"/>
    <w:rsid w:val="00B515E6"/>
    <w:pPr>
      <w:numPr>
        <w:numId w:val="1"/>
      </w:numPr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2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le.matoniene@uten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2849</Words>
  <Characters>1625</Characters>
  <Application>Microsoft Office Word</Application>
  <DocSecurity>0</DocSecurity>
  <Lines>13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27</cp:revision>
  <dcterms:created xsi:type="dcterms:W3CDTF">2026-02-11T06:01:00Z</dcterms:created>
  <dcterms:modified xsi:type="dcterms:W3CDTF">2026-02-11T12:54:00Z</dcterms:modified>
</cp:coreProperties>
</file>