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AC4B" w14:textId="77777777" w:rsidR="0021424A" w:rsidRPr="00A046F8" w:rsidRDefault="000C2867">
      <w:pPr>
        <w:pStyle w:val="Pagrindinistekstas"/>
        <w:ind w:left="0" w:right="251"/>
        <w:jc w:val="right"/>
      </w:pPr>
      <w:r w:rsidRPr="00A046F8">
        <w:t>Pirkimo sąlygų 2 priedas</w:t>
      </w:r>
    </w:p>
    <w:p w14:paraId="786276AF" w14:textId="77777777" w:rsidR="0021424A" w:rsidRPr="00A046F8" w:rsidRDefault="0021424A">
      <w:pPr>
        <w:pStyle w:val="Pagrindinistekstas"/>
        <w:ind w:left="0"/>
      </w:pPr>
    </w:p>
    <w:p w14:paraId="747015AD" w14:textId="77777777" w:rsidR="0021424A" w:rsidRPr="00A046F8" w:rsidRDefault="0021424A">
      <w:pPr>
        <w:pStyle w:val="Pagrindinistekstas"/>
        <w:ind w:left="0"/>
      </w:pPr>
    </w:p>
    <w:p w14:paraId="0AFC82AA" w14:textId="77777777" w:rsidR="00273B05" w:rsidRPr="00A046F8" w:rsidRDefault="00002343">
      <w:pPr>
        <w:pStyle w:val="Antrat1"/>
        <w:ind w:right="1"/>
        <w:rPr>
          <w:spacing w:val="-4"/>
        </w:rPr>
      </w:pPr>
      <w:r w:rsidRPr="00A046F8">
        <w:t>PAVEŽĖJIMO</w:t>
      </w:r>
      <w:r w:rsidRPr="00A046F8">
        <w:rPr>
          <w:spacing w:val="-8"/>
        </w:rPr>
        <w:t xml:space="preserve"> </w:t>
      </w:r>
      <w:r w:rsidRPr="00A046F8">
        <w:t>PASLAUGŲ</w:t>
      </w:r>
      <w:r w:rsidR="00273B05" w:rsidRPr="00A046F8">
        <w:t xml:space="preserve"> HEMODIALIZUOJAMIEMS ASMENIMS</w:t>
      </w:r>
      <w:r w:rsidRPr="00A046F8">
        <w:rPr>
          <w:spacing w:val="-4"/>
        </w:rPr>
        <w:t xml:space="preserve"> </w:t>
      </w:r>
    </w:p>
    <w:p w14:paraId="142D6E21" w14:textId="77777777" w:rsidR="0021424A" w:rsidRPr="00A046F8" w:rsidRDefault="00002343">
      <w:pPr>
        <w:pStyle w:val="Antrat1"/>
        <w:ind w:right="1"/>
      </w:pPr>
      <w:r w:rsidRPr="00A046F8">
        <w:t>TECHNINĖ</w:t>
      </w:r>
      <w:r w:rsidRPr="00A046F8">
        <w:rPr>
          <w:spacing w:val="-6"/>
        </w:rPr>
        <w:t xml:space="preserve"> </w:t>
      </w:r>
      <w:r w:rsidRPr="00A046F8">
        <w:rPr>
          <w:spacing w:val="-2"/>
        </w:rPr>
        <w:t>SPECIFIKACIJA</w:t>
      </w:r>
    </w:p>
    <w:p w14:paraId="2DE6AE92" w14:textId="77777777" w:rsidR="0021424A" w:rsidRPr="00A046F8" w:rsidRDefault="0021424A">
      <w:pPr>
        <w:pStyle w:val="Pagrindinistekstas"/>
        <w:spacing w:before="42"/>
        <w:ind w:left="0"/>
        <w:rPr>
          <w:b/>
        </w:rPr>
      </w:pPr>
    </w:p>
    <w:p w14:paraId="05C3F4EE" w14:textId="55344F62" w:rsidR="0021424A" w:rsidRPr="00A046F8" w:rsidRDefault="00002343">
      <w:pPr>
        <w:pStyle w:val="Sraopastraipa"/>
        <w:numPr>
          <w:ilvl w:val="0"/>
          <w:numId w:val="1"/>
        </w:numPr>
        <w:tabs>
          <w:tab w:val="left" w:pos="652"/>
        </w:tabs>
        <w:ind w:left="361" w:right="266" w:firstLine="0"/>
        <w:rPr>
          <w:sz w:val="24"/>
        </w:rPr>
      </w:pPr>
      <w:r w:rsidRPr="00A046F8">
        <w:rPr>
          <w:sz w:val="24"/>
        </w:rPr>
        <w:t>Numatoma</w:t>
      </w:r>
      <w:r w:rsidRPr="00A046F8">
        <w:rPr>
          <w:spacing w:val="40"/>
          <w:sz w:val="24"/>
        </w:rPr>
        <w:t xml:space="preserve"> </w:t>
      </w:r>
      <w:r w:rsidRPr="00A046F8">
        <w:rPr>
          <w:sz w:val="24"/>
        </w:rPr>
        <w:t>įsigyti</w:t>
      </w:r>
      <w:r w:rsidRPr="00A046F8">
        <w:rPr>
          <w:spacing w:val="40"/>
          <w:sz w:val="24"/>
        </w:rPr>
        <w:t xml:space="preserve"> </w:t>
      </w:r>
      <w:r w:rsidRPr="00A046F8">
        <w:rPr>
          <w:sz w:val="24"/>
        </w:rPr>
        <w:t>asmenų,</w:t>
      </w:r>
      <w:r w:rsidRPr="00A046F8">
        <w:rPr>
          <w:spacing w:val="40"/>
          <w:sz w:val="24"/>
        </w:rPr>
        <w:t xml:space="preserve"> </w:t>
      </w:r>
      <w:r w:rsidRPr="00A046F8">
        <w:rPr>
          <w:sz w:val="24"/>
        </w:rPr>
        <w:t>kuriems</w:t>
      </w:r>
      <w:r w:rsidRPr="00A046F8">
        <w:rPr>
          <w:spacing w:val="40"/>
          <w:sz w:val="24"/>
        </w:rPr>
        <w:t xml:space="preserve"> </w:t>
      </w:r>
      <w:r w:rsidRPr="00A046F8">
        <w:rPr>
          <w:sz w:val="24"/>
        </w:rPr>
        <w:t>reikalingos</w:t>
      </w:r>
      <w:r w:rsidRPr="00A046F8">
        <w:rPr>
          <w:spacing w:val="40"/>
          <w:sz w:val="24"/>
        </w:rPr>
        <w:t xml:space="preserve"> </w:t>
      </w:r>
      <w:r w:rsidRPr="00A046F8">
        <w:rPr>
          <w:sz w:val="24"/>
        </w:rPr>
        <w:t>hemodializės</w:t>
      </w:r>
      <w:r w:rsidRPr="00A046F8">
        <w:rPr>
          <w:spacing w:val="40"/>
          <w:sz w:val="24"/>
        </w:rPr>
        <w:t xml:space="preserve"> </w:t>
      </w:r>
      <w:r w:rsidRPr="00A046F8">
        <w:rPr>
          <w:sz w:val="24"/>
        </w:rPr>
        <w:t>procedūros,</w:t>
      </w:r>
      <w:r w:rsidRPr="00A046F8">
        <w:rPr>
          <w:spacing w:val="40"/>
          <w:sz w:val="24"/>
        </w:rPr>
        <w:t xml:space="preserve"> </w:t>
      </w:r>
      <w:r w:rsidRPr="00A046F8">
        <w:rPr>
          <w:sz w:val="24"/>
        </w:rPr>
        <w:t>pavėžėjimo</w:t>
      </w:r>
      <w:r w:rsidRPr="00A046F8">
        <w:rPr>
          <w:spacing w:val="40"/>
          <w:sz w:val="24"/>
        </w:rPr>
        <w:t xml:space="preserve"> </w:t>
      </w:r>
      <w:r w:rsidRPr="00A046F8">
        <w:rPr>
          <w:sz w:val="24"/>
        </w:rPr>
        <w:t>paslaug</w:t>
      </w:r>
      <w:r w:rsidR="00702390" w:rsidRPr="00A046F8">
        <w:rPr>
          <w:sz w:val="24"/>
        </w:rPr>
        <w:t>ą</w:t>
      </w:r>
      <w:r w:rsidRPr="00A046F8">
        <w:rPr>
          <w:spacing w:val="40"/>
          <w:sz w:val="24"/>
        </w:rPr>
        <w:t xml:space="preserve"> </w:t>
      </w:r>
      <w:r w:rsidRPr="00A046F8">
        <w:rPr>
          <w:sz w:val="24"/>
        </w:rPr>
        <w:t>iš gyvenamosios vietos į hemodializės atlikimo vietą ir atgal po hemodializės procedūros.</w:t>
      </w:r>
    </w:p>
    <w:p w14:paraId="4997F26D" w14:textId="77777777" w:rsidR="0021424A" w:rsidRPr="00A046F8" w:rsidRDefault="00002343">
      <w:pPr>
        <w:pStyle w:val="Sraopastraipa"/>
        <w:numPr>
          <w:ilvl w:val="0"/>
          <w:numId w:val="1"/>
        </w:numPr>
        <w:tabs>
          <w:tab w:val="left" w:pos="601"/>
        </w:tabs>
        <w:ind w:left="601" w:hanging="240"/>
        <w:rPr>
          <w:sz w:val="24"/>
        </w:rPr>
      </w:pPr>
      <w:r w:rsidRPr="00A046F8">
        <w:rPr>
          <w:sz w:val="24"/>
        </w:rPr>
        <w:t>Hemodializės</w:t>
      </w:r>
      <w:r w:rsidRPr="00A046F8">
        <w:rPr>
          <w:spacing w:val="-5"/>
          <w:sz w:val="24"/>
        </w:rPr>
        <w:t xml:space="preserve"> </w:t>
      </w:r>
      <w:r w:rsidRPr="00A046F8">
        <w:rPr>
          <w:sz w:val="24"/>
        </w:rPr>
        <w:t>atlikimo</w:t>
      </w:r>
      <w:r w:rsidRPr="00A046F8">
        <w:rPr>
          <w:spacing w:val="-2"/>
          <w:sz w:val="24"/>
        </w:rPr>
        <w:t xml:space="preserve"> </w:t>
      </w:r>
      <w:r w:rsidRPr="00A046F8">
        <w:rPr>
          <w:sz w:val="24"/>
        </w:rPr>
        <w:t>vietos</w:t>
      </w:r>
      <w:r w:rsidRPr="00A046F8">
        <w:rPr>
          <w:spacing w:val="-4"/>
          <w:sz w:val="24"/>
        </w:rPr>
        <w:t xml:space="preserve"> </w:t>
      </w:r>
      <w:r w:rsidRPr="00A046F8">
        <w:rPr>
          <w:sz w:val="24"/>
        </w:rPr>
        <w:t>adresas:</w:t>
      </w:r>
      <w:r w:rsidRPr="00A046F8">
        <w:rPr>
          <w:spacing w:val="-4"/>
          <w:sz w:val="24"/>
        </w:rPr>
        <w:t xml:space="preserve"> </w:t>
      </w:r>
      <w:r w:rsidR="00273B05" w:rsidRPr="00A046F8">
        <w:rPr>
          <w:sz w:val="24"/>
        </w:rPr>
        <w:t>Kėdainių miestas.</w:t>
      </w:r>
    </w:p>
    <w:p w14:paraId="653C20A1" w14:textId="77777777" w:rsidR="0021424A" w:rsidRPr="00A046F8" w:rsidRDefault="00002343">
      <w:pPr>
        <w:pStyle w:val="Sraopastraipa"/>
        <w:numPr>
          <w:ilvl w:val="0"/>
          <w:numId w:val="1"/>
        </w:numPr>
        <w:tabs>
          <w:tab w:val="left" w:pos="601"/>
        </w:tabs>
        <w:ind w:left="601" w:hanging="240"/>
        <w:rPr>
          <w:sz w:val="24"/>
        </w:rPr>
      </w:pPr>
      <w:r w:rsidRPr="00A046F8">
        <w:rPr>
          <w:sz w:val="24"/>
        </w:rPr>
        <w:t>Visi</w:t>
      </w:r>
      <w:r w:rsidRPr="00A046F8">
        <w:rPr>
          <w:spacing w:val="-7"/>
          <w:sz w:val="24"/>
        </w:rPr>
        <w:t xml:space="preserve"> </w:t>
      </w:r>
      <w:r w:rsidRPr="00A046F8">
        <w:rPr>
          <w:sz w:val="24"/>
        </w:rPr>
        <w:t>asmenys,</w:t>
      </w:r>
      <w:r w:rsidRPr="00A046F8">
        <w:rPr>
          <w:spacing w:val="-6"/>
          <w:sz w:val="24"/>
        </w:rPr>
        <w:t xml:space="preserve"> </w:t>
      </w:r>
      <w:r w:rsidRPr="00A046F8">
        <w:rPr>
          <w:sz w:val="24"/>
        </w:rPr>
        <w:t>kuriems</w:t>
      </w:r>
      <w:r w:rsidRPr="00A046F8">
        <w:rPr>
          <w:spacing w:val="-4"/>
          <w:sz w:val="24"/>
        </w:rPr>
        <w:t xml:space="preserve"> </w:t>
      </w:r>
      <w:r w:rsidRPr="00A046F8">
        <w:rPr>
          <w:sz w:val="24"/>
        </w:rPr>
        <w:t>reikalinga</w:t>
      </w:r>
      <w:r w:rsidRPr="00A046F8">
        <w:rPr>
          <w:spacing w:val="-3"/>
          <w:sz w:val="24"/>
        </w:rPr>
        <w:t xml:space="preserve"> </w:t>
      </w:r>
      <w:r w:rsidRPr="00A046F8">
        <w:rPr>
          <w:sz w:val="24"/>
        </w:rPr>
        <w:t>hemodializė,</w:t>
      </w:r>
      <w:r w:rsidRPr="00A046F8">
        <w:rPr>
          <w:spacing w:val="-5"/>
          <w:sz w:val="24"/>
        </w:rPr>
        <w:t xml:space="preserve"> </w:t>
      </w:r>
      <w:r w:rsidRPr="00A046F8">
        <w:rPr>
          <w:sz w:val="24"/>
        </w:rPr>
        <w:t>gyvena</w:t>
      </w:r>
      <w:r w:rsidRPr="00A046F8">
        <w:rPr>
          <w:spacing w:val="-5"/>
          <w:sz w:val="24"/>
        </w:rPr>
        <w:t xml:space="preserve"> </w:t>
      </w:r>
      <w:r w:rsidRPr="00A046F8">
        <w:rPr>
          <w:sz w:val="24"/>
        </w:rPr>
        <w:t>Kėdainių</w:t>
      </w:r>
      <w:r w:rsidRPr="00A046F8">
        <w:rPr>
          <w:spacing w:val="-6"/>
          <w:sz w:val="24"/>
        </w:rPr>
        <w:t xml:space="preserve"> </w:t>
      </w:r>
      <w:r w:rsidRPr="00A046F8">
        <w:rPr>
          <w:sz w:val="24"/>
        </w:rPr>
        <w:t>rajono</w:t>
      </w:r>
      <w:r w:rsidRPr="00A046F8">
        <w:rPr>
          <w:spacing w:val="-5"/>
          <w:sz w:val="24"/>
        </w:rPr>
        <w:t xml:space="preserve"> </w:t>
      </w:r>
      <w:r w:rsidRPr="00A046F8">
        <w:rPr>
          <w:sz w:val="24"/>
        </w:rPr>
        <w:t>savivaldybės</w:t>
      </w:r>
      <w:r w:rsidRPr="00A046F8">
        <w:rPr>
          <w:spacing w:val="-4"/>
          <w:sz w:val="24"/>
        </w:rPr>
        <w:t xml:space="preserve"> </w:t>
      </w:r>
      <w:r w:rsidRPr="00A046F8">
        <w:rPr>
          <w:spacing w:val="-2"/>
          <w:sz w:val="24"/>
        </w:rPr>
        <w:t>teritorijoje:</w:t>
      </w:r>
    </w:p>
    <w:p w14:paraId="4EBCA2F2" w14:textId="34959F18" w:rsidR="0021424A" w:rsidRPr="00A046F8" w:rsidRDefault="00002343">
      <w:pPr>
        <w:pStyle w:val="Pagrindinistekstas"/>
        <w:ind w:right="262" w:firstLine="284"/>
        <w:jc w:val="both"/>
      </w:pPr>
      <w:r w:rsidRPr="00A046F8">
        <w:t xml:space="preserve">3.1. maršrute Nr. 1 vežami </w:t>
      </w:r>
      <w:r w:rsidR="00352E4E" w:rsidRPr="00A046F8">
        <w:t>du</w:t>
      </w:r>
      <w:r w:rsidRPr="00A046F8">
        <w:t xml:space="preserve"> asmenys (po vieną asmenį gyvena </w:t>
      </w:r>
      <w:proofErr w:type="spellStart"/>
      <w:r w:rsidRPr="00A046F8">
        <w:t>Varėnų</w:t>
      </w:r>
      <w:proofErr w:type="spellEnd"/>
      <w:r w:rsidRPr="00A046F8">
        <w:t xml:space="preserve"> k. Kėdainių m. sen.</w:t>
      </w:r>
      <w:r w:rsidR="007C154C" w:rsidRPr="00A046F8">
        <w:t xml:space="preserve"> ir </w:t>
      </w:r>
      <w:proofErr w:type="spellStart"/>
      <w:r w:rsidR="007C154C" w:rsidRPr="00A046F8">
        <w:t>Bartkūniški</w:t>
      </w:r>
      <w:r w:rsidR="0022143D" w:rsidRPr="00A046F8">
        <w:t>ų</w:t>
      </w:r>
      <w:proofErr w:type="spellEnd"/>
      <w:r w:rsidR="007C154C" w:rsidRPr="00A046F8">
        <w:t xml:space="preserve"> k. Kėdainių m. sen.</w:t>
      </w:r>
      <w:r w:rsidRPr="00A046F8">
        <w:t>);</w:t>
      </w:r>
    </w:p>
    <w:p w14:paraId="35C3EB51" w14:textId="23213FAA" w:rsidR="0021424A" w:rsidRPr="00A046F8" w:rsidRDefault="00002343">
      <w:pPr>
        <w:pStyle w:val="Pagrindinistekstas"/>
        <w:ind w:right="272" w:firstLine="284"/>
        <w:jc w:val="both"/>
      </w:pPr>
      <w:r w:rsidRPr="00A046F8">
        <w:t xml:space="preserve">3.2. maršrute Nr. 2 vežami </w:t>
      </w:r>
      <w:r w:rsidR="00352E4E" w:rsidRPr="00A046F8">
        <w:t>keturi</w:t>
      </w:r>
      <w:r w:rsidRPr="00A046F8">
        <w:t xml:space="preserve"> asmenys (</w:t>
      </w:r>
      <w:r w:rsidR="00352E4E" w:rsidRPr="00A046F8">
        <w:t>iš</w:t>
      </w:r>
      <w:r w:rsidRPr="00A046F8">
        <w:t xml:space="preserve"> Kėdainių m.</w:t>
      </w:r>
      <w:r w:rsidR="006F6030" w:rsidRPr="00A046F8">
        <w:t xml:space="preserve"> sen.</w:t>
      </w:r>
      <w:r w:rsidRPr="00A046F8">
        <w:t>);</w:t>
      </w:r>
    </w:p>
    <w:p w14:paraId="38274E41" w14:textId="02376F39" w:rsidR="0021424A" w:rsidRPr="00A046F8" w:rsidRDefault="00002343">
      <w:pPr>
        <w:pStyle w:val="Pagrindinistekstas"/>
        <w:ind w:right="270" w:firstLine="284"/>
        <w:jc w:val="both"/>
      </w:pPr>
      <w:r w:rsidRPr="00A046F8">
        <w:t xml:space="preserve">3.3. maršrute Nr. 3 vežami </w:t>
      </w:r>
      <w:r w:rsidR="00352E4E" w:rsidRPr="00A046F8">
        <w:t>trys</w:t>
      </w:r>
      <w:r w:rsidRPr="00A046F8">
        <w:t xml:space="preserve"> asmenys (po vieną asmenį gyvena </w:t>
      </w:r>
      <w:r w:rsidR="007C154C" w:rsidRPr="00A046F8">
        <w:t>Surviliškio k. Surviliškio sen., Skaistgirių k. Josvainių sen.</w:t>
      </w:r>
      <w:r w:rsidRPr="00A046F8">
        <w:t xml:space="preserve"> </w:t>
      </w:r>
      <w:r w:rsidR="007C154C" w:rsidRPr="00A046F8">
        <w:t>ir</w:t>
      </w:r>
      <w:r w:rsidRPr="00A046F8">
        <w:t xml:space="preserve"> </w:t>
      </w:r>
      <w:r w:rsidR="007C154C" w:rsidRPr="00A046F8">
        <w:t xml:space="preserve">vienas iš </w:t>
      </w:r>
      <w:r w:rsidRPr="00A046F8">
        <w:t>Kėdainių</w:t>
      </w:r>
      <w:r w:rsidRPr="00A046F8">
        <w:rPr>
          <w:spacing w:val="40"/>
        </w:rPr>
        <w:t xml:space="preserve"> </w:t>
      </w:r>
      <w:r w:rsidRPr="00A046F8">
        <w:rPr>
          <w:spacing w:val="-4"/>
        </w:rPr>
        <w:t>m.</w:t>
      </w:r>
      <w:r w:rsidR="007C154C" w:rsidRPr="00A046F8">
        <w:rPr>
          <w:spacing w:val="-4"/>
        </w:rPr>
        <w:t xml:space="preserve"> sen.</w:t>
      </w:r>
      <w:r w:rsidRPr="00A046F8">
        <w:rPr>
          <w:spacing w:val="-4"/>
        </w:rPr>
        <w:t>);</w:t>
      </w:r>
    </w:p>
    <w:p w14:paraId="56F1E68F" w14:textId="05A72CA4" w:rsidR="0021424A" w:rsidRPr="00A046F8" w:rsidRDefault="00002343">
      <w:pPr>
        <w:pStyle w:val="Pagrindinistekstas"/>
        <w:ind w:right="263" w:firstLine="284"/>
        <w:jc w:val="both"/>
      </w:pPr>
      <w:r w:rsidRPr="00A046F8">
        <w:t xml:space="preserve">3.4. maršrute Nr. 4 vežami </w:t>
      </w:r>
      <w:r w:rsidR="00702390" w:rsidRPr="00A046F8">
        <w:t>keturi</w:t>
      </w:r>
      <w:r w:rsidRPr="00A046F8">
        <w:t xml:space="preserve"> asmenys (po vieną asmenį gyvena </w:t>
      </w:r>
      <w:proofErr w:type="spellStart"/>
      <w:r w:rsidR="007C154C" w:rsidRPr="00A046F8">
        <w:t>Pilsupių</w:t>
      </w:r>
      <w:proofErr w:type="spellEnd"/>
      <w:r w:rsidR="007C154C" w:rsidRPr="00A046F8">
        <w:t xml:space="preserve"> k. Krakių sen., </w:t>
      </w:r>
      <w:proofErr w:type="spellStart"/>
      <w:r w:rsidR="007C154C" w:rsidRPr="00A046F8">
        <w:t>Plinkaigalio</w:t>
      </w:r>
      <w:proofErr w:type="spellEnd"/>
      <w:r w:rsidR="007C154C" w:rsidRPr="00A046F8">
        <w:t xml:space="preserve"> k. Krakių sen., Josvainių k. Josvainių sen. ir vienas iš Kėdainių</w:t>
      </w:r>
      <w:r w:rsidR="007C154C" w:rsidRPr="00A046F8">
        <w:rPr>
          <w:spacing w:val="40"/>
        </w:rPr>
        <w:t xml:space="preserve"> </w:t>
      </w:r>
      <w:r w:rsidR="007C154C" w:rsidRPr="00A046F8">
        <w:rPr>
          <w:spacing w:val="-4"/>
        </w:rPr>
        <w:t>m. sen.)</w:t>
      </w:r>
      <w:r w:rsidR="007C154C" w:rsidRPr="00A046F8">
        <w:rPr>
          <w:spacing w:val="-2"/>
        </w:rPr>
        <w:t>.</w:t>
      </w:r>
    </w:p>
    <w:p w14:paraId="1926D8B7" w14:textId="77777777" w:rsidR="0021424A" w:rsidRPr="00A046F8" w:rsidRDefault="00002343">
      <w:pPr>
        <w:pStyle w:val="Sraopastraipa"/>
        <w:numPr>
          <w:ilvl w:val="0"/>
          <w:numId w:val="1"/>
        </w:numPr>
        <w:tabs>
          <w:tab w:val="left" w:pos="612"/>
        </w:tabs>
        <w:ind w:left="361" w:right="264" w:firstLine="0"/>
        <w:jc w:val="both"/>
        <w:rPr>
          <w:sz w:val="24"/>
        </w:rPr>
      </w:pPr>
      <w:r w:rsidRPr="00A046F8">
        <w:rPr>
          <w:sz w:val="24"/>
        </w:rPr>
        <w:t xml:space="preserve">Perkančioji organizacija </w:t>
      </w:r>
      <w:r w:rsidR="00273B05" w:rsidRPr="00A046F8">
        <w:rPr>
          <w:sz w:val="24"/>
        </w:rPr>
        <w:t xml:space="preserve">pagal </w:t>
      </w:r>
      <w:proofErr w:type="spellStart"/>
      <w:r w:rsidR="00273B05" w:rsidRPr="00A046F8">
        <w:rPr>
          <w:sz w:val="24"/>
        </w:rPr>
        <w:t>hemodializuojamų</w:t>
      </w:r>
      <w:proofErr w:type="spellEnd"/>
      <w:r w:rsidR="00273B05" w:rsidRPr="00A046F8">
        <w:rPr>
          <w:sz w:val="24"/>
        </w:rPr>
        <w:t xml:space="preserve"> asmenų p</w:t>
      </w:r>
      <w:r w:rsidR="000471E0" w:rsidRPr="00A046F8">
        <w:rPr>
          <w:sz w:val="24"/>
        </w:rPr>
        <w:t>oreikį</w:t>
      </w:r>
      <w:r w:rsidRPr="00A046F8">
        <w:rPr>
          <w:sz w:val="24"/>
        </w:rPr>
        <w:t>, gali keisti maršrutus, keleivių skaičių</w:t>
      </w:r>
      <w:r w:rsidRPr="00A046F8">
        <w:rPr>
          <w:spacing w:val="40"/>
          <w:sz w:val="24"/>
        </w:rPr>
        <w:t xml:space="preserve"> </w:t>
      </w:r>
      <w:r w:rsidRPr="00A046F8">
        <w:rPr>
          <w:sz w:val="24"/>
        </w:rPr>
        <w:t>maršrute ir tvarkaraštį.</w:t>
      </w:r>
    </w:p>
    <w:p w14:paraId="02549304" w14:textId="77777777" w:rsidR="0021424A" w:rsidRPr="00A046F8" w:rsidRDefault="00002343">
      <w:pPr>
        <w:pStyle w:val="Sraopastraipa"/>
        <w:numPr>
          <w:ilvl w:val="0"/>
          <w:numId w:val="1"/>
        </w:numPr>
        <w:tabs>
          <w:tab w:val="left" w:pos="650"/>
        </w:tabs>
        <w:ind w:left="361" w:right="262" w:firstLine="0"/>
        <w:jc w:val="both"/>
        <w:rPr>
          <w:sz w:val="24"/>
        </w:rPr>
      </w:pPr>
      <w:r w:rsidRPr="00A046F8">
        <w:rPr>
          <w:sz w:val="24"/>
        </w:rPr>
        <w:t>Numatoma paslaugų apimtis per paslaugų teikimo laikotarpį – preliminariai apie 130 000 km (ši apimtis per paslaugų sutarties vykdymo laikotarpį gali būti mažinama iki 20 proc.).</w:t>
      </w:r>
    </w:p>
    <w:p w14:paraId="0198AC37" w14:textId="77777777" w:rsidR="0021424A" w:rsidRDefault="0021424A">
      <w:pPr>
        <w:pStyle w:val="Pagrindinistekstas"/>
        <w:ind w:left="0"/>
      </w:pPr>
    </w:p>
    <w:p w14:paraId="59137074" w14:textId="77777777" w:rsidR="00273B05" w:rsidRDefault="00273B05">
      <w:pPr>
        <w:pStyle w:val="Pagrindinistekstas"/>
        <w:ind w:left="0"/>
      </w:pPr>
    </w:p>
    <w:p w14:paraId="59CE0500" w14:textId="195A28A0" w:rsidR="0021424A" w:rsidRDefault="00702390">
      <w:pPr>
        <w:pStyle w:val="Antrat1"/>
      </w:pPr>
      <w:r>
        <w:rPr>
          <w:spacing w:val="-2"/>
        </w:rPr>
        <w:t xml:space="preserve">MARŠRUTŲ </w:t>
      </w:r>
      <w:r w:rsidR="00002343">
        <w:rPr>
          <w:spacing w:val="-2"/>
        </w:rPr>
        <w:t>TVARKARAŠTIS</w:t>
      </w:r>
    </w:p>
    <w:p w14:paraId="4FA2A931" w14:textId="77777777" w:rsidR="0021424A" w:rsidRDefault="0021424A">
      <w:pPr>
        <w:pStyle w:val="Pagrindinistekstas"/>
        <w:spacing w:before="36"/>
        <w:ind w:left="0"/>
        <w:rPr>
          <w:b/>
          <w:sz w:val="20"/>
        </w:rPr>
      </w:pPr>
    </w:p>
    <w:tbl>
      <w:tblPr>
        <w:tblStyle w:val="TableNormal"/>
        <w:tblW w:w="0" w:type="auto"/>
        <w:tblInd w:w="3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467"/>
        <w:gridCol w:w="1380"/>
        <w:gridCol w:w="1496"/>
        <w:gridCol w:w="1577"/>
        <w:gridCol w:w="1306"/>
        <w:gridCol w:w="1280"/>
      </w:tblGrid>
      <w:tr w:rsidR="0021424A" w14:paraId="1940DE17" w14:textId="77777777">
        <w:trPr>
          <w:trHeight w:val="328"/>
        </w:trPr>
        <w:tc>
          <w:tcPr>
            <w:tcW w:w="1160" w:type="dxa"/>
            <w:tcBorders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2E418EA0" w14:textId="77777777" w:rsidR="0021424A" w:rsidRDefault="00002343">
            <w:pPr>
              <w:pStyle w:val="TableParagraph"/>
              <w:spacing w:before="30"/>
              <w:ind w:left="55" w:right="4"/>
              <w:rPr>
                <w:sz w:val="24"/>
              </w:rPr>
            </w:pPr>
            <w:r>
              <w:rPr>
                <w:spacing w:val="-2"/>
                <w:sz w:val="24"/>
              </w:rPr>
              <w:t>Maršrutas</w:t>
            </w:r>
          </w:p>
        </w:tc>
        <w:tc>
          <w:tcPr>
            <w:tcW w:w="1467" w:type="dxa"/>
            <w:tcBorders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24095117" w14:textId="77777777" w:rsidR="0021424A" w:rsidRDefault="00002343">
            <w:pPr>
              <w:pStyle w:val="TableParagraph"/>
              <w:spacing w:before="30"/>
              <w:ind w:left="53" w:right="3"/>
              <w:rPr>
                <w:sz w:val="24"/>
              </w:rPr>
            </w:pPr>
            <w:r>
              <w:rPr>
                <w:spacing w:val="-2"/>
                <w:sz w:val="24"/>
              </w:rPr>
              <w:t>Pirmadienis</w:t>
            </w:r>
          </w:p>
        </w:tc>
        <w:tc>
          <w:tcPr>
            <w:tcW w:w="1380" w:type="dxa"/>
            <w:tcBorders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1478A557" w14:textId="77777777" w:rsidR="0021424A" w:rsidRDefault="00002343">
            <w:pPr>
              <w:pStyle w:val="TableParagraph"/>
              <w:spacing w:before="30"/>
              <w:ind w:left="54" w:right="5"/>
              <w:rPr>
                <w:sz w:val="24"/>
              </w:rPr>
            </w:pPr>
            <w:r>
              <w:rPr>
                <w:spacing w:val="-2"/>
                <w:sz w:val="24"/>
              </w:rPr>
              <w:t>Antradienis</w:t>
            </w:r>
          </w:p>
        </w:tc>
        <w:tc>
          <w:tcPr>
            <w:tcW w:w="1496" w:type="dxa"/>
            <w:tcBorders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736BC71B" w14:textId="77777777" w:rsidR="0021424A" w:rsidRDefault="00002343">
            <w:pPr>
              <w:pStyle w:val="TableParagraph"/>
              <w:spacing w:before="30"/>
              <w:ind w:left="54" w:right="3"/>
              <w:rPr>
                <w:sz w:val="24"/>
              </w:rPr>
            </w:pPr>
            <w:r>
              <w:rPr>
                <w:spacing w:val="-2"/>
                <w:sz w:val="24"/>
              </w:rPr>
              <w:t>Trečiadienis</w:t>
            </w:r>
          </w:p>
        </w:tc>
        <w:tc>
          <w:tcPr>
            <w:tcW w:w="1577" w:type="dxa"/>
            <w:tcBorders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08C2421C" w14:textId="77777777" w:rsidR="0021424A" w:rsidRDefault="00002343">
            <w:pPr>
              <w:pStyle w:val="TableParagraph"/>
              <w:spacing w:before="30"/>
              <w:ind w:left="53" w:right="3"/>
              <w:rPr>
                <w:sz w:val="24"/>
              </w:rPr>
            </w:pPr>
            <w:r>
              <w:rPr>
                <w:spacing w:val="-2"/>
                <w:sz w:val="24"/>
              </w:rPr>
              <w:t>Ketvirtadienis</w:t>
            </w:r>
          </w:p>
        </w:tc>
        <w:tc>
          <w:tcPr>
            <w:tcW w:w="1306" w:type="dxa"/>
            <w:tcBorders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1F6EE3D9" w14:textId="77777777" w:rsidR="0021424A" w:rsidRDefault="00002343">
            <w:pPr>
              <w:pStyle w:val="TableParagraph"/>
              <w:spacing w:before="30"/>
              <w:ind w:left="42" w:right="-15"/>
              <w:rPr>
                <w:sz w:val="24"/>
              </w:rPr>
            </w:pPr>
            <w:r>
              <w:rPr>
                <w:spacing w:val="-2"/>
                <w:sz w:val="24"/>
              </w:rPr>
              <w:t>Penktadienis</w:t>
            </w:r>
          </w:p>
        </w:tc>
        <w:tc>
          <w:tcPr>
            <w:tcW w:w="1280" w:type="dxa"/>
            <w:tcBorders>
              <w:left w:val="thickThinMediumGap" w:sz="4" w:space="0" w:color="000000"/>
              <w:bottom w:val="single" w:sz="18" w:space="0" w:color="000000"/>
              <w:right w:val="thickThinMediumGap" w:sz="4" w:space="0" w:color="000000"/>
            </w:tcBorders>
          </w:tcPr>
          <w:p w14:paraId="7C27ADBB" w14:textId="77777777" w:rsidR="0021424A" w:rsidRDefault="00002343">
            <w:pPr>
              <w:pStyle w:val="TableParagraph"/>
              <w:spacing w:before="30"/>
              <w:ind w:left="24" w:right="3"/>
              <w:rPr>
                <w:sz w:val="24"/>
              </w:rPr>
            </w:pPr>
            <w:r>
              <w:rPr>
                <w:spacing w:val="-2"/>
                <w:sz w:val="24"/>
              </w:rPr>
              <w:t>Šeštadienis</w:t>
            </w:r>
          </w:p>
        </w:tc>
      </w:tr>
      <w:tr w:rsidR="0021424A" w14:paraId="5242CB93" w14:textId="77777777">
        <w:trPr>
          <w:trHeight w:val="281"/>
        </w:trPr>
        <w:tc>
          <w:tcPr>
            <w:tcW w:w="116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6894D545" w14:textId="77777777" w:rsidR="0021424A" w:rsidRDefault="00002343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30C6ABC2" w14:textId="77777777" w:rsidR="0021424A" w:rsidRDefault="00002343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r.</w:t>
            </w:r>
          </w:p>
        </w:tc>
        <w:tc>
          <w:tcPr>
            <w:tcW w:w="13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50B7F656" w14:textId="77777777"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3C72184F" w14:textId="77777777" w:rsidR="0021424A" w:rsidRDefault="00002343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r.</w:t>
            </w:r>
          </w:p>
        </w:tc>
        <w:tc>
          <w:tcPr>
            <w:tcW w:w="157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001B6B17" w14:textId="77777777"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36E80369" w14:textId="77777777" w:rsidR="0021424A" w:rsidRDefault="00002343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r.</w:t>
            </w:r>
          </w:p>
        </w:tc>
        <w:tc>
          <w:tcPr>
            <w:tcW w:w="12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ckThinMediumGap" w:sz="4" w:space="0" w:color="000000"/>
            </w:tcBorders>
          </w:tcPr>
          <w:p w14:paraId="7DD79382" w14:textId="77777777"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</w:tr>
      <w:tr w:rsidR="0021424A" w14:paraId="275BBB5D" w14:textId="77777777">
        <w:trPr>
          <w:trHeight w:val="280"/>
        </w:trPr>
        <w:tc>
          <w:tcPr>
            <w:tcW w:w="116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6788AF3A" w14:textId="77777777" w:rsidR="0021424A" w:rsidRDefault="00002343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01B72256" w14:textId="77777777" w:rsidR="0021424A" w:rsidRDefault="00002343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d.</w:t>
            </w:r>
          </w:p>
        </w:tc>
        <w:tc>
          <w:tcPr>
            <w:tcW w:w="13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69ACDDAF" w14:textId="77777777"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27C1755E" w14:textId="77777777" w:rsidR="0021424A" w:rsidRDefault="00002343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d.</w:t>
            </w:r>
          </w:p>
        </w:tc>
        <w:tc>
          <w:tcPr>
            <w:tcW w:w="157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43C06C1E" w14:textId="77777777"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0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480093FD" w14:textId="77777777" w:rsidR="0021424A" w:rsidRDefault="00002343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d.</w:t>
            </w:r>
          </w:p>
        </w:tc>
        <w:tc>
          <w:tcPr>
            <w:tcW w:w="12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ckThinMediumGap" w:sz="4" w:space="0" w:color="000000"/>
            </w:tcBorders>
          </w:tcPr>
          <w:p w14:paraId="593A29A0" w14:textId="77777777"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</w:tr>
      <w:tr w:rsidR="0021424A" w14:paraId="5546394B" w14:textId="77777777">
        <w:trPr>
          <w:trHeight w:val="281"/>
        </w:trPr>
        <w:tc>
          <w:tcPr>
            <w:tcW w:w="116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052FA945" w14:textId="77777777" w:rsidR="0021424A" w:rsidRDefault="00002343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6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107D5E50" w14:textId="77777777"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3497D6EA" w14:textId="77777777" w:rsidR="0021424A" w:rsidRDefault="00002343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r.</w:t>
            </w:r>
          </w:p>
        </w:tc>
        <w:tc>
          <w:tcPr>
            <w:tcW w:w="149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401C9D29" w14:textId="77777777"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7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24C5F2AE" w14:textId="77777777" w:rsidR="0021424A" w:rsidRDefault="00002343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r.</w:t>
            </w:r>
          </w:p>
        </w:tc>
        <w:tc>
          <w:tcPr>
            <w:tcW w:w="130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58FBCD4F" w14:textId="77777777"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ckThinMediumGap" w:sz="4" w:space="0" w:color="000000"/>
            </w:tcBorders>
          </w:tcPr>
          <w:p w14:paraId="4F003035" w14:textId="77777777" w:rsidR="0021424A" w:rsidRDefault="00002343">
            <w:pPr>
              <w:pStyle w:val="TableParagraph"/>
              <w:spacing w:line="258" w:lineRule="exact"/>
              <w:ind w:left="2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r.</w:t>
            </w:r>
          </w:p>
        </w:tc>
      </w:tr>
      <w:tr w:rsidR="0021424A" w14:paraId="6E96E9A6" w14:textId="77777777">
        <w:trPr>
          <w:trHeight w:val="281"/>
        </w:trPr>
        <w:tc>
          <w:tcPr>
            <w:tcW w:w="116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0210DC80" w14:textId="77777777" w:rsidR="0021424A" w:rsidRDefault="00002343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5BE7BD57" w14:textId="77777777"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64579E34" w14:textId="77777777" w:rsidR="0021424A" w:rsidRDefault="00002343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d.</w:t>
            </w:r>
          </w:p>
        </w:tc>
        <w:tc>
          <w:tcPr>
            <w:tcW w:w="149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105D1B71" w14:textId="77777777"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77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5EF27CC4" w14:textId="77777777" w:rsidR="0021424A" w:rsidRDefault="00002343">
            <w:pPr>
              <w:pStyle w:val="TableParagraph"/>
              <w:spacing w:line="258" w:lineRule="exact"/>
              <w:ind w:left="53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d.</w:t>
            </w:r>
          </w:p>
        </w:tc>
        <w:tc>
          <w:tcPr>
            <w:tcW w:w="1306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nThickMediumGap" w:sz="4" w:space="0" w:color="000000"/>
            </w:tcBorders>
          </w:tcPr>
          <w:p w14:paraId="17A94652" w14:textId="77777777" w:rsidR="0021424A" w:rsidRDefault="002142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80" w:type="dxa"/>
            <w:tcBorders>
              <w:top w:val="single" w:sz="18" w:space="0" w:color="000000"/>
              <w:left w:val="thickThinMediumGap" w:sz="4" w:space="0" w:color="000000"/>
              <w:bottom w:val="single" w:sz="18" w:space="0" w:color="000000"/>
              <w:right w:val="thickThinMediumGap" w:sz="4" w:space="0" w:color="000000"/>
            </w:tcBorders>
          </w:tcPr>
          <w:p w14:paraId="53FB6678" w14:textId="77777777" w:rsidR="0021424A" w:rsidRDefault="00002343">
            <w:pPr>
              <w:pStyle w:val="TableParagraph"/>
              <w:spacing w:line="258" w:lineRule="exact"/>
              <w:ind w:left="24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>
              <w:rPr>
                <w:spacing w:val="-5"/>
                <w:sz w:val="24"/>
              </w:rPr>
              <w:t>d.</w:t>
            </w:r>
          </w:p>
        </w:tc>
      </w:tr>
    </w:tbl>
    <w:p w14:paraId="2E8E8043" w14:textId="77777777" w:rsidR="0021424A" w:rsidRDefault="00002343">
      <w:pPr>
        <w:pStyle w:val="Pagrindinistekstas"/>
        <w:jc w:val="both"/>
      </w:pPr>
      <w:r>
        <w:t>r.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ryte,</w:t>
      </w:r>
      <w:r>
        <w:rPr>
          <w:spacing w:val="-2"/>
        </w:rPr>
        <w:t xml:space="preserve"> </w:t>
      </w:r>
      <w:r>
        <w:t>hemodializė</w:t>
      </w:r>
      <w:r>
        <w:rPr>
          <w:spacing w:val="-3"/>
        </w:rPr>
        <w:t xml:space="preserve"> </w:t>
      </w:r>
      <w:r>
        <w:t>prasideda</w:t>
      </w:r>
      <w:r>
        <w:rPr>
          <w:spacing w:val="-3"/>
        </w:rPr>
        <w:t xml:space="preserve"> </w:t>
      </w:r>
      <w:r>
        <w:t>6:30</w:t>
      </w:r>
      <w:r>
        <w:rPr>
          <w:spacing w:val="-3"/>
        </w:rPr>
        <w:t xml:space="preserve"> </w:t>
      </w:r>
      <w:r>
        <w:t>val.,</w:t>
      </w:r>
      <w:r>
        <w:rPr>
          <w:spacing w:val="-3"/>
        </w:rPr>
        <w:t xml:space="preserve"> </w:t>
      </w:r>
      <w:r>
        <w:t>baigiasi</w:t>
      </w:r>
      <w:r>
        <w:rPr>
          <w:spacing w:val="-3"/>
        </w:rPr>
        <w:t xml:space="preserve"> </w:t>
      </w:r>
      <w:r>
        <w:t>11:30</w:t>
      </w:r>
      <w:r>
        <w:rPr>
          <w:spacing w:val="-3"/>
        </w:rPr>
        <w:t xml:space="preserve"> </w:t>
      </w:r>
      <w:r>
        <w:rPr>
          <w:spacing w:val="-4"/>
        </w:rPr>
        <w:t>val.</w:t>
      </w:r>
    </w:p>
    <w:p w14:paraId="2BDB6707" w14:textId="77777777" w:rsidR="0021424A" w:rsidRDefault="00002343">
      <w:pPr>
        <w:pStyle w:val="Pagrindinistekstas"/>
        <w:jc w:val="both"/>
      </w:pPr>
      <w:r>
        <w:t>d.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dieną,</w:t>
      </w:r>
      <w:r>
        <w:rPr>
          <w:spacing w:val="-3"/>
        </w:rPr>
        <w:t xml:space="preserve"> </w:t>
      </w:r>
      <w:r>
        <w:t>hemodializė</w:t>
      </w:r>
      <w:r>
        <w:rPr>
          <w:spacing w:val="-3"/>
        </w:rPr>
        <w:t xml:space="preserve"> </w:t>
      </w:r>
      <w:r>
        <w:t>prasideda</w:t>
      </w:r>
      <w:r>
        <w:rPr>
          <w:spacing w:val="-3"/>
        </w:rPr>
        <w:t xml:space="preserve"> </w:t>
      </w:r>
      <w:r>
        <w:t>11:00</w:t>
      </w:r>
      <w:r>
        <w:rPr>
          <w:spacing w:val="-3"/>
        </w:rPr>
        <w:t xml:space="preserve"> </w:t>
      </w:r>
      <w:r>
        <w:t>val.,</w:t>
      </w:r>
      <w:r>
        <w:rPr>
          <w:spacing w:val="-4"/>
        </w:rPr>
        <w:t xml:space="preserve"> </w:t>
      </w:r>
      <w:r>
        <w:t>baigiasi</w:t>
      </w:r>
      <w:r>
        <w:rPr>
          <w:spacing w:val="-3"/>
        </w:rPr>
        <w:t xml:space="preserve"> </w:t>
      </w:r>
      <w:r>
        <w:t>15:30</w:t>
      </w:r>
      <w:r>
        <w:rPr>
          <w:spacing w:val="-2"/>
        </w:rPr>
        <w:t xml:space="preserve"> </w:t>
      </w:r>
      <w:r>
        <w:rPr>
          <w:spacing w:val="-4"/>
        </w:rPr>
        <w:t>val.</w:t>
      </w:r>
    </w:p>
    <w:sectPr w:rsidR="0021424A">
      <w:type w:val="continuous"/>
      <w:pgSz w:w="12240" w:h="15840"/>
      <w:pgMar w:top="1060" w:right="360" w:bottom="280" w:left="10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C6D37"/>
    <w:multiLevelType w:val="hybridMultilevel"/>
    <w:tmpl w:val="291EB6DA"/>
    <w:lvl w:ilvl="0" w:tplc="606ED182">
      <w:start w:val="1"/>
      <w:numFmt w:val="decimal"/>
      <w:lvlText w:val="%1."/>
      <w:lvlJc w:val="left"/>
      <w:pPr>
        <w:ind w:left="362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EBDE3E4A">
      <w:numFmt w:val="bullet"/>
      <w:lvlText w:val="•"/>
      <w:lvlJc w:val="left"/>
      <w:pPr>
        <w:ind w:left="1404" w:hanging="292"/>
      </w:pPr>
      <w:rPr>
        <w:rFonts w:hint="default"/>
        <w:lang w:val="lt-LT" w:eastAsia="en-US" w:bidi="ar-SA"/>
      </w:rPr>
    </w:lvl>
    <w:lvl w:ilvl="2" w:tplc="0A6C302C">
      <w:numFmt w:val="bullet"/>
      <w:lvlText w:val="•"/>
      <w:lvlJc w:val="left"/>
      <w:pPr>
        <w:ind w:left="2448" w:hanging="292"/>
      </w:pPr>
      <w:rPr>
        <w:rFonts w:hint="default"/>
        <w:lang w:val="lt-LT" w:eastAsia="en-US" w:bidi="ar-SA"/>
      </w:rPr>
    </w:lvl>
    <w:lvl w:ilvl="3" w:tplc="66DA3F54">
      <w:numFmt w:val="bullet"/>
      <w:lvlText w:val="•"/>
      <w:lvlJc w:val="left"/>
      <w:pPr>
        <w:ind w:left="3492" w:hanging="292"/>
      </w:pPr>
      <w:rPr>
        <w:rFonts w:hint="default"/>
        <w:lang w:val="lt-LT" w:eastAsia="en-US" w:bidi="ar-SA"/>
      </w:rPr>
    </w:lvl>
    <w:lvl w:ilvl="4" w:tplc="EE70BFDC">
      <w:numFmt w:val="bullet"/>
      <w:lvlText w:val="•"/>
      <w:lvlJc w:val="left"/>
      <w:pPr>
        <w:ind w:left="4536" w:hanging="292"/>
      </w:pPr>
      <w:rPr>
        <w:rFonts w:hint="default"/>
        <w:lang w:val="lt-LT" w:eastAsia="en-US" w:bidi="ar-SA"/>
      </w:rPr>
    </w:lvl>
    <w:lvl w:ilvl="5" w:tplc="ECC00B2A">
      <w:numFmt w:val="bullet"/>
      <w:lvlText w:val="•"/>
      <w:lvlJc w:val="left"/>
      <w:pPr>
        <w:ind w:left="5580" w:hanging="292"/>
      </w:pPr>
      <w:rPr>
        <w:rFonts w:hint="default"/>
        <w:lang w:val="lt-LT" w:eastAsia="en-US" w:bidi="ar-SA"/>
      </w:rPr>
    </w:lvl>
    <w:lvl w:ilvl="6" w:tplc="997E05CA">
      <w:numFmt w:val="bullet"/>
      <w:lvlText w:val="•"/>
      <w:lvlJc w:val="left"/>
      <w:pPr>
        <w:ind w:left="6624" w:hanging="292"/>
      </w:pPr>
      <w:rPr>
        <w:rFonts w:hint="default"/>
        <w:lang w:val="lt-LT" w:eastAsia="en-US" w:bidi="ar-SA"/>
      </w:rPr>
    </w:lvl>
    <w:lvl w:ilvl="7" w:tplc="5310EC1E">
      <w:numFmt w:val="bullet"/>
      <w:lvlText w:val="•"/>
      <w:lvlJc w:val="left"/>
      <w:pPr>
        <w:ind w:left="7668" w:hanging="292"/>
      </w:pPr>
      <w:rPr>
        <w:rFonts w:hint="default"/>
        <w:lang w:val="lt-LT" w:eastAsia="en-US" w:bidi="ar-SA"/>
      </w:rPr>
    </w:lvl>
    <w:lvl w:ilvl="8" w:tplc="C90EB00E">
      <w:numFmt w:val="bullet"/>
      <w:lvlText w:val="•"/>
      <w:lvlJc w:val="left"/>
      <w:pPr>
        <w:ind w:left="8712" w:hanging="292"/>
      </w:pPr>
      <w:rPr>
        <w:rFonts w:hint="default"/>
        <w:lang w:val="lt-LT" w:eastAsia="en-US" w:bidi="ar-SA"/>
      </w:rPr>
    </w:lvl>
  </w:abstractNum>
  <w:num w:numId="1" w16cid:durableId="201614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4A"/>
    <w:rsid w:val="00002343"/>
    <w:rsid w:val="000471E0"/>
    <w:rsid w:val="000911D6"/>
    <w:rsid w:val="000C2867"/>
    <w:rsid w:val="0021424A"/>
    <w:rsid w:val="0022143D"/>
    <w:rsid w:val="00273B05"/>
    <w:rsid w:val="00352E4E"/>
    <w:rsid w:val="0038386C"/>
    <w:rsid w:val="0061594A"/>
    <w:rsid w:val="006A08E7"/>
    <w:rsid w:val="006F6030"/>
    <w:rsid w:val="00702390"/>
    <w:rsid w:val="007C154C"/>
    <w:rsid w:val="00841AF2"/>
    <w:rsid w:val="009339CE"/>
    <w:rsid w:val="00A046F8"/>
    <w:rsid w:val="00A24BFB"/>
    <w:rsid w:val="00B1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9247"/>
  <w15:docId w15:val="{8289AF8E-E4CF-4C20-BEFF-7B73D902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07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361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361"/>
    </w:pPr>
  </w:style>
  <w:style w:type="paragraph" w:customStyle="1" w:styleId="TableParagraph">
    <w:name w:val="Table Paragraph"/>
    <w:basedOn w:val="prastasis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Aviliukas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</dc:creator>
  <cp:lastModifiedBy>KBSC PC</cp:lastModifiedBy>
  <cp:revision>5</cp:revision>
  <dcterms:created xsi:type="dcterms:W3CDTF">2026-02-10T09:21:00Z</dcterms:created>
  <dcterms:modified xsi:type="dcterms:W3CDTF">2026-02-10T13:20:00Z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2025-01-27T00:00:00Z</vt:filetime>
  </property>
</Properties>
</file>