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6FB60ACB" w:rsidR="00295720" w:rsidRPr="0017702E" w:rsidRDefault="009E1A52" w:rsidP="009E1A52">
      <w:pPr>
        <w:tabs>
          <w:tab w:val="left" w:pos="720"/>
        </w:tabs>
        <w:jc w:val="right"/>
        <w:rPr>
          <w:rFonts w:eastAsia="Times New Roman" w:cs="Times New Roman"/>
          <w:szCs w:val="24"/>
        </w:rPr>
      </w:pPr>
      <w:r w:rsidRPr="0017702E">
        <w:rPr>
          <w:rFonts w:eastAsia="Times New Roman" w:cs="Times New Roman"/>
          <w:szCs w:val="24"/>
        </w:rPr>
        <w:t>Pirkimo</w:t>
      </w:r>
      <w:r w:rsidR="00634996" w:rsidRPr="0017702E">
        <w:rPr>
          <w:rFonts w:eastAsia="Times New Roman" w:cs="Times New Roman"/>
          <w:szCs w:val="24"/>
        </w:rPr>
        <w:t xml:space="preserve"> </w:t>
      </w:r>
      <w:r w:rsidR="00F4299D" w:rsidRPr="0017702E">
        <w:rPr>
          <w:rFonts w:eastAsia="Times New Roman" w:cs="Times New Roman"/>
          <w:szCs w:val="24"/>
        </w:rPr>
        <w:t xml:space="preserve">sąlygų </w:t>
      </w:r>
      <w:r w:rsidR="00556A44" w:rsidRPr="0017702E">
        <w:rPr>
          <w:rFonts w:eastAsia="Times New Roman" w:cs="Times New Roman"/>
          <w:szCs w:val="24"/>
        </w:rPr>
        <w:t>6</w:t>
      </w:r>
      <w:r w:rsidR="00F4299D" w:rsidRPr="0017702E">
        <w:rPr>
          <w:rFonts w:eastAsia="Times New Roman" w:cs="Times New Roman"/>
          <w:szCs w:val="24"/>
        </w:rPr>
        <w:t xml:space="preserve"> priedas</w:t>
      </w:r>
    </w:p>
    <w:p w14:paraId="5EDCA90E" w14:textId="2E4F0642" w:rsidR="00295720" w:rsidRDefault="00295720" w:rsidP="00F4299D">
      <w:pPr>
        <w:tabs>
          <w:tab w:val="left" w:pos="720"/>
        </w:tabs>
        <w:jc w:val="both"/>
        <w:rPr>
          <w:rFonts w:eastAsia="Times New Roman" w:cs="Times New Roman"/>
          <w:szCs w:val="24"/>
        </w:rPr>
      </w:pP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0E96C877" w14:textId="009DC4C1" w:rsidR="00D10289" w:rsidRDefault="005027D4" w:rsidP="006108E8">
      <w:pPr>
        <w:jc w:val="center"/>
        <w:rPr>
          <w:rFonts w:cs="Times New Roman"/>
          <w:b/>
          <w:color w:val="000000"/>
          <w:szCs w:val="24"/>
        </w:rPr>
      </w:pPr>
      <w:r>
        <w:rPr>
          <w:b/>
          <w:bCs/>
          <w:color w:val="000000"/>
          <w:szCs w:val="24"/>
        </w:rPr>
        <w:t xml:space="preserve">DĖL </w:t>
      </w:r>
      <w:r w:rsidRPr="005027D4">
        <w:rPr>
          <w:b/>
          <w:bCs/>
          <w:color w:val="000000"/>
          <w:szCs w:val="24"/>
        </w:rPr>
        <w:t>PAVEŽĖJIMO PASLAUG</w:t>
      </w:r>
      <w:r>
        <w:rPr>
          <w:b/>
          <w:bCs/>
          <w:color w:val="000000"/>
          <w:szCs w:val="24"/>
        </w:rPr>
        <w:t>Ų</w:t>
      </w:r>
      <w:r w:rsidRPr="005027D4">
        <w:rPr>
          <w:b/>
          <w:bCs/>
          <w:color w:val="000000"/>
          <w:szCs w:val="24"/>
        </w:rPr>
        <w:t xml:space="preserve"> HEMODIALIZUOJAMIEMS ASMENIMS</w:t>
      </w:r>
    </w:p>
    <w:p w14:paraId="600C0383" w14:textId="499523D1" w:rsidR="00295720" w:rsidRDefault="00295720" w:rsidP="00295720">
      <w:pPr>
        <w:ind w:firstLine="567"/>
        <w:jc w:val="center"/>
        <w:rPr>
          <w:b/>
          <w:bCs/>
          <w:color w:val="000000"/>
          <w:szCs w:val="24"/>
        </w:rPr>
      </w:pPr>
    </w:p>
    <w:p w14:paraId="39319024" w14:textId="77777777" w:rsidR="00295720" w:rsidRDefault="00295720" w:rsidP="00FB460A">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10045" w:type="dxa"/>
        <w:tblInd w:w="-289" w:type="dxa"/>
        <w:tblLayout w:type="fixed"/>
        <w:tblLook w:val="04A0" w:firstRow="1" w:lastRow="0" w:firstColumn="1" w:lastColumn="0" w:noHBand="0" w:noVBand="1"/>
      </w:tblPr>
      <w:tblGrid>
        <w:gridCol w:w="5073"/>
        <w:gridCol w:w="4972"/>
      </w:tblGrid>
      <w:tr w:rsidR="00295720" w14:paraId="6D837E8B" w14:textId="77777777" w:rsidTr="00DB7A78">
        <w:trPr>
          <w:trHeight w:val="623"/>
        </w:trPr>
        <w:tc>
          <w:tcPr>
            <w:tcW w:w="5073"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DB7A78">
        <w:trPr>
          <w:trHeight w:val="623"/>
        </w:trPr>
        <w:tc>
          <w:tcPr>
            <w:tcW w:w="5073"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DB7A78">
        <w:trPr>
          <w:trHeight w:val="623"/>
        </w:trPr>
        <w:tc>
          <w:tcPr>
            <w:tcW w:w="5073"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DB7A78">
        <w:trPr>
          <w:trHeight w:val="623"/>
        </w:trPr>
        <w:tc>
          <w:tcPr>
            <w:tcW w:w="5073"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DB7A78">
        <w:tc>
          <w:tcPr>
            <w:tcW w:w="5073"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DB7A7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DB7A78">
        <w:trPr>
          <w:trHeight w:val="403"/>
        </w:trPr>
        <w:tc>
          <w:tcPr>
            <w:tcW w:w="5073"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DB7A78">
        <w:trPr>
          <w:trHeight w:val="293"/>
        </w:trPr>
        <w:tc>
          <w:tcPr>
            <w:tcW w:w="5073"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10184" w:type="dxa"/>
        <w:tblInd w:w="-289" w:type="dxa"/>
        <w:tblLayout w:type="fixed"/>
        <w:tblLook w:val="04A0" w:firstRow="1" w:lastRow="0" w:firstColumn="1" w:lastColumn="0" w:noHBand="0" w:noVBand="1"/>
      </w:tblPr>
      <w:tblGrid>
        <w:gridCol w:w="5315"/>
        <w:gridCol w:w="4869"/>
      </w:tblGrid>
      <w:tr w:rsidR="00295720" w14:paraId="22ED0377" w14:textId="77777777" w:rsidTr="00DB7A78">
        <w:tc>
          <w:tcPr>
            <w:tcW w:w="5315"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9"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DB7A78">
        <w:tc>
          <w:tcPr>
            <w:tcW w:w="5315"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9"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DB7A78">
        <w:tc>
          <w:tcPr>
            <w:tcW w:w="5315"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9"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DB7A78">
        <w:tc>
          <w:tcPr>
            <w:tcW w:w="5315"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9"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DB7A78">
        <w:tc>
          <w:tcPr>
            <w:tcW w:w="5315"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9"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DB7A78">
        <w:tc>
          <w:tcPr>
            <w:tcW w:w="5315"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C060831"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3E751F7C" w14:textId="1684EC9D"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paskelbus Centrinėje viešųjų pirkimų informacinėje sistemoje (CVP IS) adresu </w:t>
      </w:r>
      <w:r w:rsidRPr="00583CE4">
        <w:rPr>
          <w:rFonts w:cs="Times New Roman"/>
          <w:kern w:val="2"/>
          <w:szCs w:val="24"/>
          <w:lang w:eastAsia="hi-IN" w:bidi="hi-IN"/>
        </w:rPr>
        <w:t>https://viesiejipirkimai.lt/</w:t>
      </w:r>
      <w:r>
        <w:rPr>
          <w:rFonts w:cs="Times New Roman"/>
          <w:kern w:val="2"/>
          <w:szCs w:val="24"/>
          <w:lang w:eastAsia="hi-IN" w:bidi="hi-IN"/>
        </w:rPr>
        <w:t>;</w:t>
      </w:r>
    </w:p>
    <w:p w14:paraId="2E45B03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1A14743B" w14:textId="5D7CA81E" w:rsidR="00D10289" w:rsidRPr="00952400" w:rsidRDefault="00D10289" w:rsidP="00295720">
      <w:pPr>
        <w:jc w:val="both"/>
        <w:rPr>
          <w:rFonts w:cs="Tahoma"/>
          <w:b/>
          <w:i/>
          <w:iCs/>
          <w:sz w:val="22"/>
          <w:szCs w:val="22"/>
        </w:rPr>
      </w:pPr>
      <w:r w:rsidRPr="00952400">
        <w:rPr>
          <w:rFonts w:cs="Tahoma"/>
          <w:b/>
          <w:i/>
          <w:iCs/>
          <w:sz w:val="22"/>
          <w:szCs w:val="22"/>
        </w:rPr>
        <w:t>3 lentelė</w:t>
      </w:r>
    </w:p>
    <w:tbl>
      <w:tblPr>
        <w:tblStyle w:val="TableGrid"/>
        <w:tblW w:w="10065" w:type="dxa"/>
        <w:tblInd w:w="-289" w:type="dxa"/>
        <w:tblLayout w:type="fixed"/>
        <w:tblLook w:val="04A0" w:firstRow="1" w:lastRow="0" w:firstColumn="1" w:lastColumn="0" w:noHBand="0" w:noVBand="1"/>
      </w:tblPr>
      <w:tblGrid>
        <w:gridCol w:w="568"/>
        <w:gridCol w:w="2268"/>
        <w:gridCol w:w="1276"/>
        <w:gridCol w:w="1134"/>
        <w:gridCol w:w="1134"/>
        <w:gridCol w:w="992"/>
        <w:gridCol w:w="1417"/>
        <w:gridCol w:w="1276"/>
      </w:tblGrid>
      <w:tr w:rsidR="005027D4" w14:paraId="43DCAFD7" w14:textId="77777777" w:rsidTr="00426B53">
        <w:tc>
          <w:tcPr>
            <w:tcW w:w="568" w:type="dxa"/>
          </w:tcPr>
          <w:p w14:paraId="4925EEF8" w14:textId="5C2F3A6A" w:rsidR="005027D4" w:rsidRPr="00D10289" w:rsidRDefault="005027D4"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2268" w:type="dxa"/>
          </w:tcPr>
          <w:p w14:paraId="4F4D847F" w14:textId="0EB1F085" w:rsidR="005027D4" w:rsidRPr="00572E37" w:rsidRDefault="005027D4" w:rsidP="00572E37">
            <w:pPr>
              <w:jc w:val="center"/>
              <w:rPr>
                <w:rFonts w:cs="Tahoma"/>
                <w:bCs/>
                <w:szCs w:val="24"/>
              </w:rPr>
            </w:pPr>
            <w:r w:rsidRPr="00572E37">
              <w:rPr>
                <w:rFonts w:cs="Tahoma"/>
                <w:bCs/>
                <w:szCs w:val="24"/>
              </w:rPr>
              <w:t>P</w:t>
            </w:r>
            <w:r>
              <w:rPr>
                <w:rFonts w:cs="Tahoma"/>
                <w:bCs/>
                <w:szCs w:val="24"/>
              </w:rPr>
              <w:t>aslaugų</w:t>
            </w:r>
            <w:r w:rsidRPr="00572E37">
              <w:rPr>
                <w:rFonts w:cs="Tahoma"/>
                <w:bCs/>
                <w:szCs w:val="24"/>
              </w:rPr>
              <w:t xml:space="preserve"> pavadinimas</w:t>
            </w:r>
          </w:p>
        </w:tc>
        <w:tc>
          <w:tcPr>
            <w:tcW w:w="1276" w:type="dxa"/>
          </w:tcPr>
          <w:p w14:paraId="6BE0E542" w14:textId="0DA07343" w:rsidR="005027D4" w:rsidRPr="00572E37" w:rsidRDefault="005027D4" w:rsidP="00572E37">
            <w:pPr>
              <w:jc w:val="center"/>
              <w:rPr>
                <w:rFonts w:cs="Tahoma"/>
                <w:bCs/>
                <w:szCs w:val="24"/>
              </w:rPr>
            </w:pPr>
            <w:r>
              <w:rPr>
                <w:rFonts w:cs="Tahoma"/>
                <w:bCs/>
                <w:szCs w:val="24"/>
              </w:rPr>
              <w:t>Mato vnt.</w:t>
            </w:r>
          </w:p>
        </w:tc>
        <w:tc>
          <w:tcPr>
            <w:tcW w:w="1134" w:type="dxa"/>
          </w:tcPr>
          <w:p w14:paraId="726EA973" w14:textId="59FE66DF" w:rsidR="00730E53" w:rsidRDefault="00730E53" w:rsidP="00512C9D">
            <w:pPr>
              <w:jc w:val="center"/>
              <w:rPr>
                <w:rFonts w:cs="Tahoma"/>
                <w:bCs/>
                <w:szCs w:val="24"/>
              </w:rPr>
            </w:pPr>
            <w:r>
              <w:rPr>
                <w:rFonts w:cs="Tahoma"/>
                <w:bCs/>
                <w:szCs w:val="24"/>
              </w:rPr>
              <w:t>Mato vnt. įkainis be PVM</w:t>
            </w:r>
          </w:p>
          <w:p w14:paraId="3699CA3C" w14:textId="1A679046" w:rsidR="005027D4" w:rsidRDefault="00730E53" w:rsidP="00730E53">
            <w:pPr>
              <w:jc w:val="center"/>
              <w:rPr>
                <w:rFonts w:cs="Tahoma"/>
                <w:bCs/>
                <w:szCs w:val="24"/>
              </w:rPr>
            </w:pPr>
            <w:r>
              <w:rPr>
                <w:rFonts w:cs="Tahoma"/>
                <w:bCs/>
                <w:szCs w:val="24"/>
              </w:rPr>
              <w:t>Eur</w:t>
            </w:r>
          </w:p>
          <w:p w14:paraId="2DC80F1C" w14:textId="2ADA1131" w:rsidR="005027D4" w:rsidRPr="00572E37" w:rsidRDefault="005027D4" w:rsidP="005027D4">
            <w:pPr>
              <w:jc w:val="center"/>
              <w:rPr>
                <w:rFonts w:cs="Tahoma"/>
                <w:bCs/>
                <w:szCs w:val="24"/>
              </w:rPr>
            </w:pPr>
          </w:p>
        </w:tc>
        <w:tc>
          <w:tcPr>
            <w:tcW w:w="1134" w:type="dxa"/>
          </w:tcPr>
          <w:p w14:paraId="6CABF585" w14:textId="0FBD6297" w:rsidR="003A1180" w:rsidRDefault="003A1180" w:rsidP="003A1180">
            <w:pPr>
              <w:jc w:val="center"/>
              <w:rPr>
                <w:rFonts w:cs="Tahoma"/>
                <w:bCs/>
                <w:szCs w:val="24"/>
              </w:rPr>
            </w:pPr>
            <w:r>
              <w:rPr>
                <w:rFonts w:cs="Tahoma"/>
                <w:bCs/>
                <w:szCs w:val="24"/>
              </w:rPr>
              <w:t>Mato vnt. įkainio PVM</w:t>
            </w:r>
          </w:p>
          <w:p w14:paraId="1BF6F238" w14:textId="77777777" w:rsidR="003A1180" w:rsidRDefault="003A1180" w:rsidP="003A1180">
            <w:pPr>
              <w:jc w:val="center"/>
              <w:rPr>
                <w:rFonts w:cs="Tahoma"/>
                <w:bCs/>
                <w:szCs w:val="24"/>
              </w:rPr>
            </w:pPr>
            <w:r>
              <w:rPr>
                <w:rFonts w:cs="Tahoma"/>
                <w:bCs/>
                <w:szCs w:val="24"/>
              </w:rPr>
              <w:t>Eur</w:t>
            </w:r>
          </w:p>
          <w:p w14:paraId="5245B3A2" w14:textId="7D922AD4" w:rsidR="005027D4" w:rsidRPr="00572E37" w:rsidRDefault="005027D4" w:rsidP="003A1180">
            <w:pPr>
              <w:jc w:val="center"/>
              <w:rPr>
                <w:rFonts w:cs="Tahoma"/>
                <w:bCs/>
                <w:szCs w:val="24"/>
              </w:rPr>
            </w:pPr>
          </w:p>
        </w:tc>
        <w:tc>
          <w:tcPr>
            <w:tcW w:w="992" w:type="dxa"/>
          </w:tcPr>
          <w:p w14:paraId="6C5CB681" w14:textId="6F7BEBB5" w:rsidR="003A1180" w:rsidRDefault="003A1180" w:rsidP="003A1180">
            <w:pPr>
              <w:jc w:val="center"/>
              <w:rPr>
                <w:rFonts w:cs="Tahoma"/>
                <w:bCs/>
                <w:szCs w:val="24"/>
              </w:rPr>
            </w:pPr>
            <w:r>
              <w:rPr>
                <w:rFonts w:cs="Tahoma"/>
                <w:bCs/>
                <w:szCs w:val="24"/>
              </w:rPr>
              <w:t>Mato vnt. įkainis su PVM</w:t>
            </w:r>
          </w:p>
          <w:p w14:paraId="52E0BD06" w14:textId="4816293F" w:rsidR="005027D4" w:rsidRPr="00572E37" w:rsidRDefault="003A1180" w:rsidP="003A1180">
            <w:pPr>
              <w:jc w:val="center"/>
              <w:rPr>
                <w:rFonts w:cs="Tahoma"/>
                <w:bCs/>
                <w:szCs w:val="24"/>
              </w:rPr>
            </w:pPr>
            <w:r>
              <w:rPr>
                <w:rFonts w:cs="Tahoma"/>
                <w:bCs/>
                <w:szCs w:val="24"/>
              </w:rPr>
              <w:t>Eur</w:t>
            </w:r>
          </w:p>
        </w:tc>
        <w:tc>
          <w:tcPr>
            <w:tcW w:w="1417" w:type="dxa"/>
          </w:tcPr>
          <w:p w14:paraId="7CD9E639" w14:textId="4EE73263" w:rsidR="003A1180" w:rsidRPr="00572E37" w:rsidRDefault="00B44EBC" w:rsidP="003A1180">
            <w:pPr>
              <w:jc w:val="center"/>
              <w:rPr>
                <w:rFonts w:cs="Tahoma"/>
                <w:bCs/>
                <w:szCs w:val="24"/>
              </w:rPr>
            </w:pPr>
            <w:r>
              <w:rPr>
                <w:rFonts w:cs="Tahoma"/>
                <w:bCs/>
                <w:szCs w:val="24"/>
              </w:rPr>
              <w:t xml:space="preserve">Preliminari </w:t>
            </w:r>
            <w:r w:rsidR="003A1180">
              <w:rPr>
                <w:rFonts w:cs="Tahoma"/>
                <w:bCs/>
                <w:szCs w:val="24"/>
              </w:rPr>
              <w:t>paslaugos apimtis (km)</w:t>
            </w:r>
          </w:p>
          <w:p w14:paraId="6EF88201" w14:textId="4825EFD5" w:rsidR="005027D4" w:rsidRPr="00572E37" w:rsidRDefault="005027D4" w:rsidP="00572E37">
            <w:pPr>
              <w:jc w:val="center"/>
              <w:rPr>
                <w:rFonts w:cs="Tahoma"/>
                <w:bCs/>
                <w:szCs w:val="24"/>
              </w:rPr>
            </w:pPr>
          </w:p>
        </w:tc>
        <w:tc>
          <w:tcPr>
            <w:tcW w:w="1276" w:type="dxa"/>
          </w:tcPr>
          <w:p w14:paraId="6FD97C05" w14:textId="74CF1AB4" w:rsidR="005027D4" w:rsidRDefault="005027D4" w:rsidP="00572E37">
            <w:pPr>
              <w:jc w:val="center"/>
              <w:rPr>
                <w:rFonts w:cs="Tahoma"/>
                <w:bCs/>
                <w:szCs w:val="24"/>
              </w:rPr>
            </w:pPr>
            <w:r>
              <w:rPr>
                <w:rFonts w:cs="Tahoma"/>
                <w:bCs/>
                <w:szCs w:val="24"/>
              </w:rPr>
              <w:t xml:space="preserve">Bendra kaina </w:t>
            </w:r>
            <w:r w:rsidR="003A1180">
              <w:rPr>
                <w:rFonts w:cs="Tahoma"/>
                <w:bCs/>
                <w:szCs w:val="24"/>
              </w:rPr>
              <w:t>su</w:t>
            </w:r>
            <w:r>
              <w:rPr>
                <w:rFonts w:cs="Tahoma"/>
                <w:bCs/>
                <w:szCs w:val="24"/>
              </w:rPr>
              <w:t xml:space="preserve"> PVM</w:t>
            </w:r>
          </w:p>
          <w:p w14:paraId="156CD00E" w14:textId="27BC04C4" w:rsidR="005027D4" w:rsidRDefault="005027D4" w:rsidP="00572E37">
            <w:pPr>
              <w:jc w:val="center"/>
              <w:rPr>
                <w:rFonts w:cs="Tahoma"/>
                <w:bCs/>
                <w:i/>
                <w:iCs/>
                <w:szCs w:val="24"/>
              </w:rPr>
            </w:pPr>
            <w:r w:rsidRPr="00572E37">
              <w:rPr>
                <w:rFonts w:cs="Tahoma"/>
                <w:bCs/>
                <w:i/>
                <w:iCs/>
                <w:szCs w:val="24"/>
              </w:rPr>
              <w:t>(</w:t>
            </w:r>
            <w:r w:rsidR="003A1180">
              <w:rPr>
                <w:rFonts w:cs="Tahoma"/>
                <w:bCs/>
                <w:i/>
                <w:iCs/>
                <w:szCs w:val="24"/>
              </w:rPr>
              <w:t>6</w:t>
            </w:r>
            <w:r w:rsidRPr="00572E37">
              <w:rPr>
                <w:rFonts w:cs="Tahoma"/>
                <w:bCs/>
                <w:i/>
                <w:iCs/>
                <w:szCs w:val="24"/>
              </w:rPr>
              <w:t xml:space="preserve"> ir </w:t>
            </w:r>
            <w:r w:rsidR="003A1180">
              <w:rPr>
                <w:rFonts w:cs="Tahoma"/>
                <w:bCs/>
                <w:i/>
                <w:iCs/>
                <w:szCs w:val="24"/>
              </w:rPr>
              <w:t>7</w:t>
            </w:r>
            <w:r w:rsidRPr="00572E37">
              <w:rPr>
                <w:rFonts w:cs="Tahoma"/>
                <w:bCs/>
                <w:i/>
                <w:iCs/>
                <w:szCs w:val="24"/>
              </w:rPr>
              <w:t xml:space="preserve"> stulpelių sandauga)</w:t>
            </w:r>
          </w:p>
          <w:p w14:paraId="7BAD5682" w14:textId="3498D20A" w:rsidR="005027D4" w:rsidRPr="00572E37" w:rsidRDefault="005027D4" w:rsidP="00572E37">
            <w:pPr>
              <w:jc w:val="center"/>
              <w:rPr>
                <w:rFonts w:cs="Tahoma"/>
                <w:bCs/>
                <w:szCs w:val="24"/>
              </w:rPr>
            </w:pPr>
            <w:r>
              <w:rPr>
                <w:rFonts w:cs="Tahoma"/>
                <w:bCs/>
                <w:szCs w:val="24"/>
              </w:rPr>
              <w:t>Eur</w:t>
            </w:r>
          </w:p>
        </w:tc>
      </w:tr>
      <w:tr w:rsidR="005027D4" w14:paraId="5A151B3D" w14:textId="77777777" w:rsidTr="00426B53">
        <w:tc>
          <w:tcPr>
            <w:tcW w:w="568" w:type="dxa"/>
          </w:tcPr>
          <w:p w14:paraId="04529344" w14:textId="083E0955" w:rsidR="005027D4" w:rsidRPr="00572E37" w:rsidRDefault="005027D4" w:rsidP="00572E37">
            <w:pPr>
              <w:jc w:val="center"/>
              <w:rPr>
                <w:rFonts w:cs="Tahoma"/>
                <w:bCs/>
                <w:i/>
                <w:iCs/>
                <w:szCs w:val="24"/>
              </w:rPr>
            </w:pPr>
            <w:r w:rsidRPr="00572E37">
              <w:rPr>
                <w:rFonts w:cs="Tahoma"/>
                <w:bCs/>
                <w:i/>
                <w:iCs/>
                <w:szCs w:val="24"/>
              </w:rPr>
              <w:t>1</w:t>
            </w:r>
          </w:p>
        </w:tc>
        <w:tc>
          <w:tcPr>
            <w:tcW w:w="2268" w:type="dxa"/>
          </w:tcPr>
          <w:p w14:paraId="6EE8481B" w14:textId="4EF8BB93" w:rsidR="005027D4" w:rsidRPr="00572E37" w:rsidRDefault="005027D4" w:rsidP="00572E37">
            <w:pPr>
              <w:jc w:val="center"/>
              <w:rPr>
                <w:rFonts w:cs="Tahoma"/>
                <w:bCs/>
                <w:i/>
                <w:iCs/>
                <w:szCs w:val="24"/>
              </w:rPr>
            </w:pPr>
            <w:r w:rsidRPr="00572E37">
              <w:rPr>
                <w:rFonts w:cs="Tahoma"/>
                <w:bCs/>
                <w:i/>
                <w:iCs/>
                <w:szCs w:val="24"/>
              </w:rPr>
              <w:t>2</w:t>
            </w:r>
          </w:p>
        </w:tc>
        <w:tc>
          <w:tcPr>
            <w:tcW w:w="1276" w:type="dxa"/>
          </w:tcPr>
          <w:p w14:paraId="60231AAF" w14:textId="3740CAFF" w:rsidR="005027D4" w:rsidRPr="00572E37" w:rsidRDefault="005027D4" w:rsidP="00572E37">
            <w:pPr>
              <w:jc w:val="center"/>
              <w:rPr>
                <w:rFonts w:cs="Tahoma"/>
                <w:bCs/>
                <w:i/>
                <w:iCs/>
                <w:szCs w:val="24"/>
              </w:rPr>
            </w:pPr>
            <w:r w:rsidRPr="00572E37">
              <w:rPr>
                <w:rFonts w:cs="Tahoma"/>
                <w:bCs/>
                <w:i/>
                <w:iCs/>
                <w:szCs w:val="24"/>
              </w:rPr>
              <w:t>3</w:t>
            </w:r>
          </w:p>
        </w:tc>
        <w:tc>
          <w:tcPr>
            <w:tcW w:w="1134" w:type="dxa"/>
          </w:tcPr>
          <w:p w14:paraId="3DC3948D" w14:textId="256B1CEC" w:rsidR="005027D4" w:rsidRPr="00572E37" w:rsidRDefault="00512C9D" w:rsidP="005027D4">
            <w:pPr>
              <w:jc w:val="center"/>
              <w:rPr>
                <w:rFonts w:cs="Tahoma"/>
                <w:bCs/>
                <w:i/>
                <w:iCs/>
                <w:szCs w:val="24"/>
              </w:rPr>
            </w:pPr>
            <w:r w:rsidRPr="00572E37">
              <w:rPr>
                <w:rFonts w:cs="Tahoma"/>
                <w:bCs/>
                <w:i/>
                <w:iCs/>
                <w:szCs w:val="24"/>
              </w:rPr>
              <w:t>4</w:t>
            </w:r>
          </w:p>
        </w:tc>
        <w:tc>
          <w:tcPr>
            <w:tcW w:w="1134" w:type="dxa"/>
          </w:tcPr>
          <w:p w14:paraId="51A650F5" w14:textId="7938A067" w:rsidR="005027D4" w:rsidRPr="00572E37" w:rsidRDefault="003A1180" w:rsidP="00572E37">
            <w:pPr>
              <w:jc w:val="center"/>
              <w:rPr>
                <w:rFonts w:cs="Tahoma"/>
                <w:bCs/>
                <w:i/>
                <w:iCs/>
                <w:szCs w:val="24"/>
              </w:rPr>
            </w:pPr>
            <w:r w:rsidRPr="00572E37">
              <w:rPr>
                <w:rFonts w:cs="Tahoma"/>
                <w:bCs/>
                <w:i/>
                <w:iCs/>
                <w:szCs w:val="24"/>
              </w:rPr>
              <w:t>5</w:t>
            </w:r>
          </w:p>
        </w:tc>
        <w:tc>
          <w:tcPr>
            <w:tcW w:w="992" w:type="dxa"/>
          </w:tcPr>
          <w:p w14:paraId="54B8120E" w14:textId="10D55832" w:rsidR="005027D4" w:rsidRPr="00572E37" w:rsidRDefault="003A1180" w:rsidP="005027D4">
            <w:pPr>
              <w:jc w:val="center"/>
              <w:rPr>
                <w:rFonts w:cs="Tahoma"/>
                <w:bCs/>
                <w:i/>
                <w:iCs/>
                <w:szCs w:val="24"/>
              </w:rPr>
            </w:pPr>
            <w:r>
              <w:rPr>
                <w:rFonts w:cs="Tahoma"/>
                <w:bCs/>
                <w:i/>
                <w:iCs/>
                <w:szCs w:val="24"/>
              </w:rPr>
              <w:t>6</w:t>
            </w:r>
          </w:p>
        </w:tc>
        <w:tc>
          <w:tcPr>
            <w:tcW w:w="1417" w:type="dxa"/>
          </w:tcPr>
          <w:p w14:paraId="1326AB0F" w14:textId="63A53793" w:rsidR="005027D4" w:rsidRPr="00572E37" w:rsidRDefault="003A1180" w:rsidP="00572E37">
            <w:pPr>
              <w:jc w:val="center"/>
              <w:rPr>
                <w:rFonts w:cs="Tahoma"/>
                <w:bCs/>
                <w:i/>
                <w:iCs/>
                <w:szCs w:val="24"/>
              </w:rPr>
            </w:pPr>
            <w:r>
              <w:rPr>
                <w:rFonts w:cs="Tahoma"/>
                <w:bCs/>
                <w:i/>
                <w:iCs/>
                <w:szCs w:val="24"/>
              </w:rPr>
              <w:t>7</w:t>
            </w:r>
          </w:p>
        </w:tc>
        <w:tc>
          <w:tcPr>
            <w:tcW w:w="1276" w:type="dxa"/>
          </w:tcPr>
          <w:p w14:paraId="44CBD0C6" w14:textId="5451F232" w:rsidR="005027D4" w:rsidRPr="00572E37" w:rsidRDefault="003A1180" w:rsidP="00572E37">
            <w:pPr>
              <w:jc w:val="center"/>
              <w:rPr>
                <w:rFonts w:cs="Tahoma"/>
                <w:bCs/>
                <w:i/>
                <w:iCs/>
                <w:szCs w:val="24"/>
              </w:rPr>
            </w:pPr>
            <w:r>
              <w:rPr>
                <w:rFonts w:cs="Tahoma"/>
                <w:bCs/>
                <w:i/>
                <w:iCs/>
                <w:szCs w:val="24"/>
              </w:rPr>
              <w:t>8</w:t>
            </w:r>
          </w:p>
        </w:tc>
      </w:tr>
      <w:tr w:rsidR="005027D4" w14:paraId="7F64BCE1" w14:textId="77777777" w:rsidTr="00426B53">
        <w:tc>
          <w:tcPr>
            <w:tcW w:w="568" w:type="dxa"/>
            <w:tcBorders>
              <w:top w:val="single" w:sz="4" w:space="0" w:color="auto"/>
              <w:left w:val="single" w:sz="4" w:space="0" w:color="auto"/>
              <w:bottom w:val="single" w:sz="4" w:space="0" w:color="auto"/>
              <w:right w:val="single" w:sz="4" w:space="0" w:color="auto"/>
            </w:tcBorders>
          </w:tcPr>
          <w:p w14:paraId="76C2CECB" w14:textId="4B81AC4E" w:rsidR="005027D4" w:rsidRPr="00572E37" w:rsidRDefault="005027D4" w:rsidP="009544BF">
            <w:pPr>
              <w:jc w:val="both"/>
              <w:rPr>
                <w:rFonts w:cs="Tahoma"/>
                <w:bCs/>
                <w:szCs w:val="24"/>
              </w:rPr>
            </w:pPr>
            <w:r>
              <w:rPr>
                <w:bCs/>
                <w:szCs w:val="24"/>
              </w:rPr>
              <w:t>1.</w:t>
            </w:r>
          </w:p>
        </w:tc>
        <w:tc>
          <w:tcPr>
            <w:tcW w:w="2268" w:type="dxa"/>
            <w:tcBorders>
              <w:top w:val="single" w:sz="4" w:space="0" w:color="auto"/>
              <w:left w:val="single" w:sz="4" w:space="0" w:color="auto"/>
              <w:bottom w:val="single" w:sz="4" w:space="0" w:color="auto"/>
              <w:right w:val="single" w:sz="4" w:space="0" w:color="auto"/>
            </w:tcBorders>
          </w:tcPr>
          <w:p w14:paraId="2A844792" w14:textId="4BBDFD34" w:rsidR="005027D4" w:rsidRPr="00572E37" w:rsidRDefault="005027D4" w:rsidP="003A1180">
            <w:pPr>
              <w:widowControl/>
              <w:suppressAutoHyphens w:val="0"/>
              <w:rPr>
                <w:rFonts w:cs="Tahoma"/>
                <w:bCs/>
                <w:szCs w:val="24"/>
              </w:rPr>
            </w:pPr>
            <w:r w:rsidRPr="005027D4">
              <w:rPr>
                <w:rFonts w:cs="Tahoma"/>
                <w:bCs/>
                <w:szCs w:val="24"/>
              </w:rPr>
              <w:t xml:space="preserve">Asmenų pavėžėjimo iš gyvenamosios vietos į hemodializės atlikimo vietą ir atgal po </w:t>
            </w:r>
            <w:r w:rsidR="003A1180">
              <w:rPr>
                <w:rFonts w:cs="Tahoma"/>
                <w:bCs/>
                <w:szCs w:val="24"/>
              </w:rPr>
              <w:t>h</w:t>
            </w:r>
            <w:r w:rsidRPr="005027D4">
              <w:rPr>
                <w:rFonts w:cs="Tahoma"/>
                <w:bCs/>
                <w:szCs w:val="24"/>
              </w:rPr>
              <w:t>emodializės procedūros paslaugos</w:t>
            </w:r>
          </w:p>
        </w:tc>
        <w:tc>
          <w:tcPr>
            <w:tcW w:w="1276" w:type="dxa"/>
            <w:tcBorders>
              <w:top w:val="single" w:sz="4" w:space="0" w:color="auto"/>
              <w:left w:val="nil"/>
              <w:bottom w:val="nil"/>
              <w:right w:val="single" w:sz="4" w:space="0" w:color="auto"/>
            </w:tcBorders>
          </w:tcPr>
          <w:p w14:paraId="2FBA6F67" w14:textId="26240F3C" w:rsidR="005027D4" w:rsidRPr="00572E37" w:rsidRDefault="005027D4" w:rsidP="0093582E">
            <w:pPr>
              <w:jc w:val="center"/>
              <w:rPr>
                <w:rFonts w:cs="Tahoma"/>
                <w:bCs/>
                <w:szCs w:val="24"/>
              </w:rPr>
            </w:pPr>
            <w:r w:rsidRPr="005027D4">
              <w:rPr>
                <w:rFonts w:cs="Tahoma"/>
                <w:bCs/>
                <w:szCs w:val="24"/>
              </w:rPr>
              <w:t>1 (vienas) kilometras</w:t>
            </w:r>
          </w:p>
        </w:tc>
        <w:tc>
          <w:tcPr>
            <w:tcW w:w="1134" w:type="dxa"/>
            <w:tcBorders>
              <w:top w:val="single" w:sz="4" w:space="0" w:color="auto"/>
              <w:left w:val="nil"/>
              <w:bottom w:val="single" w:sz="4" w:space="0" w:color="auto"/>
              <w:right w:val="single" w:sz="4" w:space="0" w:color="auto"/>
            </w:tcBorders>
          </w:tcPr>
          <w:p w14:paraId="1E508136" w14:textId="151D3B16" w:rsidR="005027D4" w:rsidRPr="00572E37" w:rsidRDefault="005027D4" w:rsidP="005027D4">
            <w:pPr>
              <w:jc w:val="center"/>
              <w:rPr>
                <w:rFonts w:cs="Tahoma"/>
                <w:bCs/>
                <w:szCs w:val="24"/>
              </w:rPr>
            </w:pPr>
          </w:p>
        </w:tc>
        <w:tc>
          <w:tcPr>
            <w:tcW w:w="1134" w:type="dxa"/>
            <w:tcBorders>
              <w:top w:val="single" w:sz="4" w:space="0" w:color="auto"/>
              <w:left w:val="nil"/>
              <w:bottom w:val="single" w:sz="4" w:space="0" w:color="auto"/>
              <w:right w:val="single" w:sz="4" w:space="0" w:color="auto"/>
            </w:tcBorders>
          </w:tcPr>
          <w:p w14:paraId="571D2B91" w14:textId="148DB1BA" w:rsidR="005027D4" w:rsidRPr="00572E37" w:rsidRDefault="005027D4" w:rsidP="0093582E">
            <w:pPr>
              <w:jc w:val="center"/>
              <w:rPr>
                <w:rFonts w:cs="Tahoma"/>
                <w:bCs/>
                <w:szCs w:val="24"/>
              </w:rPr>
            </w:pPr>
          </w:p>
        </w:tc>
        <w:tc>
          <w:tcPr>
            <w:tcW w:w="992" w:type="dxa"/>
            <w:tcBorders>
              <w:top w:val="single" w:sz="4" w:space="0" w:color="auto"/>
              <w:left w:val="nil"/>
              <w:bottom w:val="single" w:sz="4" w:space="0" w:color="auto"/>
              <w:right w:val="single" w:sz="4" w:space="0" w:color="auto"/>
            </w:tcBorders>
          </w:tcPr>
          <w:p w14:paraId="38B00BDB" w14:textId="0D0D6D0C" w:rsidR="005027D4" w:rsidRPr="00572E37" w:rsidRDefault="005027D4" w:rsidP="005027D4">
            <w:pPr>
              <w:jc w:val="center"/>
              <w:rPr>
                <w:rFonts w:cs="Tahoma"/>
                <w:bCs/>
                <w:szCs w:val="24"/>
              </w:rPr>
            </w:pPr>
          </w:p>
        </w:tc>
        <w:tc>
          <w:tcPr>
            <w:tcW w:w="1417" w:type="dxa"/>
          </w:tcPr>
          <w:p w14:paraId="1179B057" w14:textId="1AE7E79E" w:rsidR="005027D4" w:rsidRPr="00572E37" w:rsidRDefault="003A1180" w:rsidP="009544BF">
            <w:pPr>
              <w:jc w:val="both"/>
              <w:rPr>
                <w:rFonts w:cs="Tahoma"/>
                <w:bCs/>
                <w:szCs w:val="24"/>
              </w:rPr>
            </w:pPr>
            <w:r>
              <w:rPr>
                <w:rFonts w:cs="Tahoma"/>
                <w:bCs/>
                <w:szCs w:val="24"/>
              </w:rPr>
              <w:t>130 000</w:t>
            </w:r>
          </w:p>
        </w:tc>
        <w:tc>
          <w:tcPr>
            <w:tcW w:w="1276" w:type="dxa"/>
          </w:tcPr>
          <w:p w14:paraId="4F72BA5F" w14:textId="77777777" w:rsidR="005027D4" w:rsidRPr="00572E37" w:rsidRDefault="005027D4" w:rsidP="009544BF">
            <w:pPr>
              <w:jc w:val="both"/>
              <w:rPr>
                <w:rFonts w:cs="Tahoma"/>
                <w:bCs/>
                <w:szCs w:val="24"/>
              </w:rPr>
            </w:pPr>
          </w:p>
        </w:tc>
      </w:tr>
      <w:tr w:rsidR="00356D76" w14:paraId="55937D9E" w14:textId="77777777" w:rsidTr="00043CA6">
        <w:tc>
          <w:tcPr>
            <w:tcW w:w="8789" w:type="dxa"/>
            <w:gridSpan w:val="7"/>
          </w:tcPr>
          <w:p w14:paraId="043EE959" w14:textId="7DE7334E" w:rsidR="00356D76" w:rsidRPr="00356D76" w:rsidRDefault="00356D76" w:rsidP="00356D76">
            <w:pPr>
              <w:jc w:val="both"/>
              <w:rPr>
                <w:rFonts w:cs="Tahoma"/>
                <w:b/>
                <w:szCs w:val="24"/>
              </w:rPr>
            </w:pPr>
            <w:r w:rsidRPr="00356D76">
              <w:rPr>
                <w:rFonts w:cs="Tahoma"/>
                <w:b/>
                <w:szCs w:val="24"/>
              </w:rPr>
              <w:t>_______________________________________________________________</w:t>
            </w:r>
          </w:p>
          <w:p w14:paraId="20F71B64" w14:textId="4984C022" w:rsidR="00356D76" w:rsidRPr="003A1180" w:rsidRDefault="00356D76" w:rsidP="00356D76">
            <w:pPr>
              <w:jc w:val="both"/>
              <w:rPr>
                <w:rFonts w:cs="Tahoma"/>
                <w:bCs/>
                <w:szCs w:val="24"/>
              </w:rPr>
            </w:pPr>
            <w:r w:rsidRPr="003A1180">
              <w:rPr>
                <w:rFonts w:cs="Tahoma"/>
                <w:bCs/>
                <w:szCs w:val="24"/>
              </w:rPr>
              <w:t>(Bendr</w:t>
            </w:r>
            <w:r w:rsidR="00607F7C" w:rsidRPr="003A1180">
              <w:rPr>
                <w:rFonts w:cs="Tahoma"/>
                <w:bCs/>
                <w:szCs w:val="24"/>
              </w:rPr>
              <w:t>ą</w:t>
            </w:r>
            <w:r w:rsidRPr="003A1180">
              <w:rPr>
                <w:rFonts w:cs="Tahoma"/>
                <w:bCs/>
                <w:szCs w:val="24"/>
              </w:rPr>
              <w:t xml:space="preserve"> pasiūlymo kain</w:t>
            </w:r>
            <w:r w:rsidR="00607F7C" w:rsidRPr="003A1180">
              <w:rPr>
                <w:rFonts w:cs="Tahoma"/>
                <w:bCs/>
                <w:szCs w:val="24"/>
              </w:rPr>
              <w:t>ą</w:t>
            </w:r>
            <w:r w:rsidRPr="003A1180">
              <w:rPr>
                <w:rFonts w:cs="Tahoma"/>
                <w:bCs/>
                <w:szCs w:val="24"/>
              </w:rPr>
              <w:t xml:space="preserve"> </w:t>
            </w:r>
            <w:r w:rsidR="003A1180" w:rsidRPr="003A1180">
              <w:rPr>
                <w:rFonts w:cs="Tahoma"/>
                <w:bCs/>
                <w:szCs w:val="24"/>
              </w:rPr>
              <w:t>su</w:t>
            </w:r>
            <w:r w:rsidRPr="003A1180">
              <w:rPr>
                <w:rFonts w:cs="Tahoma"/>
                <w:bCs/>
                <w:szCs w:val="24"/>
              </w:rPr>
              <w:t xml:space="preserve"> PVM (lentelės </w:t>
            </w:r>
            <w:r w:rsidR="003A1180" w:rsidRPr="003A1180">
              <w:rPr>
                <w:rFonts w:cs="Tahoma"/>
                <w:bCs/>
                <w:szCs w:val="24"/>
              </w:rPr>
              <w:t>8</w:t>
            </w:r>
            <w:r w:rsidRPr="003A1180">
              <w:rPr>
                <w:rFonts w:cs="Tahoma"/>
                <w:bCs/>
                <w:szCs w:val="24"/>
              </w:rPr>
              <w:t xml:space="preserve"> stulpelio </w:t>
            </w:r>
            <w:r w:rsidR="00EC5122" w:rsidRPr="003A1180">
              <w:rPr>
                <w:rFonts w:cs="Tahoma"/>
                <w:bCs/>
                <w:szCs w:val="24"/>
              </w:rPr>
              <w:t>reikšmė</w:t>
            </w:r>
            <w:r w:rsidRPr="003A1180">
              <w:rPr>
                <w:rFonts w:cs="Tahoma"/>
                <w:bCs/>
                <w:szCs w:val="24"/>
              </w:rPr>
              <w:t>) Eur nurodyti skaičiais ir žodžiais)</w:t>
            </w:r>
          </w:p>
        </w:tc>
        <w:tc>
          <w:tcPr>
            <w:tcW w:w="1276" w:type="dxa"/>
          </w:tcPr>
          <w:p w14:paraId="1B6039BB" w14:textId="0A4C26CA" w:rsidR="00356D76" w:rsidRDefault="00356D76" w:rsidP="00356D76">
            <w:pPr>
              <w:jc w:val="both"/>
              <w:rPr>
                <w:rFonts w:cs="Tahoma"/>
                <w:b/>
                <w:szCs w:val="24"/>
              </w:rPr>
            </w:pPr>
            <w:r w:rsidRPr="00356D76">
              <w:rPr>
                <w:rFonts w:cs="Tahoma"/>
                <w:b/>
                <w:szCs w:val="24"/>
              </w:rPr>
              <w:t xml:space="preserve"> </w:t>
            </w:r>
          </w:p>
        </w:tc>
      </w:tr>
    </w:tbl>
    <w:p w14:paraId="124A647D" w14:textId="77777777" w:rsidR="00D10289" w:rsidRDefault="00D10289" w:rsidP="00295720">
      <w:pPr>
        <w:jc w:val="both"/>
        <w:rPr>
          <w:rFonts w:cs="Tahoma"/>
          <w:b/>
          <w:szCs w:val="24"/>
        </w:rPr>
      </w:pPr>
    </w:p>
    <w:p w14:paraId="5E0FBD7D" w14:textId="4F5A59C8" w:rsidR="003A1180" w:rsidRDefault="003A118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_______________________________________Eur</w:t>
      </w:r>
    </w:p>
    <w:p w14:paraId="4647E649" w14:textId="77777777" w:rsidR="003A1180" w:rsidRDefault="003A1180" w:rsidP="00295720">
      <w:pPr>
        <w:tabs>
          <w:tab w:val="left" w:pos="-1407"/>
        </w:tabs>
        <w:jc w:val="both"/>
        <w:rPr>
          <w:rFonts w:eastAsia="Lucida Sans Unicode" w:cs="Times New Roman"/>
          <w:kern w:val="2"/>
          <w:szCs w:val="24"/>
          <w:lang w:eastAsia="hi-IN" w:bidi="hi-IN"/>
        </w:rPr>
      </w:pPr>
    </w:p>
    <w:p w14:paraId="0C505405" w14:textId="6503CE5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w:t>
      </w:r>
      <w:r w:rsidR="003A1180">
        <w:rPr>
          <w:rFonts w:eastAsia="Lucida Sans Unicode" w:cs="Times New Roman"/>
          <w:kern w:val="2"/>
          <w:szCs w:val="24"/>
          <w:lang w:eastAsia="hi-IN" w:bidi="hi-IN"/>
        </w:rPr>
        <w:t>, taip pat ir PVM, kuris sudaro 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49453E46" w14:textId="77777777" w:rsidR="00B43D6F" w:rsidRDefault="00B43D6F" w:rsidP="00B43D6F">
      <w:pPr>
        <w:jc w:val="both"/>
        <w:rPr>
          <w:rFonts w:cs="Tahoma"/>
          <w:szCs w:val="24"/>
        </w:rPr>
      </w:pPr>
      <w:r>
        <w:rPr>
          <w:rFonts w:cs="Tahoma"/>
          <w:szCs w:val="24"/>
        </w:rPr>
        <w:t>Siūlomos paslaugos visiškai atitinka pirkimo dokumentuose (Techninėje specifikacijoje) nurodytus reikalavimus.</w:t>
      </w:r>
    </w:p>
    <w:p w14:paraId="67D7C660" w14:textId="77777777" w:rsidR="00B43D6F" w:rsidRDefault="00B43D6F"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1261B40E" w14:textId="77777777" w:rsidR="00B43D6F" w:rsidRPr="00EF6334" w:rsidRDefault="00B43D6F"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1DB08F10" w:rsidR="00295720" w:rsidRPr="00EF6334"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EF6334">
        <w:rPr>
          <w:rFonts w:eastAsia="Lucida Sans Unicode" w:cs="Times New Roman"/>
          <w:kern w:val="2"/>
          <w:szCs w:val="24"/>
          <w:lang w:eastAsia="hi-IN" w:bidi="hi-IN"/>
        </w:rPr>
        <w:t>PASTAB</w:t>
      </w:r>
      <w:r w:rsidR="00B43D6F">
        <w:rPr>
          <w:rFonts w:eastAsia="Lucida Sans Unicode" w:cs="Times New Roman"/>
          <w:kern w:val="2"/>
          <w:szCs w:val="24"/>
          <w:lang w:eastAsia="hi-IN" w:bidi="hi-IN"/>
        </w:rPr>
        <w:t>A</w:t>
      </w:r>
      <w:r w:rsidRPr="00EF6334">
        <w:rPr>
          <w:rFonts w:eastAsia="Lucida Sans Unicode" w:cs="Times New Roman"/>
          <w:kern w:val="2"/>
          <w:szCs w:val="24"/>
          <w:lang w:eastAsia="hi-IN" w:bidi="hi-IN"/>
        </w:rPr>
        <w:t>:</w:t>
      </w:r>
    </w:p>
    <w:p w14:paraId="497CE129" w14:textId="09CA8A0C" w:rsidR="00E9368C" w:rsidRDefault="00B43D6F" w:rsidP="003A118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1</w:t>
      </w:r>
      <w:r w:rsidR="003A1180" w:rsidRPr="00EF6334">
        <w:rPr>
          <w:rFonts w:eastAsia="Lucida Sans Unicode" w:cs="Times New Roman"/>
          <w:kern w:val="2"/>
          <w:szCs w:val="24"/>
          <w:lang w:eastAsia="hi-IN" w:bidi="hi-IN"/>
        </w:rPr>
        <w:t xml:space="preserve">. Tais atvejais, kai pagal galiojančius teisės aktus </w:t>
      </w:r>
      <w:r w:rsidR="003A1180" w:rsidRPr="003A1180">
        <w:rPr>
          <w:rFonts w:eastAsia="Lucida Sans Unicode" w:cs="Times New Roman"/>
          <w:kern w:val="2"/>
          <w:szCs w:val="24"/>
          <w:lang w:eastAsia="hi-IN" w:bidi="hi-IN"/>
        </w:rPr>
        <w:t xml:space="preserve">tiekėjui nereikia mokėti PVM, jis lentelės 5 ir 6 stulpelių nepildo ir nurodo priežastis, dėl kurių PVM nemoka. Tokiu atveju 8 stulpelio reikšmė yra 4 ir 7 stulpelių sandauga, o bendra pasiūlymo kaina yra lentelės 8 stulpelyje visų eilučių gautų reikšmių </w:t>
      </w:r>
      <w:r w:rsidR="003A1180" w:rsidRPr="003A1180">
        <w:rPr>
          <w:rFonts w:eastAsia="Lucida Sans Unicode" w:cs="Times New Roman"/>
          <w:kern w:val="2"/>
          <w:szCs w:val="24"/>
          <w:lang w:eastAsia="hi-IN" w:bidi="hi-IN"/>
        </w:rPr>
        <w:lastRenderedPageBreak/>
        <w:t>suma Eur.</w:t>
      </w:r>
    </w:p>
    <w:p w14:paraId="6D981C29" w14:textId="77777777" w:rsidR="0003458A" w:rsidRDefault="0003458A" w:rsidP="003A118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szCs w:val="24"/>
        </w:rPr>
      </w:pPr>
    </w:p>
    <w:p w14:paraId="153EC2DF" w14:textId="77777777" w:rsidR="00295720" w:rsidRDefault="00295720" w:rsidP="00295720">
      <w:pPr>
        <w:jc w:val="both"/>
        <w:rPr>
          <w:rFonts w:cs="Times New Roman"/>
          <w:szCs w:val="24"/>
        </w:rPr>
      </w:pPr>
    </w:p>
    <w:p w14:paraId="23C6AF6B" w14:textId="77777777" w:rsidR="00295720" w:rsidRDefault="00295720" w:rsidP="00295720">
      <w:pPr>
        <w:jc w:val="both"/>
        <w:rPr>
          <w:rFonts w:cs="Times New Roman"/>
          <w:szCs w:val="24"/>
        </w:rPr>
      </w:pPr>
      <w:r>
        <w:rPr>
          <w:rFonts w:cs="Times New Roman"/>
          <w:szCs w:val="24"/>
        </w:rPr>
        <w:t>Kartu su pasiūlymu pateikiami šie dokumentai:</w:t>
      </w:r>
    </w:p>
    <w:p w14:paraId="18445D83" w14:textId="77777777" w:rsidR="00295720" w:rsidRDefault="00295720" w:rsidP="00295720">
      <w:pPr>
        <w:jc w:val="both"/>
        <w:rPr>
          <w:rFonts w:cs="Times New Roman"/>
          <w:b/>
          <w:i/>
          <w:szCs w:val="24"/>
        </w:rPr>
      </w:pPr>
      <w:r>
        <w:rPr>
          <w:rFonts w:cs="Times New Roman"/>
          <w:b/>
          <w:i/>
          <w:szCs w:val="24"/>
        </w:rPr>
        <w:t>4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95720">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95720">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77777777" w:rsidR="00295720" w:rsidRDefault="00295720" w:rsidP="00295720">
            <w:pPr>
              <w:snapToGrid w:val="0"/>
              <w:ind w:right="-108"/>
              <w:jc w:val="both"/>
              <w:rPr>
                <w:rFonts w:cs="Times New Roman"/>
                <w:b/>
                <w:i/>
                <w:szCs w:val="24"/>
              </w:rPr>
            </w:pPr>
            <w:r>
              <w:rPr>
                <w:rFonts w:cs="Times New Roman"/>
                <w:b/>
                <w:i/>
                <w:szCs w:val="24"/>
              </w:rPr>
              <w:t>5 lentelė</w:t>
            </w:r>
          </w:p>
          <w:tbl>
            <w:tblPr>
              <w:tblW w:w="0" w:type="auto"/>
              <w:tblLayout w:type="fixed"/>
              <w:tblLook w:val="04A0" w:firstRow="1" w:lastRow="0" w:firstColumn="1" w:lastColumn="0" w:noHBand="0" w:noVBand="1"/>
            </w:tblPr>
            <w:tblGrid>
              <w:gridCol w:w="870"/>
              <w:gridCol w:w="2795"/>
              <w:gridCol w:w="6273"/>
            </w:tblGrid>
            <w:tr w:rsidR="00295720" w14:paraId="47F524B7" w14:textId="77777777" w:rsidTr="000F1CF8">
              <w:trPr>
                <w:trHeight w:val="1304"/>
              </w:trPr>
              <w:tc>
                <w:tcPr>
                  <w:tcW w:w="87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73"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0F1CF8">
              <w:trPr>
                <w:trHeight w:val="167"/>
              </w:trPr>
              <w:tc>
                <w:tcPr>
                  <w:tcW w:w="87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73"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0F1CF8">
              <w:trPr>
                <w:trHeight w:val="167"/>
              </w:trPr>
              <w:tc>
                <w:tcPr>
                  <w:tcW w:w="87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73"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0F1CF8">
              <w:trPr>
                <w:trHeight w:val="167"/>
              </w:trPr>
              <w:tc>
                <w:tcPr>
                  <w:tcW w:w="87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73"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9930" w:type="dxa"/>
        <w:tblLayout w:type="fixed"/>
        <w:tblLook w:val="04A0" w:firstRow="1" w:lastRow="0" w:firstColumn="1" w:lastColumn="0" w:noHBand="0" w:noVBand="1"/>
      </w:tblPr>
      <w:tblGrid>
        <w:gridCol w:w="3319"/>
        <w:gridCol w:w="610"/>
        <w:gridCol w:w="2001"/>
        <w:gridCol w:w="708"/>
        <w:gridCol w:w="2638"/>
        <w:gridCol w:w="654"/>
      </w:tblGrid>
      <w:tr w:rsidR="00295720" w14:paraId="0971766D" w14:textId="77777777" w:rsidTr="00952400">
        <w:trPr>
          <w:trHeight w:val="304"/>
        </w:trPr>
        <w:tc>
          <w:tcPr>
            <w:tcW w:w="3319" w:type="dxa"/>
            <w:tcBorders>
              <w:top w:val="nil"/>
              <w:left w:val="nil"/>
              <w:bottom w:val="single" w:sz="4" w:space="0" w:color="000000"/>
              <w:right w:val="nil"/>
            </w:tcBorders>
          </w:tcPr>
          <w:p w14:paraId="3C299DFC" w14:textId="77777777" w:rsidR="00295720" w:rsidRDefault="00295720" w:rsidP="00295720">
            <w:pPr>
              <w:snapToGrid w:val="0"/>
              <w:ind w:right="-1"/>
              <w:rPr>
                <w:rFonts w:cs="Times New Roman"/>
                <w:szCs w:val="24"/>
              </w:rPr>
            </w:pPr>
          </w:p>
          <w:p w14:paraId="239E9634" w14:textId="77777777" w:rsidR="00295720" w:rsidRDefault="00295720" w:rsidP="00295720">
            <w:pPr>
              <w:snapToGrid w:val="0"/>
              <w:ind w:right="-1"/>
              <w:rPr>
                <w:rFonts w:cs="Times New Roman"/>
                <w:szCs w:val="24"/>
              </w:rPr>
            </w:pPr>
          </w:p>
        </w:tc>
        <w:tc>
          <w:tcPr>
            <w:tcW w:w="610" w:type="dxa"/>
          </w:tcPr>
          <w:p w14:paraId="15F51193" w14:textId="77777777" w:rsidR="00295720" w:rsidRDefault="00295720" w:rsidP="00295720">
            <w:pPr>
              <w:snapToGrid w:val="0"/>
              <w:ind w:right="-1"/>
              <w:jc w:val="center"/>
              <w:rPr>
                <w:rFonts w:cs="Times New Roman"/>
                <w:szCs w:val="24"/>
              </w:rPr>
            </w:pPr>
          </w:p>
        </w:tc>
        <w:tc>
          <w:tcPr>
            <w:tcW w:w="2001"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8" w:type="dxa"/>
          </w:tcPr>
          <w:p w14:paraId="797927BC" w14:textId="77777777" w:rsidR="00295720" w:rsidRDefault="00295720" w:rsidP="00295720">
            <w:pPr>
              <w:snapToGrid w:val="0"/>
              <w:ind w:right="-1"/>
              <w:jc w:val="center"/>
              <w:rPr>
                <w:rFonts w:cs="Times New Roman"/>
                <w:szCs w:val="24"/>
              </w:rPr>
            </w:pPr>
          </w:p>
        </w:tc>
        <w:tc>
          <w:tcPr>
            <w:tcW w:w="2638"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54"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952400">
        <w:trPr>
          <w:trHeight w:val="198"/>
        </w:trPr>
        <w:tc>
          <w:tcPr>
            <w:tcW w:w="3319"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10" w:type="dxa"/>
          </w:tcPr>
          <w:p w14:paraId="7B901C4C" w14:textId="77777777" w:rsidR="00295720" w:rsidRDefault="00295720" w:rsidP="00295720">
            <w:pPr>
              <w:snapToGrid w:val="0"/>
              <w:ind w:right="-1"/>
              <w:jc w:val="center"/>
              <w:rPr>
                <w:rFonts w:cs="Times New Roman"/>
                <w:szCs w:val="24"/>
              </w:rPr>
            </w:pPr>
          </w:p>
        </w:tc>
        <w:tc>
          <w:tcPr>
            <w:tcW w:w="2001"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8" w:type="dxa"/>
          </w:tcPr>
          <w:p w14:paraId="5C194C80" w14:textId="77777777" w:rsidR="00295720" w:rsidRDefault="00295720" w:rsidP="00295720">
            <w:pPr>
              <w:snapToGrid w:val="0"/>
              <w:ind w:right="-1"/>
              <w:jc w:val="center"/>
              <w:rPr>
                <w:rFonts w:cs="Times New Roman"/>
                <w:szCs w:val="24"/>
              </w:rPr>
            </w:pPr>
          </w:p>
        </w:tc>
        <w:tc>
          <w:tcPr>
            <w:tcW w:w="2638"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54"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952400"/>
    <w:sectPr w:rsidR="00295720" w:rsidSect="00C271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50CF" w14:textId="77777777" w:rsidR="006F3175" w:rsidRDefault="006F3175" w:rsidP="00952400">
      <w:r>
        <w:separator/>
      </w:r>
    </w:p>
  </w:endnote>
  <w:endnote w:type="continuationSeparator" w:id="0">
    <w:p w14:paraId="3BA06387" w14:textId="77777777" w:rsidR="006F3175" w:rsidRDefault="006F3175" w:rsidP="0095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0027" w14:textId="77777777" w:rsidR="006F3175" w:rsidRDefault="006F3175" w:rsidP="00952400">
      <w:r>
        <w:separator/>
      </w:r>
    </w:p>
  </w:footnote>
  <w:footnote w:type="continuationSeparator" w:id="0">
    <w:p w14:paraId="5FD9E752" w14:textId="77777777" w:rsidR="006F3175" w:rsidRDefault="006F3175" w:rsidP="0095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3458A"/>
    <w:rsid w:val="00043CA6"/>
    <w:rsid w:val="000832CE"/>
    <w:rsid w:val="000B1FD8"/>
    <w:rsid w:val="000F1CF8"/>
    <w:rsid w:val="00111E3E"/>
    <w:rsid w:val="00141A98"/>
    <w:rsid w:val="0015203E"/>
    <w:rsid w:val="00153F55"/>
    <w:rsid w:val="00157C8D"/>
    <w:rsid w:val="00164942"/>
    <w:rsid w:val="0017702E"/>
    <w:rsid w:val="00197EB4"/>
    <w:rsid w:val="001B4759"/>
    <w:rsid w:val="002146C4"/>
    <w:rsid w:val="00293B1D"/>
    <w:rsid w:val="00295720"/>
    <w:rsid w:val="002C103D"/>
    <w:rsid w:val="002F325D"/>
    <w:rsid w:val="0033434C"/>
    <w:rsid w:val="00356D76"/>
    <w:rsid w:val="003A1180"/>
    <w:rsid w:val="003A3D29"/>
    <w:rsid w:val="003C5DE5"/>
    <w:rsid w:val="003D25E5"/>
    <w:rsid w:val="00426B53"/>
    <w:rsid w:val="00437316"/>
    <w:rsid w:val="00496858"/>
    <w:rsid w:val="004F3E07"/>
    <w:rsid w:val="004F6F5B"/>
    <w:rsid w:val="005027D4"/>
    <w:rsid w:val="00507F65"/>
    <w:rsid w:val="00512C9D"/>
    <w:rsid w:val="00532837"/>
    <w:rsid w:val="00542E57"/>
    <w:rsid w:val="005502FE"/>
    <w:rsid w:val="0055458A"/>
    <w:rsid w:val="00556A44"/>
    <w:rsid w:val="00562A88"/>
    <w:rsid w:val="00572E37"/>
    <w:rsid w:val="00583CE4"/>
    <w:rsid w:val="005A4A89"/>
    <w:rsid w:val="005B4650"/>
    <w:rsid w:val="005D0B34"/>
    <w:rsid w:val="005F56F6"/>
    <w:rsid w:val="00607F7C"/>
    <w:rsid w:val="006108E8"/>
    <w:rsid w:val="0061594A"/>
    <w:rsid w:val="00634996"/>
    <w:rsid w:val="00671E25"/>
    <w:rsid w:val="00690CA5"/>
    <w:rsid w:val="0069740B"/>
    <w:rsid w:val="006A47B1"/>
    <w:rsid w:val="006C032A"/>
    <w:rsid w:val="006C0382"/>
    <w:rsid w:val="006F3175"/>
    <w:rsid w:val="00730E53"/>
    <w:rsid w:val="00737D8F"/>
    <w:rsid w:val="00753672"/>
    <w:rsid w:val="007A0AF7"/>
    <w:rsid w:val="007C05B5"/>
    <w:rsid w:val="00837F96"/>
    <w:rsid w:val="00884EFE"/>
    <w:rsid w:val="008D3358"/>
    <w:rsid w:val="0093582E"/>
    <w:rsid w:val="00952400"/>
    <w:rsid w:val="009544BF"/>
    <w:rsid w:val="009743DB"/>
    <w:rsid w:val="0097486F"/>
    <w:rsid w:val="0099011F"/>
    <w:rsid w:val="009932B7"/>
    <w:rsid w:val="009C2153"/>
    <w:rsid w:val="009E1A52"/>
    <w:rsid w:val="009F4AD4"/>
    <w:rsid w:val="00A06CB7"/>
    <w:rsid w:val="00A608E7"/>
    <w:rsid w:val="00A7763A"/>
    <w:rsid w:val="00B0129C"/>
    <w:rsid w:val="00B43D6F"/>
    <w:rsid w:val="00B44EBC"/>
    <w:rsid w:val="00B55CAB"/>
    <w:rsid w:val="00C271D6"/>
    <w:rsid w:val="00C52118"/>
    <w:rsid w:val="00CA6E72"/>
    <w:rsid w:val="00CB0002"/>
    <w:rsid w:val="00CC4D68"/>
    <w:rsid w:val="00CC6C42"/>
    <w:rsid w:val="00D00F0F"/>
    <w:rsid w:val="00D10289"/>
    <w:rsid w:val="00D8776A"/>
    <w:rsid w:val="00DB7A78"/>
    <w:rsid w:val="00DC4648"/>
    <w:rsid w:val="00E11FF6"/>
    <w:rsid w:val="00E16B93"/>
    <w:rsid w:val="00E26CE3"/>
    <w:rsid w:val="00E402E8"/>
    <w:rsid w:val="00E9368C"/>
    <w:rsid w:val="00EB4ABC"/>
    <w:rsid w:val="00EC5122"/>
    <w:rsid w:val="00EF6334"/>
    <w:rsid w:val="00F4299D"/>
    <w:rsid w:val="00F6226D"/>
    <w:rsid w:val="00F64E6B"/>
    <w:rsid w:val="00F8199D"/>
    <w:rsid w:val="00F86EE1"/>
    <w:rsid w:val="00F90AEA"/>
    <w:rsid w:val="00FB460A"/>
    <w:rsid w:val="00FD7E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400"/>
    <w:pPr>
      <w:tabs>
        <w:tab w:val="center" w:pos="4680"/>
        <w:tab w:val="right" w:pos="9360"/>
      </w:tabs>
    </w:pPr>
  </w:style>
  <w:style w:type="character" w:customStyle="1" w:styleId="HeaderChar">
    <w:name w:val="Header Char"/>
    <w:basedOn w:val="DefaultParagraphFont"/>
    <w:link w:val="Header"/>
    <w:uiPriority w:val="99"/>
    <w:rsid w:val="00952400"/>
    <w:rPr>
      <w:rFonts w:ascii="Times New Roman" w:eastAsia="Calibri" w:hAnsi="Times New Roman" w:cs="Times New Roman Bold"/>
      <w:kern w:val="0"/>
      <w:sz w:val="24"/>
      <w:szCs w:val="20"/>
      <w:lang w:eastAsia="ar-SA"/>
      <w14:ligatures w14:val="none"/>
    </w:rPr>
  </w:style>
  <w:style w:type="paragraph" w:styleId="Footer">
    <w:name w:val="footer"/>
    <w:basedOn w:val="Normal"/>
    <w:link w:val="FooterChar"/>
    <w:uiPriority w:val="99"/>
    <w:unhideWhenUsed/>
    <w:rsid w:val="00952400"/>
    <w:pPr>
      <w:tabs>
        <w:tab w:val="center" w:pos="4680"/>
        <w:tab w:val="right" w:pos="9360"/>
      </w:tabs>
    </w:pPr>
  </w:style>
  <w:style w:type="character" w:customStyle="1" w:styleId="FooterChar">
    <w:name w:val="Footer Char"/>
    <w:basedOn w:val="DefaultParagraphFont"/>
    <w:link w:val="Footer"/>
    <w:uiPriority w:val="99"/>
    <w:rsid w:val="00952400"/>
    <w:rPr>
      <w:rFonts w:ascii="Times New Roman" w:eastAsia="Calibri" w:hAnsi="Times New Roman" w:cs="Times New Roman Bold"/>
      <w:kern w:val="0"/>
      <w:sz w:val="24"/>
      <w:szCs w:val="20"/>
      <w:lang w:eastAsia="ar-SA"/>
      <w14:ligatures w14:val="none"/>
    </w:rPr>
  </w:style>
  <w:style w:type="character" w:styleId="UnresolvedMention">
    <w:name w:val="Unresolved Mention"/>
    <w:basedOn w:val="DefaultParagraphFont"/>
    <w:uiPriority w:val="99"/>
    <w:semiHidden/>
    <w:unhideWhenUsed/>
    <w:rsid w:val="0058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513">
      <w:bodyDiv w:val="1"/>
      <w:marLeft w:val="0"/>
      <w:marRight w:val="0"/>
      <w:marTop w:val="0"/>
      <w:marBottom w:val="0"/>
      <w:divBdr>
        <w:top w:val="none" w:sz="0" w:space="0" w:color="auto"/>
        <w:left w:val="none" w:sz="0" w:space="0" w:color="auto"/>
        <w:bottom w:val="none" w:sz="0" w:space="0" w:color="auto"/>
        <w:right w:val="none" w:sz="0" w:space="0" w:color="auto"/>
      </w:divBdr>
    </w:div>
    <w:div w:id="255866973">
      <w:bodyDiv w:val="1"/>
      <w:marLeft w:val="0"/>
      <w:marRight w:val="0"/>
      <w:marTop w:val="0"/>
      <w:marBottom w:val="0"/>
      <w:divBdr>
        <w:top w:val="none" w:sz="0" w:space="0" w:color="auto"/>
        <w:left w:val="none" w:sz="0" w:space="0" w:color="auto"/>
        <w:bottom w:val="none" w:sz="0" w:space="0" w:color="auto"/>
        <w:right w:val="none" w:sz="0" w:space="0" w:color="auto"/>
      </w:divBdr>
    </w:div>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020398024">
      <w:bodyDiv w:val="1"/>
      <w:marLeft w:val="0"/>
      <w:marRight w:val="0"/>
      <w:marTop w:val="0"/>
      <w:marBottom w:val="0"/>
      <w:divBdr>
        <w:top w:val="none" w:sz="0" w:space="0" w:color="auto"/>
        <w:left w:val="none" w:sz="0" w:space="0" w:color="auto"/>
        <w:bottom w:val="none" w:sz="0" w:space="0" w:color="auto"/>
        <w:right w:val="none" w:sz="0" w:space="0" w:color="auto"/>
      </w:divBdr>
    </w:div>
    <w:div w:id="1107700535">
      <w:bodyDiv w:val="1"/>
      <w:marLeft w:val="0"/>
      <w:marRight w:val="0"/>
      <w:marTop w:val="0"/>
      <w:marBottom w:val="0"/>
      <w:divBdr>
        <w:top w:val="none" w:sz="0" w:space="0" w:color="auto"/>
        <w:left w:val="none" w:sz="0" w:space="0" w:color="auto"/>
        <w:bottom w:val="none" w:sz="0" w:space="0" w:color="auto"/>
        <w:right w:val="none" w:sz="0" w:space="0" w:color="auto"/>
      </w:divBdr>
    </w:div>
    <w:div w:id="1272055387">
      <w:bodyDiv w:val="1"/>
      <w:marLeft w:val="0"/>
      <w:marRight w:val="0"/>
      <w:marTop w:val="0"/>
      <w:marBottom w:val="0"/>
      <w:divBdr>
        <w:top w:val="none" w:sz="0" w:space="0" w:color="auto"/>
        <w:left w:val="none" w:sz="0" w:space="0" w:color="auto"/>
        <w:bottom w:val="none" w:sz="0" w:space="0" w:color="auto"/>
        <w:right w:val="none" w:sz="0" w:space="0" w:color="auto"/>
      </w:divBdr>
    </w:div>
    <w:div w:id="1568757075">
      <w:bodyDiv w:val="1"/>
      <w:marLeft w:val="0"/>
      <w:marRight w:val="0"/>
      <w:marTop w:val="0"/>
      <w:marBottom w:val="0"/>
      <w:divBdr>
        <w:top w:val="none" w:sz="0" w:space="0" w:color="auto"/>
        <w:left w:val="none" w:sz="0" w:space="0" w:color="auto"/>
        <w:bottom w:val="none" w:sz="0" w:space="0" w:color="auto"/>
        <w:right w:val="none" w:sz="0" w:space="0" w:color="auto"/>
      </w:divBdr>
    </w:div>
    <w:div w:id="1690253449">
      <w:bodyDiv w:val="1"/>
      <w:marLeft w:val="0"/>
      <w:marRight w:val="0"/>
      <w:marTop w:val="0"/>
      <w:marBottom w:val="0"/>
      <w:divBdr>
        <w:top w:val="none" w:sz="0" w:space="0" w:color="auto"/>
        <w:left w:val="none" w:sz="0" w:space="0" w:color="auto"/>
        <w:bottom w:val="none" w:sz="0" w:space="0" w:color="auto"/>
        <w:right w:val="none" w:sz="0" w:space="0" w:color="auto"/>
      </w:divBdr>
    </w:div>
    <w:div w:id="1725524676">
      <w:bodyDiv w:val="1"/>
      <w:marLeft w:val="0"/>
      <w:marRight w:val="0"/>
      <w:marTop w:val="0"/>
      <w:marBottom w:val="0"/>
      <w:divBdr>
        <w:top w:val="none" w:sz="0" w:space="0" w:color="auto"/>
        <w:left w:val="none" w:sz="0" w:space="0" w:color="auto"/>
        <w:bottom w:val="none" w:sz="0" w:space="0" w:color="auto"/>
        <w:right w:val="none" w:sz="0" w:space="0" w:color="auto"/>
      </w:divBdr>
    </w:div>
    <w:div w:id="1777211205">
      <w:bodyDiv w:val="1"/>
      <w:marLeft w:val="0"/>
      <w:marRight w:val="0"/>
      <w:marTop w:val="0"/>
      <w:marBottom w:val="0"/>
      <w:divBdr>
        <w:top w:val="none" w:sz="0" w:space="0" w:color="auto"/>
        <w:left w:val="none" w:sz="0" w:space="0" w:color="auto"/>
        <w:bottom w:val="none" w:sz="0" w:space="0" w:color="auto"/>
        <w:right w:val="none" w:sz="0" w:space="0" w:color="auto"/>
      </w:divBdr>
    </w:div>
    <w:div w:id="1821076023">
      <w:bodyDiv w:val="1"/>
      <w:marLeft w:val="0"/>
      <w:marRight w:val="0"/>
      <w:marTop w:val="0"/>
      <w:marBottom w:val="0"/>
      <w:divBdr>
        <w:top w:val="none" w:sz="0" w:space="0" w:color="auto"/>
        <w:left w:val="none" w:sz="0" w:space="0" w:color="auto"/>
        <w:bottom w:val="none" w:sz="0" w:space="0" w:color="auto"/>
        <w:right w:val="none" w:sz="0" w:space="0" w:color="auto"/>
      </w:divBdr>
    </w:div>
    <w:div w:id="1868906330">
      <w:bodyDiv w:val="1"/>
      <w:marLeft w:val="0"/>
      <w:marRight w:val="0"/>
      <w:marTop w:val="0"/>
      <w:marBottom w:val="0"/>
      <w:divBdr>
        <w:top w:val="none" w:sz="0" w:space="0" w:color="auto"/>
        <w:left w:val="none" w:sz="0" w:space="0" w:color="auto"/>
        <w:bottom w:val="none" w:sz="0" w:space="0" w:color="auto"/>
        <w:right w:val="none" w:sz="0" w:space="0" w:color="auto"/>
      </w:divBdr>
    </w:div>
    <w:div w:id="1936010405">
      <w:bodyDiv w:val="1"/>
      <w:marLeft w:val="0"/>
      <w:marRight w:val="0"/>
      <w:marTop w:val="0"/>
      <w:marBottom w:val="0"/>
      <w:divBdr>
        <w:top w:val="none" w:sz="0" w:space="0" w:color="auto"/>
        <w:left w:val="none" w:sz="0" w:space="0" w:color="auto"/>
        <w:bottom w:val="none" w:sz="0" w:space="0" w:color="auto"/>
        <w:right w:val="none" w:sz="0" w:space="0" w:color="auto"/>
      </w:divBdr>
    </w:div>
    <w:div w:id="2008288504">
      <w:bodyDiv w:val="1"/>
      <w:marLeft w:val="0"/>
      <w:marRight w:val="0"/>
      <w:marTop w:val="0"/>
      <w:marBottom w:val="0"/>
      <w:divBdr>
        <w:top w:val="none" w:sz="0" w:space="0" w:color="auto"/>
        <w:left w:val="none" w:sz="0" w:space="0" w:color="auto"/>
        <w:bottom w:val="none" w:sz="0" w:space="0" w:color="auto"/>
        <w:right w:val="none" w:sz="0" w:space="0" w:color="auto"/>
      </w:divBdr>
    </w:div>
    <w:div w:id="2107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694</Words>
  <Characters>3957</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6</cp:revision>
  <dcterms:created xsi:type="dcterms:W3CDTF">2026-01-27T11:19:00Z</dcterms:created>
  <dcterms:modified xsi:type="dcterms:W3CDTF">2026-02-11T09:48:00Z</dcterms:modified>
</cp:coreProperties>
</file>