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503D4B07" w14:textId="77777777" w:rsidR="003D3E34" w:rsidRDefault="001D7D0E" w:rsidP="001D7D0E">
      <w:pPr>
        <w:pStyle w:val="Body2"/>
        <w:jc w:val="center"/>
        <w:rPr>
          <w:b/>
          <w:bCs/>
          <w:bdr w:val="nil"/>
          <w:lang w:val="lt-LT"/>
        </w:rPr>
      </w:pPr>
      <w:r>
        <w:rPr>
          <w:b/>
        </w:rPr>
        <w:t>DĖL</w:t>
      </w:r>
      <w:r>
        <w:t xml:space="preserve"> </w:t>
      </w:r>
      <w:bookmarkStart w:id="0" w:name="_Hlk193281844"/>
      <w:r w:rsidRPr="001D7D0E">
        <w:rPr>
          <w:b/>
          <w:bCs/>
          <w:bdr w:val="nil"/>
          <w:lang w:val="lt-LT"/>
        </w:rPr>
        <w:t xml:space="preserve">„VAKUUMINIO PAŠTO 12 LINIJŲ PASKIRSTYMO ĮRENGINIO ĮRENGIMO DARBAI </w:t>
      </w:r>
    </w:p>
    <w:p w14:paraId="4FDF60E8" w14:textId="1174FDE7" w:rsidR="00DF7D17" w:rsidRPr="00500CA9" w:rsidRDefault="001D7D0E" w:rsidP="001D7D0E">
      <w:pPr>
        <w:pStyle w:val="Body2"/>
        <w:jc w:val="center"/>
        <w:rPr>
          <w:b/>
          <w:bCs/>
          <w:bdr w:val="nil"/>
          <w:lang w:val="lt-LT"/>
        </w:rPr>
      </w:pPr>
      <w:r w:rsidRPr="001D7D0E">
        <w:rPr>
          <w:b/>
          <w:bCs/>
          <w:bdr w:val="nil"/>
          <w:lang w:val="lt-LT"/>
        </w:rPr>
        <w:t>(E KORPUSAS) (11731)</w:t>
      </w:r>
      <w:r w:rsidRPr="009A381B">
        <w:rPr>
          <w:b/>
          <w:bCs/>
          <w:bdr w:val="nil"/>
          <w:lang w:val="lt-LT"/>
        </w:rPr>
        <w:t>“</w:t>
      </w:r>
      <w:bookmarkEnd w:id="0"/>
      <w:r>
        <w:rPr>
          <w:b/>
          <w:bCs/>
          <w:bdr w:val="nil"/>
          <w:lang w:val="lt-LT"/>
        </w:rPr>
        <w:t xml:space="preserve"> </w:t>
      </w:r>
      <w:r w:rsidR="009A381B">
        <w:rPr>
          <w:rFonts w:eastAsia="Times New Roman"/>
          <w:b/>
          <w:bdr w:val="nil"/>
          <w:lang w:val="lt-LT"/>
        </w:rPr>
        <w:t>PIRKIMO</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794289F4" w14:textId="77777777" w:rsidR="00E63D98" w:rsidRDefault="00E63D98" w:rsidP="00DF7D17">
      <w:pPr>
        <w:tabs>
          <w:tab w:val="left" w:pos="142"/>
          <w:tab w:val="left" w:pos="567"/>
        </w:tabs>
        <w:ind w:firstLine="720"/>
        <w:jc w:val="both"/>
        <w:rPr>
          <w:color w:val="000000" w:themeColor="text1"/>
          <w:sz w:val="22"/>
          <w:szCs w:val="22"/>
        </w:rPr>
      </w:pPr>
    </w:p>
    <w:p w14:paraId="51F71B01" w14:textId="25CB09C5"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05F926DA"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D74DF">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0D9BA25A"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D74DF">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5930FA5B" w14:textId="5ACF223B" w:rsidR="006775C3" w:rsidRPr="00467462" w:rsidRDefault="00163981" w:rsidP="00467462">
      <w:pPr>
        <w:ind w:firstLine="720"/>
        <w:jc w:val="both"/>
        <w:rPr>
          <w:b/>
          <w:iCs/>
          <w:color w:val="000000" w:themeColor="text1"/>
          <w:sz w:val="22"/>
          <w:szCs w:val="22"/>
        </w:rPr>
      </w:pPr>
      <w:r>
        <w:rPr>
          <w:b/>
          <w:iCs/>
          <w:color w:val="000000" w:themeColor="text1"/>
          <w:sz w:val="22"/>
          <w:szCs w:val="22"/>
        </w:rPr>
        <w:t>2</w:t>
      </w:r>
      <w:r w:rsidR="00DF7D17" w:rsidRPr="0050328E">
        <w:rPr>
          <w:b/>
          <w:iCs/>
          <w:color w:val="000000" w:themeColor="text1"/>
          <w:sz w:val="22"/>
          <w:szCs w:val="22"/>
        </w:rPr>
        <w:t xml:space="preserve">. Mes siūlome </w:t>
      </w:r>
      <w:r w:rsidR="009D74DF">
        <w:rPr>
          <w:b/>
          <w:iCs/>
          <w:color w:val="000000" w:themeColor="text1"/>
          <w:sz w:val="22"/>
          <w:szCs w:val="22"/>
        </w:rPr>
        <w:t xml:space="preserve">šiuos </w:t>
      </w:r>
      <w:r w:rsidR="00467462" w:rsidRPr="00467462">
        <w:rPr>
          <w:b/>
          <w:iCs/>
          <w:color w:val="000000" w:themeColor="text1"/>
          <w:sz w:val="22"/>
          <w:szCs w:val="22"/>
        </w:rPr>
        <w:t>Vakuuminio pašto 12 linijų paskirstymo įrenginio įrengimo dar</w:t>
      </w:r>
      <w:r w:rsidR="00467462">
        <w:rPr>
          <w:b/>
          <w:iCs/>
          <w:color w:val="000000" w:themeColor="text1"/>
          <w:sz w:val="22"/>
          <w:szCs w:val="22"/>
        </w:rPr>
        <w:t>bus</w:t>
      </w:r>
      <w:r w:rsidR="00467462" w:rsidRPr="00467462">
        <w:rPr>
          <w:b/>
          <w:iCs/>
          <w:color w:val="000000" w:themeColor="text1"/>
          <w:sz w:val="22"/>
          <w:szCs w:val="22"/>
        </w:rPr>
        <w:t xml:space="preserve"> (E korpusas)</w:t>
      </w:r>
      <w:r w:rsidR="00467462">
        <w:rPr>
          <w:b/>
          <w:iCs/>
          <w:color w:val="000000" w:themeColor="text1"/>
          <w:sz w:val="22"/>
          <w:szCs w:val="22"/>
        </w:rPr>
        <w:t xml:space="preserve"> </w:t>
      </w:r>
      <w:r w:rsidR="009D74DF" w:rsidRPr="009D74DF">
        <w:rPr>
          <w:b/>
          <w:iCs/>
          <w:color w:val="000000" w:themeColor="text1"/>
          <w:sz w:val="22"/>
          <w:szCs w:val="22"/>
        </w:rPr>
        <w:t>(toliau</w:t>
      </w:r>
      <w:r w:rsidR="00467462">
        <w:rPr>
          <w:b/>
          <w:iCs/>
          <w:color w:val="000000" w:themeColor="text1"/>
          <w:sz w:val="22"/>
          <w:szCs w:val="22"/>
        </w:rPr>
        <w:t xml:space="preserve"> </w:t>
      </w:r>
      <w:r w:rsidR="009D74DF" w:rsidRPr="009D74DF">
        <w:rPr>
          <w:b/>
          <w:iCs/>
          <w:color w:val="000000" w:themeColor="text1"/>
          <w:sz w:val="22"/>
          <w:szCs w:val="22"/>
        </w:rPr>
        <w:t>– darbai)</w:t>
      </w:r>
      <w:r w:rsidR="009D74DF">
        <w:rPr>
          <w:b/>
          <w:iCs/>
          <w:color w:val="000000" w:themeColor="text1"/>
          <w:sz w:val="22"/>
          <w:szCs w:val="22"/>
        </w:rPr>
        <w:t xml:space="preserve"> </w:t>
      </w:r>
      <w:r w:rsidR="00DF7D17" w:rsidRPr="0050328E">
        <w:rPr>
          <w:b/>
          <w:iCs/>
          <w:color w:val="000000"/>
          <w:sz w:val="22"/>
          <w:szCs w:val="22"/>
        </w:rPr>
        <w:t xml:space="preserve">ir jų </w:t>
      </w:r>
      <w:r w:rsidR="00777A83">
        <w:rPr>
          <w:b/>
          <w:iCs/>
          <w:color w:val="000000"/>
          <w:sz w:val="22"/>
          <w:szCs w:val="22"/>
        </w:rPr>
        <w:t>kainą:</w:t>
      </w:r>
      <w:r w:rsidR="00467462">
        <w:rPr>
          <w:b/>
          <w:iCs/>
          <w:color w:val="000000"/>
          <w:sz w:val="22"/>
          <w:szCs w:val="22"/>
        </w:rPr>
        <w:t xml:space="preserve"> </w:t>
      </w:r>
    </w:p>
    <w:tbl>
      <w:tblPr>
        <w:tblW w:w="10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884"/>
        <w:gridCol w:w="888"/>
        <w:gridCol w:w="1136"/>
        <w:gridCol w:w="1128"/>
        <w:gridCol w:w="1024"/>
      </w:tblGrid>
      <w:tr w:rsidR="009D74DF" w:rsidRPr="006C41BA" w14:paraId="3142CB97" w14:textId="77777777" w:rsidTr="00C87A5F">
        <w:trPr>
          <w:trHeight w:val="517"/>
          <w:jc w:val="center"/>
        </w:trPr>
        <w:tc>
          <w:tcPr>
            <w:tcW w:w="562" w:type="dxa"/>
            <w:shd w:val="clear" w:color="auto" w:fill="D9D9D9" w:themeFill="background1" w:themeFillShade="D9"/>
          </w:tcPr>
          <w:p w14:paraId="4659487D" w14:textId="77777777" w:rsidR="009D74DF" w:rsidRPr="00C51B89" w:rsidRDefault="009D74DF" w:rsidP="001B13EA">
            <w:pPr>
              <w:jc w:val="center"/>
              <w:rPr>
                <w:bCs/>
                <w:sz w:val="22"/>
                <w:szCs w:val="22"/>
              </w:rPr>
            </w:pPr>
            <w:bookmarkStart w:id="1" w:name="_Hlk193435131"/>
            <w:r w:rsidRPr="00C51B89">
              <w:rPr>
                <w:bCs/>
                <w:sz w:val="22"/>
                <w:szCs w:val="22"/>
              </w:rPr>
              <w:t>Eil. Nr.</w:t>
            </w:r>
          </w:p>
        </w:tc>
        <w:tc>
          <w:tcPr>
            <w:tcW w:w="5884" w:type="dxa"/>
            <w:shd w:val="clear" w:color="auto" w:fill="D9D9D9" w:themeFill="background1" w:themeFillShade="D9"/>
          </w:tcPr>
          <w:p w14:paraId="64D374E4" w14:textId="739D799C" w:rsidR="009D74DF" w:rsidRPr="00C51B89" w:rsidRDefault="009D74DF" w:rsidP="00497258">
            <w:pPr>
              <w:ind w:left="-114" w:right="-108"/>
              <w:jc w:val="center"/>
              <w:rPr>
                <w:rFonts w:eastAsia="Arial Unicode MS"/>
                <w:bCs/>
                <w:sz w:val="22"/>
                <w:szCs w:val="22"/>
                <w:highlight w:val="yellow"/>
                <w:bdr w:val="nil"/>
              </w:rPr>
            </w:pPr>
            <w:r w:rsidRPr="00C51B89">
              <w:rPr>
                <w:bCs/>
                <w:sz w:val="22"/>
                <w:szCs w:val="22"/>
                <w:lang w:eastAsia="lt-LT"/>
              </w:rPr>
              <w:t>Pirkimo objektas</w:t>
            </w:r>
          </w:p>
        </w:tc>
        <w:tc>
          <w:tcPr>
            <w:tcW w:w="888" w:type="dxa"/>
            <w:shd w:val="clear" w:color="auto" w:fill="D9D9D9" w:themeFill="background1" w:themeFillShade="D9"/>
          </w:tcPr>
          <w:p w14:paraId="062B1831" w14:textId="22AD138B" w:rsidR="009D74DF" w:rsidRPr="00C51B89" w:rsidRDefault="009D74DF" w:rsidP="001B13EA">
            <w:pPr>
              <w:ind w:left="-114" w:right="-108"/>
              <w:jc w:val="center"/>
              <w:rPr>
                <w:bCs/>
                <w:spacing w:val="-4"/>
                <w:sz w:val="22"/>
                <w:szCs w:val="22"/>
                <w:lang w:eastAsia="lt-LT"/>
              </w:rPr>
            </w:pPr>
            <w:r w:rsidRPr="00C51B89">
              <w:rPr>
                <w:rFonts w:eastAsia="Arial Unicode MS"/>
                <w:bCs/>
                <w:sz w:val="22"/>
                <w:szCs w:val="22"/>
                <w:bdr w:val="nil"/>
              </w:rPr>
              <w:t>Kiekis</w:t>
            </w:r>
          </w:p>
        </w:tc>
        <w:tc>
          <w:tcPr>
            <w:tcW w:w="1136" w:type="dxa"/>
            <w:shd w:val="clear" w:color="auto" w:fill="D9D9D9" w:themeFill="background1" w:themeFillShade="D9"/>
          </w:tcPr>
          <w:p w14:paraId="3E4BB45E" w14:textId="77777777" w:rsidR="009D74DF" w:rsidRPr="00C51B89" w:rsidRDefault="009D74DF" w:rsidP="001B13EA">
            <w:pPr>
              <w:pBdr>
                <w:top w:val="nil"/>
                <w:left w:val="nil"/>
                <w:bottom w:val="nil"/>
                <w:right w:val="nil"/>
                <w:between w:val="nil"/>
                <w:bar w:val="nil"/>
              </w:pBdr>
              <w:tabs>
                <w:tab w:val="left" w:pos="709"/>
              </w:tabs>
              <w:ind w:left="-108" w:right="-113"/>
              <w:jc w:val="center"/>
              <w:rPr>
                <w:rFonts w:eastAsia="Arial Unicode MS"/>
                <w:bCs/>
                <w:sz w:val="22"/>
                <w:szCs w:val="22"/>
                <w:bdr w:val="nil"/>
              </w:rPr>
            </w:pPr>
            <w:r w:rsidRPr="00C51B89">
              <w:rPr>
                <w:rFonts w:eastAsia="Arial Unicode MS"/>
                <w:bCs/>
                <w:sz w:val="22"/>
                <w:szCs w:val="22"/>
                <w:bdr w:val="nil"/>
              </w:rPr>
              <w:t>Mato</w:t>
            </w:r>
          </w:p>
          <w:p w14:paraId="79534633" w14:textId="77777777" w:rsidR="009D74DF" w:rsidRPr="00C51B89" w:rsidRDefault="009D74DF" w:rsidP="001B13EA">
            <w:pPr>
              <w:ind w:left="-108" w:right="-113"/>
              <w:jc w:val="center"/>
              <w:rPr>
                <w:rFonts w:eastAsia="Arial Unicode MS"/>
                <w:bCs/>
                <w:sz w:val="22"/>
                <w:szCs w:val="22"/>
                <w:bdr w:val="nil"/>
              </w:rPr>
            </w:pPr>
            <w:r w:rsidRPr="00C51B89">
              <w:rPr>
                <w:rFonts w:eastAsia="Arial Unicode MS"/>
                <w:bCs/>
                <w:sz w:val="22"/>
                <w:szCs w:val="22"/>
                <w:bdr w:val="nil"/>
              </w:rPr>
              <w:t>vnt.</w:t>
            </w:r>
          </w:p>
        </w:tc>
        <w:tc>
          <w:tcPr>
            <w:tcW w:w="1128" w:type="dxa"/>
            <w:shd w:val="clear" w:color="auto" w:fill="D9D9D9" w:themeFill="background1" w:themeFillShade="D9"/>
          </w:tcPr>
          <w:p w14:paraId="0AB8FA62" w14:textId="1B4E771C" w:rsidR="009D74DF" w:rsidRPr="00C51B89" w:rsidRDefault="009D74DF" w:rsidP="001B13EA">
            <w:pPr>
              <w:ind w:left="-107" w:right="-108"/>
              <w:jc w:val="center"/>
              <w:rPr>
                <w:rFonts w:eastAsia="Arial Unicode MS"/>
                <w:bCs/>
                <w:sz w:val="22"/>
                <w:szCs w:val="22"/>
                <w:bdr w:val="nil"/>
              </w:rPr>
            </w:pPr>
            <w:r w:rsidRPr="00C51B89">
              <w:rPr>
                <w:rFonts w:eastAsia="Arial Unicode MS"/>
                <w:bCs/>
                <w:sz w:val="22"/>
                <w:szCs w:val="22"/>
                <w:bdr w:val="nil"/>
              </w:rPr>
              <w:t xml:space="preserve">Vieno mato vnt. kaina </w:t>
            </w:r>
          </w:p>
          <w:p w14:paraId="756A2BC9" w14:textId="77777777" w:rsidR="009D74DF" w:rsidRPr="00C51B89" w:rsidRDefault="009D74DF" w:rsidP="001B13EA">
            <w:pPr>
              <w:ind w:left="-107" w:right="-108"/>
              <w:jc w:val="center"/>
              <w:rPr>
                <w:rFonts w:eastAsia="Arial Unicode MS"/>
                <w:bCs/>
                <w:sz w:val="22"/>
                <w:szCs w:val="22"/>
                <w:bdr w:val="nil"/>
              </w:rPr>
            </w:pPr>
            <w:r w:rsidRPr="00C51B89">
              <w:rPr>
                <w:rFonts w:eastAsia="Arial Unicode MS"/>
                <w:bCs/>
                <w:sz w:val="22"/>
                <w:szCs w:val="22"/>
                <w:bdr w:val="nil"/>
              </w:rPr>
              <w:t xml:space="preserve">EUR be </w:t>
            </w:r>
          </w:p>
          <w:p w14:paraId="051EA1FA" w14:textId="77777777" w:rsidR="009D74DF" w:rsidRPr="00C51B89" w:rsidRDefault="009D74DF" w:rsidP="001B13EA">
            <w:pPr>
              <w:ind w:left="-107" w:right="-108"/>
              <w:jc w:val="center"/>
              <w:rPr>
                <w:bCs/>
                <w:spacing w:val="-4"/>
                <w:sz w:val="22"/>
                <w:szCs w:val="22"/>
                <w:lang w:eastAsia="lt-LT"/>
              </w:rPr>
            </w:pPr>
            <w:r w:rsidRPr="00C51B89">
              <w:rPr>
                <w:rFonts w:eastAsia="Arial Unicode MS"/>
                <w:bCs/>
                <w:sz w:val="22"/>
                <w:szCs w:val="22"/>
                <w:bdr w:val="nil"/>
              </w:rPr>
              <w:t>PVM</w:t>
            </w:r>
          </w:p>
        </w:tc>
        <w:tc>
          <w:tcPr>
            <w:tcW w:w="1024" w:type="dxa"/>
            <w:shd w:val="clear" w:color="auto" w:fill="D9D9D9" w:themeFill="background1" w:themeFillShade="D9"/>
          </w:tcPr>
          <w:p w14:paraId="0338B34A" w14:textId="77777777" w:rsidR="009D74DF" w:rsidRPr="00C51B89" w:rsidRDefault="009D74DF" w:rsidP="001B13EA">
            <w:pPr>
              <w:ind w:right="-108"/>
              <w:jc w:val="center"/>
              <w:rPr>
                <w:rFonts w:eastAsia="Arial Unicode MS"/>
                <w:bCs/>
                <w:sz w:val="22"/>
                <w:szCs w:val="22"/>
                <w:bdr w:val="nil"/>
              </w:rPr>
            </w:pPr>
            <w:r w:rsidRPr="00C51B89">
              <w:rPr>
                <w:rFonts w:eastAsia="Arial Unicode MS"/>
                <w:bCs/>
                <w:sz w:val="22"/>
                <w:szCs w:val="22"/>
                <w:bdr w:val="nil"/>
              </w:rPr>
              <w:t>Suma EUR be PVM</w:t>
            </w:r>
          </w:p>
        </w:tc>
      </w:tr>
      <w:tr w:rsidR="002E1C9D" w:rsidRPr="006C41BA" w14:paraId="60311F69" w14:textId="77777777" w:rsidTr="00117809">
        <w:trPr>
          <w:trHeight w:val="359"/>
          <w:jc w:val="center"/>
        </w:trPr>
        <w:tc>
          <w:tcPr>
            <w:tcW w:w="562" w:type="dxa"/>
            <w:tcBorders>
              <w:top w:val="single" w:sz="4" w:space="0" w:color="auto"/>
              <w:left w:val="single" w:sz="4" w:space="0" w:color="auto"/>
              <w:bottom w:val="single" w:sz="4" w:space="0" w:color="auto"/>
              <w:right w:val="single" w:sz="4" w:space="0" w:color="auto"/>
            </w:tcBorders>
            <w:vAlign w:val="center"/>
          </w:tcPr>
          <w:p w14:paraId="2892673C" w14:textId="772E8AA0" w:rsidR="002E1C9D" w:rsidRPr="00FF6BEC" w:rsidRDefault="002E1C9D" w:rsidP="00040B49">
            <w:pPr>
              <w:jc w:val="center"/>
              <w:rPr>
                <w:b/>
                <w:bCs/>
                <w:sz w:val="22"/>
                <w:szCs w:val="22"/>
                <w:lang w:eastAsia="lt-LT"/>
              </w:rPr>
            </w:pPr>
            <w:r w:rsidRPr="00FF6BEC">
              <w:rPr>
                <w:b/>
                <w:bCs/>
                <w:sz w:val="22"/>
                <w:szCs w:val="22"/>
                <w:lang w:eastAsia="lt-LT"/>
              </w:rPr>
              <w:t>1.</w:t>
            </w:r>
          </w:p>
        </w:tc>
        <w:tc>
          <w:tcPr>
            <w:tcW w:w="10060" w:type="dxa"/>
            <w:gridSpan w:val="5"/>
            <w:vAlign w:val="center"/>
          </w:tcPr>
          <w:p w14:paraId="67451485" w14:textId="469FDC31" w:rsidR="002E1C9D" w:rsidRPr="00FF6BEC" w:rsidRDefault="009D74DF" w:rsidP="002E1C9D">
            <w:pPr>
              <w:pBdr>
                <w:top w:val="nil"/>
                <w:left w:val="nil"/>
                <w:bottom w:val="nil"/>
                <w:right w:val="nil"/>
                <w:between w:val="nil"/>
                <w:bar w:val="nil"/>
              </w:pBdr>
              <w:suppressAutoHyphens/>
              <w:rPr>
                <w:rFonts w:eastAsia="Arial Unicode MS"/>
                <w:b/>
                <w:bCs/>
                <w:sz w:val="22"/>
                <w:szCs w:val="22"/>
                <w:bdr w:val="nil"/>
              </w:rPr>
            </w:pPr>
            <w:r w:rsidRPr="00FF6BEC">
              <w:rPr>
                <w:rFonts w:eastAsia="Arial Unicode MS"/>
                <w:b/>
                <w:bCs/>
                <w:sz w:val="22"/>
                <w:szCs w:val="22"/>
                <w:bdr w:val="nil"/>
              </w:rPr>
              <w:t>12 krypčių vakuuminio pašto paskirstymo įrenginio įrengimo darbai:</w:t>
            </w:r>
          </w:p>
        </w:tc>
      </w:tr>
      <w:tr w:rsidR="009D74DF" w:rsidRPr="006C41BA" w14:paraId="7CA36044" w14:textId="77777777" w:rsidTr="000C1FD5">
        <w:trPr>
          <w:trHeight w:val="729"/>
          <w:jc w:val="center"/>
        </w:trPr>
        <w:tc>
          <w:tcPr>
            <w:tcW w:w="562" w:type="dxa"/>
            <w:tcBorders>
              <w:top w:val="single" w:sz="4" w:space="0" w:color="auto"/>
              <w:left w:val="single" w:sz="4" w:space="0" w:color="auto"/>
              <w:bottom w:val="single" w:sz="4" w:space="0" w:color="auto"/>
              <w:right w:val="single" w:sz="4" w:space="0" w:color="auto"/>
            </w:tcBorders>
            <w:vAlign w:val="center"/>
          </w:tcPr>
          <w:p w14:paraId="6A89320D" w14:textId="56871CED" w:rsidR="009D74DF" w:rsidRPr="006C41BA" w:rsidRDefault="009D74DF" w:rsidP="00040B49">
            <w:pPr>
              <w:jc w:val="center"/>
              <w:rPr>
                <w:sz w:val="22"/>
                <w:szCs w:val="22"/>
                <w:lang w:eastAsia="lt-LT"/>
              </w:rPr>
            </w:pPr>
            <w:r w:rsidRPr="006C41BA">
              <w:rPr>
                <w:sz w:val="22"/>
                <w:szCs w:val="22"/>
                <w:lang w:eastAsia="lt-LT"/>
              </w:rPr>
              <w:t>1.1.</w:t>
            </w:r>
          </w:p>
        </w:tc>
        <w:tc>
          <w:tcPr>
            <w:tcW w:w="5884" w:type="dxa"/>
            <w:vAlign w:val="center"/>
          </w:tcPr>
          <w:p w14:paraId="494630BD" w14:textId="5CF2E9D1" w:rsidR="009D74DF" w:rsidRPr="006C41BA" w:rsidRDefault="00545D41" w:rsidP="00040B49">
            <w:pPr>
              <w:pBdr>
                <w:top w:val="nil"/>
                <w:left w:val="nil"/>
                <w:bottom w:val="nil"/>
                <w:right w:val="nil"/>
                <w:between w:val="nil"/>
                <w:bar w:val="nil"/>
              </w:pBdr>
              <w:suppressAutoHyphens/>
              <w:jc w:val="center"/>
              <w:rPr>
                <w:rFonts w:eastAsia="Arial Unicode MS"/>
                <w:sz w:val="22"/>
                <w:szCs w:val="22"/>
                <w:bdr w:val="nil"/>
              </w:rPr>
            </w:pPr>
            <w:r w:rsidRPr="00545D41">
              <w:rPr>
                <w:rFonts w:eastAsia="Arial Unicode MS"/>
                <w:sz w:val="22"/>
                <w:szCs w:val="22"/>
                <w:bdr w:val="nil"/>
              </w:rPr>
              <w:t>12 krypčių vakuuminio pašto paskirstymo įrenginio įrengimo darbai</w:t>
            </w:r>
            <w:r>
              <w:rPr>
                <w:rFonts w:eastAsia="Arial Unicode MS"/>
                <w:sz w:val="22"/>
                <w:szCs w:val="22"/>
                <w:bdr w:val="nil"/>
              </w:rPr>
              <w:t xml:space="preserve"> (</w:t>
            </w:r>
            <w:r w:rsidRPr="00545D41">
              <w:rPr>
                <w:rFonts w:eastAsia="Arial Unicode MS"/>
                <w:i/>
                <w:iCs/>
                <w:sz w:val="22"/>
                <w:szCs w:val="22"/>
                <w:bdr w:val="nil"/>
              </w:rPr>
              <w:t>pagal SPS 1 priedo „Techninė specifikacija“ reikalavimus</w:t>
            </w:r>
            <w:r>
              <w:rPr>
                <w:rFonts w:eastAsia="Arial Unicode MS"/>
                <w:sz w:val="22"/>
                <w:szCs w:val="22"/>
                <w:bdr w:val="nil"/>
              </w:rPr>
              <w:t>)</w:t>
            </w:r>
          </w:p>
        </w:tc>
        <w:tc>
          <w:tcPr>
            <w:tcW w:w="888" w:type="dxa"/>
            <w:vAlign w:val="center"/>
          </w:tcPr>
          <w:p w14:paraId="73AD73D3" w14:textId="1F382DEA" w:rsidR="009D74DF" w:rsidRPr="006C41BA" w:rsidRDefault="009D74DF" w:rsidP="00040B49">
            <w:pPr>
              <w:pBdr>
                <w:top w:val="nil"/>
                <w:left w:val="nil"/>
                <w:bottom w:val="nil"/>
                <w:right w:val="nil"/>
                <w:between w:val="nil"/>
                <w:bar w:val="nil"/>
              </w:pBdr>
              <w:suppressAutoHyphens/>
              <w:jc w:val="center"/>
              <w:rPr>
                <w:rFonts w:eastAsia="Arial Unicode MS"/>
                <w:sz w:val="22"/>
                <w:szCs w:val="22"/>
                <w:bdr w:val="nil"/>
              </w:rPr>
            </w:pPr>
            <w:r w:rsidRPr="006C41BA">
              <w:rPr>
                <w:rFonts w:eastAsia="Arial Unicode MS"/>
                <w:sz w:val="22"/>
                <w:szCs w:val="22"/>
                <w:bdr w:val="nil"/>
              </w:rPr>
              <w:t>1</w:t>
            </w:r>
          </w:p>
        </w:tc>
        <w:tc>
          <w:tcPr>
            <w:tcW w:w="1136" w:type="dxa"/>
            <w:vAlign w:val="center"/>
          </w:tcPr>
          <w:p w14:paraId="604165A1" w14:textId="77777777" w:rsidR="009D74DF" w:rsidRPr="006C41BA" w:rsidRDefault="009D74DF" w:rsidP="00040B49">
            <w:pPr>
              <w:pBdr>
                <w:top w:val="nil"/>
                <w:left w:val="nil"/>
                <w:bottom w:val="nil"/>
                <w:right w:val="nil"/>
                <w:between w:val="nil"/>
                <w:bar w:val="nil"/>
              </w:pBdr>
              <w:suppressAutoHyphens/>
              <w:ind w:left="-101" w:right="-112"/>
              <w:jc w:val="center"/>
              <w:rPr>
                <w:rFonts w:eastAsia="Arial Unicode MS"/>
                <w:sz w:val="22"/>
                <w:szCs w:val="22"/>
                <w:bdr w:val="nil"/>
              </w:rPr>
            </w:pPr>
            <w:proofErr w:type="spellStart"/>
            <w:r w:rsidRPr="006C41BA">
              <w:rPr>
                <w:rFonts w:eastAsia="Arial Unicode MS"/>
                <w:sz w:val="22"/>
                <w:szCs w:val="22"/>
                <w:bdr w:val="nil"/>
              </w:rPr>
              <w:t>kompl</w:t>
            </w:r>
            <w:proofErr w:type="spellEnd"/>
            <w:r w:rsidRPr="006C41BA">
              <w:rPr>
                <w:rFonts w:eastAsia="Arial Unicode MS"/>
                <w:sz w:val="22"/>
                <w:szCs w:val="22"/>
                <w:bdr w:val="nil"/>
              </w:rPr>
              <w:t>.</w:t>
            </w:r>
          </w:p>
        </w:tc>
        <w:tc>
          <w:tcPr>
            <w:tcW w:w="1128" w:type="dxa"/>
            <w:vAlign w:val="center"/>
          </w:tcPr>
          <w:p w14:paraId="47E4B49E" w14:textId="77777777" w:rsidR="009D74DF" w:rsidRPr="006C41BA" w:rsidRDefault="009D74DF" w:rsidP="00040B49">
            <w:pPr>
              <w:pBdr>
                <w:top w:val="nil"/>
                <w:left w:val="nil"/>
                <w:bottom w:val="nil"/>
                <w:right w:val="nil"/>
                <w:between w:val="nil"/>
                <w:bar w:val="nil"/>
              </w:pBdr>
              <w:suppressAutoHyphens/>
              <w:jc w:val="center"/>
              <w:rPr>
                <w:rFonts w:eastAsia="Arial Unicode MS"/>
                <w:sz w:val="22"/>
                <w:szCs w:val="22"/>
                <w:bdr w:val="nil"/>
              </w:rPr>
            </w:pPr>
          </w:p>
        </w:tc>
        <w:tc>
          <w:tcPr>
            <w:tcW w:w="1024" w:type="dxa"/>
            <w:vAlign w:val="center"/>
          </w:tcPr>
          <w:p w14:paraId="2BF1F727" w14:textId="77777777" w:rsidR="009D74DF" w:rsidRPr="006C41BA" w:rsidRDefault="009D74DF" w:rsidP="00040B49">
            <w:pPr>
              <w:pBdr>
                <w:top w:val="nil"/>
                <w:left w:val="nil"/>
                <w:bottom w:val="nil"/>
                <w:right w:val="nil"/>
                <w:between w:val="nil"/>
                <w:bar w:val="nil"/>
              </w:pBdr>
              <w:suppressAutoHyphens/>
              <w:jc w:val="center"/>
              <w:rPr>
                <w:rFonts w:eastAsia="Arial Unicode MS"/>
                <w:sz w:val="22"/>
                <w:szCs w:val="22"/>
                <w:bdr w:val="nil"/>
              </w:rPr>
            </w:pPr>
          </w:p>
        </w:tc>
      </w:tr>
      <w:tr w:rsidR="0095516B" w:rsidRPr="006C41BA" w14:paraId="3280AA2C" w14:textId="77777777" w:rsidTr="009C7B56">
        <w:trPr>
          <w:trHeight w:val="259"/>
          <w:jc w:val="center"/>
        </w:trPr>
        <w:tc>
          <w:tcPr>
            <w:tcW w:w="562" w:type="dxa"/>
            <w:tcBorders>
              <w:top w:val="single" w:sz="4" w:space="0" w:color="auto"/>
              <w:left w:val="single" w:sz="4" w:space="0" w:color="auto"/>
              <w:bottom w:val="single" w:sz="4" w:space="0" w:color="auto"/>
              <w:right w:val="single" w:sz="4" w:space="0" w:color="auto"/>
            </w:tcBorders>
          </w:tcPr>
          <w:p w14:paraId="71FD93AD" w14:textId="77777777" w:rsidR="0095516B" w:rsidRPr="006C41BA" w:rsidRDefault="0095516B" w:rsidP="001B13EA">
            <w:pPr>
              <w:pBdr>
                <w:top w:val="nil"/>
                <w:left w:val="nil"/>
                <w:bottom w:val="nil"/>
                <w:right w:val="nil"/>
                <w:between w:val="nil"/>
                <w:bar w:val="nil"/>
              </w:pBdr>
              <w:suppressAutoHyphens/>
              <w:jc w:val="right"/>
              <w:rPr>
                <w:rFonts w:eastAsia="Arial Unicode MS"/>
                <w:b/>
                <w:bCs/>
                <w:sz w:val="22"/>
                <w:szCs w:val="22"/>
                <w:bdr w:val="nil"/>
              </w:rPr>
            </w:pPr>
          </w:p>
        </w:tc>
        <w:tc>
          <w:tcPr>
            <w:tcW w:w="9036" w:type="dxa"/>
            <w:gridSpan w:val="4"/>
            <w:tcBorders>
              <w:right w:val="single" w:sz="4" w:space="0" w:color="auto"/>
            </w:tcBorders>
          </w:tcPr>
          <w:p w14:paraId="22B10D63" w14:textId="24C8AE7C" w:rsidR="0095516B" w:rsidRPr="00C51B89" w:rsidRDefault="0095516B" w:rsidP="001B13EA">
            <w:pPr>
              <w:pBdr>
                <w:top w:val="nil"/>
                <w:left w:val="nil"/>
                <w:bottom w:val="nil"/>
                <w:right w:val="nil"/>
                <w:between w:val="nil"/>
                <w:bar w:val="nil"/>
              </w:pBdr>
              <w:suppressAutoHyphens/>
              <w:jc w:val="right"/>
              <w:rPr>
                <w:rFonts w:eastAsia="Arial Unicode MS"/>
                <w:sz w:val="22"/>
                <w:szCs w:val="22"/>
                <w:bdr w:val="nil"/>
              </w:rPr>
            </w:pPr>
            <w:r w:rsidRPr="00C51B89">
              <w:rPr>
                <w:rFonts w:eastAsia="Arial Unicode MS"/>
                <w:sz w:val="22"/>
                <w:szCs w:val="22"/>
                <w:bdr w:val="nil"/>
              </w:rPr>
              <w:t>Bendra pasiūlymo kaina EUR be PVM</w:t>
            </w:r>
          </w:p>
        </w:tc>
        <w:tc>
          <w:tcPr>
            <w:tcW w:w="1024" w:type="dxa"/>
          </w:tcPr>
          <w:p w14:paraId="7D5B4C07" w14:textId="77777777" w:rsidR="0095516B" w:rsidRPr="006C41BA" w:rsidRDefault="0095516B" w:rsidP="001B13EA">
            <w:pPr>
              <w:pBdr>
                <w:top w:val="nil"/>
                <w:left w:val="nil"/>
                <w:bottom w:val="nil"/>
                <w:right w:val="nil"/>
                <w:between w:val="nil"/>
                <w:bar w:val="nil"/>
              </w:pBdr>
              <w:suppressAutoHyphens/>
              <w:jc w:val="both"/>
              <w:rPr>
                <w:rFonts w:eastAsia="Arial Unicode MS"/>
                <w:sz w:val="22"/>
                <w:szCs w:val="22"/>
                <w:bdr w:val="nil"/>
              </w:rPr>
            </w:pPr>
          </w:p>
        </w:tc>
      </w:tr>
      <w:tr w:rsidR="0095516B" w:rsidRPr="006C41BA" w14:paraId="7B2986F6" w14:textId="77777777" w:rsidTr="009C7B56">
        <w:trPr>
          <w:trHeight w:val="275"/>
          <w:jc w:val="center"/>
        </w:trPr>
        <w:tc>
          <w:tcPr>
            <w:tcW w:w="562" w:type="dxa"/>
            <w:tcBorders>
              <w:top w:val="single" w:sz="4" w:space="0" w:color="auto"/>
              <w:left w:val="single" w:sz="4" w:space="0" w:color="auto"/>
              <w:bottom w:val="single" w:sz="4" w:space="0" w:color="auto"/>
              <w:right w:val="single" w:sz="4" w:space="0" w:color="auto"/>
            </w:tcBorders>
          </w:tcPr>
          <w:p w14:paraId="21598FF9" w14:textId="77777777" w:rsidR="0095516B" w:rsidRPr="006C41BA" w:rsidRDefault="0095516B" w:rsidP="001B13EA">
            <w:pPr>
              <w:pBdr>
                <w:top w:val="nil"/>
                <w:left w:val="nil"/>
                <w:bottom w:val="nil"/>
                <w:right w:val="nil"/>
                <w:between w:val="nil"/>
                <w:bar w:val="nil"/>
              </w:pBdr>
              <w:suppressAutoHyphens/>
              <w:jc w:val="right"/>
              <w:rPr>
                <w:rFonts w:eastAsia="Arial Unicode MS"/>
                <w:b/>
                <w:bCs/>
                <w:sz w:val="22"/>
                <w:szCs w:val="22"/>
                <w:bdr w:val="nil"/>
              </w:rPr>
            </w:pPr>
          </w:p>
        </w:tc>
        <w:tc>
          <w:tcPr>
            <w:tcW w:w="9036" w:type="dxa"/>
            <w:gridSpan w:val="4"/>
            <w:tcBorders>
              <w:right w:val="single" w:sz="4" w:space="0" w:color="auto"/>
            </w:tcBorders>
          </w:tcPr>
          <w:p w14:paraId="0D0D16C1" w14:textId="78653321" w:rsidR="0095516B" w:rsidRPr="00C51B89" w:rsidRDefault="0095516B" w:rsidP="001B13EA">
            <w:pPr>
              <w:pBdr>
                <w:top w:val="nil"/>
                <w:left w:val="nil"/>
                <w:bottom w:val="nil"/>
                <w:right w:val="nil"/>
                <w:between w:val="nil"/>
                <w:bar w:val="nil"/>
              </w:pBdr>
              <w:suppressAutoHyphens/>
              <w:jc w:val="right"/>
              <w:rPr>
                <w:rFonts w:eastAsia="Arial Unicode MS"/>
                <w:sz w:val="22"/>
                <w:szCs w:val="22"/>
                <w:bdr w:val="nil"/>
              </w:rPr>
            </w:pPr>
            <w:r w:rsidRPr="00C51B89">
              <w:rPr>
                <w:rFonts w:eastAsia="Arial Unicode MS"/>
                <w:sz w:val="22"/>
                <w:szCs w:val="22"/>
                <w:bdr w:val="nil"/>
              </w:rPr>
              <w:t>PVM (.......%) suma</w:t>
            </w:r>
          </w:p>
        </w:tc>
        <w:tc>
          <w:tcPr>
            <w:tcW w:w="1024" w:type="dxa"/>
          </w:tcPr>
          <w:p w14:paraId="4A2EA981" w14:textId="77777777" w:rsidR="0095516B" w:rsidRPr="006C41BA" w:rsidRDefault="0095516B" w:rsidP="001B13EA">
            <w:pPr>
              <w:pBdr>
                <w:top w:val="nil"/>
                <w:left w:val="nil"/>
                <w:bottom w:val="nil"/>
                <w:right w:val="nil"/>
                <w:between w:val="nil"/>
                <w:bar w:val="nil"/>
              </w:pBdr>
              <w:suppressAutoHyphens/>
              <w:jc w:val="both"/>
              <w:rPr>
                <w:rFonts w:eastAsia="Arial Unicode MS"/>
                <w:sz w:val="22"/>
                <w:szCs w:val="22"/>
                <w:bdr w:val="nil"/>
              </w:rPr>
            </w:pPr>
          </w:p>
        </w:tc>
      </w:tr>
      <w:tr w:rsidR="0095516B" w:rsidRPr="006C41BA" w14:paraId="36107BA6" w14:textId="77777777" w:rsidTr="009C7B56">
        <w:trPr>
          <w:trHeight w:val="259"/>
          <w:jc w:val="center"/>
        </w:trPr>
        <w:tc>
          <w:tcPr>
            <w:tcW w:w="562" w:type="dxa"/>
            <w:tcBorders>
              <w:top w:val="single" w:sz="4" w:space="0" w:color="auto"/>
              <w:left w:val="single" w:sz="4" w:space="0" w:color="auto"/>
              <w:bottom w:val="single" w:sz="4" w:space="0" w:color="auto"/>
              <w:right w:val="single" w:sz="4" w:space="0" w:color="auto"/>
            </w:tcBorders>
          </w:tcPr>
          <w:p w14:paraId="69FF45FB" w14:textId="77777777" w:rsidR="0095516B" w:rsidRPr="006C41BA" w:rsidRDefault="0095516B" w:rsidP="001B13EA">
            <w:pPr>
              <w:pBdr>
                <w:top w:val="nil"/>
                <w:left w:val="nil"/>
                <w:bottom w:val="nil"/>
                <w:right w:val="nil"/>
                <w:between w:val="nil"/>
                <w:bar w:val="nil"/>
              </w:pBdr>
              <w:suppressAutoHyphens/>
              <w:jc w:val="right"/>
              <w:rPr>
                <w:rFonts w:eastAsia="Arial Unicode MS"/>
                <w:b/>
                <w:bCs/>
                <w:sz w:val="22"/>
                <w:szCs w:val="22"/>
                <w:bdr w:val="nil"/>
              </w:rPr>
            </w:pPr>
          </w:p>
        </w:tc>
        <w:tc>
          <w:tcPr>
            <w:tcW w:w="9036" w:type="dxa"/>
            <w:gridSpan w:val="4"/>
            <w:tcBorders>
              <w:right w:val="single" w:sz="4" w:space="0" w:color="auto"/>
            </w:tcBorders>
          </w:tcPr>
          <w:p w14:paraId="032B880D" w14:textId="65DD7BC1" w:rsidR="0095516B" w:rsidRPr="00C51B89" w:rsidRDefault="0095516B" w:rsidP="001B13EA">
            <w:pPr>
              <w:pBdr>
                <w:top w:val="nil"/>
                <w:left w:val="nil"/>
                <w:bottom w:val="nil"/>
                <w:right w:val="nil"/>
                <w:between w:val="nil"/>
                <w:bar w:val="nil"/>
              </w:pBdr>
              <w:suppressAutoHyphens/>
              <w:jc w:val="right"/>
              <w:rPr>
                <w:rFonts w:eastAsia="Arial Unicode MS"/>
                <w:sz w:val="22"/>
                <w:szCs w:val="22"/>
                <w:bdr w:val="nil"/>
              </w:rPr>
            </w:pPr>
            <w:r w:rsidRPr="00C51B89">
              <w:rPr>
                <w:rFonts w:eastAsia="Arial Unicode MS"/>
                <w:sz w:val="22"/>
                <w:szCs w:val="22"/>
                <w:bdr w:val="nil"/>
              </w:rPr>
              <w:t>Bendra pasiūlymo kaina EUR su PVM</w:t>
            </w:r>
          </w:p>
        </w:tc>
        <w:tc>
          <w:tcPr>
            <w:tcW w:w="1024" w:type="dxa"/>
          </w:tcPr>
          <w:p w14:paraId="380F17CA" w14:textId="77777777" w:rsidR="0095516B" w:rsidRPr="006C41BA" w:rsidRDefault="0095516B" w:rsidP="001B13EA">
            <w:pPr>
              <w:pBdr>
                <w:top w:val="nil"/>
                <w:left w:val="nil"/>
                <w:bottom w:val="nil"/>
                <w:right w:val="nil"/>
                <w:between w:val="nil"/>
                <w:bar w:val="nil"/>
              </w:pBdr>
              <w:suppressAutoHyphens/>
              <w:jc w:val="both"/>
              <w:rPr>
                <w:rFonts w:eastAsia="Arial Unicode MS"/>
                <w:sz w:val="22"/>
                <w:szCs w:val="22"/>
                <w:bdr w:val="nil"/>
              </w:rPr>
            </w:pPr>
          </w:p>
        </w:tc>
      </w:tr>
      <w:bookmarkEnd w:id="1"/>
    </w:tbl>
    <w:p w14:paraId="4109A296" w14:textId="77777777" w:rsidR="00CC40CE" w:rsidRDefault="00CC40CE" w:rsidP="00A178AF">
      <w:pPr>
        <w:ind w:firstLine="720"/>
        <w:jc w:val="both"/>
        <w:rPr>
          <w:bCs/>
          <w:sz w:val="22"/>
          <w:szCs w:val="22"/>
          <w:u w:val="single"/>
        </w:rPr>
      </w:pPr>
    </w:p>
    <w:p w14:paraId="673028C4" w14:textId="603B37B9" w:rsidR="00A178AF" w:rsidRPr="00C935CD" w:rsidRDefault="00A178AF" w:rsidP="00A178AF">
      <w:pPr>
        <w:ind w:firstLine="720"/>
        <w:jc w:val="both"/>
        <w:rPr>
          <w:b/>
          <w:sz w:val="22"/>
          <w:szCs w:val="22"/>
        </w:rPr>
      </w:pPr>
      <w:r w:rsidRPr="00C935CD">
        <w:rPr>
          <w:b/>
          <w:sz w:val="22"/>
          <w:szCs w:val="22"/>
          <w:u w:val="single"/>
        </w:rPr>
        <w:t>Pastaba</w:t>
      </w:r>
      <w:r w:rsidRPr="00C935CD">
        <w:rPr>
          <w:b/>
          <w:sz w:val="22"/>
          <w:szCs w:val="22"/>
        </w:rPr>
        <w:t xml:space="preserve">: </w:t>
      </w:r>
      <w:r w:rsidR="00D12949" w:rsidRPr="00C935CD">
        <w:rPr>
          <w:b/>
          <w:sz w:val="22"/>
          <w:szCs w:val="22"/>
        </w:rPr>
        <w:t>B</w:t>
      </w:r>
      <w:r w:rsidR="009405EA" w:rsidRPr="00C935CD">
        <w:rPr>
          <w:b/>
          <w:sz w:val="22"/>
          <w:szCs w:val="22"/>
        </w:rPr>
        <w:t xml:space="preserve">endra pasiūlymo kaina pateikiama pagal pirkimo dokumentų </w:t>
      </w:r>
      <w:r w:rsidRPr="00C935CD">
        <w:rPr>
          <w:b/>
          <w:sz w:val="22"/>
          <w:szCs w:val="22"/>
        </w:rPr>
        <w:t xml:space="preserve">SPS 1 </w:t>
      </w:r>
      <w:r w:rsidR="009405EA" w:rsidRPr="00C935CD">
        <w:rPr>
          <w:b/>
          <w:sz w:val="22"/>
          <w:szCs w:val="22"/>
        </w:rPr>
        <w:t>pried</w:t>
      </w:r>
      <w:r w:rsidRPr="00C935CD">
        <w:rPr>
          <w:b/>
          <w:sz w:val="22"/>
          <w:szCs w:val="22"/>
        </w:rPr>
        <w:t xml:space="preserve">o „Techninė specifikacija“ </w:t>
      </w:r>
      <w:r w:rsidR="00C3786F" w:rsidRPr="00C935CD">
        <w:rPr>
          <w:b/>
          <w:sz w:val="22"/>
          <w:szCs w:val="22"/>
        </w:rPr>
        <w:t>priede</w:t>
      </w:r>
      <w:r w:rsidRPr="00C935CD">
        <w:rPr>
          <w:b/>
          <w:sz w:val="22"/>
          <w:szCs w:val="22"/>
        </w:rPr>
        <w:t xml:space="preserve"> Nr. 2 „Vakuuminio pašto įrangos ir darbų žiniaraštis“ </w:t>
      </w:r>
      <w:r w:rsidR="00C3786F" w:rsidRPr="00C935CD">
        <w:rPr>
          <w:b/>
          <w:sz w:val="22"/>
          <w:szCs w:val="22"/>
        </w:rPr>
        <w:t xml:space="preserve">pateiktą </w:t>
      </w:r>
      <w:r w:rsidR="00D86205" w:rsidRPr="00C935CD">
        <w:rPr>
          <w:b/>
          <w:sz w:val="22"/>
          <w:szCs w:val="22"/>
        </w:rPr>
        <w:t xml:space="preserve">įrangos ir darbų sąrašą. </w:t>
      </w:r>
    </w:p>
    <w:p w14:paraId="2725A20C" w14:textId="4AE2A3BD" w:rsidR="009405EA" w:rsidRDefault="009405EA" w:rsidP="00D12949">
      <w:pPr>
        <w:ind w:right="-314"/>
        <w:jc w:val="both"/>
        <w:rPr>
          <w:b/>
          <w:sz w:val="22"/>
          <w:szCs w:val="22"/>
        </w:rPr>
      </w:pPr>
    </w:p>
    <w:p w14:paraId="0CEB03C9" w14:textId="77777777" w:rsidR="00354FF5" w:rsidRPr="00D12949" w:rsidRDefault="00354FF5" w:rsidP="00D12949">
      <w:pPr>
        <w:ind w:right="-314"/>
        <w:jc w:val="both"/>
        <w:rPr>
          <w:b/>
          <w:sz w:val="22"/>
          <w:szCs w:val="22"/>
          <w:highlight w:val="yellow"/>
        </w:rPr>
      </w:pPr>
    </w:p>
    <w:p w14:paraId="1D5E0064" w14:textId="487CB706" w:rsidR="00C26F2E" w:rsidRPr="00C66FE9" w:rsidRDefault="003526A7" w:rsidP="003279E5">
      <w:pPr>
        <w:widowControl w:val="0"/>
        <w:tabs>
          <w:tab w:val="left" w:pos="1800"/>
        </w:tabs>
        <w:suppressAutoHyphens/>
        <w:ind w:firstLine="720"/>
        <w:jc w:val="both"/>
        <w:rPr>
          <w:rFonts w:eastAsiaTheme="minorHAnsi"/>
          <w:b/>
          <w:sz w:val="22"/>
          <w:szCs w:val="22"/>
          <w:lang w:eastAsia="ar-SA"/>
        </w:rPr>
      </w:pPr>
      <w:r w:rsidRPr="00C66FE9">
        <w:rPr>
          <w:rFonts w:eastAsiaTheme="minorHAnsi"/>
          <w:b/>
          <w:sz w:val="22"/>
          <w:szCs w:val="22"/>
          <w:lang w:eastAsia="ar-SA"/>
        </w:rPr>
        <w:t xml:space="preserve">Siūlomi darbai visiškai atitinka pirkimo dokumentų nustatytus reikalavimus. </w:t>
      </w:r>
      <w:r w:rsidR="00C66FE9" w:rsidRPr="00C66FE9">
        <w:rPr>
          <w:rFonts w:eastAsiaTheme="minorHAnsi"/>
          <w:b/>
          <w:sz w:val="22"/>
          <w:szCs w:val="22"/>
          <w:lang w:eastAsia="ar-SA"/>
        </w:rPr>
        <w:t>K</w:t>
      </w:r>
      <w:r w:rsidRPr="00C66FE9">
        <w:rPr>
          <w:rFonts w:eastAsiaTheme="minorHAnsi"/>
          <w:b/>
          <w:sz w:val="22"/>
          <w:szCs w:val="22"/>
          <w:lang w:eastAsia="ar-SA"/>
        </w:rPr>
        <w:t>artu su pasiūlymu teikia</w:t>
      </w:r>
      <w:r w:rsidR="00C66FE9" w:rsidRPr="00C66FE9">
        <w:rPr>
          <w:rFonts w:eastAsiaTheme="minorHAnsi"/>
          <w:b/>
          <w:sz w:val="22"/>
          <w:szCs w:val="22"/>
          <w:lang w:eastAsia="ar-SA"/>
        </w:rPr>
        <w:t>me</w:t>
      </w:r>
      <w:r w:rsidRPr="00C66FE9">
        <w:rPr>
          <w:rFonts w:eastAsiaTheme="minorHAnsi"/>
          <w:b/>
          <w:sz w:val="22"/>
          <w:szCs w:val="22"/>
          <w:lang w:eastAsia="ar-SA"/>
        </w:rPr>
        <w:t xml:space="preserve"> užpildytą </w:t>
      </w:r>
      <w:r w:rsidR="00B4047F" w:rsidRPr="00C66FE9">
        <w:rPr>
          <w:rFonts w:eastAsiaTheme="minorHAnsi"/>
          <w:b/>
          <w:sz w:val="22"/>
          <w:szCs w:val="22"/>
          <w:lang w:eastAsia="ar-SA"/>
        </w:rPr>
        <w:t xml:space="preserve">SPS </w:t>
      </w:r>
      <w:r w:rsidRPr="00C66FE9">
        <w:rPr>
          <w:rFonts w:eastAsiaTheme="minorHAnsi"/>
          <w:b/>
          <w:sz w:val="22"/>
          <w:szCs w:val="22"/>
          <w:lang w:eastAsia="ar-SA"/>
        </w:rPr>
        <w:t>1 pried</w:t>
      </w:r>
      <w:r w:rsidR="00751B77" w:rsidRPr="00C66FE9">
        <w:rPr>
          <w:rFonts w:eastAsiaTheme="minorHAnsi"/>
          <w:b/>
          <w:sz w:val="22"/>
          <w:szCs w:val="22"/>
          <w:lang w:eastAsia="ar-SA"/>
        </w:rPr>
        <w:t>ą</w:t>
      </w:r>
      <w:r w:rsidRPr="00C66FE9">
        <w:rPr>
          <w:rFonts w:eastAsiaTheme="minorHAnsi"/>
          <w:b/>
          <w:sz w:val="22"/>
          <w:szCs w:val="22"/>
          <w:lang w:eastAsia="ar-SA"/>
        </w:rPr>
        <w:t xml:space="preserve"> „Techninė specifikacija“</w:t>
      </w:r>
      <w:r w:rsidR="00C66FE9" w:rsidRPr="00C66FE9">
        <w:rPr>
          <w:rFonts w:eastAsiaTheme="minorHAnsi"/>
          <w:b/>
          <w:sz w:val="22"/>
          <w:szCs w:val="22"/>
          <w:lang w:eastAsia="ar-SA"/>
        </w:rPr>
        <w:t xml:space="preserve"> su priedais </w:t>
      </w:r>
      <w:r w:rsidRPr="00C66FE9">
        <w:rPr>
          <w:rFonts w:eastAsiaTheme="minorHAnsi"/>
          <w:b/>
          <w:sz w:val="22"/>
          <w:szCs w:val="22"/>
          <w:lang w:eastAsia="ar-SA"/>
        </w:rPr>
        <w:t xml:space="preserve">Nr. 2 „Vakuuminio pašto įrangos ir darbų žiniaraštis“ </w:t>
      </w:r>
      <w:r w:rsidR="00C66FE9" w:rsidRPr="00C66FE9">
        <w:rPr>
          <w:rFonts w:eastAsiaTheme="minorHAnsi"/>
          <w:b/>
          <w:sz w:val="22"/>
          <w:szCs w:val="22"/>
          <w:lang w:eastAsia="ar-SA"/>
        </w:rPr>
        <w:t xml:space="preserve">ir Nr. 3 </w:t>
      </w:r>
      <w:r w:rsidR="00C66FE9" w:rsidRPr="00C66FE9">
        <w:rPr>
          <w:b/>
        </w:rPr>
        <w:t xml:space="preserve">„Aplinkosauginiai reikalavimai“ </w:t>
      </w:r>
      <w:r w:rsidR="00B4047F" w:rsidRPr="00C66FE9">
        <w:rPr>
          <w:rFonts w:eastAsiaTheme="minorHAnsi"/>
          <w:b/>
          <w:sz w:val="22"/>
          <w:szCs w:val="22"/>
          <w:lang w:eastAsia="ar-SA"/>
        </w:rPr>
        <w:t>(SPS 21 p.)</w:t>
      </w:r>
      <w:r w:rsidRPr="00C66FE9">
        <w:rPr>
          <w:rFonts w:eastAsiaTheme="minorHAnsi"/>
          <w:b/>
          <w:sz w:val="22"/>
          <w:szCs w:val="22"/>
          <w:lang w:eastAsia="ar-SA"/>
        </w:rPr>
        <w:t xml:space="preserve">. </w:t>
      </w:r>
    </w:p>
    <w:p w14:paraId="7177CE40" w14:textId="77777777" w:rsidR="00751B77" w:rsidRDefault="00751B77" w:rsidP="00985FC7">
      <w:pPr>
        <w:jc w:val="both"/>
        <w:rPr>
          <w:b/>
          <w:bCs/>
          <w:i/>
          <w:iCs/>
          <w:sz w:val="22"/>
          <w:szCs w:val="22"/>
        </w:rPr>
      </w:pPr>
    </w:p>
    <w:p w14:paraId="491E55C5" w14:textId="532FF286"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w:t>
      </w:r>
      <w:r w:rsidRPr="000F23D8">
        <w:rPr>
          <w:color w:val="000000" w:themeColor="text1"/>
          <w:sz w:val="22"/>
          <w:szCs w:val="22"/>
        </w:rPr>
        <w:t>nurodytos dviejų skaičių po</w:t>
      </w:r>
      <w:r w:rsidRPr="00AB7123">
        <w:rPr>
          <w:color w:val="000000" w:themeColor="text1"/>
          <w:sz w:val="22"/>
          <w:szCs w:val="22"/>
        </w:rPr>
        <w:t xml:space="preserve">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6F691D79" w14:textId="2E9C9FC6" w:rsidR="00180F4D" w:rsidRPr="00180F4D" w:rsidRDefault="00E359D1" w:rsidP="00180F4D">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0F23D8">
        <w:rPr>
          <w:color w:val="000000" w:themeColor="text1"/>
          <w:sz w:val="22"/>
          <w:szCs w:val="22"/>
        </w:rPr>
        <w:t xml:space="preserve">į mūsų siūlomų </w:t>
      </w:r>
      <w:r w:rsidR="0022664C">
        <w:rPr>
          <w:color w:val="000000" w:themeColor="text1"/>
          <w:sz w:val="22"/>
          <w:szCs w:val="22"/>
        </w:rPr>
        <w:t>darbų</w:t>
      </w:r>
      <w:r w:rsidRPr="000F23D8">
        <w:rPr>
          <w:color w:val="000000" w:themeColor="text1"/>
          <w:sz w:val="22"/>
          <w:szCs w:val="22"/>
        </w:rPr>
        <w:t xml:space="preserve"> kainą yra įskaičiuoti visi mokesčiai ir visos pirkimo sutarties vykdymo išlaidos, </w:t>
      </w:r>
      <w:r w:rsidRPr="00AB7123">
        <w:rPr>
          <w:color w:val="000000" w:themeColor="text1"/>
          <w:sz w:val="22"/>
          <w:szCs w:val="22"/>
        </w:rPr>
        <w:t>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6E06EE55" w14:textId="77777777" w:rsidR="005C462A" w:rsidRDefault="005C462A" w:rsidP="00163981">
      <w:pPr>
        <w:ind w:firstLine="720"/>
        <w:jc w:val="both"/>
        <w:rPr>
          <w:color w:val="000000" w:themeColor="text1"/>
          <w:sz w:val="22"/>
          <w:szCs w:val="22"/>
        </w:rPr>
      </w:pPr>
    </w:p>
    <w:p w14:paraId="169CBAFD" w14:textId="77777777" w:rsidR="005C462A" w:rsidRPr="0018319E" w:rsidRDefault="005C462A" w:rsidP="005C462A">
      <w:pPr>
        <w:ind w:firstLine="720"/>
        <w:jc w:val="both"/>
        <w:rPr>
          <w:i/>
          <w:iCs/>
          <w:spacing w:val="-4"/>
          <w:sz w:val="22"/>
          <w:szCs w:val="22"/>
          <w:lang w:eastAsia="lt-LT"/>
        </w:rPr>
      </w:pPr>
      <w:r w:rsidRPr="0018319E">
        <w:rPr>
          <w:spacing w:val="-4"/>
          <w:sz w:val="22"/>
          <w:szCs w:val="22"/>
          <w:lang w:eastAsia="lt-LT"/>
        </w:rPr>
        <w:t xml:space="preserve">4. Informacija apie </w:t>
      </w:r>
      <w:proofErr w:type="spellStart"/>
      <w:r w:rsidRPr="0018319E">
        <w:rPr>
          <w:spacing w:val="-4"/>
          <w:sz w:val="22"/>
          <w:szCs w:val="22"/>
          <w:lang w:eastAsia="lt-LT"/>
        </w:rPr>
        <w:t>kvazisubtiekėjus</w:t>
      </w:r>
      <w:proofErr w:type="spellEnd"/>
      <w:r w:rsidRPr="0018319E">
        <w:rPr>
          <w:spacing w:val="-4"/>
          <w:sz w:val="22"/>
          <w:szCs w:val="22"/>
          <w:lang w:eastAsia="lt-LT"/>
        </w:rPr>
        <w:t xml:space="preserve"> </w:t>
      </w:r>
      <w:r w:rsidRPr="0018319E">
        <w:rPr>
          <w:rFonts w:eastAsia="Calibri"/>
          <w:sz w:val="22"/>
          <w:szCs w:val="22"/>
        </w:rPr>
        <w:t>(</w:t>
      </w:r>
      <w:r w:rsidRPr="00D625EE">
        <w:rPr>
          <w:rFonts w:eastAsia="Calibri"/>
          <w:sz w:val="22"/>
          <w:szCs w:val="22"/>
          <w:u w:val="single"/>
        </w:rPr>
        <w:t>tiekėjas remiasi jo/jų kvalifikacija, ir kuris/kurie pasiūlymo teikimo metu dar nėra tiekėjo darbuotojai, tačiau jį/juos ketinama įdarbinti</w:t>
      </w:r>
      <w:r w:rsidRPr="0018319E">
        <w:rPr>
          <w:rFonts w:eastAsia="Calibri"/>
          <w:sz w:val="22"/>
          <w:szCs w:val="22"/>
        </w:rPr>
        <w:t xml:space="preserve">, jei pasiūlymas bus pripažintas laimėjusiu) </w:t>
      </w:r>
      <w:r w:rsidRPr="0018319E">
        <w:rPr>
          <w:rFonts w:eastAsia="Calibri"/>
          <w:i/>
          <w:iCs/>
          <w:sz w:val="22"/>
          <w:szCs w:val="22"/>
        </w:rPr>
        <w:t>(pildoma, jei tiekėjas juos ketina pasitelkti):</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9"/>
        <w:gridCol w:w="3361"/>
        <w:gridCol w:w="3404"/>
        <w:gridCol w:w="2908"/>
      </w:tblGrid>
      <w:tr w:rsidR="0089450F" w:rsidRPr="0018319E" w14:paraId="0CD2508E" w14:textId="723DFD10" w:rsidTr="0089450F">
        <w:trPr>
          <w:trHeight w:val="525"/>
          <w:jc w:val="center"/>
        </w:trPr>
        <w:tc>
          <w:tcPr>
            <w:tcW w:w="599" w:type="dxa"/>
            <w:tcBorders>
              <w:top w:val="single" w:sz="4" w:space="0" w:color="auto"/>
              <w:left w:val="single" w:sz="4" w:space="0" w:color="auto"/>
              <w:bottom w:val="single" w:sz="4" w:space="0" w:color="auto"/>
              <w:right w:val="single" w:sz="4" w:space="0" w:color="auto"/>
            </w:tcBorders>
            <w:vAlign w:val="center"/>
          </w:tcPr>
          <w:p w14:paraId="15BE360F" w14:textId="77777777" w:rsidR="0089450F" w:rsidRPr="0018319E" w:rsidRDefault="0089450F" w:rsidP="002E5F10">
            <w:pPr>
              <w:jc w:val="both"/>
              <w:rPr>
                <w:rFonts w:eastAsia="Calibri"/>
                <w:iCs/>
                <w:sz w:val="22"/>
                <w:szCs w:val="22"/>
                <w:lang w:eastAsia="lt-LT"/>
              </w:rPr>
            </w:pPr>
            <w:r w:rsidRPr="0018319E">
              <w:rPr>
                <w:rFonts w:eastAsia="Calibri"/>
                <w:iCs/>
                <w:sz w:val="22"/>
                <w:szCs w:val="22"/>
                <w:lang w:eastAsia="lt-LT"/>
              </w:rPr>
              <w:t>Eil.</w:t>
            </w:r>
          </w:p>
          <w:p w14:paraId="3D2C8F21" w14:textId="77777777" w:rsidR="0089450F" w:rsidRPr="0018319E" w:rsidRDefault="0089450F" w:rsidP="002E5F10">
            <w:pPr>
              <w:spacing w:after="200" w:line="276" w:lineRule="auto"/>
              <w:jc w:val="both"/>
              <w:rPr>
                <w:sz w:val="22"/>
                <w:szCs w:val="22"/>
                <w:lang w:eastAsia="lt-LT"/>
              </w:rPr>
            </w:pPr>
            <w:r w:rsidRPr="0018319E">
              <w:rPr>
                <w:iCs/>
                <w:sz w:val="22"/>
                <w:szCs w:val="22"/>
                <w:lang w:eastAsia="lt-LT"/>
              </w:rPr>
              <w:t>Nr.</w:t>
            </w:r>
          </w:p>
        </w:tc>
        <w:tc>
          <w:tcPr>
            <w:tcW w:w="3361" w:type="dxa"/>
            <w:tcBorders>
              <w:top w:val="single" w:sz="4" w:space="0" w:color="auto"/>
              <w:left w:val="single" w:sz="4" w:space="0" w:color="auto"/>
              <w:bottom w:val="single" w:sz="4" w:space="0" w:color="auto"/>
              <w:right w:val="single" w:sz="4" w:space="0" w:color="auto"/>
            </w:tcBorders>
            <w:vAlign w:val="center"/>
          </w:tcPr>
          <w:p w14:paraId="717BA8DF" w14:textId="77777777" w:rsidR="0089450F" w:rsidRPr="0018319E" w:rsidRDefault="0089450F" w:rsidP="002E5F10">
            <w:pPr>
              <w:spacing w:after="200" w:line="276" w:lineRule="auto"/>
              <w:jc w:val="center"/>
              <w:rPr>
                <w:sz w:val="22"/>
                <w:szCs w:val="22"/>
                <w:lang w:eastAsia="lt-LT"/>
              </w:rPr>
            </w:pPr>
            <w:r w:rsidRPr="0018319E">
              <w:rPr>
                <w:rFonts w:eastAsia="Calibri"/>
                <w:sz w:val="22"/>
                <w:szCs w:val="22"/>
                <w:lang w:eastAsia="lt-LT"/>
              </w:rPr>
              <w:t>Tiekėjo siūlom</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specialist</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vardas, pavardė</w:t>
            </w:r>
            <w:r w:rsidRPr="0018319E">
              <w:rPr>
                <w:sz w:val="22"/>
                <w:szCs w:val="22"/>
                <w:lang w:eastAsia="lt-LT"/>
              </w:rPr>
              <w:t xml:space="preserve"> </w:t>
            </w:r>
          </w:p>
        </w:tc>
        <w:tc>
          <w:tcPr>
            <w:tcW w:w="3404" w:type="dxa"/>
            <w:tcBorders>
              <w:top w:val="single" w:sz="4" w:space="0" w:color="auto"/>
              <w:left w:val="single" w:sz="4" w:space="0" w:color="auto"/>
              <w:bottom w:val="single" w:sz="4" w:space="0" w:color="auto"/>
              <w:right w:val="single" w:sz="4" w:space="0" w:color="auto"/>
            </w:tcBorders>
            <w:vAlign w:val="center"/>
          </w:tcPr>
          <w:p w14:paraId="300A6295" w14:textId="77777777" w:rsidR="0089450F" w:rsidRPr="0018319E" w:rsidRDefault="0089450F" w:rsidP="002E5F10">
            <w:pPr>
              <w:tabs>
                <w:tab w:val="num" w:pos="3065"/>
              </w:tabs>
              <w:jc w:val="center"/>
              <w:rPr>
                <w:rFonts w:eastAsia="Calibri"/>
                <w:sz w:val="22"/>
                <w:szCs w:val="22"/>
                <w:lang w:eastAsia="lt-LT"/>
              </w:rPr>
            </w:pPr>
            <w:r w:rsidRPr="0018319E">
              <w:rPr>
                <w:rFonts w:eastAsia="Calibri"/>
                <w:sz w:val="22"/>
                <w:szCs w:val="22"/>
                <w:lang w:eastAsia="lt-LT"/>
              </w:rPr>
              <w:t xml:space="preserve">Specialistas siūlomas pareigoms </w:t>
            </w:r>
          </w:p>
          <w:p w14:paraId="1974B371" w14:textId="77777777" w:rsidR="0089450F" w:rsidRPr="0018319E" w:rsidRDefault="0089450F" w:rsidP="002E5F10">
            <w:pPr>
              <w:suppressAutoHyphens/>
              <w:jc w:val="center"/>
              <w:rPr>
                <w:sz w:val="22"/>
                <w:szCs w:val="22"/>
                <w:lang w:eastAsia="lt-LT"/>
              </w:rPr>
            </w:pPr>
            <w:r w:rsidRPr="0018319E">
              <w:rPr>
                <w:rFonts w:eastAsia="Calibri"/>
                <w:sz w:val="22"/>
                <w:szCs w:val="22"/>
                <w:lang w:eastAsia="lt-LT"/>
              </w:rPr>
              <w:t>(pareigų pavadinimas turi atitikti kvalifikacijos reikalavimuose nurodytas pareigas)</w:t>
            </w:r>
          </w:p>
        </w:tc>
        <w:tc>
          <w:tcPr>
            <w:tcW w:w="2908" w:type="dxa"/>
            <w:tcBorders>
              <w:top w:val="single" w:sz="4" w:space="0" w:color="auto"/>
              <w:left w:val="single" w:sz="4" w:space="0" w:color="auto"/>
              <w:bottom w:val="single" w:sz="4" w:space="0" w:color="auto"/>
              <w:right w:val="single" w:sz="4" w:space="0" w:color="auto"/>
            </w:tcBorders>
            <w:vAlign w:val="center"/>
          </w:tcPr>
          <w:p w14:paraId="57D4A707" w14:textId="77777777" w:rsidR="0089450F" w:rsidRDefault="0089450F" w:rsidP="002E5F10">
            <w:pPr>
              <w:tabs>
                <w:tab w:val="num" w:pos="3065"/>
              </w:tabs>
              <w:jc w:val="center"/>
              <w:rPr>
                <w:rFonts w:eastAsia="Calibri"/>
                <w:sz w:val="22"/>
                <w:szCs w:val="22"/>
                <w:lang w:eastAsia="lt-LT"/>
              </w:rPr>
            </w:pPr>
          </w:p>
          <w:p w14:paraId="1A11C537" w14:textId="2926D0AB" w:rsidR="0089450F" w:rsidRDefault="0089450F" w:rsidP="0089450F">
            <w:pPr>
              <w:tabs>
                <w:tab w:val="num" w:pos="3065"/>
              </w:tabs>
              <w:jc w:val="center"/>
              <w:rPr>
                <w:rFonts w:eastAsia="Calibri"/>
                <w:sz w:val="22"/>
                <w:szCs w:val="22"/>
                <w:lang w:eastAsia="lt-LT"/>
              </w:rPr>
            </w:pPr>
            <w:r w:rsidRPr="0018319E">
              <w:rPr>
                <w:rFonts w:eastAsia="Calibri"/>
                <w:sz w:val="22"/>
                <w:szCs w:val="22"/>
                <w:lang w:eastAsia="lt-LT"/>
              </w:rPr>
              <w:t>Teisinis santykis su tiekėju</w:t>
            </w:r>
          </w:p>
          <w:p w14:paraId="2D14AA34" w14:textId="1A6E9615" w:rsidR="0089450F" w:rsidRPr="0018319E" w:rsidRDefault="0089450F" w:rsidP="002E5F10">
            <w:pPr>
              <w:tabs>
                <w:tab w:val="num" w:pos="3065"/>
              </w:tabs>
              <w:jc w:val="center"/>
              <w:rPr>
                <w:rFonts w:eastAsia="Calibri"/>
                <w:sz w:val="22"/>
                <w:szCs w:val="22"/>
                <w:lang w:eastAsia="lt-LT"/>
              </w:rPr>
            </w:pPr>
          </w:p>
        </w:tc>
      </w:tr>
      <w:tr w:rsidR="0089450F" w:rsidRPr="0018319E" w14:paraId="45B971B6" w14:textId="6E83C922"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B690BE2" w14:textId="77777777" w:rsidR="0089450F" w:rsidRPr="0018319E" w:rsidRDefault="0089450F" w:rsidP="002E5F10">
            <w:pPr>
              <w:jc w:val="both"/>
              <w:rPr>
                <w:sz w:val="22"/>
                <w:szCs w:val="22"/>
                <w:lang w:eastAsia="lt-LT"/>
              </w:rPr>
            </w:pPr>
            <w:r w:rsidRPr="0018319E">
              <w:rPr>
                <w:sz w:val="22"/>
                <w:szCs w:val="22"/>
                <w:lang w:eastAsia="lt-LT"/>
              </w:rPr>
              <w:t>1.</w:t>
            </w:r>
          </w:p>
        </w:tc>
        <w:tc>
          <w:tcPr>
            <w:tcW w:w="3361" w:type="dxa"/>
          </w:tcPr>
          <w:p w14:paraId="07F9D511" w14:textId="77777777" w:rsidR="0089450F" w:rsidRPr="0018319E" w:rsidRDefault="0089450F" w:rsidP="002E5F10">
            <w:pPr>
              <w:jc w:val="both"/>
              <w:rPr>
                <w:sz w:val="22"/>
                <w:szCs w:val="22"/>
                <w:lang w:eastAsia="lt-LT"/>
              </w:rPr>
            </w:pPr>
          </w:p>
        </w:tc>
        <w:tc>
          <w:tcPr>
            <w:tcW w:w="3404" w:type="dxa"/>
          </w:tcPr>
          <w:p w14:paraId="166F9950" w14:textId="77777777" w:rsidR="0089450F" w:rsidRPr="0018319E" w:rsidRDefault="0089450F" w:rsidP="002E5F10">
            <w:pPr>
              <w:jc w:val="both"/>
              <w:rPr>
                <w:sz w:val="22"/>
                <w:szCs w:val="22"/>
                <w:lang w:eastAsia="lt-LT"/>
              </w:rPr>
            </w:pPr>
          </w:p>
        </w:tc>
        <w:tc>
          <w:tcPr>
            <w:tcW w:w="2908" w:type="dxa"/>
          </w:tcPr>
          <w:p w14:paraId="52594503" w14:textId="72EC48A3" w:rsidR="0089450F" w:rsidRPr="0018319E" w:rsidRDefault="0089450F" w:rsidP="002E5F10">
            <w:pPr>
              <w:jc w:val="both"/>
              <w:rPr>
                <w:sz w:val="22"/>
                <w:szCs w:val="22"/>
                <w:lang w:eastAsia="lt-LT"/>
              </w:rPr>
            </w:pPr>
          </w:p>
        </w:tc>
      </w:tr>
      <w:tr w:rsidR="0089450F" w:rsidRPr="0018319E" w14:paraId="68721B88" w14:textId="272E4D67"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64C22FD" w14:textId="77777777" w:rsidR="0089450F" w:rsidRPr="0018319E" w:rsidRDefault="0089450F" w:rsidP="002E5F10">
            <w:pPr>
              <w:jc w:val="both"/>
              <w:rPr>
                <w:sz w:val="22"/>
                <w:szCs w:val="22"/>
                <w:lang w:eastAsia="lt-LT"/>
              </w:rPr>
            </w:pPr>
            <w:r w:rsidRPr="0018319E">
              <w:rPr>
                <w:sz w:val="22"/>
                <w:szCs w:val="22"/>
                <w:lang w:eastAsia="lt-LT"/>
              </w:rPr>
              <w:t>...</w:t>
            </w:r>
          </w:p>
        </w:tc>
        <w:tc>
          <w:tcPr>
            <w:tcW w:w="3361" w:type="dxa"/>
          </w:tcPr>
          <w:p w14:paraId="61E735E0" w14:textId="77777777" w:rsidR="0089450F" w:rsidRPr="0018319E" w:rsidRDefault="0089450F" w:rsidP="002E5F10">
            <w:pPr>
              <w:tabs>
                <w:tab w:val="center" w:pos="4819"/>
                <w:tab w:val="right" w:pos="9638"/>
              </w:tabs>
              <w:jc w:val="both"/>
              <w:rPr>
                <w:sz w:val="22"/>
                <w:szCs w:val="22"/>
                <w:lang w:eastAsia="lt-LT"/>
              </w:rPr>
            </w:pPr>
          </w:p>
        </w:tc>
        <w:tc>
          <w:tcPr>
            <w:tcW w:w="3404" w:type="dxa"/>
          </w:tcPr>
          <w:p w14:paraId="7E0AB6DA" w14:textId="77777777" w:rsidR="0089450F" w:rsidRPr="0018319E" w:rsidRDefault="0089450F" w:rsidP="002E5F10">
            <w:pPr>
              <w:jc w:val="both"/>
              <w:rPr>
                <w:sz w:val="22"/>
                <w:szCs w:val="22"/>
                <w:lang w:eastAsia="lt-LT"/>
              </w:rPr>
            </w:pPr>
          </w:p>
        </w:tc>
        <w:tc>
          <w:tcPr>
            <w:tcW w:w="2908" w:type="dxa"/>
          </w:tcPr>
          <w:p w14:paraId="7C15B949" w14:textId="77777777" w:rsidR="0089450F" w:rsidRPr="0018319E" w:rsidRDefault="0089450F" w:rsidP="002E5F10">
            <w:pPr>
              <w:jc w:val="both"/>
              <w:rPr>
                <w:sz w:val="22"/>
                <w:szCs w:val="22"/>
                <w:lang w:eastAsia="lt-LT"/>
              </w:rPr>
            </w:pPr>
          </w:p>
        </w:tc>
      </w:tr>
    </w:tbl>
    <w:p w14:paraId="52C186BB" w14:textId="77777777" w:rsidR="005C462A" w:rsidRDefault="005C462A" w:rsidP="00163981">
      <w:pPr>
        <w:ind w:firstLine="720"/>
        <w:jc w:val="both"/>
        <w:rPr>
          <w:color w:val="000000" w:themeColor="text1"/>
          <w:sz w:val="22"/>
          <w:szCs w:val="22"/>
        </w:rPr>
      </w:pPr>
    </w:p>
    <w:p w14:paraId="18D5DB56" w14:textId="788DD0C9" w:rsidR="00163981" w:rsidRPr="000512C6" w:rsidRDefault="005C462A" w:rsidP="00163981">
      <w:pPr>
        <w:ind w:firstLine="720"/>
        <w:jc w:val="both"/>
        <w:rPr>
          <w:color w:val="000000" w:themeColor="text1"/>
          <w:sz w:val="22"/>
          <w:szCs w:val="22"/>
        </w:rPr>
      </w:pPr>
      <w:r>
        <w:rPr>
          <w:color w:val="000000" w:themeColor="text1"/>
          <w:sz w:val="22"/>
          <w:szCs w:val="22"/>
        </w:rPr>
        <w:t>5</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38FAFD2" w:rsidR="00163981" w:rsidRPr="00E42245" w:rsidRDefault="005C462A"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6</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D7CB4B7" w14:textId="77777777" w:rsidR="00163981" w:rsidRDefault="00163981" w:rsidP="00180F4D">
      <w:pPr>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3600BA8C" w14:textId="77777777" w:rsidR="00CC6AB1" w:rsidRDefault="00CC6AB1"/>
    <w:sectPr w:rsidR="00CC6AB1" w:rsidSect="007719D3">
      <w:footerReference w:type="default" r:id="rId7"/>
      <w:pgSz w:w="11909" w:h="16834"/>
      <w:pgMar w:top="851" w:right="567" w:bottom="113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01BE1" w14:textId="77777777" w:rsidR="008D7886" w:rsidRDefault="008D7886">
      <w:r>
        <w:separator/>
      </w:r>
    </w:p>
  </w:endnote>
  <w:endnote w:type="continuationSeparator" w:id="0">
    <w:p w14:paraId="6337C47B" w14:textId="77777777" w:rsidR="008D7886" w:rsidRDefault="008D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7D505" w14:textId="77777777" w:rsidR="008D7886" w:rsidRDefault="008D7886">
      <w:r>
        <w:separator/>
      </w:r>
    </w:p>
  </w:footnote>
  <w:footnote w:type="continuationSeparator" w:id="0">
    <w:p w14:paraId="69B19D0C" w14:textId="77777777" w:rsidR="008D7886" w:rsidRDefault="008D7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0C2"/>
    <w:multiLevelType w:val="hybridMultilevel"/>
    <w:tmpl w:val="150254B6"/>
    <w:lvl w:ilvl="0" w:tplc="521ED2D4">
      <w:start w:val="1"/>
      <w:numFmt w:val="decimal"/>
      <w:lvlText w:val="%1)"/>
      <w:lvlJc w:val="left"/>
      <w:pPr>
        <w:ind w:left="720" w:hanging="360"/>
      </w:pPr>
    </w:lvl>
    <w:lvl w:ilvl="1" w:tplc="9AE4BCAE">
      <w:start w:val="1"/>
      <w:numFmt w:val="decimal"/>
      <w:lvlText w:val="%2)"/>
      <w:lvlJc w:val="left"/>
      <w:pPr>
        <w:ind w:left="720" w:hanging="360"/>
      </w:pPr>
    </w:lvl>
    <w:lvl w:ilvl="2" w:tplc="F79A87C6">
      <w:start w:val="1"/>
      <w:numFmt w:val="decimal"/>
      <w:lvlText w:val="%3)"/>
      <w:lvlJc w:val="left"/>
      <w:pPr>
        <w:ind w:left="720" w:hanging="360"/>
      </w:pPr>
    </w:lvl>
    <w:lvl w:ilvl="3" w:tplc="5A58741A">
      <w:start w:val="1"/>
      <w:numFmt w:val="decimal"/>
      <w:lvlText w:val="%4)"/>
      <w:lvlJc w:val="left"/>
      <w:pPr>
        <w:ind w:left="720" w:hanging="360"/>
      </w:pPr>
    </w:lvl>
    <w:lvl w:ilvl="4" w:tplc="AC2CC27A">
      <w:start w:val="1"/>
      <w:numFmt w:val="decimal"/>
      <w:lvlText w:val="%5)"/>
      <w:lvlJc w:val="left"/>
      <w:pPr>
        <w:ind w:left="720" w:hanging="360"/>
      </w:pPr>
    </w:lvl>
    <w:lvl w:ilvl="5" w:tplc="650616B2">
      <w:start w:val="1"/>
      <w:numFmt w:val="decimal"/>
      <w:lvlText w:val="%6)"/>
      <w:lvlJc w:val="left"/>
      <w:pPr>
        <w:ind w:left="720" w:hanging="360"/>
      </w:pPr>
    </w:lvl>
    <w:lvl w:ilvl="6" w:tplc="FF7AB0CC">
      <w:start w:val="1"/>
      <w:numFmt w:val="decimal"/>
      <w:lvlText w:val="%7)"/>
      <w:lvlJc w:val="left"/>
      <w:pPr>
        <w:ind w:left="720" w:hanging="360"/>
      </w:pPr>
    </w:lvl>
    <w:lvl w:ilvl="7" w:tplc="F1BC73F0">
      <w:start w:val="1"/>
      <w:numFmt w:val="decimal"/>
      <w:lvlText w:val="%8)"/>
      <w:lvlJc w:val="left"/>
      <w:pPr>
        <w:ind w:left="720" w:hanging="360"/>
      </w:pPr>
    </w:lvl>
    <w:lvl w:ilvl="8" w:tplc="4ACE32E6">
      <w:start w:val="1"/>
      <w:numFmt w:val="decimal"/>
      <w:lvlText w:val="%9)"/>
      <w:lvlJc w:val="left"/>
      <w:pPr>
        <w:ind w:left="720" w:hanging="360"/>
      </w:pPr>
    </w:lvl>
  </w:abstractNum>
  <w:abstractNum w:abstractNumId="1" w15:restartNumberingAfterBreak="0">
    <w:nsid w:val="5D6E032B"/>
    <w:multiLevelType w:val="hybridMultilevel"/>
    <w:tmpl w:val="4E1018C0"/>
    <w:lvl w:ilvl="0" w:tplc="5C6AB5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364215298">
    <w:abstractNumId w:val="0"/>
  </w:num>
  <w:num w:numId="2" w16cid:durableId="353069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2464"/>
    <w:rsid w:val="0000696D"/>
    <w:rsid w:val="000071AF"/>
    <w:rsid w:val="00007B2C"/>
    <w:rsid w:val="0001351F"/>
    <w:rsid w:val="00016C38"/>
    <w:rsid w:val="00017CF7"/>
    <w:rsid w:val="00040B49"/>
    <w:rsid w:val="00041DE7"/>
    <w:rsid w:val="00043589"/>
    <w:rsid w:val="00047AAB"/>
    <w:rsid w:val="000502A4"/>
    <w:rsid w:val="00056548"/>
    <w:rsid w:val="0006294D"/>
    <w:rsid w:val="00066A7B"/>
    <w:rsid w:val="00067D91"/>
    <w:rsid w:val="000729F1"/>
    <w:rsid w:val="000742D1"/>
    <w:rsid w:val="000756D3"/>
    <w:rsid w:val="00082D76"/>
    <w:rsid w:val="0009474B"/>
    <w:rsid w:val="000975B2"/>
    <w:rsid w:val="000A7C10"/>
    <w:rsid w:val="000B4CA7"/>
    <w:rsid w:val="000C19C1"/>
    <w:rsid w:val="000C3941"/>
    <w:rsid w:val="000C7E9E"/>
    <w:rsid w:val="000E154C"/>
    <w:rsid w:val="000F1CB8"/>
    <w:rsid w:val="000F23D8"/>
    <w:rsid w:val="000F5AB7"/>
    <w:rsid w:val="0011271B"/>
    <w:rsid w:val="0012013F"/>
    <w:rsid w:val="00147300"/>
    <w:rsid w:val="00151DD2"/>
    <w:rsid w:val="00153EC7"/>
    <w:rsid w:val="00161F53"/>
    <w:rsid w:val="00163981"/>
    <w:rsid w:val="00164CAF"/>
    <w:rsid w:val="00180F4D"/>
    <w:rsid w:val="0019501C"/>
    <w:rsid w:val="001D7D0E"/>
    <w:rsid w:val="001E43CF"/>
    <w:rsid w:val="001F0953"/>
    <w:rsid w:val="0020632E"/>
    <w:rsid w:val="00225240"/>
    <w:rsid w:val="00225BF7"/>
    <w:rsid w:val="0022664C"/>
    <w:rsid w:val="0023194E"/>
    <w:rsid w:val="002441B7"/>
    <w:rsid w:val="00253E90"/>
    <w:rsid w:val="002633D1"/>
    <w:rsid w:val="002676D1"/>
    <w:rsid w:val="00270838"/>
    <w:rsid w:val="0027754F"/>
    <w:rsid w:val="0028477E"/>
    <w:rsid w:val="00291FAA"/>
    <w:rsid w:val="002A0859"/>
    <w:rsid w:val="002B0B44"/>
    <w:rsid w:val="002B60E3"/>
    <w:rsid w:val="002C1D21"/>
    <w:rsid w:val="002C1EE1"/>
    <w:rsid w:val="002C4224"/>
    <w:rsid w:val="002C742F"/>
    <w:rsid w:val="002D3241"/>
    <w:rsid w:val="002D5228"/>
    <w:rsid w:val="002D6389"/>
    <w:rsid w:val="002D6858"/>
    <w:rsid w:val="002E1C9D"/>
    <w:rsid w:val="002E76B7"/>
    <w:rsid w:val="002F3A58"/>
    <w:rsid w:val="002F53B1"/>
    <w:rsid w:val="002F53C7"/>
    <w:rsid w:val="00301780"/>
    <w:rsid w:val="00303C7F"/>
    <w:rsid w:val="003058EB"/>
    <w:rsid w:val="00310686"/>
    <w:rsid w:val="0032742D"/>
    <w:rsid w:val="003279E5"/>
    <w:rsid w:val="00333E9E"/>
    <w:rsid w:val="00345D59"/>
    <w:rsid w:val="003526A7"/>
    <w:rsid w:val="00354FF5"/>
    <w:rsid w:val="00361F86"/>
    <w:rsid w:val="00380EFC"/>
    <w:rsid w:val="0038439F"/>
    <w:rsid w:val="00386C23"/>
    <w:rsid w:val="0039576F"/>
    <w:rsid w:val="003A2C42"/>
    <w:rsid w:val="003B23DE"/>
    <w:rsid w:val="003C18BF"/>
    <w:rsid w:val="003C3B2B"/>
    <w:rsid w:val="003C7656"/>
    <w:rsid w:val="003D3E34"/>
    <w:rsid w:val="00403617"/>
    <w:rsid w:val="004129AD"/>
    <w:rsid w:val="004159EF"/>
    <w:rsid w:val="00416A9C"/>
    <w:rsid w:val="00416C9B"/>
    <w:rsid w:val="00422F04"/>
    <w:rsid w:val="00431893"/>
    <w:rsid w:val="004341EC"/>
    <w:rsid w:val="00434298"/>
    <w:rsid w:val="004359CB"/>
    <w:rsid w:val="0046622E"/>
    <w:rsid w:val="00467462"/>
    <w:rsid w:val="0047178A"/>
    <w:rsid w:val="004816F5"/>
    <w:rsid w:val="0048697C"/>
    <w:rsid w:val="00491A46"/>
    <w:rsid w:val="00494CDF"/>
    <w:rsid w:val="00495AB6"/>
    <w:rsid w:val="004963DC"/>
    <w:rsid w:val="00497258"/>
    <w:rsid w:val="004A0528"/>
    <w:rsid w:val="004A1172"/>
    <w:rsid w:val="004B1290"/>
    <w:rsid w:val="004B3BFD"/>
    <w:rsid w:val="004B7A78"/>
    <w:rsid w:val="004E4B47"/>
    <w:rsid w:val="004F0F40"/>
    <w:rsid w:val="004F2ABF"/>
    <w:rsid w:val="004F2E61"/>
    <w:rsid w:val="004F6478"/>
    <w:rsid w:val="00500CA9"/>
    <w:rsid w:val="005017BD"/>
    <w:rsid w:val="00503C45"/>
    <w:rsid w:val="00507205"/>
    <w:rsid w:val="005101E1"/>
    <w:rsid w:val="00530CB1"/>
    <w:rsid w:val="00532B7B"/>
    <w:rsid w:val="00532EBE"/>
    <w:rsid w:val="00545D41"/>
    <w:rsid w:val="005466FA"/>
    <w:rsid w:val="00554144"/>
    <w:rsid w:val="005632B8"/>
    <w:rsid w:val="00563CE4"/>
    <w:rsid w:val="00575F33"/>
    <w:rsid w:val="005A0200"/>
    <w:rsid w:val="005A2098"/>
    <w:rsid w:val="005B1AC6"/>
    <w:rsid w:val="005C462A"/>
    <w:rsid w:val="005D0590"/>
    <w:rsid w:val="005D1AFC"/>
    <w:rsid w:val="005D1C28"/>
    <w:rsid w:val="005D572F"/>
    <w:rsid w:val="005D6B3B"/>
    <w:rsid w:val="005D732C"/>
    <w:rsid w:val="00601657"/>
    <w:rsid w:val="00603B17"/>
    <w:rsid w:val="00607914"/>
    <w:rsid w:val="00611820"/>
    <w:rsid w:val="006148DC"/>
    <w:rsid w:val="0062263A"/>
    <w:rsid w:val="00625485"/>
    <w:rsid w:val="00640A97"/>
    <w:rsid w:val="00643AB1"/>
    <w:rsid w:val="006458DE"/>
    <w:rsid w:val="006511F4"/>
    <w:rsid w:val="006621F0"/>
    <w:rsid w:val="00673154"/>
    <w:rsid w:val="00674AA5"/>
    <w:rsid w:val="006775C3"/>
    <w:rsid w:val="006777B9"/>
    <w:rsid w:val="00684D59"/>
    <w:rsid w:val="006C41BA"/>
    <w:rsid w:val="006C620C"/>
    <w:rsid w:val="006D3BDD"/>
    <w:rsid w:val="006E39D9"/>
    <w:rsid w:val="007049F4"/>
    <w:rsid w:val="00717F80"/>
    <w:rsid w:val="007221F0"/>
    <w:rsid w:val="0072441E"/>
    <w:rsid w:val="00746A02"/>
    <w:rsid w:val="00751B77"/>
    <w:rsid w:val="007633B8"/>
    <w:rsid w:val="007716C6"/>
    <w:rsid w:val="007719D3"/>
    <w:rsid w:val="00777A83"/>
    <w:rsid w:val="00785610"/>
    <w:rsid w:val="00786FB1"/>
    <w:rsid w:val="00791BAB"/>
    <w:rsid w:val="00793BE2"/>
    <w:rsid w:val="007A469B"/>
    <w:rsid w:val="007A4C87"/>
    <w:rsid w:val="007B33FB"/>
    <w:rsid w:val="007B435A"/>
    <w:rsid w:val="007F1D09"/>
    <w:rsid w:val="007F3B85"/>
    <w:rsid w:val="007F5C5D"/>
    <w:rsid w:val="0080106A"/>
    <w:rsid w:val="00801909"/>
    <w:rsid w:val="008120C5"/>
    <w:rsid w:val="0081518A"/>
    <w:rsid w:val="008158C2"/>
    <w:rsid w:val="00817AB0"/>
    <w:rsid w:val="00817E8C"/>
    <w:rsid w:val="00820BC4"/>
    <w:rsid w:val="00827B2E"/>
    <w:rsid w:val="00832BD5"/>
    <w:rsid w:val="00845EA1"/>
    <w:rsid w:val="00866C98"/>
    <w:rsid w:val="00867902"/>
    <w:rsid w:val="00872EC9"/>
    <w:rsid w:val="0088413B"/>
    <w:rsid w:val="0088584C"/>
    <w:rsid w:val="0089450F"/>
    <w:rsid w:val="008B2DDF"/>
    <w:rsid w:val="008C3339"/>
    <w:rsid w:val="008D6E48"/>
    <w:rsid w:val="008D7886"/>
    <w:rsid w:val="008F41AD"/>
    <w:rsid w:val="0090447C"/>
    <w:rsid w:val="00915993"/>
    <w:rsid w:val="009257B9"/>
    <w:rsid w:val="00936046"/>
    <w:rsid w:val="009405EA"/>
    <w:rsid w:val="00954186"/>
    <w:rsid w:val="009550E4"/>
    <w:rsid w:val="0095516B"/>
    <w:rsid w:val="00956DF9"/>
    <w:rsid w:val="00970550"/>
    <w:rsid w:val="00971F58"/>
    <w:rsid w:val="00985FC7"/>
    <w:rsid w:val="009870C4"/>
    <w:rsid w:val="009901F6"/>
    <w:rsid w:val="009925F2"/>
    <w:rsid w:val="00995AFF"/>
    <w:rsid w:val="009A381B"/>
    <w:rsid w:val="009B3238"/>
    <w:rsid w:val="009B5BDE"/>
    <w:rsid w:val="009C7866"/>
    <w:rsid w:val="009C7B56"/>
    <w:rsid w:val="009D190C"/>
    <w:rsid w:val="009D2E52"/>
    <w:rsid w:val="009D2E8E"/>
    <w:rsid w:val="009D4B77"/>
    <w:rsid w:val="009D57E0"/>
    <w:rsid w:val="009D74DF"/>
    <w:rsid w:val="009F76FB"/>
    <w:rsid w:val="00A03517"/>
    <w:rsid w:val="00A16DC0"/>
    <w:rsid w:val="00A178AF"/>
    <w:rsid w:val="00A224EC"/>
    <w:rsid w:val="00A30B49"/>
    <w:rsid w:val="00A325EC"/>
    <w:rsid w:val="00A42A57"/>
    <w:rsid w:val="00A512BB"/>
    <w:rsid w:val="00A62647"/>
    <w:rsid w:val="00A65C75"/>
    <w:rsid w:val="00A70FD4"/>
    <w:rsid w:val="00A7235D"/>
    <w:rsid w:val="00A7723C"/>
    <w:rsid w:val="00A85EDC"/>
    <w:rsid w:val="00AA6C18"/>
    <w:rsid w:val="00AD0AF2"/>
    <w:rsid w:val="00AD5E95"/>
    <w:rsid w:val="00AD7F6F"/>
    <w:rsid w:val="00AE37EF"/>
    <w:rsid w:val="00AF2F19"/>
    <w:rsid w:val="00AF3387"/>
    <w:rsid w:val="00B00D8F"/>
    <w:rsid w:val="00B130DD"/>
    <w:rsid w:val="00B13BF5"/>
    <w:rsid w:val="00B213C3"/>
    <w:rsid w:val="00B2176D"/>
    <w:rsid w:val="00B279CC"/>
    <w:rsid w:val="00B34DF2"/>
    <w:rsid w:val="00B4047F"/>
    <w:rsid w:val="00B4218E"/>
    <w:rsid w:val="00B45126"/>
    <w:rsid w:val="00B4754F"/>
    <w:rsid w:val="00B56712"/>
    <w:rsid w:val="00B5784E"/>
    <w:rsid w:val="00B648FD"/>
    <w:rsid w:val="00B67859"/>
    <w:rsid w:val="00B74D52"/>
    <w:rsid w:val="00B77DBB"/>
    <w:rsid w:val="00B80521"/>
    <w:rsid w:val="00B84D82"/>
    <w:rsid w:val="00B93145"/>
    <w:rsid w:val="00B94F56"/>
    <w:rsid w:val="00B95E0D"/>
    <w:rsid w:val="00B9664F"/>
    <w:rsid w:val="00BB2688"/>
    <w:rsid w:val="00BE1F12"/>
    <w:rsid w:val="00BE446B"/>
    <w:rsid w:val="00BF0D1F"/>
    <w:rsid w:val="00BF6B82"/>
    <w:rsid w:val="00C0594D"/>
    <w:rsid w:val="00C26F2E"/>
    <w:rsid w:val="00C3786F"/>
    <w:rsid w:val="00C47513"/>
    <w:rsid w:val="00C51B89"/>
    <w:rsid w:val="00C542BC"/>
    <w:rsid w:val="00C565E7"/>
    <w:rsid w:val="00C66FE9"/>
    <w:rsid w:val="00C909B4"/>
    <w:rsid w:val="00C93018"/>
    <w:rsid w:val="00C935CD"/>
    <w:rsid w:val="00CA6E0D"/>
    <w:rsid w:val="00CC40CE"/>
    <w:rsid w:val="00CC6AB1"/>
    <w:rsid w:val="00CD71A3"/>
    <w:rsid w:val="00CF6BC7"/>
    <w:rsid w:val="00D12949"/>
    <w:rsid w:val="00D2023A"/>
    <w:rsid w:val="00D24F18"/>
    <w:rsid w:val="00D45181"/>
    <w:rsid w:val="00D614D8"/>
    <w:rsid w:val="00D625EE"/>
    <w:rsid w:val="00D710EB"/>
    <w:rsid w:val="00D74A58"/>
    <w:rsid w:val="00D76086"/>
    <w:rsid w:val="00D76E92"/>
    <w:rsid w:val="00D86205"/>
    <w:rsid w:val="00D91065"/>
    <w:rsid w:val="00D92E07"/>
    <w:rsid w:val="00DA100C"/>
    <w:rsid w:val="00DB1AA4"/>
    <w:rsid w:val="00DB3FCB"/>
    <w:rsid w:val="00DC1D1B"/>
    <w:rsid w:val="00DC7151"/>
    <w:rsid w:val="00DF241A"/>
    <w:rsid w:val="00DF7352"/>
    <w:rsid w:val="00DF7D17"/>
    <w:rsid w:val="00E011BD"/>
    <w:rsid w:val="00E13B24"/>
    <w:rsid w:val="00E30BB5"/>
    <w:rsid w:val="00E359D1"/>
    <w:rsid w:val="00E365FE"/>
    <w:rsid w:val="00E5317F"/>
    <w:rsid w:val="00E55B91"/>
    <w:rsid w:val="00E60295"/>
    <w:rsid w:val="00E63D98"/>
    <w:rsid w:val="00E70F05"/>
    <w:rsid w:val="00E80E93"/>
    <w:rsid w:val="00E8403D"/>
    <w:rsid w:val="00E97163"/>
    <w:rsid w:val="00EA40FE"/>
    <w:rsid w:val="00EA5DD8"/>
    <w:rsid w:val="00EB433E"/>
    <w:rsid w:val="00EC7227"/>
    <w:rsid w:val="00ED2BD0"/>
    <w:rsid w:val="00ED56EC"/>
    <w:rsid w:val="00EE1402"/>
    <w:rsid w:val="00EE3D9F"/>
    <w:rsid w:val="00EE4A5A"/>
    <w:rsid w:val="00F12C12"/>
    <w:rsid w:val="00F20B87"/>
    <w:rsid w:val="00F20F38"/>
    <w:rsid w:val="00F3624A"/>
    <w:rsid w:val="00F402F6"/>
    <w:rsid w:val="00F4644D"/>
    <w:rsid w:val="00F4777B"/>
    <w:rsid w:val="00F60F1A"/>
    <w:rsid w:val="00F66D71"/>
    <w:rsid w:val="00F66EBF"/>
    <w:rsid w:val="00F67968"/>
    <w:rsid w:val="00F76FDA"/>
    <w:rsid w:val="00F90CC1"/>
    <w:rsid w:val="00FA4EF2"/>
    <w:rsid w:val="00FC7649"/>
    <w:rsid w:val="00FD1076"/>
    <w:rsid w:val="00FE1F55"/>
    <w:rsid w:val="00FF4A74"/>
    <w:rsid w:val="00FF6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unhideWhenUsed/>
    <w:rsid w:val="00147300"/>
    <w:rPr>
      <w:sz w:val="20"/>
      <w:szCs w:val="20"/>
    </w:rPr>
  </w:style>
  <w:style w:type="character" w:customStyle="1" w:styleId="CommentTextChar">
    <w:name w:val="Comment Text Char"/>
    <w:basedOn w:val="DefaultParagraphFont"/>
    <w:link w:val="CommentText"/>
    <w:uiPriority w:val="99"/>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 w:type="table" w:styleId="TableGrid">
    <w:name w:val="Table Grid"/>
    <w:basedOn w:val="TableNormal"/>
    <w:uiPriority w:val="39"/>
    <w:rsid w:val="0022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431509489">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3542</Words>
  <Characters>2019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114</cp:revision>
  <dcterms:created xsi:type="dcterms:W3CDTF">2025-10-14T07:37:00Z</dcterms:created>
  <dcterms:modified xsi:type="dcterms:W3CDTF">2026-02-11T08:15:00Z</dcterms:modified>
</cp:coreProperties>
</file>