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1EFD" w14:textId="77777777" w:rsidR="008A3080" w:rsidRDefault="008A3080" w:rsidP="00170209">
      <w:pPr>
        <w:spacing w:after="0" w:line="240" w:lineRule="auto"/>
        <w:jc w:val="both"/>
        <w:rPr>
          <w:rFonts w:ascii="Times New Roman" w:hAnsi="Times New Roman" w:cs="Times New Roman"/>
          <w:b/>
          <w:color w:val="000000" w:themeColor="text1"/>
        </w:rPr>
      </w:pPr>
    </w:p>
    <w:p w14:paraId="08B7ACA4" w14:textId="42163C06" w:rsidR="00383297" w:rsidRDefault="008A3080" w:rsidP="008A308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ATSAKYMAI Į TIEKĖJO KLAUSIMUS</w:t>
      </w:r>
    </w:p>
    <w:p w14:paraId="083B27FE" w14:textId="77777777" w:rsidR="008A3080" w:rsidRDefault="008A3080" w:rsidP="00170209">
      <w:pPr>
        <w:spacing w:after="0" w:line="240" w:lineRule="auto"/>
        <w:jc w:val="both"/>
        <w:rPr>
          <w:rFonts w:ascii="Times New Roman" w:hAnsi="Times New Roman" w:cs="Times New Roman"/>
          <w:b/>
          <w:color w:val="000000" w:themeColor="text1"/>
        </w:rPr>
      </w:pPr>
    </w:p>
    <w:p w14:paraId="40E00C63" w14:textId="77777777" w:rsidR="008A3080" w:rsidRDefault="008A3080" w:rsidP="00170209">
      <w:pPr>
        <w:spacing w:after="0" w:line="240" w:lineRule="auto"/>
        <w:jc w:val="both"/>
        <w:rPr>
          <w:rFonts w:ascii="Times New Roman" w:hAnsi="Times New Roman" w:cs="Times New Roman"/>
          <w:b/>
          <w:color w:val="000000" w:themeColor="text1"/>
        </w:rPr>
      </w:pPr>
    </w:p>
    <w:p w14:paraId="5DB766F9" w14:textId="77777777" w:rsidR="008A3080" w:rsidRPr="00B234EF" w:rsidRDefault="008A3080" w:rsidP="00170209">
      <w:pPr>
        <w:spacing w:after="0" w:line="240" w:lineRule="auto"/>
        <w:jc w:val="both"/>
        <w:rPr>
          <w:rFonts w:ascii="Times New Roman" w:hAnsi="Times New Roman" w:cs="Times New Roman"/>
          <w:color w:val="000000" w:themeColor="text1"/>
          <w:lang w:val="en-US"/>
        </w:rPr>
      </w:pPr>
    </w:p>
    <w:p w14:paraId="3DEC55CA" w14:textId="77777777" w:rsidR="004A13B8" w:rsidRPr="00B234EF" w:rsidRDefault="004A13B8" w:rsidP="00170209">
      <w:pPr>
        <w:pStyle w:val="ListParagraph"/>
        <w:numPr>
          <w:ilvl w:val="0"/>
          <w:numId w:val="8"/>
        </w:numPr>
        <w:tabs>
          <w:tab w:val="left" w:pos="270"/>
        </w:tabs>
        <w:spacing w:line="240" w:lineRule="auto"/>
        <w:jc w:val="both"/>
        <w:rPr>
          <w:rFonts w:ascii="Times New Roman" w:hAnsi="Times New Roman" w:cs="Times New Roman"/>
          <w:b/>
          <w:bCs/>
          <w:color w:val="000000" w:themeColor="text1"/>
          <w:lang w:val="en-US"/>
        </w:rPr>
      </w:pPr>
      <w:proofErr w:type="spellStart"/>
      <w:r w:rsidRPr="00B234EF">
        <w:rPr>
          <w:rFonts w:ascii="Times New Roman" w:hAnsi="Times New Roman" w:cs="Times New Roman"/>
          <w:b/>
          <w:bCs/>
          <w:color w:val="000000" w:themeColor="text1"/>
          <w:lang w:val="en-US"/>
        </w:rPr>
        <w:t>Klausimas</w:t>
      </w:r>
      <w:proofErr w:type="spellEnd"/>
      <w:r w:rsidRPr="00B234EF">
        <w:rPr>
          <w:rFonts w:ascii="Times New Roman" w:hAnsi="Times New Roman" w:cs="Times New Roman"/>
          <w:b/>
          <w:bCs/>
          <w:color w:val="000000" w:themeColor="text1"/>
          <w:lang w:val="en-US"/>
        </w:rPr>
        <w:t>:</w:t>
      </w:r>
    </w:p>
    <w:p w14:paraId="6A2F6626" w14:textId="67C7FDD4" w:rsidR="002365CF" w:rsidRPr="00B234EF" w:rsidRDefault="002365CF" w:rsidP="00170209">
      <w:pPr>
        <w:tabs>
          <w:tab w:val="left" w:pos="270"/>
        </w:tabs>
        <w:spacing w:line="240" w:lineRule="auto"/>
        <w:contextualSpacing/>
        <w:jc w:val="both"/>
        <w:rPr>
          <w:rFonts w:ascii="Times New Roman" w:hAnsi="Times New Roman" w:cs="Times New Roman"/>
        </w:rPr>
      </w:pPr>
      <w:r w:rsidRPr="00B234EF">
        <w:rPr>
          <w:rFonts w:ascii="Times New Roman" w:hAnsi="Times New Roman" w:cs="Times New Roman"/>
        </w:rPr>
        <w:t xml:space="preserve">Kas yra atsakingas už esamos 1-ojo laipsnio AO įrenginio faktinę techninę būklę (nusidėvėjimą, </w:t>
      </w:r>
      <w:proofErr w:type="spellStart"/>
      <w:r w:rsidRPr="00B234EF">
        <w:rPr>
          <w:rFonts w:ascii="Times New Roman" w:hAnsi="Times New Roman" w:cs="Times New Roman"/>
        </w:rPr>
        <w:t>mikro</w:t>
      </w:r>
      <w:r w:rsidR="009F2EC8" w:rsidRPr="00B234EF">
        <w:rPr>
          <w:rFonts w:ascii="Times New Roman" w:hAnsi="Times New Roman" w:cs="Times New Roman"/>
        </w:rPr>
        <w:t>į</w:t>
      </w:r>
      <w:r w:rsidRPr="00B234EF">
        <w:rPr>
          <w:rFonts w:ascii="Times New Roman" w:hAnsi="Times New Roman" w:cs="Times New Roman"/>
        </w:rPr>
        <w:t>trūkimus</w:t>
      </w:r>
      <w:proofErr w:type="spellEnd"/>
      <w:r w:rsidRPr="00B234EF">
        <w:rPr>
          <w:rFonts w:ascii="Times New Roman" w:hAnsi="Times New Roman" w:cs="Times New Roman"/>
        </w:rPr>
        <w:t>, nuovargį, koroziją, cheminį poveikį)?</w:t>
      </w:r>
    </w:p>
    <w:p w14:paraId="626A763E" w14:textId="7B467AF0" w:rsidR="004A13B8" w:rsidRPr="00B234EF" w:rsidRDefault="004A13B8" w:rsidP="00170209">
      <w:pPr>
        <w:pStyle w:val="ListParagraph"/>
        <w:numPr>
          <w:ilvl w:val="3"/>
          <w:numId w:val="8"/>
        </w:numPr>
        <w:tabs>
          <w:tab w:val="left" w:pos="270"/>
        </w:tabs>
        <w:spacing w:line="240" w:lineRule="auto"/>
        <w:jc w:val="both"/>
        <w:rPr>
          <w:rFonts w:ascii="Times New Roman" w:hAnsi="Times New Roman" w:cs="Times New Roman"/>
          <w:b/>
          <w:bCs/>
          <w:color w:val="000000" w:themeColor="text1"/>
          <w:lang w:val="en-US"/>
        </w:rPr>
      </w:pPr>
      <w:proofErr w:type="spellStart"/>
      <w:r w:rsidRPr="00B234EF">
        <w:rPr>
          <w:rFonts w:ascii="Times New Roman" w:hAnsi="Times New Roman" w:cs="Times New Roman"/>
          <w:b/>
          <w:bCs/>
          <w:color w:val="000000" w:themeColor="text1"/>
          <w:lang w:val="en-US"/>
        </w:rPr>
        <w:t>Atsakymas</w:t>
      </w:r>
      <w:proofErr w:type="spellEnd"/>
      <w:r w:rsidR="00354B7E" w:rsidRPr="00B234EF">
        <w:rPr>
          <w:rFonts w:ascii="Times New Roman" w:hAnsi="Times New Roman" w:cs="Times New Roman"/>
          <w:b/>
          <w:bCs/>
          <w:color w:val="000000" w:themeColor="text1"/>
        </w:rPr>
        <w:t>:</w:t>
      </w:r>
    </w:p>
    <w:p w14:paraId="3310D45E" w14:textId="3877330C" w:rsidR="009F2EC8" w:rsidRPr="009F2EC8" w:rsidRDefault="009F2EC8" w:rsidP="00170209">
      <w:pPr>
        <w:spacing w:after="160" w:line="240" w:lineRule="auto"/>
        <w:contextualSpacing/>
        <w:jc w:val="both"/>
        <w:rPr>
          <w:rFonts w:ascii="Times New Roman" w:eastAsia="Calibri" w:hAnsi="Times New Roman" w:cs="Times New Roman"/>
          <w:color w:val="000000" w:themeColor="text1"/>
          <w:kern w:val="2"/>
          <w:lang w:val="en-US"/>
          <w14:ligatures w14:val="standardContextual"/>
        </w:rPr>
      </w:pPr>
      <w:proofErr w:type="spellStart"/>
      <w:r w:rsidRPr="009F2EC8">
        <w:rPr>
          <w:rFonts w:ascii="Times New Roman" w:eastAsia="Calibri" w:hAnsi="Times New Roman" w:cs="Times New Roman"/>
          <w:color w:val="000000" w:themeColor="text1"/>
          <w:kern w:val="2"/>
          <w:lang w:val="en-US"/>
          <w14:ligatures w14:val="standardContextual"/>
        </w:rPr>
        <w:t>Esamas</w:t>
      </w:r>
      <w:proofErr w:type="spellEnd"/>
      <w:r w:rsidRPr="009F2EC8">
        <w:rPr>
          <w:rFonts w:ascii="Times New Roman" w:eastAsia="Calibri" w:hAnsi="Times New Roman" w:cs="Times New Roman"/>
          <w:color w:val="000000" w:themeColor="text1"/>
          <w:kern w:val="2"/>
          <w:lang w:val="en-US"/>
          <w14:ligatures w14:val="standardContextual"/>
        </w:rPr>
        <w:t xml:space="preserve"> 1-ojo </w:t>
      </w:r>
      <w:proofErr w:type="spellStart"/>
      <w:r w:rsidRPr="009F2EC8">
        <w:rPr>
          <w:rFonts w:ascii="Times New Roman" w:eastAsia="Calibri" w:hAnsi="Times New Roman" w:cs="Times New Roman"/>
          <w:color w:val="000000" w:themeColor="text1"/>
          <w:kern w:val="2"/>
          <w:lang w:val="en-US"/>
          <w14:ligatures w14:val="standardContextual"/>
        </w:rPr>
        <w:t>laipsnio</w:t>
      </w:r>
      <w:proofErr w:type="spellEnd"/>
      <w:r w:rsidRPr="009F2EC8">
        <w:rPr>
          <w:rFonts w:ascii="Times New Roman" w:eastAsia="Calibri" w:hAnsi="Times New Roman" w:cs="Times New Roman"/>
          <w:color w:val="000000" w:themeColor="text1"/>
          <w:kern w:val="2"/>
          <w:lang w:val="en-US"/>
          <w14:ligatures w14:val="standardContextual"/>
        </w:rPr>
        <w:t xml:space="preserve"> AO </w:t>
      </w:r>
      <w:proofErr w:type="spellStart"/>
      <w:r w:rsidRPr="009F2EC8">
        <w:rPr>
          <w:rFonts w:ascii="Times New Roman" w:eastAsia="Calibri" w:hAnsi="Times New Roman" w:cs="Times New Roman"/>
          <w:color w:val="000000" w:themeColor="text1"/>
          <w:kern w:val="2"/>
          <w:lang w:val="en-US"/>
          <w14:ligatures w14:val="standardContextual"/>
        </w:rPr>
        <w:t>įrenginys</w:t>
      </w:r>
      <w:proofErr w:type="spellEnd"/>
      <w:r w:rsidRPr="009F2EC8">
        <w:rPr>
          <w:rFonts w:ascii="Times New Roman" w:eastAsia="Calibri" w:hAnsi="Times New Roman" w:cs="Times New Roman"/>
          <w:color w:val="000000" w:themeColor="text1"/>
          <w:kern w:val="2"/>
          <w:lang w:val="en-US"/>
          <w14:ligatures w14:val="standardContextual"/>
        </w:rPr>
        <w:t xml:space="preserve"> </w:t>
      </w:r>
      <w:proofErr w:type="spellStart"/>
      <w:r w:rsidRPr="009F2EC8">
        <w:rPr>
          <w:rFonts w:ascii="Times New Roman" w:eastAsia="Calibri" w:hAnsi="Times New Roman" w:cs="Times New Roman"/>
          <w:color w:val="000000" w:themeColor="text1"/>
          <w:kern w:val="2"/>
          <w:lang w:val="en-US"/>
          <w14:ligatures w14:val="standardContextual"/>
        </w:rPr>
        <w:t>nuosavybės</w:t>
      </w:r>
      <w:proofErr w:type="spellEnd"/>
      <w:r w:rsidRPr="009F2EC8">
        <w:rPr>
          <w:rFonts w:ascii="Times New Roman" w:eastAsia="Calibri" w:hAnsi="Times New Roman" w:cs="Times New Roman"/>
          <w:color w:val="000000" w:themeColor="text1"/>
          <w:kern w:val="2"/>
          <w:lang w:val="en-US"/>
          <w14:ligatures w14:val="standardContextual"/>
        </w:rPr>
        <w:t xml:space="preserve"> </w:t>
      </w:r>
      <w:proofErr w:type="spellStart"/>
      <w:r w:rsidRPr="009F2EC8">
        <w:rPr>
          <w:rFonts w:ascii="Times New Roman" w:eastAsia="Calibri" w:hAnsi="Times New Roman" w:cs="Times New Roman"/>
          <w:color w:val="000000" w:themeColor="text1"/>
          <w:kern w:val="2"/>
          <w:lang w:val="en-US"/>
          <w14:ligatures w14:val="standardContextual"/>
        </w:rPr>
        <w:t>teise</w:t>
      </w:r>
      <w:proofErr w:type="spellEnd"/>
      <w:r w:rsidRPr="009F2EC8">
        <w:rPr>
          <w:rFonts w:ascii="Times New Roman" w:eastAsia="Calibri" w:hAnsi="Times New Roman" w:cs="Times New Roman"/>
          <w:color w:val="000000" w:themeColor="text1"/>
          <w:kern w:val="2"/>
          <w:lang w:val="en-US"/>
          <w14:ligatures w14:val="standardContextual"/>
        </w:rPr>
        <w:t xml:space="preserve"> </w:t>
      </w:r>
      <w:proofErr w:type="spellStart"/>
      <w:r w:rsidRPr="009F2EC8">
        <w:rPr>
          <w:rFonts w:ascii="Times New Roman" w:eastAsia="Calibri" w:hAnsi="Times New Roman" w:cs="Times New Roman"/>
          <w:color w:val="000000" w:themeColor="text1"/>
          <w:kern w:val="2"/>
          <w:lang w:val="en-US"/>
          <w14:ligatures w14:val="standardContextual"/>
        </w:rPr>
        <w:t>priklauso</w:t>
      </w:r>
      <w:proofErr w:type="spellEnd"/>
      <w:r w:rsidRPr="009F2EC8">
        <w:rPr>
          <w:rFonts w:ascii="Times New Roman" w:eastAsia="Calibri" w:hAnsi="Times New Roman" w:cs="Times New Roman"/>
          <w:color w:val="000000" w:themeColor="text1"/>
          <w:kern w:val="2"/>
          <w:lang w:val="en-US"/>
          <w14:ligatures w14:val="standardContextual"/>
        </w:rPr>
        <w:t xml:space="preserve"> </w:t>
      </w:r>
      <w:proofErr w:type="spellStart"/>
      <w:r w:rsidR="00C1056E">
        <w:rPr>
          <w:rFonts w:ascii="Times New Roman" w:eastAsia="Calibri" w:hAnsi="Times New Roman" w:cs="Times New Roman"/>
          <w:color w:val="000000" w:themeColor="text1"/>
          <w:kern w:val="2"/>
          <w:lang w:val="en-US"/>
          <w14:ligatures w14:val="standardContextual"/>
        </w:rPr>
        <w:t>p</w:t>
      </w:r>
      <w:r w:rsidRPr="009F2EC8">
        <w:rPr>
          <w:rFonts w:ascii="Times New Roman" w:eastAsia="Calibri" w:hAnsi="Times New Roman" w:cs="Times New Roman"/>
          <w:color w:val="000000" w:themeColor="text1"/>
          <w:kern w:val="2"/>
          <w:lang w:val="en-US"/>
          <w14:ligatures w14:val="standardContextual"/>
        </w:rPr>
        <w:t>erkančiajai</w:t>
      </w:r>
      <w:proofErr w:type="spellEnd"/>
      <w:r w:rsidRPr="009F2EC8">
        <w:rPr>
          <w:rFonts w:ascii="Times New Roman" w:eastAsia="Calibri" w:hAnsi="Times New Roman" w:cs="Times New Roman"/>
          <w:color w:val="000000" w:themeColor="text1"/>
          <w:kern w:val="2"/>
          <w:lang w:val="en-US"/>
          <w14:ligatures w14:val="standardContextual"/>
        </w:rPr>
        <w:t xml:space="preserve"> </w:t>
      </w:r>
      <w:proofErr w:type="spellStart"/>
      <w:r w:rsidRPr="009F2EC8">
        <w:rPr>
          <w:rFonts w:ascii="Times New Roman" w:eastAsia="Calibri" w:hAnsi="Times New Roman" w:cs="Times New Roman"/>
          <w:color w:val="000000" w:themeColor="text1"/>
          <w:kern w:val="2"/>
          <w:lang w:val="en-US"/>
          <w14:ligatures w14:val="standardContextual"/>
        </w:rPr>
        <w:t>organizacijai</w:t>
      </w:r>
      <w:proofErr w:type="spellEnd"/>
      <w:r w:rsidRPr="009F2EC8">
        <w:rPr>
          <w:rFonts w:ascii="Times New Roman" w:eastAsia="Calibri" w:hAnsi="Times New Roman" w:cs="Times New Roman"/>
          <w:color w:val="000000" w:themeColor="text1"/>
          <w:kern w:val="2"/>
          <w:lang w:val="en-US"/>
          <w14:ligatures w14:val="standardContextual"/>
        </w:rPr>
        <w:t xml:space="preserve">. </w:t>
      </w:r>
      <w:proofErr w:type="spellStart"/>
      <w:r w:rsidRPr="009F2EC8">
        <w:rPr>
          <w:rFonts w:ascii="Times New Roman" w:eastAsia="Calibri" w:hAnsi="Times New Roman" w:cs="Times New Roman"/>
          <w:color w:val="000000" w:themeColor="text1"/>
          <w:kern w:val="2"/>
          <w:lang w:val="en-US"/>
          <w14:ligatures w14:val="standardContextual"/>
        </w:rPr>
        <w:t>Tiekėjui</w:t>
      </w:r>
      <w:proofErr w:type="spellEnd"/>
      <w:r w:rsidRPr="009F2EC8">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kilus</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papildomu</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klausimų</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yra</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sudaryta</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galimybė</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susisiekti</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su</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kontaktiniu</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asmeniu</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nurodytu</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Specialųjų</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konkurso</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7A4CE6" w:rsidRPr="00B234EF">
        <w:rPr>
          <w:rFonts w:ascii="Times New Roman" w:eastAsia="Calibri" w:hAnsi="Times New Roman" w:cs="Times New Roman"/>
          <w:color w:val="000000" w:themeColor="text1"/>
          <w:kern w:val="2"/>
          <w:lang w:val="en-US"/>
          <w14:ligatures w14:val="standardContextual"/>
        </w:rPr>
        <w:t>sąlygų</w:t>
      </w:r>
      <w:proofErr w:type="spellEnd"/>
      <w:r w:rsidR="007A4CE6" w:rsidRPr="00B234EF">
        <w:rPr>
          <w:rFonts w:ascii="Times New Roman" w:eastAsia="Calibri" w:hAnsi="Times New Roman" w:cs="Times New Roman"/>
          <w:color w:val="000000" w:themeColor="text1"/>
          <w:kern w:val="2"/>
          <w:lang w:val="en-US"/>
          <w14:ligatures w14:val="standardContextual"/>
        </w:rPr>
        <w:t xml:space="preserve"> 1.9.</w:t>
      </w:r>
      <w:r w:rsidR="00AD79A6">
        <w:rPr>
          <w:rFonts w:ascii="Times New Roman" w:eastAsia="Calibri" w:hAnsi="Times New Roman" w:cs="Times New Roman"/>
          <w:color w:val="000000" w:themeColor="text1"/>
          <w:kern w:val="2"/>
          <w:lang w:val="en-US"/>
          <w14:ligatures w14:val="standardContextual"/>
        </w:rPr>
        <w:t>p.</w:t>
      </w:r>
      <w:r w:rsidR="00F42150">
        <w:rPr>
          <w:rFonts w:ascii="Times New Roman" w:eastAsia="Calibri" w:hAnsi="Times New Roman" w:cs="Times New Roman"/>
          <w:color w:val="000000" w:themeColor="text1"/>
          <w:kern w:val="2"/>
          <w:lang w:val="en-US"/>
          <w14:ligatures w14:val="standardContextual"/>
        </w:rPr>
        <w:t xml:space="preserve"> </w:t>
      </w:r>
      <w:r w:rsidR="003C3D52"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dėl</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pirkimo</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objekto</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r w:rsidR="008A1039" w:rsidRPr="00B234EF">
        <w:rPr>
          <w:rFonts w:ascii="Times New Roman" w:hAnsi="Times New Roman" w:cs="Times New Roman"/>
          <w:color w:val="000000" w:themeColor="text1"/>
        </w:rPr>
        <w:t>Sąvartyno eksploatacijos komandos vadov</w:t>
      </w:r>
      <w:r w:rsidR="00C90391">
        <w:rPr>
          <w:rFonts w:ascii="Times New Roman" w:hAnsi="Times New Roman" w:cs="Times New Roman"/>
          <w:color w:val="000000" w:themeColor="text1"/>
        </w:rPr>
        <w:t>u</w:t>
      </w:r>
      <w:r w:rsidR="008A1039" w:rsidRPr="00B234EF">
        <w:rPr>
          <w:rFonts w:ascii="Times New Roman" w:hAnsi="Times New Roman" w:cs="Times New Roman"/>
          <w:color w:val="000000" w:themeColor="text1"/>
        </w:rPr>
        <w:t xml:space="preserve"> Rok</w:t>
      </w:r>
      <w:r w:rsidR="00C90391">
        <w:rPr>
          <w:rFonts w:ascii="Times New Roman" w:hAnsi="Times New Roman" w:cs="Times New Roman"/>
          <w:color w:val="000000" w:themeColor="text1"/>
        </w:rPr>
        <w:t>u</w:t>
      </w:r>
      <w:r w:rsidR="008A1039" w:rsidRPr="00B234EF">
        <w:rPr>
          <w:rFonts w:ascii="Times New Roman" w:hAnsi="Times New Roman" w:cs="Times New Roman"/>
          <w:color w:val="000000" w:themeColor="text1"/>
        </w:rPr>
        <w:t xml:space="preserve"> Vilniški</w:t>
      </w:r>
      <w:r w:rsidR="00C90391">
        <w:rPr>
          <w:rFonts w:ascii="Times New Roman" w:hAnsi="Times New Roman" w:cs="Times New Roman"/>
          <w:color w:val="000000" w:themeColor="text1"/>
        </w:rPr>
        <w:t>u</w:t>
      </w:r>
      <w:r w:rsidR="008A1039" w:rsidRPr="00B234EF">
        <w:rPr>
          <w:rFonts w:ascii="Times New Roman" w:hAnsi="Times New Roman" w:cs="Times New Roman"/>
          <w:color w:val="000000" w:themeColor="text1"/>
        </w:rPr>
        <w:t>, tel. 0 </w:t>
      </w:r>
      <w:r w:rsidR="008A1039" w:rsidRPr="00B234EF">
        <w:rPr>
          <w:rFonts w:ascii="Times New Roman" w:hAnsi="Times New Roman" w:cs="Times New Roman"/>
          <w:color w:val="000000" w:themeColor="text1"/>
          <w:lang w:val="en-US"/>
        </w:rPr>
        <w:t>614 95063</w:t>
      </w:r>
    </w:p>
    <w:p w14:paraId="7E472A6E" w14:textId="77777777" w:rsidR="004A13B8" w:rsidRPr="00B234EF" w:rsidRDefault="004A13B8" w:rsidP="00170209">
      <w:pPr>
        <w:pStyle w:val="ListParagraph"/>
        <w:tabs>
          <w:tab w:val="left" w:pos="270"/>
        </w:tabs>
        <w:ind w:left="360"/>
        <w:jc w:val="both"/>
        <w:rPr>
          <w:rFonts w:ascii="Times New Roman" w:hAnsi="Times New Roman" w:cs="Times New Roman"/>
          <w:b/>
          <w:bCs/>
          <w:color w:val="000000" w:themeColor="text1"/>
          <w:lang w:val="en-US"/>
        </w:rPr>
      </w:pPr>
    </w:p>
    <w:p w14:paraId="0B33C07D" w14:textId="6459BCDA" w:rsidR="004A13B8" w:rsidRPr="00B234EF" w:rsidRDefault="004A13B8" w:rsidP="00170209">
      <w:pPr>
        <w:pStyle w:val="ListParagraph"/>
        <w:numPr>
          <w:ilvl w:val="0"/>
          <w:numId w:val="8"/>
        </w:numPr>
        <w:tabs>
          <w:tab w:val="left" w:pos="270"/>
        </w:tabs>
        <w:spacing w:line="240" w:lineRule="auto"/>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Klausimas:</w:t>
      </w:r>
    </w:p>
    <w:p w14:paraId="115ABAF1" w14:textId="77777777" w:rsidR="00D23794" w:rsidRPr="00B234EF" w:rsidRDefault="00D23794" w:rsidP="00170209">
      <w:pPr>
        <w:spacing w:line="240" w:lineRule="auto"/>
        <w:contextualSpacing/>
        <w:jc w:val="both"/>
        <w:rPr>
          <w:rFonts w:ascii="Times New Roman" w:hAnsi="Times New Roman" w:cs="Times New Roman"/>
        </w:rPr>
      </w:pPr>
      <w:r w:rsidRPr="00B234EF">
        <w:rPr>
          <w:rFonts w:ascii="Times New Roman" w:hAnsi="Times New Roman" w:cs="Times New Roman"/>
        </w:rPr>
        <w:t>Ar Perkančioji organizacija pateiks oficialų ir teisiškai įpareigojantį esamų komponentų sąrašą, kurie:</w:t>
      </w:r>
    </w:p>
    <w:p w14:paraId="60C27C5A" w14:textId="77777777" w:rsidR="00D23794" w:rsidRPr="00B234EF" w:rsidRDefault="00D23794" w:rsidP="00170209">
      <w:pPr>
        <w:spacing w:line="240" w:lineRule="auto"/>
        <w:contextualSpacing/>
        <w:jc w:val="both"/>
        <w:rPr>
          <w:rFonts w:ascii="Times New Roman" w:hAnsi="Times New Roman" w:cs="Times New Roman"/>
        </w:rPr>
      </w:pPr>
      <w:r w:rsidRPr="00B234EF">
        <w:rPr>
          <w:rFonts w:ascii="Times New Roman" w:hAnsi="Times New Roman" w:cs="Times New Roman"/>
        </w:rPr>
        <w:t>2.1. lieka eksploatacijoje;</w:t>
      </w:r>
    </w:p>
    <w:p w14:paraId="20296981" w14:textId="77777777" w:rsidR="00D23794" w:rsidRPr="00B234EF" w:rsidRDefault="00D23794" w:rsidP="00170209">
      <w:pPr>
        <w:spacing w:line="240" w:lineRule="auto"/>
        <w:contextualSpacing/>
        <w:jc w:val="both"/>
        <w:rPr>
          <w:rFonts w:ascii="Times New Roman" w:hAnsi="Times New Roman" w:cs="Times New Roman"/>
        </w:rPr>
      </w:pPr>
      <w:r w:rsidRPr="00B234EF">
        <w:rPr>
          <w:rFonts w:ascii="Times New Roman" w:hAnsi="Times New Roman" w:cs="Times New Roman"/>
        </w:rPr>
        <w:t>2.2. yra modernizuojami;</w:t>
      </w:r>
    </w:p>
    <w:p w14:paraId="05E3A1AE" w14:textId="54962778" w:rsidR="000A38DA" w:rsidRPr="00B234EF" w:rsidRDefault="00D23794" w:rsidP="00354B7E">
      <w:pPr>
        <w:spacing w:line="240" w:lineRule="auto"/>
        <w:contextualSpacing/>
        <w:jc w:val="both"/>
        <w:rPr>
          <w:rFonts w:ascii="Times New Roman" w:hAnsi="Times New Roman" w:cs="Times New Roman"/>
        </w:rPr>
      </w:pPr>
      <w:r w:rsidRPr="00B234EF">
        <w:rPr>
          <w:rFonts w:ascii="Times New Roman" w:hAnsi="Times New Roman" w:cs="Times New Roman"/>
        </w:rPr>
        <w:t>2.3. yra visiškai keičiami?</w:t>
      </w:r>
    </w:p>
    <w:p w14:paraId="356829D5" w14:textId="43F29B0E" w:rsidR="004A13B8" w:rsidRPr="00B234EF" w:rsidRDefault="004A13B8" w:rsidP="00354B7E">
      <w:pPr>
        <w:pStyle w:val="ListParagraph"/>
        <w:numPr>
          <w:ilvl w:val="0"/>
          <w:numId w:val="19"/>
        </w:numPr>
        <w:tabs>
          <w:tab w:val="left" w:pos="270"/>
        </w:tabs>
        <w:spacing w:line="240" w:lineRule="auto"/>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Atsakymas:</w:t>
      </w:r>
    </w:p>
    <w:p w14:paraId="2402C873" w14:textId="18ABA4D8" w:rsidR="007976FD" w:rsidRPr="00B234EF" w:rsidRDefault="007976FD" w:rsidP="00354B7E">
      <w:pPr>
        <w:spacing w:line="240" w:lineRule="auto"/>
        <w:contextualSpacing/>
        <w:jc w:val="both"/>
        <w:rPr>
          <w:rFonts w:ascii="Times New Roman" w:hAnsi="Times New Roman" w:cs="Times New Roman"/>
          <w:color w:val="000000" w:themeColor="text1"/>
        </w:rPr>
      </w:pPr>
      <w:r w:rsidRPr="00B234EF">
        <w:rPr>
          <w:rFonts w:ascii="Times New Roman" w:hAnsi="Times New Roman" w:cs="Times New Roman"/>
          <w:color w:val="000000" w:themeColor="text1"/>
        </w:rPr>
        <w:t xml:space="preserve">Perkančioji organizacija neteikia iš anksto teisiškai įpareigojančio esamų komponentų skirstymo sąrašo. Tiekėjas, pats įsivertina esamos įrangos būklę ir, vadovaudamasis </w:t>
      </w:r>
      <w:r w:rsidR="00AC12DC">
        <w:rPr>
          <w:rFonts w:ascii="Times New Roman" w:hAnsi="Times New Roman" w:cs="Times New Roman"/>
          <w:color w:val="000000" w:themeColor="text1"/>
        </w:rPr>
        <w:t>t</w:t>
      </w:r>
      <w:r w:rsidRPr="00B234EF">
        <w:rPr>
          <w:rFonts w:ascii="Times New Roman" w:hAnsi="Times New Roman" w:cs="Times New Roman"/>
          <w:color w:val="000000" w:themeColor="text1"/>
        </w:rPr>
        <w:t xml:space="preserve">echninės specifikacijos reikalavimais, pasiūlo sprendinius, užtikrinančius nustatytų rodiklių pasiekimą. </w:t>
      </w:r>
    </w:p>
    <w:p w14:paraId="1DE3C2C4" w14:textId="77777777" w:rsidR="00B57CF6" w:rsidRPr="00B234EF" w:rsidRDefault="00B57CF6" w:rsidP="004A13B8">
      <w:pPr>
        <w:tabs>
          <w:tab w:val="left" w:pos="270"/>
        </w:tabs>
        <w:jc w:val="both"/>
        <w:rPr>
          <w:rFonts w:ascii="Times New Roman" w:hAnsi="Times New Roman" w:cs="Times New Roman"/>
          <w:color w:val="00241A"/>
          <w:shd w:val="clear" w:color="auto" w:fill="FFFFFF"/>
        </w:rPr>
      </w:pPr>
    </w:p>
    <w:p w14:paraId="18ED2DEE" w14:textId="77777777" w:rsidR="004A13B8" w:rsidRPr="00B234EF" w:rsidRDefault="004A13B8" w:rsidP="00354B7E">
      <w:pPr>
        <w:pStyle w:val="ListParagraph"/>
        <w:numPr>
          <w:ilvl w:val="0"/>
          <w:numId w:val="19"/>
        </w:numPr>
        <w:tabs>
          <w:tab w:val="left" w:pos="270"/>
        </w:tabs>
        <w:spacing w:line="240" w:lineRule="auto"/>
        <w:jc w:val="both"/>
        <w:rPr>
          <w:rFonts w:ascii="Times New Roman" w:hAnsi="Times New Roman" w:cs="Times New Roman"/>
          <w:b/>
          <w:bCs/>
          <w:color w:val="000000" w:themeColor="text1"/>
          <w:lang w:val="en-US"/>
        </w:rPr>
      </w:pPr>
      <w:proofErr w:type="spellStart"/>
      <w:r w:rsidRPr="00B234EF">
        <w:rPr>
          <w:rFonts w:ascii="Times New Roman" w:hAnsi="Times New Roman" w:cs="Times New Roman"/>
          <w:b/>
          <w:bCs/>
          <w:color w:val="000000" w:themeColor="text1"/>
          <w:lang w:val="en-US"/>
        </w:rPr>
        <w:t>Klausimas</w:t>
      </w:r>
      <w:proofErr w:type="spellEnd"/>
      <w:r w:rsidRPr="00B234EF">
        <w:rPr>
          <w:rFonts w:ascii="Times New Roman" w:hAnsi="Times New Roman" w:cs="Times New Roman"/>
          <w:b/>
          <w:bCs/>
          <w:color w:val="000000" w:themeColor="text1"/>
          <w:lang w:val="en-US"/>
        </w:rPr>
        <w:t>:</w:t>
      </w:r>
    </w:p>
    <w:p w14:paraId="61DE76A0" w14:textId="77777777" w:rsidR="00043A90" w:rsidRPr="00B234EF" w:rsidRDefault="00043A90" w:rsidP="00354B7E">
      <w:pPr>
        <w:spacing w:line="240" w:lineRule="auto"/>
        <w:contextualSpacing/>
        <w:jc w:val="both"/>
        <w:rPr>
          <w:rFonts w:ascii="Times New Roman" w:hAnsi="Times New Roman" w:cs="Times New Roman"/>
        </w:rPr>
      </w:pPr>
      <w:r w:rsidRPr="00B234EF">
        <w:rPr>
          <w:rFonts w:ascii="Times New Roman" w:hAnsi="Times New Roman" w:cs="Times New Roman"/>
        </w:rPr>
        <w:t>Jei toks sąrašas nepateikiamas – ar Perkančioji organizacija supranta, kad bet kuris senas komponentas gali tapti įrenginio komponentų gedimo (atsisakymo) tašku, už kurį Vykdytojas negali prisiimti atsakomybės?</w:t>
      </w:r>
    </w:p>
    <w:p w14:paraId="75AB2AA8" w14:textId="4C588A55" w:rsidR="004A13B8" w:rsidRPr="00B234EF" w:rsidRDefault="004A13B8" w:rsidP="00354B7E">
      <w:pPr>
        <w:pStyle w:val="ListParagraph"/>
        <w:numPr>
          <w:ilvl w:val="0"/>
          <w:numId w:val="8"/>
        </w:numPr>
        <w:tabs>
          <w:tab w:val="left" w:pos="270"/>
        </w:tabs>
        <w:spacing w:line="240" w:lineRule="auto"/>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Atsakymas:</w:t>
      </w:r>
    </w:p>
    <w:p w14:paraId="0B36CDC8" w14:textId="6AA49B42" w:rsidR="004A13B8" w:rsidRDefault="008E7CFF" w:rsidP="00354B7E">
      <w:pPr>
        <w:spacing w:line="240" w:lineRule="auto"/>
        <w:contextualSpacing/>
        <w:jc w:val="both"/>
        <w:rPr>
          <w:rFonts w:ascii="Times New Roman" w:hAnsi="Times New Roman" w:cs="Times New Roman"/>
          <w:color w:val="000000" w:themeColor="text1"/>
        </w:rPr>
      </w:pPr>
      <w:r w:rsidRPr="00B234EF">
        <w:rPr>
          <w:rFonts w:ascii="Times New Roman" w:hAnsi="Times New Roman" w:cs="Times New Roman"/>
          <w:color w:val="000000" w:themeColor="text1"/>
        </w:rPr>
        <w:t>Tiekėjas atsako už Techninėje specifikacijoje nustatytų kiekybinių ir kokybinių rodiklių pasiekimą bei suteikia garantiją naujai įrengtiems ar modernizuotiems komponentams pirkimo apimties ribose. Tiekėjas, rengdamas pasiūlymą, privalo įvertinti galimą esamų komponentų įtaką sistemos veikimui.</w:t>
      </w:r>
    </w:p>
    <w:p w14:paraId="3C3A3C4B" w14:textId="77777777" w:rsidR="00B234EF" w:rsidRPr="008704D0" w:rsidRDefault="00B234EF" w:rsidP="00354B7E">
      <w:pPr>
        <w:spacing w:line="240" w:lineRule="auto"/>
        <w:contextualSpacing/>
        <w:rPr>
          <w:rFonts w:ascii="Times New Roman" w:hAnsi="Times New Roman" w:cs="Times New Roman"/>
          <w:color w:val="000000" w:themeColor="text1"/>
          <w:lang w:val="en-US"/>
        </w:rPr>
      </w:pPr>
    </w:p>
    <w:p w14:paraId="6321BAAD" w14:textId="77777777" w:rsidR="004A17FC" w:rsidRDefault="004A13B8" w:rsidP="00354B7E">
      <w:pPr>
        <w:pStyle w:val="ListParagraph"/>
        <w:numPr>
          <w:ilvl w:val="0"/>
          <w:numId w:val="8"/>
        </w:numPr>
        <w:tabs>
          <w:tab w:val="left" w:pos="270"/>
        </w:tabs>
        <w:spacing w:line="240" w:lineRule="auto"/>
        <w:jc w:val="both"/>
        <w:rPr>
          <w:rFonts w:ascii="Times New Roman" w:hAnsi="Times New Roman" w:cs="Times New Roman"/>
          <w:b/>
          <w:bCs/>
          <w:color w:val="000000" w:themeColor="text1"/>
          <w:lang w:val="en-US"/>
        </w:rPr>
      </w:pPr>
      <w:proofErr w:type="spellStart"/>
      <w:r w:rsidRPr="00B234EF">
        <w:rPr>
          <w:rFonts w:ascii="Times New Roman" w:hAnsi="Times New Roman" w:cs="Times New Roman"/>
          <w:b/>
          <w:bCs/>
          <w:color w:val="000000" w:themeColor="text1"/>
          <w:lang w:val="en-US"/>
        </w:rPr>
        <w:t>Klausimas</w:t>
      </w:r>
      <w:proofErr w:type="spellEnd"/>
      <w:r w:rsidRPr="00B234EF">
        <w:rPr>
          <w:rFonts w:ascii="Times New Roman" w:hAnsi="Times New Roman" w:cs="Times New Roman"/>
          <w:b/>
          <w:bCs/>
          <w:color w:val="000000" w:themeColor="text1"/>
          <w:lang w:val="en-US"/>
        </w:rPr>
        <w:t>:</w:t>
      </w:r>
    </w:p>
    <w:p w14:paraId="175DD8B8" w14:textId="50298009" w:rsidR="00E74364" w:rsidRPr="004A17FC" w:rsidRDefault="00E74364" w:rsidP="00354B7E">
      <w:pPr>
        <w:tabs>
          <w:tab w:val="left" w:pos="270"/>
        </w:tabs>
        <w:spacing w:line="240" w:lineRule="auto"/>
        <w:contextualSpacing/>
        <w:jc w:val="both"/>
        <w:rPr>
          <w:rFonts w:ascii="Times New Roman" w:hAnsi="Times New Roman" w:cs="Times New Roman"/>
          <w:b/>
          <w:bCs/>
          <w:color w:val="000000" w:themeColor="text1"/>
          <w:lang w:val="en-US"/>
        </w:rPr>
      </w:pPr>
      <w:r w:rsidRPr="004A17FC">
        <w:rPr>
          <w:rFonts w:ascii="Times New Roman" w:hAnsi="Times New Roman" w:cs="Times New Roman"/>
        </w:rPr>
        <w:t>Ar Perkančioji organizacija garantuoja, kad visi paliekami komponentai (vamzdynai, jungtys, vožtuvai, žarnos, jutiklių prijungimai) yra skirti darbui esant ≥ 90 bar slėgiui?</w:t>
      </w:r>
    </w:p>
    <w:p w14:paraId="4D80FC85" w14:textId="77777777" w:rsidR="00B57CF6" w:rsidRDefault="00B57CF6" w:rsidP="00354B7E">
      <w:pPr>
        <w:tabs>
          <w:tab w:val="left" w:pos="270"/>
        </w:tabs>
        <w:spacing w:line="240" w:lineRule="auto"/>
        <w:contextualSpacing/>
        <w:jc w:val="both"/>
        <w:rPr>
          <w:rFonts w:ascii="Times New Roman" w:hAnsi="Times New Roman" w:cs="Times New Roman"/>
          <w:b/>
          <w:bCs/>
          <w:color w:val="000000" w:themeColor="text1"/>
        </w:rPr>
      </w:pPr>
    </w:p>
    <w:p w14:paraId="3DF6CC3A" w14:textId="608E4885" w:rsidR="004A13B8" w:rsidRPr="00B234EF" w:rsidRDefault="00FE4F3E" w:rsidP="00354B7E">
      <w:pPr>
        <w:tabs>
          <w:tab w:val="left" w:pos="270"/>
        </w:tabs>
        <w:spacing w:line="240" w:lineRule="auto"/>
        <w:contextualSpacing/>
        <w:jc w:val="both"/>
        <w:rPr>
          <w:rFonts w:ascii="Times New Roman" w:hAnsi="Times New Roman" w:cs="Times New Roman"/>
        </w:rPr>
      </w:pPr>
      <w:r w:rsidRPr="00B234EF">
        <w:rPr>
          <w:rFonts w:ascii="Times New Roman" w:hAnsi="Times New Roman" w:cs="Times New Roman"/>
          <w:b/>
          <w:bCs/>
          <w:color w:val="000000" w:themeColor="text1"/>
        </w:rPr>
        <w:t>4. A</w:t>
      </w:r>
      <w:r w:rsidR="004A13B8" w:rsidRPr="00B234EF">
        <w:rPr>
          <w:rFonts w:ascii="Times New Roman" w:hAnsi="Times New Roman" w:cs="Times New Roman"/>
          <w:b/>
          <w:bCs/>
          <w:color w:val="000000" w:themeColor="text1"/>
        </w:rPr>
        <w:t>tsakymas:</w:t>
      </w:r>
    </w:p>
    <w:p w14:paraId="44D0D513" w14:textId="4DBC1591" w:rsidR="00FE4F3E" w:rsidRPr="00B234EF" w:rsidRDefault="00326DC9" w:rsidP="00354B7E">
      <w:pPr>
        <w:spacing w:after="160" w:line="240" w:lineRule="auto"/>
        <w:contextualSpacing/>
        <w:jc w:val="both"/>
        <w:rPr>
          <w:rFonts w:ascii="Times New Roman" w:eastAsia="Calibri" w:hAnsi="Times New Roman" w:cs="Times New Roman"/>
          <w:color w:val="000000" w:themeColor="text1"/>
          <w:kern w:val="2"/>
          <w:lang w:val="en-US"/>
          <w14:ligatures w14:val="standardContextual"/>
        </w:rPr>
      </w:pPr>
      <w:proofErr w:type="spellStart"/>
      <w:r w:rsidRPr="00326DC9">
        <w:rPr>
          <w:rFonts w:ascii="Times New Roman" w:eastAsia="Calibri" w:hAnsi="Times New Roman" w:cs="Times New Roman"/>
          <w:color w:val="000000" w:themeColor="text1"/>
          <w:kern w:val="2"/>
          <w:lang w:val="en-US"/>
          <w14:ligatures w14:val="standardContextual"/>
        </w:rPr>
        <w:t>Vadovaujantis</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000C259F">
        <w:rPr>
          <w:rFonts w:ascii="Times New Roman" w:eastAsia="Calibri" w:hAnsi="Times New Roman" w:cs="Times New Roman"/>
          <w:color w:val="000000" w:themeColor="text1"/>
          <w:kern w:val="2"/>
          <w:lang w:val="en-US"/>
          <w14:ligatures w14:val="standardContextual"/>
        </w:rPr>
        <w:t>t</w:t>
      </w:r>
      <w:r w:rsidRPr="00326DC9">
        <w:rPr>
          <w:rFonts w:ascii="Times New Roman" w:eastAsia="Calibri" w:hAnsi="Times New Roman" w:cs="Times New Roman"/>
          <w:color w:val="000000" w:themeColor="text1"/>
          <w:kern w:val="2"/>
          <w:lang w:val="en-US"/>
          <w14:ligatures w14:val="standardContextual"/>
        </w:rPr>
        <w:t>echninės</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specifikacijos</w:t>
      </w:r>
      <w:proofErr w:type="spellEnd"/>
      <w:r w:rsidRPr="00326DC9">
        <w:rPr>
          <w:rFonts w:ascii="Times New Roman" w:eastAsia="Calibri" w:hAnsi="Times New Roman" w:cs="Times New Roman"/>
          <w:color w:val="000000" w:themeColor="text1"/>
          <w:kern w:val="2"/>
          <w:lang w:val="en-US"/>
          <w14:ligatures w14:val="standardContextual"/>
        </w:rPr>
        <w:t xml:space="preserve"> 5 </w:t>
      </w:r>
      <w:proofErr w:type="spellStart"/>
      <w:r w:rsidRPr="00326DC9">
        <w:rPr>
          <w:rFonts w:ascii="Times New Roman" w:eastAsia="Calibri" w:hAnsi="Times New Roman" w:cs="Times New Roman"/>
          <w:color w:val="000000" w:themeColor="text1"/>
          <w:kern w:val="2"/>
          <w:lang w:val="en-US"/>
          <w14:ligatures w14:val="standardContextual"/>
        </w:rPr>
        <w:t>punktu</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tiekėjas</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rengdamas</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pasiūlymą</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įvertina</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kurie</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komponentai</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aukšto</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slėgio</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linijoje</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turi</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būti</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keičiami</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ar</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modernizuojami</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kad</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visi</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tokioje</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linijoje</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veikiantys</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komponentai</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būtų</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pritaikyti</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darbui</w:t>
      </w:r>
      <w:proofErr w:type="spellEnd"/>
      <w:r w:rsidRPr="00326DC9">
        <w:rPr>
          <w:rFonts w:ascii="Times New Roman" w:eastAsia="Calibri" w:hAnsi="Times New Roman" w:cs="Times New Roman"/>
          <w:color w:val="000000" w:themeColor="text1"/>
          <w:kern w:val="2"/>
          <w:lang w:val="en-US"/>
          <w14:ligatures w14:val="standardContextual"/>
        </w:rPr>
        <w:t xml:space="preserve"> ne </w:t>
      </w:r>
      <w:proofErr w:type="spellStart"/>
      <w:r w:rsidRPr="00326DC9">
        <w:rPr>
          <w:rFonts w:ascii="Times New Roman" w:eastAsia="Calibri" w:hAnsi="Times New Roman" w:cs="Times New Roman"/>
          <w:color w:val="000000" w:themeColor="text1"/>
          <w:kern w:val="2"/>
          <w:lang w:val="en-US"/>
          <w14:ligatures w14:val="standardContextual"/>
        </w:rPr>
        <w:t>mažesniu</w:t>
      </w:r>
      <w:proofErr w:type="spellEnd"/>
      <w:r w:rsidRPr="00326DC9">
        <w:rPr>
          <w:rFonts w:ascii="Times New Roman" w:eastAsia="Calibri" w:hAnsi="Times New Roman" w:cs="Times New Roman"/>
          <w:color w:val="000000" w:themeColor="text1"/>
          <w:kern w:val="2"/>
          <w:lang w:val="en-US"/>
          <w14:ligatures w14:val="standardContextual"/>
        </w:rPr>
        <w:t xml:space="preserve"> </w:t>
      </w:r>
      <w:proofErr w:type="spellStart"/>
      <w:r w:rsidRPr="00326DC9">
        <w:rPr>
          <w:rFonts w:ascii="Times New Roman" w:eastAsia="Calibri" w:hAnsi="Times New Roman" w:cs="Times New Roman"/>
          <w:color w:val="000000" w:themeColor="text1"/>
          <w:kern w:val="2"/>
          <w:lang w:val="en-US"/>
          <w14:ligatures w14:val="standardContextual"/>
        </w:rPr>
        <w:t>kaip</w:t>
      </w:r>
      <w:proofErr w:type="spellEnd"/>
      <w:r w:rsidRPr="00326DC9">
        <w:rPr>
          <w:rFonts w:ascii="Times New Roman" w:eastAsia="Calibri" w:hAnsi="Times New Roman" w:cs="Times New Roman"/>
          <w:color w:val="000000" w:themeColor="text1"/>
          <w:kern w:val="2"/>
          <w:lang w:val="en-US"/>
          <w14:ligatures w14:val="standardContextual"/>
        </w:rPr>
        <w:t xml:space="preserve"> 90 bar </w:t>
      </w:r>
      <w:proofErr w:type="spellStart"/>
      <w:r w:rsidRPr="00326DC9">
        <w:rPr>
          <w:rFonts w:ascii="Times New Roman" w:eastAsia="Calibri" w:hAnsi="Times New Roman" w:cs="Times New Roman"/>
          <w:color w:val="000000" w:themeColor="text1"/>
          <w:kern w:val="2"/>
          <w:lang w:val="en-US"/>
          <w14:ligatures w14:val="standardContextual"/>
        </w:rPr>
        <w:t>slėgiu</w:t>
      </w:r>
      <w:proofErr w:type="spellEnd"/>
      <w:r w:rsidRPr="00326DC9">
        <w:rPr>
          <w:rFonts w:ascii="Times New Roman" w:eastAsia="Calibri" w:hAnsi="Times New Roman" w:cs="Times New Roman"/>
          <w:color w:val="000000" w:themeColor="text1"/>
          <w:kern w:val="2"/>
          <w:lang w:val="en-US"/>
          <w14:ligatures w14:val="standardContextual"/>
        </w:rPr>
        <w:t xml:space="preserve">. </w:t>
      </w:r>
    </w:p>
    <w:p w14:paraId="669219E6" w14:textId="77777777" w:rsidR="00FE4F3E" w:rsidRDefault="00FE4F3E" w:rsidP="00354B7E">
      <w:pPr>
        <w:tabs>
          <w:tab w:val="left" w:pos="270"/>
        </w:tabs>
        <w:spacing w:line="240" w:lineRule="auto"/>
        <w:contextualSpacing/>
        <w:jc w:val="both"/>
        <w:rPr>
          <w:rFonts w:ascii="Times New Roman" w:hAnsi="Times New Roman" w:cs="Times New Roman"/>
          <w:color w:val="000000" w:themeColor="text1"/>
          <w:shd w:val="clear" w:color="auto" w:fill="FFFFFF"/>
        </w:rPr>
      </w:pPr>
    </w:p>
    <w:p w14:paraId="02891E69" w14:textId="77777777" w:rsidR="008A3080" w:rsidRDefault="008A3080" w:rsidP="00354B7E">
      <w:pPr>
        <w:tabs>
          <w:tab w:val="left" w:pos="270"/>
        </w:tabs>
        <w:spacing w:line="240" w:lineRule="auto"/>
        <w:contextualSpacing/>
        <w:jc w:val="both"/>
        <w:rPr>
          <w:rFonts w:ascii="Times New Roman" w:hAnsi="Times New Roman" w:cs="Times New Roman"/>
          <w:color w:val="000000" w:themeColor="text1"/>
          <w:shd w:val="clear" w:color="auto" w:fill="FFFFFF"/>
        </w:rPr>
      </w:pPr>
    </w:p>
    <w:p w14:paraId="48D57A05" w14:textId="77777777" w:rsidR="008A3080" w:rsidRDefault="008A3080" w:rsidP="00354B7E">
      <w:pPr>
        <w:tabs>
          <w:tab w:val="left" w:pos="270"/>
        </w:tabs>
        <w:spacing w:line="240" w:lineRule="auto"/>
        <w:contextualSpacing/>
        <w:jc w:val="both"/>
        <w:rPr>
          <w:rFonts w:ascii="Times New Roman" w:hAnsi="Times New Roman" w:cs="Times New Roman"/>
          <w:color w:val="000000" w:themeColor="text1"/>
          <w:shd w:val="clear" w:color="auto" w:fill="FFFFFF"/>
        </w:rPr>
      </w:pPr>
    </w:p>
    <w:p w14:paraId="4610AB78" w14:textId="77777777" w:rsidR="008A3080" w:rsidRPr="00B234EF" w:rsidRDefault="008A3080" w:rsidP="00354B7E">
      <w:pPr>
        <w:tabs>
          <w:tab w:val="left" w:pos="270"/>
        </w:tabs>
        <w:spacing w:line="240" w:lineRule="auto"/>
        <w:contextualSpacing/>
        <w:jc w:val="both"/>
        <w:rPr>
          <w:rFonts w:ascii="Times New Roman" w:hAnsi="Times New Roman" w:cs="Times New Roman"/>
          <w:color w:val="000000" w:themeColor="text1"/>
          <w:shd w:val="clear" w:color="auto" w:fill="FFFFFF"/>
        </w:rPr>
      </w:pPr>
    </w:p>
    <w:p w14:paraId="3BF8D186" w14:textId="77777777" w:rsidR="004A13B8" w:rsidRPr="00B234EF" w:rsidRDefault="004A13B8" w:rsidP="00354B7E">
      <w:pPr>
        <w:pStyle w:val="ListParagraph"/>
        <w:numPr>
          <w:ilvl w:val="0"/>
          <w:numId w:val="8"/>
        </w:numPr>
        <w:tabs>
          <w:tab w:val="left" w:pos="270"/>
        </w:tabs>
        <w:spacing w:line="240" w:lineRule="auto"/>
        <w:jc w:val="both"/>
        <w:rPr>
          <w:rFonts w:ascii="Times New Roman" w:hAnsi="Times New Roman" w:cs="Times New Roman"/>
          <w:b/>
          <w:bCs/>
          <w:color w:val="000000" w:themeColor="text1"/>
        </w:rPr>
      </w:pPr>
      <w:r w:rsidRPr="00B234EF">
        <w:rPr>
          <w:rFonts w:ascii="Times New Roman" w:hAnsi="Times New Roman" w:cs="Times New Roman"/>
          <w:b/>
          <w:bCs/>
          <w:color w:val="000000" w:themeColor="text1"/>
        </w:rPr>
        <w:lastRenderedPageBreak/>
        <w:t>Klausimas:</w:t>
      </w:r>
    </w:p>
    <w:p w14:paraId="0913E44C" w14:textId="77777777" w:rsidR="00913938" w:rsidRPr="00B234EF" w:rsidRDefault="00913938" w:rsidP="00354B7E">
      <w:pPr>
        <w:spacing w:line="240" w:lineRule="auto"/>
        <w:contextualSpacing/>
        <w:jc w:val="both"/>
        <w:rPr>
          <w:rFonts w:ascii="Times New Roman" w:hAnsi="Times New Roman" w:cs="Times New Roman"/>
        </w:rPr>
      </w:pPr>
      <w:r w:rsidRPr="00B234EF">
        <w:rPr>
          <w:rFonts w:ascii="Times New Roman" w:hAnsi="Times New Roman" w:cs="Times New Roman"/>
        </w:rPr>
        <w:t>Jei tokia garantija nesuteikiama – ar Vykdytojas privalo savo rizika ir sąnaudomis pakeisti visas potencialiai rizikingas detales?</w:t>
      </w:r>
    </w:p>
    <w:p w14:paraId="45037093" w14:textId="77777777" w:rsidR="00B57CF6" w:rsidRDefault="00B57CF6" w:rsidP="00354B7E">
      <w:pPr>
        <w:spacing w:line="240" w:lineRule="auto"/>
        <w:contextualSpacing/>
        <w:jc w:val="both"/>
        <w:rPr>
          <w:rFonts w:ascii="Times New Roman" w:hAnsi="Times New Roman" w:cs="Times New Roman"/>
          <w:b/>
          <w:bCs/>
          <w:color w:val="000000" w:themeColor="text1"/>
        </w:rPr>
      </w:pPr>
    </w:p>
    <w:p w14:paraId="2C0D46A6" w14:textId="1323E361" w:rsidR="009B542D" w:rsidRPr="00B234EF" w:rsidRDefault="009D3B39" w:rsidP="00354B7E">
      <w:pPr>
        <w:spacing w:line="240" w:lineRule="auto"/>
        <w:contextualSpacing/>
        <w:jc w:val="both"/>
        <w:rPr>
          <w:rFonts w:ascii="Times New Roman" w:hAnsi="Times New Roman" w:cs="Times New Roman"/>
          <w:b/>
          <w:bCs/>
          <w:color w:val="000000" w:themeColor="text1"/>
        </w:rPr>
      </w:pPr>
      <w:r w:rsidRPr="00B234EF">
        <w:rPr>
          <w:rFonts w:ascii="Times New Roman" w:hAnsi="Times New Roman" w:cs="Times New Roman"/>
          <w:b/>
          <w:bCs/>
          <w:color w:val="000000" w:themeColor="text1"/>
        </w:rPr>
        <w:t>5. A</w:t>
      </w:r>
      <w:r w:rsidR="004A13B8" w:rsidRPr="00B234EF">
        <w:rPr>
          <w:rFonts w:ascii="Times New Roman" w:hAnsi="Times New Roman" w:cs="Times New Roman"/>
          <w:b/>
          <w:bCs/>
          <w:color w:val="000000" w:themeColor="text1"/>
        </w:rPr>
        <w:t>tsakyma</w:t>
      </w:r>
      <w:r w:rsidR="00913938" w:rsidRPr="00B234EF">
        <w:rPr>
          <w:rFonts w:ascii="Times New Roman" w:hAnsi="Times New Roman" w:cs="Times New Roman"/>
          <w:b/>
          <w:bCs/>
          <w:color w:val="000000" w:themeColor="text1"/>
        </w:rPr>
        <w:t>s</w:t>
      </w:r>
      <w:r w:rsidR="00F57BC9">
        <w:rPr>
          <w:rFonts w:ascii="Times New Roman" w:hAnsi="Times New Roman" w:cs="Times New Roman"/>
          <w:b/>
          <w:bCs/>
          <w:color w:val="000000" w:themeColor="text1"/>
        </w:rPr>
        <w:t>:</w:t>
      </w:r>
    </w:p>
    <w:p w14:paraId="2B21704E" w14:textId="180DD68F" w:rsidR="009D3B39" w:rsidRPr="009D3B39" w:rsidRDefault="009D3B39" w:rsidP="00354B7E">
      <w:pPr>
        <w:spacing w:after="160" w:line="240" w:lineRule="auto"/>
        <w:contextualSpacing/>
        <w:jc w:val="both"/>
        <w:rPr>
          <w:rFonts w:ascii="Times New Roman" w:eastAsia="Calibri" w:hAnsi="Times New Roman" w:cs="Times New Roman"/>
          <w:color w:val="000000" w:themeColor="text1"/>
          <w:kern w:val="2"/>
          <w:lang w:val="en-US"/>
          <w14:ligatures w14:val="standardContextual"/>
        </w:rPr>
      </w:pPr>
      <w:proofErr w:type="spellStart"/>
      <w:r w:rsidRPr="009D3B39">
        <w:rPr>
          <w:rFonts w:ascii="Times New Roman" w:eastAsia="Calibri" w:hAnsi="Times New Roman" w:cs="Times New Roman"/>
          <w:color w:val="000000" w:themeColor="text1"/>
          <w:kern w:val="2"/>
          <w:lang w:val="en-US"/>
          <w14:ligatures w14:val="standardContextual"/>
        </w:rPr>
        <w:t>Tiekėjas</w:t>
      </w:r>
      <w:proofErr w:type="spellEnd"/>
      <w:r w:rsidRPr="009D3B39">
        <w:rPr>
          <w:rFonts w:ascii="Times New Roman" w:eastAsia="Calibri" w:hAnsi="Times New Roman" w:cs="Times New Roman"/>
          <w:color w:val="000000" w:themeColor="text1"/>
          <w:kern w:val="2"/>
          <w:lang w:val="en-US"/>
          <w14:ligatures w14:val="standardContextual"/>
        </w:rPr>
        <w:t xml:space="preserve"> pats </w:t>
      </w:r>
      <w:proofErr w:type="spellStart"/>
      <w:r w:rsidRPr="009D3B39">
        <w:rPr>
          <w:rFonts w:ascii="Times New Roman" w:eastAsia="Calibri" w:hAnsi="Times New Roman" w:cs="Times New Roman"/>
          <w:color w:val="000000" w:themeColor="text1"/>
          <w:kern w:val="2"/>
          <w:lang w:val="en-US"/>
          <w14:ligatures w14:val="standardContextual"/>
        </w:rPr>
        <w:t>nustato</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Pr="009D3B39">
        <w:rPr>
          <w:rFonts w:ascii="Times New Roman" w:eastAsia="Calibri" w:hAnsi="Times New Roman" w:cs="Times New Roman"/>
          <w:color w:val="000000" w:themeColor="text1"/>
          <w:kern w:val="2"/>
          <w:lang w:val="en-US"/>
          <w14:ligatures w14:val="standardContextual"/>
        </w:rPr>
        <w:t>reikalingų</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Pr="009D3B39">
        <w:rPr>
          <w:rFonts w:ascii="Times New Roman" w:eastAsia="Calibri" w:hAnsi="Times New Roman" w:cs="Times New Roman"/>
          <w:color w:val="000000" w:themeColor="text1"/>
          <w:kern w:val="2"/>
          <w:lang w:val="en-US"/>
          <w14:ligatures w14:val="standardContextual"/>
        </w:rPr>
        <w:t>sprendinių</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Pr="009D3B39">
        <w:rPr>
          <w:rFonts w:ascii="Times New Roman" w:eastAsia="Calibri" w:hAnsi="Times New Roman" w:cs="Times New Roman"/>
          <w:color w:val="000000" w:themeColor="text1"/>
          <w:kern w:val="2"/>
          <w:lang w:val="en-US"/>
          <w14:ligatures w14:val="standardContextual"/>
        </w:rPr>
        <w:t>ir</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Pr="009D3B39">
        <w:rPr>
          <w:rFonts w:ascii="Times New Roman" w:eastAsia="Calibri" w:hAnsi="Times New Roman" w:cs="Times New Roman"/>
          <w:color w:val="000000" w:themeColor="text1"/>
          <w:kern w:val="2"/>
          <w:lang w:val="en-US"/>
          <w14:ligatures w14:val="standardContextual"/>
        </w:rPr>
        <w:t>komponentų</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Pr="009D3B39">
        <w:rPr>
          <w:rFonts w:ascii="Times New Roman" w:eastAsia="Calibri" w:hAnsi="Times New Roman" w:cs="Times New Roman"/>
          <w:color w:val="000000" w:themeColor="text1"/>
          <w:kern w:val="2"/>
          <w:lang w:val="en-US"/>
          <w14:ligatures w14:val="standardContextual"/>
        </w:rPr>
        <w:t>apimtį</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Pr="009D3B39">
        <w:rPr>
          <w:rFonts w:ascii="Times New Roman" w:eastAsia="Calibri" w:hAnsi="Times New Roman" w:cs="Times New Roman"/>
          <w:color w:val="000000" w:themeColor="text1"/>
          <w:kern w:val="2"/>
          <w:lang w:val="en-US"/>
          <w14:ligatures w14:val="standardContextual"/>
        </w:rPr>
        <w:t>būtiną</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0092638D">
        <w:rPr>
          <w:rFonts w:ascii="Times New Roman" w:eastAsia="Calibri" w:hAnsi="Times New Roman" w:cs="Times New Roman"/>
          <w:color w:val="000000" w:themeColor="text1"/>
          <w:kern w:val="2"/>
          <w:lang w:val="en-US"/>
          <w14:ligatures w14:val="standardContextual"/>
        </w:rPr>
        <w:t>t</w:t>
      </w:r>
      <w:r w:rsidRPr="009D3B39">
        <w:rPr>
          <w:rFonts w:ascii="Times New Roman" w:eastAsia="Calibri" w:hAnsi="Times New Roman" w:cs="Times New Roman"/>
          <w:color w:val="000000" w:themeColor="text1"/>
          <w:kern w:val="2"/>
          <w:lang w:val="en-US"/>
          <w14:ligatures w14:val="standardContextual"/>
        </w:rPr>
        <w:t>echninės</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Pr="009D3B39">
        <w:rPr>
          <w:rFonts w:ascii="Times New Roman" w:eastAsia="Calibri" w:hAnsi="Times New Roman" w:cs="Times New Roman"/>
          <w:color w:val="000000" w:themeColor="text1"/>
          <w:kern w:val="2"/>
          <w:lang w:val="en-US"/>
          <w14:ligatures w14:val="standardContextual"/>
        </w:rPr>
        <w:t>specifikacijos</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Pr="009D3B39">
        <w:rPr>
          <w:rFonts w:ascii="Times New Roman" w:eastAsia="Calibri" w:hAnsi="Times New Roman" w:cs="Times New Roman"/>
          <w:color w:val="000000" w:themeColor="text1"/>
          <w:kern w:val="2"/>
          <w:lang w:val="en-US"/>
          <w14:ligatures w14:val="standardContextual"/>
        </w:rPr>
        <w:t>reikalavimams</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Pr="009D3B39">
        <w:rPr>
          <w:rFonts w:ascii="Times New Roman" w:eastAsia="Calibri" w:hAnsi="Times New Roman" w:cs="Times New Roman"/>
          <w:color w:val="000000" w:themeColor="text1"/>
          <w:kern w:val="2"/>
          <w:lang w:val="en-US"/>
          <w14:ligatures w14:val="standardContextual"/>
        </w:rPr>
        <w:t>įvykdyti</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Pr="009D3B39">
        <w:rPr>
          <w:rFonts w:ascii="Times New Roman" w:eastAsia="Calibri" w:hAnsi="Times New Roman" w:cs="Times New Roman"/>
          <w:color w:val="000000" w:themeColor="text1"/>
          <w:kern w:val="2"/>
          <w:lang w:val="en-US"/>
          <w14:ligatures w14:val="standardContextual"/>
        </w:rPr>
        <w:t>ir</w:t>
      </w:r>
      <w:proofErr w:type="spellEnd"/>
      <w:r w:rsidRPr="009D3B39">
        <w:rPr>
          <w:rFonts w:ascii="Times New Roman" w:eastAsia="Calibri" w:hAnsi="Times New Roman" w:cs="Times New Roman"/>
          <w:color w:val="000000" w:themeColor="text1"/>
          <w:kern w:val="2"/>
          <w:lang w:val="en-US"/>
          <w14:ligatures w14:val="standardContextual"/>
        </w:rPr>
        <w:t xml:space="preserve"> tai </w:t>
      </w:r>
      <w:proofErr w:type="spellStart"/>
      <w:r w:rsidRPr="009D3B39">
        <w:rPr>
          <w:rFonts w:ascii="Times New Roman" w:eastAsia="Calibri" w:hAnsi="Times New Roman" w:cs="Times New Roman"/>
          <w:color w:val="000000" w:themeColor="text1"/>
          <w:kern w:val="2"/>
          <w:lang w:val="en-US"/>
          <w14:ligatures w14:val="standardContextual"/>
        </w:rPr>
        <w:t>įtraukia</w:t>
      </w:r>
      <w:proofErr w:type="spellEnd"/>
      <w:r w:rsidRPr="009D3B39">
        <w:rPr>
          <w:rFonts w:ascii="Times New Roman" w:eastAsia="Calibri" w:hAnsi="Times New Roman" w:cs="Times New Roman"/>
          <w:color w:val="000000" w:themeColor="text1"/>
          <w:kern w:val="2"/>
          <w:lang w:val="en-US"/>
          <w14:ligatures w14:val="standardContextual"/>
        </w:rPr>
        <w:t xml:space="preserve"> į </w:t>
      </w:r>
      <w:proofErr w:type="spellStart"/>
      <w:r w:rsidRPr="009D3B39">
        <w:rPr>
          <w:rFonts w:ascii="Times New Roman" w:eastAsia="Calibri" w:hAnsi="Times New Roman" w:cs="Times New Roman"/>
          <w:color w:val="000000" w:themeColor="text1"/>
          <w:kern w:val="2"/>
          <w:lang w:val="en-US"/>
          <w14:ligatures w14:val="standardContextual"/>
        </w:rPr>
        <w:t>pasiūlymo</w:t>
      </w:r>
      <w:proofErr w:type="spellEnd"/>
      <w:r w:rsidRPr="009D3B39">
        <w:rPr>
          <w:rFonts w:ascii="Times New Roman" w:eastAsia="Calibri" w:hAnsi="Times New Roman" w:cs="Times New Roman"/>
          <w:color w:val="000000" w:themeColor="text1"/>
          <w:kern w:val="2"/>
          <w:lang w:val="en-US"/>
          <w14:ligatures w14:val="standardContextual"/>
        </w:rPr>
        <w:t xml:space="preserve"> </w:t>
      </w:r>
      <w:proofErr w:type="spellStart"/>
      <w:r w:rsidRPr="009D3B39">
        <w:rPr>
          <w:rFonts w:ascii="Times New Roman" w:eastAsia="Calibri" w:hAnsi="Times New Roman" w:cs="Times New Roman"/>
          <w:color w:val="000000" w:themeColor="text1"/>
          <w:kern w:val="2"/>
          <w:lang w:val="en-US"/>
          <w14:ligatures w14:val="standardContextual"/>
        </w:rPr>
        <w:t>kainą</w:t>
      </w:r>
      <w:proofErr w:type="spellEnd"/>
      <w:r w:rsidRPr="009D3B39">
        <w:rPr>
          <w:rFonts w:ascii="Times New Roman" w:eastAsia="Calibri" w:hAnsi="Times New Roman" w:cs="Times New Roman"/>
          <w:color w:val="000000" w:themeColor="text1"/>
          <w:kern w:val="2"/>
          <w:lang w:val="en-US"/>
          <w14:ligatures w14:val="standardContextual"/>
        </w:rPr>
        <w:t>.</w:t>
      </w:r>
    </w:p>
    <w:p w14:paraId="05B7463F" w14:textId="77777777" w:rsidR="004A13B8" w:rsidRPr="00B234EF" w:rsidRDefault="004A13B8" w:rsidP="00B57CF6">
      <w:pPr>
        <w:contextualSpacing/>
        <w:jc w:val="both"/>
        <w:rPr>
          <w:rFonts w:ascii="Times New Roman" w:hAnsi="Times New Roman" w:cs="Times New Roman"/>
          <w:color w:val="000000" w:themeColor="text1"/>
          <w:shd w:val="clear" w:color="auto" w:fill="FFFFFF"/>
        </w:rPr>
      </w:pPr>
    </w:p>
    <w:p w14:paraId="630E9967" w14:textId="77777777" w:rsidR="004A13B8" w:rsidRPr="00B234EF" w:rsidRDefault="004A13B8" w:rsidP="00354B7E">
      <w:pPr>
        <w:pStyle w:val="ListParagraph"/>
        <w:numPr>
          <w:ilvl w:val="0"/>
          <w:numId w:val="8"/>
        </w:numPr>
        <w:tabs>
          <w:tab w:val="left" w:pos="270"/>
        </w:tabs>
        <w:spacing w:line="240" w:lineRule="auto"/>
        <w:jc w:val="both"/>
        <w:rPr>
          <w:rFonts w:ascii="Times New Roman" w:hAnsi="Times New Roman" w:cs="Times New Roman"/>
          <w:b/>
          <w:bCs/>
          <w:color w:val="000000" w:themeColor="text1"/>
        </w:rPr>
      </w:pPr>
      <w:r w:rsidRPr="00B234EF">
        <w:rPr>
          <w:rFonts w:ascii="Times New Roman" w:hAnsi="Times New Roman" w:cs="Times New Roman"/>
          <w:b/>
          <w:bCs/>
          <w:color w:val="000000" w:themeColor="text1"/>
        </w:rPr>
        <w:t>Klausimas:</w:t>
      </w:r>
    </w:p>
    <w:p w14:paraId="421FFF4D" w14:textId="72695E37" w:rsidR="004A13B8" w:rsidRPr="00B234EF" w:rsidRDefault="003A44C1" w:rsidP="00354B7E">
      <w:pPr>
        <w:spacing w:after="160" w:line="240" w:lineRule="auto"/>
        <w:contextualSpacing/>
        <w:jc w:val="both"/>
        <w:rPr>
          <w:rFonts w:ascii="Times New Roman" w:hAnsi="Times New Roman" w:cs="Times New Roman"/>
        </w:rPr>
      </w:pPr>
      <w:r w:rsidRPr="00B234EF">
        <w:rPr>
          <w:rFonts w:ascii="Times New Roman" w:hAnsi="Times New Roman" w:cs="Times New Roman"/>
        </w:rPr>
        <w:t>Ar techninė specifikacija numato aukšto slėgio žarnų keitimą, jei jos eksploatuojamos nuo 2012 metų?</w:t>
      </w:r>
      <w:r w:rsidR="004A13B8" w:rsidRPr="00B234EF">
        <w:rPr>
          <w:rFonts w:ascii="Times New Roman" w:hAnsi="Times New Roman" w:cs="Times New Roman"/>
        </w:rPr>
        <w:t>.</w:t>
      </w:r>
    </w:p>
    <w:p w14:paraId="6092029D" w14:textId="22A293CF" w:rsidR="004A13B8" w:rsidRPr="00B234EF" w:rsidRDefault="004A13B8" w:rsidP="00354B7E">
      <w:pPr>
        <w:pStyle w:val="ListParagraph"/>
        <w:numPr>
          <w:ilvl w:val="0"/>
          <w:numId w:val="20"/>
        </w:numPr>
        <w:spacing w:line="240" w:lineRule="auto"/>
        <w:jc w:val="both"/>
        <w:rPr>
          <w:rFonts w:ascii="Times New Roman" w:hAnsi="Times New Roman" w:cs="Times New Roman"/>
          <w:lang w:val="en-US"/>
        </w:rPr>
      </w:pPr>
      <w:r w:rsidRPr="00B234EF">
        <w:rPr>
          <w:rFonts w:ascii="Times New Roman" w:hAnsi="Times New Roman" w:cs="Times New Roman"/>
          <w:b/>
          <w:bCs/>
          <w:color w:val="000000" w:themeColor="text1"/>
        </w:rPr>
        <w:t>Atsakymas:</w:t>
      </w:r>
    </w:p>
    <w:p w14:paraId="780163B1" w14:textId="29D58F12" w:rsidR="00167564" w:rsidRPr="00B234EF" w:rsidRDefault="00167564" w:rsidP="00354B7E">
      <w:pPr>
        <w:spacing w:line="240" w:lineRule="auto"/>
        <w:contextualSpacing/>
        <w:jc w:val="both"/>
        <w:rPr>
          <w:rFonts w:ascii="Times New Roman" w:hAnsi="Times New Roman" w:cs="Times New Roman"/>
          <w:color w:val="000000" w:themeColor="text1"/>
        </w:rPr>
      </w:pPr>
      <w:r w:rsidRPr="00B234EF">
        <w:rPr>
          <w:rFonts w:ascii="Times New Roman" w:hAnsi="Times New Roman" w:cs="Times New Roman"/>
          <w:color w:val="000000" w:themeColor="text1"/>
        </w:rPr>
        <w:t xml:space="preserve">Techninė specifikacija nenustato konkrečių komponentų eksploatacijos trukmės kriterijų. Tiekėjas privalo užtikrinti, kad visi aukšto slėgio linijoje naudojami komponentai, įskaitant žarnas, atitiktų </w:t>
      </w:r>
      <w:r w:rsidR="000C259F">
        <w:rPr>
          <w:rFonts w:ascii="Times New Roman" w:hAnsi="Times New Roman" w:cs="Times New Roman"/>
          <w:color w:val="000000" w:themeColor="text1"/>
        </w:rPr>
        <w:t>t</w:t>
      </w:r>
      <w:r w:rsidRPr="00B234EF">
        <w:rPr>
          <w:rFonts w:ascii="Times New Roman" w:hAnsi="Times New Roman" w:cs="Times New Roman"/>
          <w:color w:val="000000" w:themeColor="text1"/>
        </w:rPr>
        <w:t xml:space="preserve">echninės specifikacijos reikalavimus ir būtų pritaikyti darbui ne mažesniu kaip 90 bar slėgiu. </w:t>
      </w:r>
    </w:p>
    <w:p w14:paraId="7D4C4C4E" w14:textId="77777777" w:rsidR="004A13B8" w:rsidRPr="00B234EF" w:rsidRDefault="004A13B8" w:rsidP="00354B7E">
      <w:pPr>
        <w:tabs>
          <w:tab w:val="left" w:pos="270"/>
        </w:tabs>
        <w:spacing w:line="240" w:lineRule="auto"/>
        <w:contextualSpacing/>
        <w:jc w:val="both"/>
        <w:rPr>
          <w:rFonts w:ascii="Times New Roman" w:hAnsi="Times New Roman" w:cs="Times New Roman"/>
          <w:lang w:val="en-US"/>
        </w:rPr>
      </w:pPr>
    </w:p>
    <w:p w14:paraId="7318524E" w14:textId="77777777" w:rsidR="004A13B8" w:rsidRPr="00B234EF" w:rsidRDefault="004A13B8" w:rsidP="00354B7E">
      <w:pPr>
        <w:pStyle w:val="ListParagraph"/>
        <w:numPr>
          <w:ilvl w:val="0"/>
          <w:numId w:val="20"/>
        </w:numPr>
        <w:tabs>
          <w:tab w:val="left" w:pos="270"/>
        </w:tabs>
        <w:spacing w:line="240" w:lineRule="auto"/>
        <w:jc w:val="both"/>
        <w:rPr>
          <w:rFonts w:ascii="Times New Roman" w:hAnsi="Times New Roman" w:cs="Times New Roman"/>
          <w:b/>
          <w:bCs/>
          <w:color w:val="000000" w:themeColor="text1"/>
        </w:rPr>
      </w:pPr>
      <w:r w:rsidRPr="00B234EF">
        <w:rPr>
          <w:rFonts w:ascii="Times New Roman" w:hAnsi="Times New Roman" w:cs="Times New Roman"/>
          <w:b/>
          <w:bCs/>
          <w:color w:val="000000" w:themeColor="text1"/>
        </w:rPr>
        <w:t>Klausimas:</w:t>
      </w:r>
    </w:p>
    <w:p w14:paraId="680C1886" w14:textId="77777777" w:rsidR="002C0A90" w:rsidRPr="00B234EF" w:rsidRDefault="002C0A90" w:rsidP="00354B7E">
      <w:pPr>
        <w:spacing w:line="240" w:lineRule="auto"/>
        <w:contextualSpacing/>
        <w:jc w:val="both"/>
        <w:rPr>
          <w:rFonts w:ascii="Times New Roman" w:hAnsi="Times New Roman" w:cs="Times New Roman"/>
        </w:rPr>
      </w:pPr>
      <w:r w:rsidRPr="00B234EF">
        <w:rPr>
          <w:rFonts w:ascii="Times New Roman" w:hAnsi="Times New Roman" w:cs="Times New Roman"/>
        </w:rPr>
        <w:t>Jei žarnos nėra privalomai keičiamos:</w:t>
      </w:r>
    </w:p>
    <w:p w14:paraId="3315BA27" w14:textId="77777777" w:rsidR="002C0A90" w:rsidRPr="00B234EF" w:rsidRDefault="002C0A90" w:rsidP="00354B7E">
      <w:pPr>
        <w:spacing w:line="240" w:lineRule="auto"/>
        <w:contextualSpacing/>
        <w:jc w:val="both"/>
        <w:rPr>
          <w:rFonts w:ascii="Times New Roman" w:hAnsi="Times New Roman" w:cs="Times New Roman"/>
        </w:rPr>
      </w:pPr>
      <w:r w:rsidRPr="00B234EF">
        <w:rPr>
          <w:rFonts w:ascii="Times New Roman" w:hAnsi="Times New Roman" w:cs="Times New Roman"/>
        </w:rPr>
        <w:t xml:space="preserve">7.1. kas prisiima atsakomybę už jų plyšimą, </w:t>
      </w:r>
      <w:proofErr w:type="spellStart"/>
      <w:r w:rsidRPr="00B234EF">
        <w:rPr>
          <w:rFonts w:ascii="Times New Roman" w:hAnsi="Times New Roman" w:cs="Times New Roman"/>
        </w:rPr>
        <w:t>mikro</w:t>
      </w:r>
      <w:proofErr w:type="spellEnd"/>
      <w:r w:rsidRPr="00B234EF">
        <w:rPr>
          <w:rFonts w:ascii="Times New Roman" w:hAnsi="Times New Roman" w:cs="Times New Roman"/>
        </w:rPr>
        <w:t>-nuotėkius ar staigų gedimą?</w:t>
      </w:r>
    </w:p>
    <w:p w14:paraId="63932C1A" w14:textId="77777777" w:rsidR="002C0A90" w:rsidRPr="00B234EF" w:rsidRDefault="002C0A90" w:rsidP="00354B7E">
      <w:pPr>
        <w:spacing w:line="240" w:lineRule="auto"/>
        <w:contextualSpacing/>
        <w:jc w:val="both"/>
        <w:rPr>
          <w:rFonts w:ascii="Times New Roman" w:hAnsi="Times New Roman" w:cs="Times New Roman"/>
        </w:rPr>
      </w:pPr>
      <w:r w:rsidRPr="00B234EF">
        <w:rPr>
          <w:rFonts w:ascii="Times New Roman" w:hAnsi="Times New Roman" w:cs="Times New Roman"/>
        </w:rPr>
        <w:t>7.2. ar tai bus laikoma garantiniu atveju?</w:t>
      </w:r>
    </w:p>
    <w:p w14:paraId="1C8E60E2" w14:textId="31AA96D4" w:rsidR="004A13B8" w:rsidRPr="00B234EF" w:rsidRDefault="004A13B8" w:rsidP="00354B7E">
      <w:pPr>
        <w:pStyle w:val="ListParagraph"/>
        <w:numPr>
          <w:ilvl w:val="0"/>
          <w:numId w:val="8"/>
        </w:numPr>
        <w:tabs>
          <w:tab w:val="left" w:pos="270"/>
        </w:tabs>
        <w:spacing w:line="240" w:lineRule="auto"/>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Atsakymas:</w:t>
      </w:r>
    </w:p>
    <w:p w14:paraId="3596D81E" w14:textId="2C63E89E" w:rsidR="00C9270F" w:rsidRPr="00B234EF" w:rsidRDefault="00C9270F" w:rsidP="00354B7E">
      <w:pPr>
        <w:spacing w:line="240" w:lineRule="auto"/>
        <w:contextualSpacing/>
        <w:jc w:val="both"/>
        <w:rPr>
          <w:rFonts w:ascii="Times New Roman" w:hAnsi="Times New Roman" w:cs="Times New Roman"/>
          <w:color w:val="000000" w:themeColor="text1"/>
        </w:rPr>
      </w:pPr>
      <w:r w:rsidRPr="00B234EF">
        <w:rPr>
          <w:rFonts w:ascii="Times New Roman" w:hAnsi="Times New Roman" w:cs="Times New Roman"/>
          <w:color w:val="000000" w:themeColor="text1"/>
        </w:rPr>
        <w:t xml:space="preserve">Filtrato valymo įrenginiui taikoma ne trumpesnė nei 24 mėnesių garantija pirkimo apimties ribose. Garantijos taikymas vertinamas pagal pasiektus sistemos veikimo rodiklius ir </w:t>
      </w:r>
      <w:r w:rsidR="007846BD">
        <w:rPr>
          <w:rFonts w:ascii="Times New Roman" w:hAnsi="Times New Roman" w:cs="Times New Roman"/>
          <w:color w:val="000000" w:themeColor="text1"/>
        </w:rPr>
        <w:t>t</w:t>
      </w:r>
      <w:r w:rsidRPr="00B234EF">
        <w:rPr>
          <w:rFonts w:ascii="Times New Roman" w:hAnsi="Times New Roman" w:cs="Times New Roman"/>
          <w:color w:val="000000" w:themeColor="text1"/>
        </w:rPr>
        <w:t xml:space="preserve">echninės specifikacijos reikalavimus. </w:t>
      </w:r>
    </w:p>
    <w:p w14:paraId="419D65CD" w14:textId="77777777" w:rsidR="00354B7E" w:rsidRPr="00B234EF" w:rsidRDefault="00354B7E" w:rsidP="004A13B8">
      <w:pPr>
        <w:tabs>
          <w:tab w:val="left" w:pos="270"/>
        </w:tabs>
        <w:jc w:val="both"/>
        <w:rPr>
          <w:rFonts w:ascii="Times New Roman" w:hAnsi="Times New Roman" w:cs="Times New Roman"/>
          <w:color w:val="000000" w:themeColor="text1"/>
          <w:shd w:val="clear" w:color="auto" w:fill="FFFFFF"/>
        </w:rPr>
      </w:pPr>
    </w:p>
    <w:p w14:paraId="1CEA98C3" w14:textId="77777777" w:rsidR="004A13B8" w:rsidRPr="00B234EF" w:rsidRDefault="004A13B8" w:rsidP="009736CE">
      <w:pPr>
        <w:pStyle w:val="ListParagraph"/>
        <w:numPr>
          <w:ilvl w:val="0"/>
          <w:numId w:val="8"/>
        </w:numPr>
        <w:tabs>
          <w:tab w:val="left" w:pos="270"/>
        </w:tabs>
        <w:spacing w:line="240" w:lineRule="auto"/>
        <w:jc w:val="both"/>
        <w:rPr>
          <w:rFonts w:ascii="Times New Roman" w:hAnsi="Times New Roman" w:cs="Times New Roman"/>
          <w:b/>
          <w:bCs/>
          <w:color w:val="000000" w:themeColor="text1"/>
        </w:rPr>
      </w:pPr>
      <w:r w:rsidRPr="00B234EF">
        <w:rPr>
          <w:rFonts w:ascii="Times New Roman" w:hAnsi="Times New Roman" w:cs="Times New Roman"/>
          <w:b/>
          <w:bCs/>
          <w:color w:val="000000" w:themeColor="text1"/>
        </w:rPr>
        <w:t>Klausimas:</w:t>
      </w:r>
    </w:p>
    <w:p w14:paraId="6E021A8D" w14:textId="77777777" w:rsidR="00C22C67" w:rsidRPr="00B234EF" w:rsidRDefault="00C22C67" w:rsidP="009736CE">
      <w:pPr>
        <w:spacing w:line="240" w:lineRule="auto"/>
        <w:contextualSpacing/>
        <w:jc w:val="both"/>
        <w:rPr>
          <w:rFonts w:ascii="Times New Roman" w:hAnsi="Times New Roman" w:cs="Times New Roman"/>
        </w:rPr>
      </w:pPr>
      <w:r w:rsidRPr="00B234EF">
        <w:rPr>
          <w:rFonts w:ascii="Times New Roman" w:hAnsi="Times New Roman" w:cs="Times New Roman"/>
        </w:rPr>
        <w:t>Techninėje specifikacijoje nurodyta: „visi komponentai, reikalingi saugiam įrenginio veikimui“.</w:t>
      </w:r>
    </w:p>
    <w:p w14:paraId="61C17D05" w14:textId="77777777" w:rsidR="00C22C67" w:rsidRPr="00B234EF" w:rsidRDefault="00C22C67" w:rsidP="009736CE">
      <w:pPr>
        <w:spacing w:line="240" w:lineRule="auto"/>
        <w:contextualSpacing/>
        <w:jc w:val="both"/>
        <w:rPr>
          <w:rFonts w:ascii="Times New Roman" w:hAnsi="Times New Roman" w:cs="Times New Roman"/>
        </w:rPr>
      </w:pPr>
      <w:r w:rsidRPr="00B234EF">
        <w:rPr>
          <w:rFonts w:ascii="Times New Roman" w:hAnsi="Times New Roman" w:cs="Times New Roman"/>
        </w:rPr>
        <w:t>Ar tai reiškia, kad Vykdytojas atsako už visą sistemą kaip vientisą visumą, nepriklausomai nuo to, ar konkretus elementas yra naujas, ar senas?</w:t>
      </w:r>
    </w:p>
    <w:p w14:paraId="05AA50B7" w14:textId="0BD92CAA" w:rsidR="004A13B8" w:rsidRPr="00B234EF" w:rsidRDefault="004A13B8" w:rsidP="009736CE">
      <w:pPr>
        <w:pStyle w:val="ListParagraph"/>
        <w:numPr>
          <w:ilvl w:val="0"/>
          <w:numId w:val="20"/>
        </w:numPr>
        <w:tabs>
          <w:tab w:val="left" w:pos="270"/>
        </w:tabs>
        <w:spacing w:line="240" w:lineRule="auto"/>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Atsakymas:</w:t>
      </w:r>
    </w:p>
    <w:p w14:paraId="4E0D9154" w14:textId="287D4A93" w:rsidR="004A13B8" w:rsidRDefault="00E27BBC" w:rsidP="008A3080">
      <w:pPr>
        <w:spacing w:line="240" w:lineRule="auto"/>
        <w:contextualSpacing/>
        <w:jc w:val="both"/>
        <w:rPr>
          <w:rFonts w:ascii="Times New Roman" w:hAnsi="Times New Roman" w:cs="Times New Roman"/>
          <w:color w:val="000000" w:themeColor="text1"/>
        </w:rPr>
      </w:pPr>
      <w:r w:rsidRPr="00B234EF">
        <w:rPr>
          <w:rFonts w:ascii="Times New Roman" w:hAnsi="Times New Roman" w:cs="Times New Roman"/>
          <w:color w:val="000000" w:themeColor="text1"/>
        </w:rPr>
        <w:t xml:space="preserve">Tiekėjas atsako už 1-ojo ir 2-ojo laipsnio AO įrenginių sinchronizuotą veikimą bei už pirkimo apimtyje modernizuotus, pakeistus ir naujai įdiegtus komponentus, vadovaujantis </w:t>
      </w:r>
      <w:r w:rsidR="000C259F">
        <w:rPr>
          <w:rFonts w:ascii="Times New Roman" w:hAnsi="Times New Roman" w:cs="Times New Roman"/>
          <w:color w:val="000000" w:themeColor="text1"/>
        </w:rPr>
        <w:t>t</w:t>
      </w:r>
      <w:r w:rsidRPr="00B234EF">
        <w:rPr>
          <w:rFonts w:ascii="Times New Roman" w:hAnsi="Times New Roman" w:cs="Times New Roman"/>
          <w:color w:val="000000" w:themeColor="text1"/>
        </w:rPr>
        <w:t>echninės specifikacijos 5, 6 ir 13 punktais.</w:t>
      </w:r>
    </w:p>
    <w:p w14:paraId="2462709C" w14:textId="77777777" w:rsidR="008A3080" w:rsidRPr="00B234EF" w:rsidRDefault="008A3080" w:rsidP="008A3080">
      <w:pPr>
        <w:spacing w:line="240" w:lineRule="auto"/>
        <w:contextualSpacing/>
        <w:jc w:val="both"/>
        <w:rPr>
          <w:rFonts w:ascii="Times New Roman" w:hAnsi="Times New Roman" w:cs="Times New Roman"/>
          <w:color w:val="000000" w:themeColor="text1"/>
        </w:rPr>
      </w:pPr>
    </w:p>
    <w:p w14:paraId="798D2CA3" w14:textId="77777777" w:rsidR="004A13B8" w:rsidRPr="00B234EF" w:rsidRDefault="004A13B8" w:rsidP="009736CE">
      <w:pPr>
        <w:pStyle w:val="ListParagraph"/>
        <w:numPr>
          <w:ilvl w:val="0"/>
          <w:numId w:val="20"/>
        </w:numPr>
        <w:tabs>
          <w:tab w:val="left" w:pos="270"/>
        </w:tabs>
        <w:spacing w:line="240" w:lineRule="auto"/>
        <w:jc w:val="both"/>
        <w:rPr>
          <w:rFonts w:ascii="Times New Roman" w:hAnsi="Times New Roman" w:cs="Times New Roman"/>
          <w:b/>
          <w:bCs/>
          <w:color w:val="000000" w:themeColor="text1"/>
        </w:rPr>
      </w:pPr>
      <w:r w:rsidRPr="00B234EF">
        <w:rPr>
          <w:rFonts w:ascii="Times New Roman" w:hAnsi="Times New Roman" w:cs="Times New Roman"/>
          <w:b/>
          <w:bCs/>
          <w:color w:val="000000" w:themeColor="text1"/>
        </w:rPr>
        <w:t>Klausimas:</w:t>
      </w:r>
    </w:p>
    <w:p w14:paraId="2D60CFCF" w14:textId="39532CEA" w:rsidR="00E5472B" w:rsidRPr="00B234EF" w:rsidRDefault="00E5472B" w:rsidP="009736CE">
      <w:pPr>
        <w:spacing w:line="240" w:lineRule="auto"/>
        <w:rPr>
          <w:rFonts w:ascii="Times New Roman" w:hAnsi="Times New Roman" w:cs="Times New Roman"/>
        </w:rPr>
      </w:pPr>
      <w:r w:rsidRPr="00B234EF">
        <w:rPr>
          <w:rFonts w:ascii="Times New Roman" w:hAnsi="Times New Roman" w:cs="Times New Roman"/>
        </w:rPr>
        <w:t>Jei ne – kaip praktiškai atskiriama atsakomybė tarp naujos ir senos įrangos?</w:t>
      </w:r>
    </w:p>
    <w:p w14:paraId="28F1560D" w14:textId="77777777" w:rsidR="004A13B8" w:rsidRPr="00B234EF" w:rsidRDefault="004A13B8" w:rsidP="009736CE">
      <w:pPr>
        <w:tabs>
          <w:tab w:val="left" w:pos="270"/>
        </w:tabs>
        <w:spacing w:line="240" w:lineRule="auto"/>
        <w:contextualSpacing/>
        <w:jc w:val="both"/>
        <w:rPr>
          <w:rFonts w:ascii="Times New Roman" w:hAnsi="Times New Roman" w:cs="Times New Roman"/>
          <w:b/>
          <w:bCs/>
          <w:color w:val="000000" w:themeColor="text1"/>
        </w:rPr>
      </w:pPr>
      <w:r w:rsidRPr="00B234EF">
        <w:rPr>
          <w:rFonts w:ascii="Times New Roman" w:hAnsi="Times New Roman" w:cs="Times New Roman"/>
          <w:b/>
          <w:bCs/>
          <w:color w:val="000000" w:themeColor="text1"/>
        </w:rPr>
        <w:t>9. Atsakymas:</w:t>
      </w:r>
    </w:p>
    <w:p w14:paraId="1BF8C0B4" w14:textId="29E465DE" w:rsidR="004A13B8" w:rsidRPr="00B234EF" w:rsidRDefault="002A37B9" w:rsidP="009736CE">
      <w:pPr>
        <w:spacing w:after="160" w:line="240" w:lineRule="auto"/>
        <w:jc w:val="both"/>
        <w:rPr>
          <w:rFonts w:ascii="Times New Roman" w:eastAsia="Calibri" w:hAnsi="Times New Roman" w:cs="Times New Roman"/>
          <w:color w:val="000000" w:themeColor="text1"/>
          <w:kern w:val="2"/>
          <w14:ligatures w14:val="standardContextual"/>
        </w:rPr>
      </w:pPr>
      <w:proofErr w:type="spellStart"/>
      <w:r w:rsidRPr="002A37B9">
        <w:rPr>
          <w:rFonts w:ascii="Times New Roman" w:eastAsia="Calibri" w:hAnsi="Times New Roman" w:cs="Times New Roman"/>
          <w:color w:val="000000" w:themeColor="text1"/>
          <w:kern w:val="2"/>
          <w:lang w:val="en-US"/>
          <w14:ligatures w14:val="standardContextual"/>
        </w:rPr>
        <w:t>Tiekėjo</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atsakomybės</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apimtis</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apibrėžta</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004207FF">
        <w:rPr>
          <w:rFonts w:ascii="Times New Roman" w:eastAsia="Calibri" w:hAnsi="Times New Roman" w:cs="Times New Roman"/>
          <w:color w:val="000000" w:themeColor="text1"/>
          <w:kern w:val="2"/>
          <w:lang w:val="en-US"/>
          <w14:ligatures w14:val="standardContextual"/>
        </w:rPr>
        <w:t>t</w:t>
      </w:r>
      <w:r w:rsidRPr="002A37B9">
        <w:rPr>
          <w:rFonts w:ascii="Times New Roman" w:eastAsia="Calibri" w:hAnsi="Times New Roman" w:cs="Times New Roman"/>
          <w:color w:val="000000" w:themeColor="text1"/>
          <w:kern w:val="2"/>
          <w:lang w:val="en-US"/>
          <w14:ligatures w14:val="standardContextual"/>
        </w:rPr>
        <w:t>echninėje</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specifikacijoje</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ir</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apima</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pirkimo</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apimtyje</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atliekamus</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modernizavimo</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darbus</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bei</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sistemos</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veikimą</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garantiniu</w:t>
      </w:r>
      <w:proofErr w:type="spellEnd"/>
      <w:r w:rsidRPr="002A37B9">
        <w:rPr>
          <w:rFonts w:ascii="Times New Roman" w:eastAsia="Calibri" w:hAnsi="Times New Roman" w:cs="Times New Roman"/>
          <w:color w:val="000000" w:themeColor="text1"/>
          <w:kern w:val="2"/>
          <w:lang w:val="en-US"/>
          <w14:ligatures w14:val="standardContextual"/>
        </w:rPr>
        <w:t xml:space="preserve"> </w:t>
      </w:r>
      <w:proofErr w:type="spellStart"/>
      <w:r w:rsidRPr="002A37B9">
        <w:rPr>
          <w:rFonts w:ascii="Times New Roman" w:eastAsia="Calibri" w:hAnsi="Times New Roman" w:cs="Times New Roman"/>
          <w:color w:val="000000" w:themeColor="text1"/>
          <w:kern w:val="2"/>
          <w:lang w:val="en-US"/>
          <w14:ligatures w14:val="standardContextual"/>
        </w:rPr>
        <w:t>laikotarpiu</w:t>
      </w:r>
      <w:proofErr w:type="spellEnd"/>
      <w:r w:rsidRPr="002A37B9">
        <w:rPr>
          <w:rFonts w:ascii="Times New Roman" w:eastAsia="Calibri" w:hAnsi="Times New Roman" w:cs="Times New Roman"/>
          <w:color w:val="000000" w:themeColor="text1"/>
          <w:kern w:val="2"/>
          <w:lang w:val="en-US"/>
          <w14:ligatures w14:val="standardContextual"/>
        </w:rPr>
        <w:t>.</w:t>
      </w:r>
    </w:p>
    <w:p w14:paraId="58DD904D" w14:textId="77777777" w:rsidR="002A37B9" w:rsidRDefault="002A37B9" w:rsidP="009736CE">
      <w:pPr>
        <w:spacing w:after="160" w:line="240" w:lineRule="auto"/>
        <w:jc w:val="both"/>
        <w:rPr>
          <w:rFonts w:ascii="Times New Roman" w:eastAsia="Calibri" w:hAnsi="Times New Roman" w:cs="Times New Roman"/>
          <w:color w:val="000000" w:themeColor="text1"/>
          <w:kern w:val="2"/>
          <w14:ligatures w14:val="standardContextual"/>
        </w:rPr>
      </w:pPr>
    </w:p>
    <w:p w14:paraId="24F3BFDE" w14:textId="77777777" w:rsidR="008A3080" w:rsidRDefault="008A3080" w:rsidP="009736CE">
      <w:pPr>
        <w:spacing w:after="160" w:line="240" w:lineRule="auto"/>
        <w:jc w:val="both"/>
        <w:rPr>
          <w:rFonts w:ascii="Times New Roman" w:eastAsia="Calibri" w:hAnsi="Times New Roman" w:cs="Times New Roman"/>
          <w:color w:val="000000" w:themeColor="text1"/>
          <w:kern w:val="2"/>
          <w14:ligatures w14:val="standardContextual"/>
        </w:rPr>
      </w:pPr>
    </w:p>
    <w:p w14:paraId="4A8D7788" w14:textId="77777777" w:rsidR="008A3080" w:rsidRPr="00B234EF" w:rsidRDefault="008A3080" w:rsidP="009736CE">
      <w:pPr>
        <w:spacing w:after="160" w:line="240" w:lineRule="auto"/>
        <w:jc w:val="both"/>
        <w:rPr>
          <w:rFonts w:ascii="Times New Roman" w:eastAsia="Calibri" w:hAnsi="Times New Roman" w:cs="Times New Roman"/>
          <w:color w:val="000000" w:themeColor="text1"/>
          <w:kern w:val="2"/>
          <w14:ligatures w14:val="standardContextual"/>
        </w:rPr>
      </w:pPr>
    </w:p>
    <w:p w14:paraId="31058837" w14:textId="77777777" w:rsidR="004A13B8" w:rsidRPr="00B234EF" w:rsidRDefault="004A13B8" w:rsidP="009C01DC">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lastRenderedPageBreak/>
        <w:t>Klausimas:</w:t>
      </w:r>
    </w:p>
    <w:p w14:paraId="22A293A0" w14:textId="6942D5C8" w:rsidR="004A13B8" w:rsidRPr="00B234EF" w:rsidRDefault="004A00ED" w:rsidP="004A00ED">
      <w:pPr>
        <w:rPr>
          <w:rFonts w:ascii="Times New Roman" w:hAnsi="Times New Roman" w:cs="Times New Roman"/>
        </w:rPr>
      </w:pPr>
      <w:r w:rsidRPr="00B234EF">
        <w:rPr>
          <w:rFonts w:ascii="Times New Roman" w:hAnsi="Times New Roman" w:cs="Times New Roman"/>
        </w:rPr>
        <w:t>Ar prieš paleidžiant įrenginį į eksploataciją bus atliktas esamų komponentų techninis auditas ir ar jo rezultatai bus teisiškai įpareigojantys?</w:t>
      </w:r>
    </w:p>
    <w:p w14:paraId="52062B61" w14:textId="2497C5A9" w:rsidR="004A13B8" w:rsidRPr="00B234EF" w:rsidRDefault="004A13B8" w:rsidP="004A13B8">
      <w:pPr>
        <w:tabs>
          <w:tab w:val="left" w:pos="270"/>
        </w:tabs>
        <w:spacing w:line="240" w:lineRule="auto"/>
        <w:rPr>
          <w:rFonts w:ascii="Times New Roman" w:hAnsi="Times New Roman" w:cs="Times New Roman"/>
          <w:b/>
          <w:bCs/>
        </w:rPr>
      </w:pPr>
      <w:r w:rsidRPr="00B234EF">
        <w:rPr>
          <w:rFonts w:ascii="Times New Roman" w:hAnsi="Times New Roman" w:cs="Times New Roman"/>
          <w:b/>
          <w:bCs/>
          <w:color w:val="000000" w:themeColor="text1"/>
        </w:rPr>
        <w:t>10. Atsakymas</w:t>
      </w:r>
      <w:r w:rsidR="009736CE" w:rsidRPr="00B234EF">
        <w:rPr>
          <w:rFonts w:ascii="Times New Roman" w:hAnsi="Times New Roman" w:cs="Times New Roman"/>
          <w:b/>
          <w:bCs/>
          <w:color w:val="000000" w:themeColor="text1"/>
        </w:rPr>
        <w:t>:</w:t>
      </w:r>
      <w:r w:rsidRPr="00B234EF">
        <w:rPr>
          <w:rFonts w:ascii="Times New Roman" w:hAnsi="Times New Roman" w:cs="Times New Roman"/>
          <w:b/>
          <w:bCs/>
          <w:color w:val="000000" w:themeColor="text1"/>
        </w:rPr>
        <w:t xml:space="preserve"> </w:t>
      </w:r>
    </w:p>
    <w:p w14:paraId="3F0AB12D" w14:textId="4B8B411E" w:rsidR="007C7DA2" w:rsidRDefault="008B0AAA" w:rsidP="005619E2">
      <w:pPr>
        <w:spacing w:after="160" w:line="278" w:lineRule="auto"/>
        <w:rPr>
          <w:rFonts w:ascii="Times New Roman" w:eastAsia="Calibri" w:hAnsi="Times New Roman" w:cs="Times New Roman"/>
          <w:color w:val="000000" w:themeColor="text1"/>
          <w:kern w:val="2"/>
          <w:lang w:val="en-US"/>
          <w14:ligatures w14:val="standardContextual"/>
        </w:rPr>
      </w:pPr>
      <w:proofErr w:type="spellStart"/>
      <w:r w:rsidRPr="008B0AAA">
        <w:rPr>
          <w:rFonts w:ascii="Times New Roman" w:eastAsia="Calibri" w:hAnsi="Times New Roman" w:cs="Times New Roman"/>
          <w:color w:val="000000" w:themeColor="text1"/>
          <w:kern w:val="2"/>
          <w:lang w:val="en-US"/>
          <w14:ligatures w14:val="standardContextual"/>
        </w:rPr>
        <w:t>Perkančioji</w:t>
      </w:r>
      <w:proofErr w:type="spellEnd"/>
      <w:r w:rsidRPr="008B0AAA">
        <w:rPr>
          <w:rFonts w:ascii="Times New Roman" w:eastAsia="Calibri" w:hAnsi="Times New Roman" w:cs="Times New Roman"/>
          <w:color w:val="000000" w:themeColor="text1"/>
          <w:kern w:val="2"/>
          <w:lang w:val="en-US"/>
          <w14:ligatures w14:val="standardContextual"/>
        </w:rPr>
        <w:t xml:space="preserve"> </w:t>
      </w:r>
      <w:proofErr w:type="spellStart"/>
      <w:r w:rsidRPr="008B0AAA">
        <w:rPr>
          <w:rFonts w:ascii="Times New Roman" w:eastAsia="Calibri" w:hAnsi="Times New Roman" w:cs="Times New Roman"/>
          <w:color w:val="000000" w:themeColor="text1"/>
          <w:kern w:val="2"/>
          <w:lang w:val="en-US"/>
          <w14:ligatures w14:val="standardContextual"/>
        </w:rPr>
        <w:t>organizacija</w:t>
      </w:r>
      <w:proofErr w:type="spellEnd"/>
      <w:r w:rsidRPr="008B0AAA">
        <w:rPr>
          <w:rFonts w:ascii="Times New Roman" w:eastAsia="Calibri" w:hAnsi="Times New Roman" w:cs="Times New Roman"/>
          <w:color w:val="000000" w:themeColor="text1"/>
          <w:kern w:val="2"/>
          <w:lang w:val="en-US"/>
          <w14:ligatures w14:val="standardContextual"/>
        </w:rPr>
        <w:t xml:space="preserve"> </w:t>
      </w:r>
      <w:proofErr w:type="spellStart"/>
      <w:r w:rsidRPr="008B0AAA">
        <w:rPr>
          <w:rFonts w:ascii="Times New Roman" w:eastAsia="Calibri" w:hAnsi="Times New Roman" w:cs="Times New Roman"/>
          <w:color w:val="000000" w:themeColor="text1"/>
          <w:kern w:val="2"/>
          <w:lang w:val="en-US"/>
          <w14:ligatures w14:val="standardContextual"/>
        </w:rPr>
        <w:t>planuoja</w:t>
      </w:r>
      <w:proofErr w:type="spellEnd"/>
      <w:r w:rsidRPr="008B0AAA">
        <w:rPr>
          <w:rFonts w:ascii="Times New Roman" w:eastAsia="Calibri" w:hAnsi="Times New Roman" w:cs="Times New Roman"/>
          <w:color w:val="000000" w:themeColor="text1"/>
          <w:kern w:val="2"/>
          <w:lang w:val="en-US"/>
          <w14:ligatures w14:val="standardContextual"/>
        </w:rPr>
        <w:t xml:space="preserve"> </w:t>
      </w:r>
      <w:proofErr w:type="spellStart"/>
      <w:r w:rsidRPr="008B0AAA">
        <w:rPr>
          <w:rFonts w:ascii="Times New Roman" w:eastAsia="Calibri" w:hAnsi="Times New Roman" w:cs="Times New Roman"/>
          <w:color w:val="000000" w:themeColor="text1"/>
          <w:kern w:val="2"/>
          <w:lang w:val="en-US"/>
          <w14:ligatures w14:val="standardContextual"/>
        </w:rPr>
        <w:t>vykdyti</w:t>
      </w:r>
      <w:proofErr w:type="spellEnd"/>
      <w:r w:rsidRPr="008B0AAA">
        <w:rPr>
          <w:rFonts w:ascii="Times New Roman" w:eastAsia="Calibri" w:hAnsi="Times New Roman" w:cs="Times New Roman"/>
          <w:color w:val="000000" w:themeColor="text1"/>
          <w:kern w:val="2"/>
          <w:lang w:val="en-US"/>
          <w14:ligatures w14:val="standardContextual"/>
        </w:rPr>
        <w:t xml:space="preserve"> </w:t>
      </w:r>
      <w:proofErr w:type="spellStart"/>
      <w:r w:rsidRPr="008B0AAA">
        <w:rPr>
          <w:rFonts w:ascii="Times New Roman" w:eastAsia="Calibri" w:hAnsi="Times New Roman" w:cs="Times New Roman"/>
          <w:color w:val="000000" w:themeColor="text1"/>
          <w:kern w:val="2"/>
          <w:lang w:val="en-US"/>
          <w14:ligatures w14:val="standardContextual"/>
        </w:rPr>
        <w:t>projekto</w:t>
      </w:r>
      <w:proofErr w:type="spellEnd"/>
      <w:r w:rsidRPr="008B0AAA">
        <w:rPr>
          <w:rFonts w:ascii="Times New Roman" w:eastAsia="Calibri" w:hAnsi="Times New Roman" w:cs="Times New Roman"/>
          <w:color w:val="000000" w:themeColor="text1"/>
          <w:kern w:val="2"/>
          <w:lang w:val="en-US"/>
          <w14:ligatures w14:val="standardContextual"/>
        </w:rPr>
        <w:t xml:space="preserve"> </w:t>
      </w:r>
      <w:proofErr w:type="spellStart"/>
      <w:r w:rsidRPr="008B0AAA">
        <w:rPr>
          <w:rFonts w:ascii="Times New Roman" w:eastAsia="Calibri" w:hAnsi="Times New Roman" w:cs="Times New Roman"/>
          <w:color w:val="000000" w:themeColor="text1"/>
          <w:kern w:val="2"/>
          <w:lang w:val="en-US"/>
          <w14:ligatures w14:val="standardContextual"/>
        </w:rPr>
        <w:t>techninę</w:t>
      </w:r>
      <w:proofErr w:type="spellEnd"/>
      <w:r w:rsidRPr="008B0AAA">
        <w:rPr>
          <w:rFonts w:ascii="Times New Roman" w:eastAsia="Calibri" w:hAnsi="Times New Roman" w:cs="Times New Roman"/>
          <w:color w:val="000000" w:themeColor="text1"/>
          <w:kern w:val="2"/>
          <w:lang w:val="en-US"/>
          <w14:ligatures w14:val="standardContextual"/>
        </w:rPr>
        <w:t xml:space="preserve"> </w:t>
      </w:r>
      <w:proofErr w:type="spellStart"/>
      <w:r w:rsidRPr="008B0AAA">
        <w:rPr>
          <w:rFonts w:ascii="Times New Roman" w:eastAsia="Calibri" w:hAnsi="Times New Roman" w:cs="Times New Roman"/>
          <w:color w:val="000000" w:themeColor="text1"/>
          <w:kern w:val="2"/>
          <w:lang w:val="en-US"/>
          <w14:ligatures w14:val="standardContextual"/>
        </w:rPr>
        <w:t>priežiūrą</w:t>
      </w:r>
      <w:proofErr w:type="spellEnd"/>
      <w:r w:rsidRPr="008B0AAA">
        <w:rPr>
          <w:rFonts w:ascii="Times New Roman" w:eastAsia="Calibri" w:hAnsi="Times New Roman" w:cs="Times New Roman"/>
          <w:color w:val="000000" w:themeColor="text1"/>
          <w:kern w:val="2"/>
          <w:lang w:val="en-US"/>
          <w14:ligatures w14:val="standardContextual"/>
        </w:rPr>
        <w:t xml:space="preserve"> </w:t>
      </w:r>
      <w:proofErr w:type="spellStart"/>
      <w:r w:rsidRPr="008B0AAA">
        <w:rPr>
          <w:rFonts w:ascii="Times New Roman" w:eastAsia="Calibri" w:hAnsi="Times New Roman" w:cs="Times New Roman"/>
          <w:color w:val="000000" w:themeColor="text1"/>
          <w:kern w:val="2"/>
          <w:lang w:val="en-US"/>
          <w14:ligatures w14:val="standardContextual"/>
        </w:rPr>
        <w:t>sutarties</w:t>
      </w:r>
      <w:proofErr w:type="spellEnd"/>
      <w:r w:rsidRPr="008B0AAA">
        <w:rPr>
          <w:rFonts w:ascii="Times New Roman" w:eastAsia="Calibri" w:hAnsi="Times New Roman" w:cs="Times New Roman"/>
          <w:color w:val="000000" w:themeColor="text1"/>
          <w:kern w:val="2"/>
          <w:lang w:val="en-US"/>
          <w14:ligatures w14:val="standardContextual"/>
        </w:rPr>
        <w:t xml:space="preserve"> </w:t>
      </w:r>
      <w:proofErr w:type="spellStart"/>
      <w:r w:rsidRPr="008B0AAA">
        <w:rPr>
          <w:rFonts w:ascii="Times New Roman" w:eastAsia="Calibri" w:hAnsi="Times New Roman" w:cs="Times New Roman"/>
          <w:color w:val="000000" w:themeColor="text1"/>
          <w:kern w:val="2"/>
          <w:lang w:val="en-US"/>
          <w14:ligatures w14:val="standardContextual"/>
        </w:rPr>
        <w:t>vykdymo</w:t>
      </w:r>
      <w:proofErr w:type="spellEnd"/>
      <w:r w:rsidRPr="008B0AAA">
        <w:rPr>
          <w:rFonts w:ascii="Times New Roman" w:eastAsia="Calibri" w:hAnsi="Times New Roman" w:cs="Times New Roman"/>
          <w:color w:val="000000" w:themeColor="text1"/>
          <w:kern w:val="2"/>
          <w:lang w:val="en-US"/>
          <w14:ligatures w14:val="standardContextual"/>
        </w:rPr>
        <w:t xml:space="preserve"> </w:t>
      </w:r>
      <w:proofErr w:type="spellStart"/>
      <w:r w:rsidRPr="008B0AAA">
        <w:rPr>
          <w:rFonts w:ascii="Times New Roman" w:eastAsia="Calibri" w:hAnsi="Times New Roman" w:cs="Times New Roman"/>
          <w:color w:val="000000" w:themeColor="text1"/>
          <w:kern w:val="2"/>
          <w:lang w:val="en-US"/>
          <w14:ligatures w14:val="standardContextual"/>
        </w:rPr>
        <w:t>metu</w:t>
      </w:r>
      <w:proofErr w:type="spellEnd"/>
      <w:r w:rsidRPr="008B0AAA">
        <w:rPr>
          <w:rFonts w:ascii="Times New Roman" w:eastAsia="Calibri" w:hAnsi="Times New Roman" w:cs="Times New Roman"/>
          <w:color w:val="000000" w:themeColor="text1"/>
          <w:kern w:val="2"/>
          <w:lang w:val="en-US"/>
          <w14:ligatures w14:val="standardContextual"/>
        </w:rPr>
        <w:t>.</w:t>
      </w:r>
    </w:p>
    <w:p w14:paraId="2223E1F9" w14:textId="77777777" w:rsidR="005619E2" w:rsidRPr="005619E2" w:rsidRDefault="005619E2" w:rsidP="005619E2">
      <w:pPr>
        <w:spacing w:after="160" w:line="278" w:lineRule="auto"/>
        <w:rPr>
          <w:rFonts w:ascii="Times New Roman" w:eastAsia="Calibri" w:hAnsi="Times New Roman" w:cs="Times New Roman"/>
          <w:color w:val="000000" w:themeColor="text1"/>
          <w:kern w:val="2"/>
          <w:lang w:val="en-US"/>
          <w14:ligatures w14:val="standardContextual"/>
        </w:rPr>
      </w:pPr>
    </w:p>
    <w:p w14:paraId="77195A04" w14:textId="77777777" w:rsidR="007C7DA2" w:rsidRPr="00B234EF" w:rsidRDefault="007C7DA2" w:rsidP="007C7DA2">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Klausimas:</w:t>
      </w:r>
    </w:p>
    <w:p w14:paraId="2BA7C4A2" w14:textId="77777777" w:rsidR="00494601" w:rsidRPr="00B234EF" w:rsidRDefault="00494601" w:rsidP="00494601">
      <w:pPr>
        <w:rPr>
          <w:rFonts w:ascii="Times New Roman" w:hAnsi="Times New Roman" w:cs="Times New Roman"/>
        </w:rPr>
      </w:pPr>
      <w:r w:rsidRPr="00B234EF">
        <w:rPr>
          <w:rFonts w:ascii="Times New Roman" w:hAnsi="Times New Roman" w:cs="Times New Roman"/>
        </w:rPr>
        <w:t>Jei per 30 dienų bandymų laikotarpį sistema nepasiekia reikalaujamų parametrų dėl senų komponentų, ar Perkančioji organizacija:</w:t>
      </w:r>
    </w:p>
    <w:p w14:paraId="5E2F4807" w14:textId="77777777" w:rsidR="00494601" w:rsidRPr="00B234EF" w:rsidRDefault="00494601" w:rsidP="00494601">
      <w:pPr>
        <w:rPr>
          <w:rFonts w:ascii="Times New Roman" w:hAnsi="Times New Roman" w:cs="Times New Roman"/>
        </w:rPr>
      </w:pPr>
      <w:r w:rsidRPr="00B234EF">
        <w:rPr>
          <w:rFonts w:ascii="Times New Roman" w:hAnsi="Times New Roman" w:cs="Times New Roman"/>
        </w:rPr>
        <w:t>11.1. apmoka jų keitimą;</w:t>
      </w:r>
    </w:p>
    <w:p w14:paraId="56EB11D4" w14:textId="77777777" w:rsidR="00494601" w:rsidRPr="00B234EF" w:rsidRDefault="00494601" w:rsidP="00494601">
      <w:pPr>
        <w:rPr>
          <w:rFonts w:ascii="Times New Roman" w:hAnsi="Times New Roman" w:cs="Times New Roman"/>
        </w:rPr>
      </w:pPr>
      <w:r w:rsidRPr="00B234EF">
        <w:rPr>
          <w:rFonts w:ascii="Times New Roman" w:hAnsi="Times New Roman" w:cs="Times New Roman"/>
        </w:rPr>
        <w:t>11.2. ar reikalauja to iš Vykdytojo be papildomo apmokėjimo?</w:t>
      </w:r>
    </w:p>
    <w:p w14:paraId="53C7621F" w14:textId="050FCC03" w:rsidR="007C7DA2" w:rsidRPr="00B234EF" w:rsidRDefault="007C7DA2" w:rsidP="007C7DA2">
      <w:pPr>
        <w:tabs>
          <w:tab w:val="left" w:pos="270"/>
        </w:tabs>
        <w:spacing w:line="240" w:lineRule="auto"/>
        <w:rPr>
          <w:rFonts w:ascii="Times New Roman" w:hAnsi="Times New Roman" w:cs="Times New Roman"/>
          <w:b/>
          <w:bCs/>
        </w:rPr>
      </w:pPr>
      <w:r w:rsidRPr="00B234EF">
        <w:rPr>
          <w:rFonts w:ascii="Times New Roman" w:hAnsi="Times New Roman" w:cs="Times New Roman"/>
          <w:b/>
          <w:bCs/>
          <w:color w:val="000000" w:themeColor="text1"/>
        </w:rPr>
        <w:t>1</w:t>
      </w:r>
      <w:r w:rsidR="00494601" w:rsidRPr="00B234EF">
        <w:rPr>
          <w:rFonts w:ascii="Times New Roman" w:hAnsi="Times New Roman" w:cs="Times New Roman"/>
          <w:b/>
          <w:bCs/>
          <w:color w:val="000000" w:themeColor="text1"/>
        </w:rPr>
        <w:t>1</w:t>
      </w:r>
      <w:r w:rsidRPr="00B234EF">
        <w:rPr>
          <w:rFonts w:ascii="Times New Roman" w:hAnsi="Times New Roman" w:cs="Times New Roman"/>
          <w:b/>
          <w:bCs/>
          <w:color w:val="000000" w:themeColor="text1"/>
        </w:rPr>
        <w:t>. Atsakymas</w:t>
      </w:r>
      <w:r w:rsidR="00807127" w:rsidRPr="00B234EF">
        <w:rPr>
          <w:rFonts w:ascii="Times New Roman" w:hAnsi="Times New Roman" w:cs="Times New Roman"/>
          <w:b/>
          <w:bCs/>
          <w:color w:val="000000" w:themeColor="text1"/>
        </w:rPr>
        <w:t>:</w:t>
      </w:r>
      <w:r w:rsidRPr="00B234EF">
        <w:rPr>
          <w:rFonts w:ascii="Times New Roman" w:hAnsi="Times New Roman" w:cs="Times New Roman"/>
          <w:b/>
          <w:bCs/>
          <w:color w:val="000000" w:themeColor="text1"/>
        </w:rPr>
        <w:t xml:space="preserve"> </w:t>
      </w:r>
    </w:p>
    <w:p w14:paraId="40883CA1" w14:textId="22D0D82F" w:rsidR="008B0AAA" w:rsidRDefault="001304CE" w:rsidP="007F1CDA">
      <w:pPr>
        <w:widowControl w:val="0"/>
        <w:autoSpaceDE w:val="0"/>
        <w:adjustRightInd w:val="0"/>
        <w:spacing w:after="160" w:line="278" w:lineRule="auto"/>
        <w:jc w:val="both"/>
        <w:rPr>
          <w:rFonts w:ascii="Times New Roman" w:eastAsia="Calibri" w:hAnsi="Times New Roman" w:cs="Times New Roman"/>
          <w:color w:val="000000" w:themeColor="text1"/>
          <w:kern w:val="2"/>
          <w14:ligatures w14:val="standardContextual"/>
        </w:rPr>
      </w:pPr>
      <w:proofErr w:type="spellStart"/>
      <w:r w:rsidRPr="001304CE">
        <w:rPr>
          <w:rFonts w:ascii="Times New Roman" w:eastAsia="Calibri" w:hAnsi="Times New Roman" w:cs="Times New Roman"/>
          <w:color w:val="000000" w:themeColor="text1"/>
          <w:kern w:val="2"/>
          <w:lang w:val="en-US"/>
          <w14:ligatures w14:val="standardContextual"/>
        </w:rPr>
        <w:t>Tiekėjas</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privalo</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suprojektuoti</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ir</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įgyvendinti</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sprendinius</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taip</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kad</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00DB57A5">
        <w:rPr>
          <w:rFonts w:ascii="Times New Roman" w:eastAsia="Calibri" w:hAnsi="Times New Roman" w:cs="Times New Roman"/>
          <w:color w:val="000000" w:themeColor="text1"/>
          <w:kern w:val="2"/>
          <w:lang w:val="en-US"/>
          <w14:ligatures w14:val="standardContextual"/>
        </w:rPr>
        <w:t>f</w:t>
      </w:r>
      <w:r w:rsidRPr="001304CE">
        <w:rPr>
          <w:rFonts w:ascii="Times New Roman" w:eastAsia="Calibri" w:hAnsi="Times New Roman" w:cs="Times New Roman"/>
          <w:color w:val="000000" w:themeColor="text1"/>
          <w:kern w:val="2"/>
          <w:lang w:val="en-US"/>
          <w14:ligatures w14:val="standardContextual"/>
        </w:rPr>
        <w:t>iltrato</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valymo</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įrenginys</w:t>
      </w:r>
      <w:proofErr w:type="spellEnd"/>
      <w:r w:rsidRPr="001304CE">
        <w:rPr>
          <w:rFonts w:ascii="Times New Roman" w:eastAsia="Calibri" w:hAnsi="Times New Roman" w:cs="Times New Roman"/>
          <w:color w:val="000000" w:themeColor="text1"/>
          <w:kern w:val="2"/>
          <w:lang w:val="en-US"/>
          <w14:ligatures w14:val="standardContextual"/>
        </w:rPr>
        <w:t xml:space="preserve"> per </w:t>
      </w:r>
      <w:proofErr w:type="spellStart"/>
      <w:r w:rsidRPr="001304CE">
        <w:rPr>
          <w:rFonts w:ascii="Times New Roman" w:eastAsia="Calibri" w:hAnsi="Times New Roman" w:cs="Times New Roman"/>
          <w:color w:val="000000" w:themeColor="text1"/>
          <w:kern w:val="2"/>
          <w:lang w:val="en-US"/>
          <w14:ligatures w14:val="standardContextual"/>
        </w:rPr>
        <w:t>bandymų</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laikotarpį</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pasiektų</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00D4501E">
        <w:rPr>
          <w:rFonts w:ascii="Times New Roman" w:eastAsia="Calibri" w:hAnsi="Times New Roman" w:cs="Times New Roman"/>
          <w:color w:val="000000" w:themeColor="text1"/>
          <w:kern w:val="2"/>
          <w:lang w:val="en-US"/>
          <w14:ligatures w14:val="standardContextual"/>
        </w:rPr>
        <w:t>t</w:t>
      </w:r>
      <w:r w:rsidRPr="001304CE">
        <w:rPr>
          <w:rFonts w:ascii="Times New Roman" w:eastAsia="Calibri" w:hAnsi="Times New Roman" w:cs="Times New Roman"/>
          <w:color w:val="000000" w:themeColor="text1"/>
          <w:kern w:val="2"/>
          <w:lang w:val="en-US"/>
          <w14:ligatures w14:val="standardContextual"/>
        </w:rPr>
        <w:t>echninėje</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specifikacijoje</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nustatytus</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rodiklius</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neatsižvelgiant</w:t>
      </w:r>
      <w:proofErr w:type="spellEnd"/>
      <w:r w:rsidRPr="001304CE">
        <w:rPr>
          <w:rFonts w:ascii="Times New Roman" w:eastAsia="Calibri" w:hAnsi="Times New Roman" w:cs="Times New Roman"/>
          <w:color w:val="000000" w:themeColor="text1"/>
          <w:kern w:val="2"/>
          <w:lang w:val="en-US"/>
          <w14:ligatures w14:val="standardContextual"/>
        </w:rPr>
        <w:t xml:space="preserve"> į tai, </w:t>
      </w:r>
      <w:proofErr w:type="spellStart"/>
      <w:r w:rsidRPr="001304CE">
        <w:rPr>
          <w:rFonts w:ascii="Times New Roman" w:eastAsia="Calibri" w:hAnsi="Times New Roman" w:cs="Times New Roman"/>
          <w:color w:val="000000" w:themeColor="text1"/>
          <w:kern w:val="2"/>
          <w:lang w:val="en-US"/>
          <w14:ligatures w14:val="standardContextual"/>
        </w:rPr>
        <w:t>ar</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sprendinių</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poreikis</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nustatytas</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iki</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pasiūlymo</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pateikimo</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ar</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bandymų</w:t>
      </w:r>
      <w:proofErr w:type="spellEnd"/>
      <w:r w:rsidRPr="001304CE">
        <w:rPr>
          <w:rFonts w:ascii="Times New Roman" w:eastAsia="Calibri" w:hAnsi="Times New Roman" w:cs="Times New Roman"/>
          <w:color w:val="000000" w:themeColor="text1"/>
          <w:kern w:val="2"/>
          <w:lang w:val="en-US"/>
          <w14:ligatures w14:val="standardContextual"/>
        </w:rPr>
        <w:t xml:space="preserve"> </w:t>
      </w:r>
      <w:proofErr w:type="spellStart"/>
      <w:r w:rsidRPr="001304CE">
        <w:rPr>
          <w:rFonts w:ascii="Times New Roman" w:eastAsia="Calibri" w:hAnsi="Times New Roman" w:cs="Times New Roman"/>
          <w:color w:val="000000" w:themeColor="text1"/>
          <w:kern w:val="2"/>
          <w:lang w:val="en-US"/>
          <w14:ligatures w14:val="standardContextual"/>
        </w:rPr>
        <w:t>metu</w:t>
      </w:r>
      <w:proofErr w:type="spellEnd"/>
      <w:r w:rsidRPr="001304CE">
        <w:rPr>
          <w:rFonts w:ascii="Times New Roman" w:eastAsia="Calibri" w:hAnsi="Times New Roman" w:cs="Times New Roman"/>
          <w:color w:val="000000" w:themeColor="text1"/>
          <w:kern w:val="2"/>
          <w:lang w:val="en-US"/>
          <w14:ligatures w14:val="standardContextual"/>
        </w:rPr>
        <w:t>.</w:t>
      </w:r>
    </w:p>
    <w:p w14:paraId="0EF8F99F" w14:textId="77777777" w:rsidR="007F1CDA" w:rsidRPr="007F1CDA" w:rsidRDefault="007F1CDA" w:rsidP="007F1CDA">
      <w:pPr>
        <w:widowControl w:val="0"/>
        <w:autoSpaceDE w:val="0"/>
        <w:adjustRightInd w:val="0"/>
        <w:spacing w:after="160" w:line="278" w:lineRule="auto"/>
        <w:jc w:val="both"/>
        <w:rPr>
          <w:rFonts w:ascii="Times New Roman" w:eastAsia="Calibri" w:hAnsi="Times New Roman" w:cs="Times New Roman"/>
          <w:color w:val="000000" w:themeColor="text1"/>
          <w:kern w:val="2"/>
          <w14:ligatures w14:val="standardContextual"/>
        </w:rPr>
      </w:pPr>
    </w:p>
    <w:p w14:paraId="2319775B" w14:textId="77777777" w:rsidR="00FB3AFF" w:rsidRPr="00B234EF" w:rsidRDefault="00FB3AFF" w:rsidP="00FB3AFF">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Klausimas:</w:t>
      </w:r>
    </w:p>
    <w:p w14:paraId="3D2DD255" w14:textId="77777777" w:rsidR="00497979" w:rsidRPr="00B234EF" w:rsidRDefault="00497979" w:rsidP="00497979">
      <w:pPr>
        <w:rPr>
          <w:rFonts w:ascii="Times New Roman" w:hAnsi="Times New Roman" w:cs="Times New Roman"/>
        </w:rPr>
      </w:pPr>
      <w:r w:rsidRPr="00B234EF">
        <w:rPr>
          <w:rFonts w:ascii="Times New Roman" w:hAnsi="Times New Roman" w:cs="Times New Roman"/>
        </w:rPr>
        <w:t>Ar 24 mėnesių garantija taikoma:</w:t>
      </w:r>
    </w:p>
    <w:p w14:paraId="21EAD9C0" w14:textId="77777777" w:rsidR="00497979" w:rsidRPr="00B234EF" w:rsidRDefault="00497979" w:rsidP="00236583">
      <w:pPr>
        <w:rPr>
          <w:rFonts w:ascii="Times New Roman" w:hAnsi="Times New Roman" w:cs="Times New Roman"/>
        </w:rPr>
      </w:pPr>
      <w:r w:rsidRPr="00B234EF">
        <w:rPr>
          <w:rFonts w:ascii="Times New Roman" w:hAnsi="Times New Roman" w:cs="Times New Roman"/>
        </w:rPr>
        <w:t>12.1. tik naujiems komponentams;</w:t>
      </w:r>
    </w:p>
    <w:p w14:paraId="49B0708B" w14:textId="77777777" w:rsidR="00497979" w:rsidRPr="00B234EF" w:rsidRDefault="00497979" w:rsidP="00497979">
      <w:pPr>
        <w:rPr>
          <w:rFonts w:ascii="Times New Roman" w:hAnsi="Times New Roman" w:cs="Times New Roman"/>
        </w:rPr>
      </w:pPr>
      <w:r w:rsidRPr="00B234EF">
        <w:rPr>
          <w:rFonts w:ascii="Times New Roman" w:hAnsi="Times New Roman" w:cs="Times New Roman"/>
        </w:rPr>
        <w:t>12.2. ar visai filtrato valymo sistemai kaip vientisam įrenginiui?</w:t>
      </w:r>
    </w:p>
    <w:p w14:paraId="2F686DF8" w14:textId="0860B11F" w:rsidR="00FB3AFF" w:rsidRPr="00B234EF" w:rsidRDefault="00FB3AFF" w:rsidP="00FB3AFF">
      <w:pPr>
        <w:tabs>
          <w:tab w:val="left" w:pos="270"/>
        </w:tabs>
        <w:spacing w:line="240" w:lineRule="auto"/>
        <w:rPr>
          <w:rFonts w:ascii="Times New Roman" w:hAnsi="Times New Roman" w:cs="Times New Roman"/>
          <w:b/>
          <w:bCs/>
        </w:rPr>
      </w:pPr>
      <w:r w:rsidRPr="00B234EF">
        <w:rPr>
          <w:rFonts w:ascii="Times New Roman" w:hAnsi="Times New Roman" w:cs="Times New Roman"/>
          <w:b/>
          <w:bCs/>
          <w:color w:val="000000" w:themeColor="text1"/>
        </w:rPr>
        <w:t>1</w:t>
      </w:r>
      <w:r w:rsidR="00236583" w:rsidRPr="00B234EF">
        <w:rPr>
          <w:rFonts w:ascii="Times New Roman" w:hAnsi="Times New Roman" w:cs="Times New Roman"/>
          <w:b/>
          <w:bCs/>
          <w:color w:val="000000" w:themeColor="text1"/>
        </w:rPr>
        <w:t>2</w:t>
      </w:r>
      <w:r w:rsidRPr="00B234EF">
        <w:rPr>
          <w:rFonts w:ascii="Times New Roman" w:hAnsi="Times New Roman" w:cs="Times New Roman"/>
          <w:b/>
          <w:bCs/>
          <w:color w:val="000000" w:themeColor="text1"/>
        </w:rPr>
        <w:t>. Atsakymas</w:t>
      </w:r>
      <w:r w:rsidR="00BB5EE2" w:rsidRPr="00B234EF">
        <w:rPr>
          <w:rFonts w:ascii="Times New Roman" w:hAnsi="Times New Roman" w:cs="Times New Roman"/>
          <w:b/>
          <w:bCs/>
          <w:color w:val="000000" w:themeColor="text1"/>
        </w:rPr>
        <w:t>:</w:t>
      </w:r>
      <w:r w:rsidRPr="00B234EF">
        <w:rPr>
          <w:rFonts w:ascii="Times New Roman" w:hAnsi="Times New Roman" w:cs="Times New Roman"/>
          <w:b/>
          <w:bCs/>
          <w:color w:val="000000" w:themeColor="text1"/>
        </w:rPr>
        <w:t xml:space="preserve"> </w:t>
      </w:r>
    </w:p>
    <w:p w14:paraId="201736F6" w14:textId="172E9BF3" w:rsidR="00FB3AFF" w:rsidRPr="00B234EF" w:rsidRDefault="00236583" w:rsidP="00287DB4">
      <w:pPr>
        <w:spacing w:after="160" w:line="278" w:lineRule="auto"/>
        <w:rPr>
          <w:rFonts w:ascii="Times New Roman" w:eastAsia="Calibri" w:hAnsi="Times New Roman" w:cs="Times New Roman"/>
          <w:color w:val="000000" w:themeColor="text1"/>
          <w:kern w:val="2"/>
          <w:lang w:val="en-US"/>
          <w14:ligatures w14:val="standardContextual"/>
        </w:rPr>
      </w:pPr>
      <w:proofErr w:type="spellStart"/>
      <w:r w:rsidRPr="00236583">
        <w:rPr>
          <w:rFonts w:ascii="Times New Roman" w:eastAsia="Calibri" w:hAnsi="Times New Roman" w:cs="Times New Roman"/>
          <w:color w:val="000000" w:themeColor="text1"/>
          <w:kern w:val="2"/>
          <w:lang w:val="en-US"/>
          <w14:ligatures w14:val="standardContextual"/>
        </w:rPr>
        <w:t>Garantija</w:t>
      </w:r>
      <w:proofErr w:type="spellEnd"/>
      <w:r w:rsidRPr="00236583">
        <w:rPr>
          <w:rFonts w:ascii="Times New Roman" w:eastAsia="Calibri" w:hAnsi="Times New Roman" w:cs="Times New Roman"/>
          <w:color w:val="000000" w:themeColor="text1"/>
          <w:kern w:val="2"/>
          <w:lang w:val="en-US"/>
          <w14:ligatures w14:val="standardContextual"/>
        </w:rPr>
        <w:t xml:space="preserve"> </w:t>
      </w:r>
      <w:proofErr w:type="spellStart"/>
      <w:r w:rsidRPr="00236583">
        <w:rPr>
          <w:rFonts w:ascii="Times New Roman" w:eastAsia="Calibri" w:hAnsi="Times New Roman" w:cs="Times New Roman"/>
          <w:color w:val="000000" w:themeColor="text1"/>
          <w:kern w:val="2"/>
          <w:lang w:val="en-US"/>
          <w14:ligatures w14:val="standardContextual"/>
        </w:rPr>
        <w:t>taikoma</w:t>
      </w:r>
      <w:proofErr w:type="spellEnd"/>
      <w:r w:rsidRPr="00236583">
        <w:rPr>
          <w:rFonts w:ascii="Times New Roman" w:eastAsia="Calibri" w:hAnsi="Times New Roman" w:cs="Times New Roman"/>
          <w:color w:val="000000" w:themeColor="text1"/>
          <w:kern w:val="2"/>
          <w:lang w:val="en-US"/>
          <w14:ligatures w14:val="standardContextual"/>
        </w:rPr>
        <w:t xml:space="preserve"> </w:t>
      </w:r>
      <w:proofErr w:type="spellStart"/>
      <w:r w:rsidRPr="00236583">
        <w:rPr>
          <w:rFonts w:ascii="Times New Roman" w:eastAsia="Calibri" w:hAnsi="Times New Roman" w:cs="Times New Roman"/>
          <w:color w:val="000000" w:themeColor="text1"/>
          <w:kern w:val="2"/>
          <w:lang w:val="en-US"/>
          <w14:ligatures w14:val="standardContextual"/>
        </w:rPr>
        <w:t>filtrato</w:t>
      </w:r>
      <w:proofErr w:type="spellEnd"/>
      <w:r w:rsidRPr="00236583">
        <w:rPr>
          <w:rFonts w:ascii="Times New Roman" w:eastAsia="Calibri" w:hAnsi="Times New Roman" w:cs="Times New Roman"/>
          <w:color w:val="000000" w:themeColor="text1"/>
          <w:kern w:val="2"/>
          <w:lang w:val="en-US"/>
          <w14:ligatures w14:val="standardContextual"/>
        </w:rPr>
        <w:t xml:space="preserve"> </w:t>
      </w:r>
      <w:proofErr w:type="spellStart"/>
      <w:r w:rsidRPr="00236583">
        <w:rPr>
          <w:rFonts w:ascii="Times New Roman" w:eastAsia="Calibri" w:hAnsi="Times New Roman" w:cs="Times New Roman"/>
          <w:color w:val="000000" w:themeColor="text1"/>
          <w:kern w:val="2"/>
          <w:lang w:val="en-US"/>
          <w14:ligatures w14:val="standardContextual"/>
        </w:rPr>
        <w:t>valymo</w:t>
      </w:r>
      <w:proofErr w:type="spellEnd"/>
      <w:r w:rsidRPr="00236583">
        <w:rPr>
          <w:rFonts w:ascii="Times New Roman" w:eastAsia="Calibri" w:hAnsi="Times New Roman" w:cs="Times New Roman"/>
          <w:color w:val="000000" w:themeColor="text1"/>
          <w:kern w:val="2"/>
          <w:lang w:val="en-US"/>
          <w14:ligatures w14:val="standardContextual"/>
        </w:rPr>
        <w:t xml:space="preserve"> </w:t>
      </w:r>
      <w:proofErr w:type="spellStart"/>
      <w:r w:rsidRPr="00236583">
        <w:rPr>
          <w:rFonts w:ascii="Times New Roman" w:eastAsia="Calibri" w:hAnsi="Times New Roman" w:cs="Times New Roman"/>
          <w:color w:val="000000" w:themeColor="text1"/>
          <w:kern w:val="2"/>
          <w:lang w:val="en-US"/>
          <w14:ligatures w14:val="standardContextual"/>
        </w:rPr>
        <w:t>sistemai</w:t>
      </w:r>
      <w:proofErr w:type="spellEnd"/>
      <w:r w:rsidRPr="00236583">
        <w:rPr>
          <w:rFonts w:ascii="Times New Roman" w:eastAsia="Calibri" w:hAnsi="Times New Roman" w:cs="Times New Roman"/>
          <w:color w:val="000000" w:themeColor="text1"/>
          <w:kern w:val="2"/>
          <w:lang w:val="en-US"/>
          <w14:ligatures w14:val="standardContextual"/>
        </w:rPr>
        <w:t xml:space="preserve"> </w:t>
      </w:r>
      <w:proofErr w:type="spellStart"/>
      <w:r w:rsidRPr="00236583">
        <w:rPr>
          <w:rFonts w:ascii="Times New Roman" w:eastAsia="Calibri" w:hAnsi="Times New Roman" w:cs="Times New Roman"/>
          <w:color w:val="000000" w:themeColor="text1"/>
          <w:kern w:val="2"/>
          <w:lang w:val="en-US"/>
          <w14:ligatures w14:val="standardContextual"/>
        </w:rPr>
        <w:t>pirkimo</w:t>
      </w:r>
      <w:proofErr w:type="spellEnd"/>
      <w:r w:rsidRPr="00236583">
        <w:rPr>
          <w:rFonts w:ascii="Times New Roman" w:eastAsia="Calibri" w:hAnsi="Times New Roman" w:cs="Times New Roman"/>
          <w:color w:val="000000" w:themeColor="text1"/>
          <w:kern w:val="2"/>
          <w:lang w:val="en-US"/>
          <w14:ligatures w14:val="standardContextual"/>
        </w:rPr>
        <w:t xml:space="preserve"> </w:t>
      </w:r>
      <w:proofErr w:type="spellStart"/>
      <w:r w:rsidRPr="00236583">
        <w:rPr>
          <w:rFonts w:ascii="Times New Roman" w:eastAsia="Calibri" w:hAnsi="Times New Roman" w:cs="Times New Roman"/>
          <w:color w:val="000000" w:themeColor="text1"/>
          <w:kern w:val="2"/>
          <w:lang w:val="en-US"/>
          <w14:ligatures w14:val="standardContextual"/>
        </w:rPr>
        <w:t>apimties</w:t>
      </w:r>
      <w:proofErr w:type="spellEnd"/>
      <w:r w:rsidRPr="00236583">
        <w:rPr>
          <w:rFonts w:ascii="Times New Roman" w:eastAsia="Calibri" w:hAnsi="Times New Roman" w:cs="Times New Roman"/>
          <w:color w:val="000000" w:themeColor="text1"/>
          <w:kern w:val="2"/>
          <w:lang w:val="en-US"/>
          <w14:ligatures w14:val="standardContextual"/>
        </w:rPr>
        <w:t xml:space="preserve"> ribose, </w:t>
      </w:r>
      <w:proofErr w:type="spellStart"/>
      <w:r w:rsidRPr="00236583">
        <w:rPr>
          <w:rFonts w:ascii="Times New Roman" w:eastAsia="Calibri" w:hAnsi="Times New Roman" w:cs="Times New Roman"/>
          <w:color w:val="000000" w:themeColor="text1"/>
          <w:kern w:val="2"/>
          <w:lang w:val="en-US"/>
          <w14:ligatures w14:val="standardContextual"/>
        </w:rPr>
        <w:t>kaip</w:t>
      </w:r>
      <w:proofErr w:type="spellEnd"/>
      <w:r w:rsidRPr="00236583">
        <w:rPr>
          <w:rFonts w:ascii="Times New Roman" w:eastAsia="Calibri" w:hAnsi="Times New Roman" w:cs="Times New Roman"/>
          <w:color w:val="000000" w:themeColor="text1"/>
          <w:kern w:val="2"/>
          <w:lang w:val="en-US"/>
          <w14:ligatures w14:val="standardContextual"/>
        </w:rPr>
        <w:t xml:space="preserve"> </w:t>
      </w:r>
      <w:proofErr w:type="spellStart"/>
      <w:r w:rsidRPr="00236583">
        <w:rPr>
          <w:rFonts w:ascii="Times New Roman" w:eastAsia="Calibri" w:hAnsi="Times New Roman" w:cs="Times New Roman"/>
          <w:color w:val="000000" w:themeColor="text1"/>
          <w:kern w:val="2"/>
          <w:lang w:val="en-US"/>
          <w14:ligatures w14:val="standardContextual"/>
        </w:rPr>
        <w:t>apibrėžta</w:t>
      </w:r>
      <w:proofErr w:type="spellEnd"/>
      <w:r w:rsidRPr="00236583">
        <w:rPr>
          <w:rFonts w:ascii="Times New Roman" w:eastAsia="Calibri" w:hAnsi="Times New Roman" w:cs="Times New Roman"/>
          <w:color w:val="000000" w:themeColor="text1"/>
          <w:kern w:val="2"/>
          <w:lang w:val="en-US"/>
          <w14:ligatures w14:val="standardContextual"/>
        </w:rPr>
        <w:t xml:space="preserve"> </w:t>
      </w:r>
      <w:proofErr w:type="spellStart"/>
      <w:r w:rsidR="00A958A2">
        <w:rPr>
          <w:rFonts w:ascii="Times New Roman" w:eastAsia="Calibri" w:hAnsi="Times New Roman" w:cs="Times New Roman"/>
          <w:color w:val="000000" w:themeColor="text1"/>
          <w:kern w:val="2"/>
          <w:lang w:val="en-US"/>
          <w14:ligatures w14:val="standardContextual"/>
        </w:rPr>
        <w:t>t</w:t>
      </w:r>
      <w:r w:rsidRPr="00236583">
        <w:rPr>
          <w:rFonts w:ascii="Times New Roman" w:eastAsia="Calibri" w:hAnsi="Times New Roman" w:cs="Times New Roman"/>
          <w:color w:val="000000" w:themeColor="text1"/>
          <w:kern w:val="2"/>
          <w:lang w:val="en-US"/>
          <w14:ligatures w14:val="standardContextual"/>
        </w:rPr>
        <w:t>echninėje</w:t>
      </w:r>
      <w:proofErr w:type="spellEnd"/>
      <w:r w:rsidRPr="00236583">
        <w:rPr>
          <w:rFonts w:ascii="Times New Roman" w:eastAsia="Calibri" w:hAnsi="Times New Roman" w:cs="Times New Roman"/>
          <w:color w:val="000000" w:themeColor="text1"/>
          <w:kern w:val="2"/>
          <w:lang w:val="en-US"/>
          <w14:ligatures w14:val="standardContextual"/>
        </w:rPr>
        <w:t xml:space="preserve"> </w:t>
      </w:r>
      <w:proofErr w:type="spellStart"/>
      <w:r w:rsidRPr="00236583">
        <w:rPr>
          <w:rFonts w:ascii="Times New Roman" w:eastAsia="Calibri" w:hAnsi="Times New Roman" w:cs="Times New Roman"/>
          <w:color w:val="000000" w:themeColor="text1"/>
          <w:kern w:val="2"/>
          <w:lang w:val="en-US"/>
          <w14:ligatures w14:val="standardContextual"/>
        </w:rPr>
        <w:t>specifikacijoje</w:t>
      </w:r>
      <w:proofErr w:type="spellEnd"/>
      <w:r w:rsidRPr="00236583">
        <w:rPr>
          <w:rFonts w:ascii="Times New Roman" w:eastAsia="Calibri" w:hAnsi="Times New Roman" w:cs="Times New Roman"/>
          <w:color w:val="000000" w:themeColor="text1"/>
          <w:kern w:val="2"/>
          <w:lang w:val="en-US"/>
          <w14:ligatures w14:val="standardContextual"/>
        </w:rPr>
        <w:t>.</w:t>
      </w:r>
    </w:p>
    <w:p w14:paraId="3F61FA3F" w14:textId="77777777" w:rsidR="00287DB4" w:rsidRPr="00B234EF" w:rsidRDefault="00287DB4" w:rsidP="00287DB4">
      <w:pPr>
        <w:spacing w:after="160" w:line="278" w:lineRule="auto"/>
        <w:rPr>
          <w:rFonts w:ascii="Times New Roman" w:eastAsia="Calibri" w:hAnsi="Times New Roman" w:cs="Times New Roman"/>
          <w:color w:val="000000" w:themeColor="text1"/>
          <w:kern w:val="2"/>
          <w:lang w:val="en-US"/>
          <w14:ligatures w14:val="standardContextual"/>
        </w:rPr>
      </w:pPr>
    </w:p>
    <w:p w14:paraId="34D082FD" w14:textId="77777777" w:rsidR="00287DB4" w:rsidRPr="00B234EF" w:rsidRDefault="00287DB4" w:rsidP="00287DB4">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Klausimas:</w:t>
      </w:r>
    </w:p>
    <w:p w14:paraId="6C8EB425" w14:textId="77777777" w:rsidR="00947102" w:rsidRPr="00B234EF" w:rsidRDefault="00947102" w:rsidP="00947102">
      <w:pPr>
        <w:rPr>
          <w:rFonts w:ascii="Times New Roman" w:hAnsi="Times New Roman" w:cs="Times New Roman"/>
        </w:rPr>
      </w:pPr>
      <w:r w:rsidRPr="00B234EF">
        <w:rPr>
          <w:rFonts w:ascii="Times New Roman" w:hAnsi="Times New Roman" w:cs="Times New Roman"/>
        </w:rPr>
        <w:t>Kaip bus traktuojamas gedimas, kai:</w:t>
      </w:r>
    </w:p>
    <w:p w14:paraId="39A1D45F" w14:textId="77777777" w:rsidR="00947102" w:rsidRPr="00B234EF" w:rsidRDefault="00947102" w:rsidP="00947102">
      <w:pPr>
        <w:rPr>
          <w:rFonts w:ascii="Times New Roman" w:hAnsi="Times New Roman" w:cs="Times New Roman"/>
        </w:rPr>
      </w:pPr>
      <w:r w:rsidRPr="00B234EF">
        <w:rPr>
          <w:rFonts w:ascii="Times New Roman" w:hAnsi="Times New Roman" w:cs="Times New Roman"/>
        </w:rPr>
        <w:t>13.1. senas komponentas sugadina naują;</w:t>
      </w:r>
    </w:p>
    <w:p w14:paraId="105D0DC4" w14:textId="77777777" w:rsidR="00947102" w:rsidRPr="00B234EF" w:rsidRDefault="00947102" w:rsidP="00947102">
      <w:pPr>
        <w:rPr>
          <w:rFonts w:ascii="Times New Roman" w:hAnsi="Times New Roman" w:cs="Times New Roman"/>
        </w:rPr>
      </w:pPr>
      <w:r w:rsidRPr="00B234EF">
        <w:rPr>
          <w:rFonts w:ascii="Times New Roman" w:hAnsi="Times New Roman" w:cs="Times New Roman"/>
        </w:rPr>
        <w:t>13.2. arba dėl seno komponento sistema neatitinka reikalaujamų rodiklių?</w:t>
      </w:r>
    </w:p>
    <w:p w14:paraId="092AC707" w14:textId="094093C9" w:rsidR="00287DB4" w:rsidRPr="00B234EF" w:rsidRDefault="00287DB4" w:rsidP="00287DB4">
      <w:pPr>
        <w:tabs>
          <w:tab w:val="left" w:pos="270"/>
        </w:tabs>
        <w:spacing w:line="240" w:lineRule="auto"/>
        <w:rPr>
          <w:rFonts w:ascii="Times New Roman" w:hAnsi="Times New Roman" w:cs="Times New Roman"/>
          <w:b/>
          <w:bCs/>
        </w:rPr>
      </w:pPr>
      <w:r w:rsidRPr="00B234EF">
        <w:rPr>
          <w:rFonts w:ascii="Times New Roman" w:hAnsi="Times New Roman" w:cs="Times New Roman"/>
          <w:b/>
          <w:bCs/>
          <w:color w:val="000000" w:themeColor="text1"/>
        </w:rPr>
        <w:t>1</w:t>
      </w:r>
      <w:r w:rsidR="00947102" w:rsidRPr="00B234EF">
        <w:rPr>
          <w:rFonts w:ascii="Times New Roman" w:hAnsi="Times New Roman" w:cs="Times New Roman"/>
          <w:b/>
          <w:bCs/>
          <w:color w:val="000000" w:themeColor="text1"/>
        </w:rPr>
        <w:t>3</w:t>
      </w:r>
      <w:r w:rsidRPr="00B234EF">
        <w:rPr>
          <w:rFonts w:ascii="Times New Roman" w:hAnsi="Times New Roman" w:cs="Times New Roman"/>
          <w:b/>
          <w:bCs/>
          <w:color w:val="000000" w:themeColor="text1"/>
        </w:rPr>
        <w:t>. Atsakymas</w:t>
      </w:r>
      <w:r w:rsidR="00BB5EE2" w:rsidRPr="00B234EF">
        <w:rPr>
          <w:rFonts w:ascii="Times New Roman" w:hAnsi="Times New Roman" w:cs="Times New Roman"/>
          <w:b/>
          <w:bCs/>
          <w:color w:val="000000" w:themeColor="text1"/>
        </w:rPr>
        <w:t>:</w:t>
      </w:r>
      <w:r w:rsidRPr="00B234EF">
        <w:rPr>
          <w:rFonts w:ascii="Times New Roman" w:hAnsi="Times New Roman" w:cs="Times New Roman"/>
          <w:b/>
          <w:bCs/>
          <w:color w:val="000000" w:themeColor="text1"/>
        </w:rPr>
        <w:t xml:space="preserve"> </w:t>
      </w:r>
    </w:p>
    <w:p w14:paraId="79C60C05" w14:textId="57EFC476" w:rsidR="00F97F5E" w:rsidRDefault="00F97F5E" w:rsidP="00E33C79">
      <w:pPr>
        <w:spacing w:after="160" w:line="278" w:lineRule="auto"/>
        <w:jc w:val="both"/>
        <w:rPr>
          <w:rFonts w:ascii="Times New Roman" w:eastAsia="Calibri" w:hAnsi="Times New Roman" w:cs="Times New Roman"/>
          <w:color w:val="000000" w:themeColor="text1"/>
          <w:kern w:val="2"/>
          <w:lang w:val="en-US"/>
          <w14:ligatures w14:val="standardContextual"/>
        </w:rPr>
      </w:pPr>
      <w:proofErr w:type="spellStart"/>
      <w:r w:rsidRPr="00F97F5E">
        <w:rPr>
          <w:rFonts w:ascii="Times New Roman" w:eastAsia="Calibri" w:hAnsi="Times New Roman" w:cs="Times New Roman"/>
          <w:color w:val="000000" w:themeColor="text1"/>
          <w:kern w:val="2"/>
          <w:lang w:val="en-US"/>
          <w14:ligatures w14:val="standardContextual"/>
        </w:rPr>
        <w:t>Gedimų</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priežastys</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ir</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sistemos</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rodiklių</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atitiktis</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vertinami</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vadovaujantis</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00475F63">
        <w:rPr>
          <w:rFonts w:ascii="Times New Roman" w:eastAsia="Calibri" w:hAnsi="Times New Roman" w:cs="Times New Roman"/>
          <w:color w:val="000000" w:themeColor="text1"/>
          <w:kern w:val="2"/>
          <w:lang w:val="en-US"/>
          <w14:ligatures w14:val="standardContextual"/>
        </w:rPr>
        <w:t>t</w:t>
      </w:r>
      <w:r w:rsidRPr="00F97F5E">
        <w:rPr>
          <w:rFonts w:ascii="Times New Roman" w:eastAsia="Calibri" w:hAnsi="Times New Roman" w:cs="Times New Roman"/>
          <w:color w:val="000000" w:themeColor="text1"/>
          <w:kern w:val="2"/>
          <w:lang w:val="en-US"/>
          <w14:ligatures w14:val="standardContextual"/>
        </w:rPr>
        <w:t>echninės</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specifikacijos</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reikalavimais</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ir</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tiekėjo</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parinktų</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technologinių</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sprendinių</w:t>
      </w:r>
      <w:proofErr w:type="spellEnd"/>
      <w:r w:rsidRPr="00F97F5E">
        <w:rPr>
          <w:rFonts w:ascii="Times New Roman" w:eastAsia="Calibri" w:hAnsi="Times New Roman" w:cs="Times New Roman"/>
          <w:color w:val="000000" w:themeColor="text1"/>
          <w:kern w:val="2"/>
          <w:lang w:val="en-US"/>
          <w14:ligatures w14:val="standardContextual"/>
        </w:rPr>
        <w:t xml:space="preserve"> </w:t>
      </w:r>
      <w:proofErr w:type="spellStart"/>
      <w:r w:rsidRPr="00F97F5E">
        <w:rPr>
          <w:rFonts w:ascii="Times New Roman" w:eastAsia="Calibri" w:hAnsi="Times New Roman" w:cs="Times New Roman"/>
          <w:color w:val="000000" w:themeColor="text1"/>
          <w:kern w:val="2"/>
          <w:lang w:val="en-US"/>
          <w14:ligatures w14:val="standardContextual"/>
        </w:rPr>
        <w:t>tinkamumu</w:t>
      </w:r>
      <w:proofErr w:type="spellEnd"/>
      <w:r w:rsidRPr="00F97F5E">
        <w:rPr>
          <w:rFonts w:ascii="Times New Roman" w:eastAsia="Calibri" w:hAnsi="Times New Roman" w:cs="Times New Roman"/>
          <w:color w:val="000000" w:themeColor="text1"/>
          <w:kern w:val="2"/>
          <w:lang w:val="en-US"/>
          <w14:ligatures w14:val="standardContextual"/>
        </w:rPr>
        <w:t>.</w:t>
      </w:r>
    </w:p>
    <w:p w14:paraId="1599DA3D" w14:textId="77777777" w:rsidR="00B234EF" w:rsidRDefault="00B234EF" w:rsidP="00E33C79">
      <w:pPr>
        <w:spacing w:after="160" w:line="278" w:lineRule="auto"/>
        <w:jc w:val="both"/>
        <w:rPr>
          <w:rFonts w:ascii="Times New Roman" w:eastAsia="Calibri" w:hAnsi="Times New Roman" w:cs="Times New Roman"/>
          <w:color w:val="000000" w:themeColor="text1"/>
          <w:kern w:val="2"/>
          <w:lang w:val="en-US"/>
          <w14:ligatures w14:val="standardContextual"/>
        </w:rPr>
      </w:pPr>
    </w:p>
    <w:p w14:paraId="7D9E4939" w14:textId="77777777" w:rsidR="008A3080" w:rsidRPr="00B234EF" w:rsidRDefault="008A3080" w:rsidP="00E33C79">
      <w:pPr>
        <w:spacing w:after="160" w:line="278" w:lineRule="auto"/>
        <w:jc w:val="both"/>
        <w:rPr>
          <w:rFonts w:ascii="Times New Roman" w:eastAsia="Calibri" w:hAnsi="Times New Roman" w:cs="Times New Roman"/>
          <w:color w:val="000000" w:themeColor="text1"/>
          <w:kern w:val="2"/>
          <w:lang w:val="en-US"/>
          <w14:ligatures w14:val="standardContextual"/>
        </w:rPr>
      </w:pPr>
    </w:p>
    <w:p w14:paraId="383A49A3" w14:textId="77777777" w:rsidR="00F97F5E" w:rsidRPr="00B234EF" w:rsidRDefault="00F97F5E" w:rsidP="00F97F5E">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lastRenderedPageBreak/>
        <w:t>Klausimas:</w:t>
      </w:r>
    </w:p>
    <w:p w14:paraId="10C27406" w14:textId="77777777" w:rsidR="001432A4" w:rsidRPr="00B234EF" w:rsidRDefault="001432A4" w:rsidP="00FC684D">
      <w:pPr>
        <w:spacing w:line="240" w:lineRule="auto"/>
        <w:contextualSpacing/>
        <w:jc w:val="both"/>
        <w:rPr>
          <w:rFonts w:ascii="Times New Roman" w:hAnsi="Times New Roman" w:cs="Times New Roman"/>
        </w:rPr>
      </w:pPr>
      <w:r w:rsidRPr="00B234EF">
        <w:rPr>
          <w:rFonts w:ascii="Times New Roman" w:hAnsi="Times New Roman" w:cs="Times New Roman"/>
        </w:rPr>
        <w:t>Techninėje specifikacijoje numatyta galimybė projektuoti oro valymo įrenginį.</w:t>
      </w:r>
    </w:p>
    <w:p w14:paraId="2B5F48C2" w14:textId="3A6DE4DE" w:rsidR="00B234EF" w:rsidRPr="00621FBB" w:rsidRDefault="001432A4" w:rsidP="00FC684D">
      <w:pPr>
        <w:spacing w:line="240" w:lineRule="auto"/>
        <w:contextualSpacing/>
        <w:jc w:val="both"/>
        <w:rPr>
          <w:rFonts w:ascii="Times New Roman" w:hAnsi="Times New Roman" w:cs="Times New Roman"/>
        </w:rPr>
      </w:pPr>
      <w:r w:rsidRPr="00B234EF">
        <w:rPr>
          <w:rFonts w:ascii="Times New Roman" w:hAnsi="Times New Roman" w:cs="Times New Roman"/>
        </w:rPr>
        <w:t>Ar tai reiškia, kad Perkančioji organizacija jau numato nuolatinius nuotėkius, garavimus ar nekontroliuojamas filtrato emisijas?</w:t>
      </w:r>
    </w:p>
    <w:p w14:paraId="751A3A49" w14:textId="77777777" w:rsidR="00C3559E" w:rsidRDefault="00C3559E" w:rsidP="00621FBB">
      <w:pPr>
        <w:tabs>
          <w:tab w:val="left" w:pos="270"/>
        </w:tabs>
        <w:spacing w:line="360" w:lineRule="auto"/>
        <w:contextualSpacing/>
        <w:jc w:val="both"/>
        <w:rPr>
          <w:rFonts w:ascii="Times New Roman" w:hAnsi="Times New Roman" w:cs="Times New Roman"/>
          <w:b/>
          <w:bCs/>
          <w:color w:val="000000" w:themeColor="text1"/>
        </w:rPr>
      </w:pPr>
    </w:p>
    <w:p w14:paraId="74764D12" w14:textId="4ED5A4A5" w:rsidR="00F97F5E" w:rsidRPr="00B234EF" w:rsidRDefault="00F97F5E" w:rsidP="00621FBB">
      <w:pPr>
        <w:tabs>
          <w:tab w:val="left" w:pos="270"/>
        </w:tabs>
        <w:spacing w:line="360" w:lineRule="auto"/>
        <w:contextualSpacing/>
        <w:jc w:val="both"/>
        <w:rPr>
          <w:rFonts w:ascii="Times New Roman" w:hAnsi="Times New Roman" w:cs="Times New Roman"/>
          <w:b/>
          <w:bCs/>
        </w:rPr>
      </w:pPr>
      <w:r w:rsidRPr="00B234EF">
        <w:rPr>
          <w:rFonts w:ascii="Times New Roman" w:hAnsi="Times New Roman" w:cs="Times New Roman"/>
          <w:b/>
          <w:bCs/>
          <w:color w:val="000000" w:themeColor="text1"/>
        </w:rPr>
        <w:t>1</w:t>
      </w:r>
      <w:r w:rsidR="002424C4" w:rsidRPr="00B234EF">
        <w:rPr>
          <w:rFonts w:ascii="Times New Roman" w:hAnsi="Times New Roman" w:cs="Times New Roman"/>
          <w:b/>
          <w:bCs/>
          <w:color w:val="000000" w:themeColor="text1"/>
        </w:rPr>
        <w:t>4</w:t>
      </w:r>
      <w:r w:rsidRPr="00B234EF">
        <w:rPr>
          <w:rFonts w:ascii="Times New Roman" w:hAnsi="Times New Roman" w:cs="Times New Roman"/>
          <w:b/>
          <w:bCs/>
          <w:color w:val="000000" w:themeColor="text1"/>
        </w:rPr>
        <w:t>. Atsakyma</w:t>
      </w:r>
      <w:r w:rsidR="008B2F29">
        <w:rPr>
          <w:rFonts w:ascii="Times New Roman" w:hAnsi="Times New Roman" w:cs="Times New Roman"/>
          <w:b/>
          <w:bCs/>
          <w:color w:val="000000" w:themeColor="text1"/>
        </w:rPr>
        <w:t>s</w:t>
      </w:r>
      <w:r w:rsidR="008B2F29" w:rsidRPr="00B234EF">
        <w:rPr>
          <w:rFonts w:ascii="Times New Roman" w:hAnsi="Times New Roman" w:cs="Times New Roman"/>
          <w:b/>
          <w:bCs/>
          <w:color w:val="000000" w:themeColor="text1"/>
        </w:rPr>
        <w:t>:</w:t>
      </w:r>
    </w:p>
    <w:p w14:paraId="3D10A9CB" w14:textId="3D6CBE3E" w:rsidR="00F97F5E" w:rsidRDefault="006858E2" w:rsidP="009A5B07">
      <w:pPr>
        <w:spacing w:after="160" w:line="360" w:lineRule="auto"/>
        <w:contextualSpacing/>
        <w:jc w:val="both"/>
        <w:rPr>
          <w:rFonts w:ascii="Times New Roman" w:eastAsia="Calibri" w:hAnsi="Times New Roman" w:cs="Times New Roman"/>
          <w:color w:val="000000" w:themeColor="text1"/>
          <w:kern w:val="2"/>
          <w:lang w:val="en-US"/>
          <w14:ligatures w14:val="standardContextual"/>
        </w:rPr>
      </w:pPr>
      <w:proofErr w:type="spellStart"/>
      <w:r w:rsidRPr="006858E2">
        <w:rPr>
          <w:rFonts w:ascii="Times New Roman" w:eastAsia="Calibri" w:hAnsi="Times New Roman" w:cs="Times New Roman"/>
          <w:color w:val="000000" w:themeColor="text1"/>
          <w:kern w:val="2"/>
          <w:lang w:val="en-US"/>
          <w14:ligatures w14:val="standardContextual"/>
        </w:rPr>
        <w:t>Techninės</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specifikacijos</w:t>
      </w:r>
      <w:proofErr w:type="spellEnd"/>
      <w:r w:rsidRPr="006858E2">
        <w:rPr>
          <w:rFonts w:ascii="Times New Roman" w:eastAsia="Calibri" w:hAnsi="Times New Roman" w:cs="Times New Roman"/>
          <w:color w:val="000000" w:themeColor="text1"/>
          <w:kern w:val="2"/>
          <w:lang w:val="en-US"/>
          <w14:ligatures w14:val="standardContextual"/>
        </w:rPr>
        <w:t xml:space="preserve"> 9 </w:t>
      </w:r>
      <w:proofErr w:type="spellStart"/>
      <w:r w:rsidRPr="006858E2">
        <w:rPr>
          <w:rFonts w:ascii="Times New Roman" w:eastAsia="Calibri" w:hAnsi="Times New Roman" w:cs="Times New Roman"/>
          <w:color w:val="000000" w:themeColor="text1"/>
          <w:kern w:val="2"/>
          <w:lang w:val="en-US"/>
          <w14:ligatures w14:val="standardContextual"/>
        </w:rPr>
        <w:t>punktas</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numato</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oro</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ištraukimo</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ir</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galimo</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oro</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valymo</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sprendinių</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projektavimą</w:t>
      </w:r>
      <w:proofErr w:type="spellEnd"/>
      <w:r w:rsidRPr="006858E2">
        <w:rPr>
          <w:rFonts w:ascii="Times New Roman" w:eastAsia="Calibri" w:hAnsi="Times New Roman" w:cs="Times New Roman"/>
          <w:color w:val="000000" w:themeColor="text1"/>
          <w:kern w:val="2"/>
          <w:lang w:val="en-US"/>
          <w14:ligatures w14:val="standardContextual"/>
        </w:rPr>
        <w:t xml:space="preserve"> tais </w:t>
      </w:r>
      <w:proofErr w:type="spellStart"/>
      <w:r w:rsidRPr="006858E2">
        <w:rPr>
          <w:rFonts w:ascii="Times New Roman" w:eastAsia="Calibri" w:hAnsi="Times New Roman" w:cs="Times New Roman"/>
          <w:color w:val="000000" w:themeColor="text1"/>
          <w:kern w:val="2"/>
          <w:lang w:val="en-US"/>
          <w14:ligatures w14:val="standardContextual"/>
        </w:rPr>
        <w:t>atvejais</w:t>
      </w:r>
      <w:proofErr w:type="spellEnd"/>
      <w:r w:rsidRPr="006858E2">
        <w:rPr>
          <w:rFonts w:ascii="Times New Roman" w:eastAsia="Calibri" w:hAnsi="Times New Roman" w:cs="Times New Roman"/>
          <w:color w:val="000000" w:themeColor="text1"/>
          <w:kern w:val="2"/>
          <w:lang w:val="en-US"/>
          <w14:ligatures w14:val="standardContextual"/>
        </w:rPr>
        <w:t xml:space="preserve">, kai </w:t>
      </w:r>
      <w:proofErr w:type="spellStart"/>
      <w:r w:rsidRPr="006858E2">
        <w:rPr>
          <w:rFonts w:ascii="Times New Roman" w:eastAsia="Calibri" w:hAnsi="Times New Roman" w:cs="Times New Roman"/>
          <w:color w:val="000000" w:themeColor="text1"/>
          <w:kern w:val="2"/>
          <w:lang w:val="en-US"/>
          <w14:ligatures w14:val="standardContextual"/>
        </w:rPr>
        <w:t>technologiniame</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procese</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susidaro</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oro</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teršalai</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keliantys</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kvapų</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korozijos</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ar</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aplinkos</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taršos</w:t>
      </w:r>
      <w:proofErr w:type="spellEnd"/>
      <w:r w:rsidRPr="006858E2">
        <w:rPr>
          <w:rFonts w:ascii="Times New Roman" w:eastAsia="Calibri" w:hAnsi="Times New Roman" w:cs="Times New Roman"/>
          <w:color w:val="000000" w:themeColor="text1"/>
          <w:kern w:val="2"/>
          <w:lang w:val="en-US"/>
          <w14:ligatures w14:val="standardContextual"/>
        </w:rPr>
        <w:t xml:space="preserve"> </w:t>
      </w:r>
      <w:proofErr w:type="spellStart"/>
      <w:r w:rsidRPr="006858E2">
        <w:rPr>
          <w:rFonts w:ascii="Times New Roman" w:eastAsia="Calibri" w:hAnsi="Times New Roman" w:cs="Times New Roman"/>
          <w:color w:val="000000" w:themeColor="text1"/>
          <w:kern w:val="2"/>
          <w:lang w:val="en-US"/>
          <w14:ligatures w14:val="standardContextual"/>
        </w:rPr>
        <w:t>riziką</w:t>
      </w:r>
      <w:proofErr w:type="spellEnd"/>
      <w:r w:rsidRPr="006858E2">
        <w:rPr>
          <w:rFonts w:ascii="Times New Roman" w:eastAsia="Calibri" w:hAnsi="Times New Roman" w:cs="Times New Roman"/>
          <w:color w:val="000000" w:themeColor="text1"/>
          <w:kern w:val="2"/>
          <w:lang w:val="en-US"/>
          <w14:ligatures w14:val="standardContextual"/>
        </w:rPr>
        <w:t>.</w:t>
      </w:r>
    </w:p>
    <w:p w14:paraId="7E1F9ABB" w14:textId="77777777" w:rsidR="009A5B07" w:rsidRPr="009A5B07" w:rsidRDefault="009A5B07" w:rsidP="009A5B07">
      <w:pPr>
        <w:spacing w:after="160" w:line="360" w:lineRule="auto"/>
        <w:contextualSpacing/>
        <w:jc w:val="both"/>
        <w:rPr>
          <w:rFonts w:ascii="Times New Roman" w:eastAsia="Calibri" w:hAnsi="Times New Roman" w:cs="Times New Roman"/>
          <w:color w:val="000000" w:themeColor="text1"/>
          <w:kern w:val="2"/>
          <w:lang w:val="en-US"/>
          <w14:ligatures w14:val="standardContextual"/>
        </w:rPr>
      </w:pPr>
    </w:p>
    <w:p w14:paraId="076DD82B" w14:textId="77777777" w:rsidR="006858E2" w:rsidRPr="00B234EF" w:rsidRDefault="006858E2" w:rsidP="006858E2">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Klausimas:</w:t>
      </w:r>
    </w:p>
    <w:p w14:paraId="7AB75DF6" w14:textId="77777777" w:rsidR="008F5397" w:rsidRPr="00B234EF" w:rsidRDefault="008F5397" w:rsidP="006858E2">
      <w:pPr>
        <w:tabs>
          <w:tab w:val="left" w:pos="270"/>
        </w:tabs>
        <w:spacing w:line="240" w:lineRule="auto"/>
        <w:rPr>
          <w:rFonts w:ascii="Times New Roman" w:hAnsi="Times New Roman" w:cs="Times New Roman"/>
        </w:rPr>
      </w:pPr>
      <w:r w:rsidRPr="00B234EF">
        <w:rPr>
          <w:rFonts w:ascii="Times New Roman" w:hAnsi="Times New Roman" w:cs="Times New Roman"/>
        </w:rPr>
        <w:t>Ar Perkančioji organizacija sutinka, kad tinkamai suprojektuotai, hermetiškai ir teisingai eksploatuojamai AO sistemai nereikalinga oro valymo sistema ir pakanka vietinės oro ištraukos?</w:t>
      </w:r>
    </w:p>
    <w:p w14:paraId="58CD71C1" w14:textId="43A8ED6A" w:rsidR="006858E2" w:rsidRPr="00B234EF" w:rsidRDefault="006858E2" w:rsidP="006858E2">
      <w:pPr>
        <w:tabs>
          <w:tab w:val="left" w:pos="270"/>
        </w:tabs>
        <w:spacing w:line="240" w:lineRule="auto"/>
        <w:rPr>
          <w:rFonts w:ascii="Times New Roman" w:hAnsi="Times New Roman" w:cs="Times New Roman"/>
          <w:b/>
          <w:bCs/>
        </w:rPr>
      </w:pPr>
      <w:r w:rsidRPr="00B234EF">
        <w:rPr>
          <w:rFonts w:ascii="Times New Roman" w:hAnsi="Times New Roman" w:cs="Times New Roman"/>
          <w:b/>
          <w:bCs/>
          <w:color w:val="000000" w:themeColor="text1"/>
        </w:rPr>
        <w:t>1</w:t>
      </w:r>
      <w:r w:rsidR="008F5397" w:rsidRPr="00B234EF">
        <w:rPr>
          <w:rFonts w:ascii="Times New Roman" w:hAnsi="Times New Roman" w:cs="Times New Roman"/>
          <w:b/>
          <w:bCs/>
          <w:color w:val="000000" w:themeColor="text1"/>
        </w:rPr>
        <w:t>5</w:t>
      </w:r>
      <w:r w:rsidRPr="00B234EF">
        <w:rPr>
          <w:rFonts w:ascii="Times New Roman" w:hAnsi="Times New Roman" w:cs="Times New Roman"/>
          <w:b/>
          <w:bCs/>
          <w:color w:val="000000" w:themeColor="text1"/>
        </w:rPr>
        <w:t>. Atsakymas</w:t>
      </w:r>
      <w:r w:rsidR="00E442FF" w:rsidRPr="00B234EF">
        <w:rPr>
          <w:rFonts w:ascii="Times New Roman" w:hAnsi="Times New Roman" w:cs="Times New Roman"/>
          <w:b/>
          <w:bCs/>
          <w:color w:val="000000" w:themeColor="text1"/>
        </w:rPr>
        <w:t>:</w:t>
      </w:r>
    </w:p>
    <w:p w14:paraId="60AA5578" w14:textId="59C0DAF6" w:rsidR="006858E2" w:rsidRDefault="00016C52" w:rsidP="00C25B0A">
      <w:pPr>
        <w:spacing w:after="160" w:line="278" w:lineRule="auto"/>
        <w:rPr>
          <w:rFonts w:ascii="Times New Roman" w:eastAsia="Calibri" w:hAnsi="Times New Roman" w:cs="Times New Roman"/>
          <w:color w:val="000000" w:themeColor="text1"/>
          <w:kern w:val="2"/>
          <w:lang w:val="en-US"/>
          <w14:ligatures w14:val="standardContextual"/>
        </w:rPr>
      </w:pPr>
      <w:proofErr w:type="spellStart"/>
      <w:r w:rsidRPr="00016C52">
        <w:rPr>
          <w:rFonts w:ascii="Times New Roman" w:eastAsia="Calibri" w:hAnsi="Times New Roman" w:cs="Times New Roman"/>
          <w:color w:val="000000" w:themeColor="text1"/>
          <w:kern w:val="2"/>
          <w:lang w:val="en-US"/>
          <w14:ligatures w14:val="standardContextual"/>
        </w:rPr>
        <w:t>Sprendiniai</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parenkami</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vadovaujantis</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00622384">
        <w:rPr>
          <w:rFonts w:ascii="Times New Roman" w:eastAsia="Calibri" w:hAnsi="Times New Roman" w:cs="Times New Roman"/>
          <w:color w:val="000000" w:themeColor="text1"/>
          <w:kern w:val="2"/>
          <w:lang w:val="en-US"/>
          <w14:ligatures w14:val="standardContextual"/>
        </w:rPr>
        <w:t>t</w:t>
      </w:r>
      <w:r w:rsidRPr="00016C52">
        <w:rPr>
          <w:rFonts w:ascii="Times New Roman" w:eastAsia="Calibri" w:hAnsi="Times New Roman" w:cs="Times New Roman"/>
          <w:color w:val="000000" w:themeColor="text1"/>
          <w:kern w:val="2"/>
          <w:lang w:val="en-US"/>
          <w14:ligatures w14:val="standardContextual"/>
        </w:rPr>
        <w:t>echninės</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specifikacijos</w:t>
      </w:r>
      <w:proofErr w:type="spellEnd"/>
      <w:r w:rsidRPr="00016C52">
        <w:rPr>
          <w:rFonts w:ascii="Times New Roman" w:eastAsia="Calibri" w:hAnsi="Times New Roman" w:cs="Times New Roman"/>
          <w:color w:val="000000" w:themeColor="text1"/>
          <w:kern w:val="2"/>
          <w:lang w:val="en-US"/>
          <w14:ligatures w14:val="standardContextual"/>
        </w:rPr>
        <w:t xml:space="preserve"> 9 </w:t>
      </w:r>
      <w:proofErr w:type="spellStart"/>
      <w:r w:rsidRPr="00016C52">
        <w:rPr>
          <w:rFonts w:ascii="Times New Roman" w:eastAsia="Calibri" w:hAnsi="Times New Roman" w:cs="Times New Roman"/>
          <w:color w:val="000000" w:themeColor="text1"/>
          <w:kern w:val="2"/>
          <w:lang w:val="en-US"/>
          <w14:ligatures w14:val="standardContextual"/>
        </w:rPr>
        <w:t>punktu</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įvertinus</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faktines</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technologinio</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proceso</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sąlygas</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ir</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susidarančių</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teršalų</w:t>
      </w:r>
      <w:proofErr w:type="spellEnd"/>
      <w:r w:rsidRPr="00016C52">
        <w:rPr>
          <w:rFonts w:ascii="Times New Roman" w:eastAsia="Calibri" w:hAnsi="Times New Roman" w:cs="Times New Roman"/>
          <w:color w:val="000000" w:themeColor="text1"/>
          <w:kern w:val="2"/>
          <w:lang w:val="en-US"/>
          <w14:ligatures w14:val="standardContextual"/>
        </w:rPr>
        <w:t xml:space="preserve"> </w:t>
      </w:r>
      <w:proofErr w:type="spellStart"/>
      <w:r w:rsidRPr="00016C52">
        <w:rPr>
          <w:rFonts w:ascii="Times New Roman" w:eastAsia="Calibri" w:hAnsi="Times New Roman" w:cs="Times New Roman"/>
          <w:color w:val="000000" w:themeColor="text1"/>
          <w:kern w:val="2"/>
          <w:lang w:val="en-US"/>
          <w14:ligatures w14:val="standardContextual"/>
        </w:rPr>
        <w:t>pobūdį</w:t>
      </w:r>
      <w:proofErr w:type="spellEnd"/>
      <w:r w:rsidRPr="00016C52">
        <w:rPr>
          <w:rFonts w:ascii="Times New Roman" w:eastAsia="Calibri" w:hAnsi="Times New Roman" w:cs="Times New Roman"/>
          <w:color w:val="000000" w:themeColor="text1"/>
          <w:kern w:val="2"/>
          <w:lang w:val="en-US"/>
          <w14:ligatures w14:val="standardContextual"/>
        </w:rPr>
        <w:t xml:space="preserve">. </w:t>
      </w:r>
    </w:p>
    <w:p w14:paraId="41BB4360" w14:textId="77777777" w:rsidR="00C25B0A" w:rsidRPr="00C25B0A" w:rsidRDefault="00C25B0A" w:rsidP="00C25B0A">
      <w:pPr>
        <w:spacing w:after="160" w:line="278" w:lineRule="auto"/>
        <w:rPr>
          <w:rFonts w:ascii="Times New Roman" w:eastAsia="Calibri" w:hAnsi="Times New Roman" w:cs="Times New Roman"/>
          <w:color w:val="000000" w:themeColor="text1"/>
          <w:kern w:val="2"/>
          <w:lang w:val="en-US"/>
          <w14:ligatures w14:val="standardContextual"/>
        </w:rPr>
      </w:pPr>
    </w:p>
    <w:p w14:paraId="4F3B2110" w14:textId="77777777" w:rsidR="00FB1593" w:rsidRPr="00B234EF" w:rsidRDefault="00FB1593" w:rsidP="00FB1593">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Klausimas:</w:t>
      </w:r>
    </w:p>
    <w:p w14:paraId="0C966603" w14:textId="77777777" w:rsidR="00E67791" w:rsidRPr="00B234EF" w:rsidRDefault="00E67791" w:rsidP="00FB1593">
      <w:pPr>
        <w:tabs>
          <w:tab w:val="left" w:pos="270"/>
        </w:tabs>
        <w:spacing w:line="240" w:lineRule="auto"/>
        <w:rPr>
          <w:rFonts w:ascii="Times New Roman" w:hAnsi="Times New Roman" w:cs="Times New Roman"/>
        </w:rPr>
      </w:pPr>
      <w:r w:rsidRPr="00B234EF">
        <w:rPr>
          <w:rFonts w:ascii="Times New Roman" w:hAnsi="Times New Roman" w:cs="Times New Roman"/>
        </w:rPr>
        <w:t>Ar šis reikalavimas nėra netiesioginis patvirtinimas, kad Perkančioji organizacija pati nėra tikra dėl esamos sistemos sandarumo ir saugumo?</w:t>
      </w:r>
    </w:p>
    <w:p w14:paraId="31CA8233" w14:textId="6429F0B0" w:rsidR="00FB1593" w:rsidRPr="00B234EF" w:rsidRDefault="00FB1593" w:rsidP="00FB1593">
      <w:pPr>
        <w:tabs>
          <w:tab w:val="left" w:pos="270"/>
        </w:tabs>
        <w:spacing w:line="240" w:lineRule="auto"/>
        <w:rPr>
          <w:rFonts w:ascii="Times New Roman" w:hAnsi="Times New Roman" w:cs="Times New Roman"/>
          <w:b/>
          <w:bCs/>
        </w:rPr>
      </w:pPr>
      <w:r w:rsidRPr="00B234EF">
        <w:rPr>
          <w:rFonts w:ascii="Times New Roman" w:hAnsi="Times New Roman" w:cs="Times New Roman"/>
          <w:b/>
          <w:bCs/>
          <w:color w:val="000000" w:themeColor="text1"/>
        </w:rPr>
        <w:t>16. Atsakymas</w:t>
      </w:r>
      <w:r w:rsidR="00E442FF" w:rsidRPr="00B234EF">
        <w:rPr>
          <w:rFonts w:ascii="Times New Roman" w:hAnsi="Times New Roman" w:cs="Times New Roman"/>
          <w:b/>
          <w:bCs/>
          <w:color w:val="000000" w:themeColor="text1"/>
        </w:rPr>
        <w:t>:</w:t>
      </w:r>
      <w:r w:rsidRPr="00B234EF">
        <w:rPr>
          <w:rFonts w:ascii="Times New Roman" w:hAnsi="Times New Roman" w:cs="Times New Roman"/>
          <w:b/>
          <w:bCs/>
          <w:color w:val="000000" w:themeColor="text1"/>
        </w:rPr>
        <w:t xml:space="preserve"> </w:t>
      </w:r>
    </w:p>
    <w:p w14:paraId="2FCEC49A" w14:textId="77777777" w:rsidR="0070629C" w:rsidRPr="0070629C" w:rsidRDefault="0070629C" w:rsidP="0070629C">
      <w:pPr>
        <w:spacing w:after="160" w:line="278" w:lineRule="auto"/>
        <w:rPr>
          <w:rFonts w:ascii="Times New Roman" w:eastAsia="Calibri" w:hAnsi="Times New Roman" w:cs="Times New Roman"/>
          <w:color w:val="000000" w:themeColor="text1"/>
          <w:kern w:val="2"/>
          <w:lang w:val="en-US"/>
          <w14:ligatures w14:val="standardContextual"/>
        </w:rPr>
      </w:pPr>
      <w:r w:rsidRPr="0070629C">
        <w:rPr>
          <w:rFonts w:ascii="Times New Roman" w:eastAsia="Calibri" w:hAnsi="Times New Roman" w:cs="Times New Roman"/>
          <w:color w:val="000000" w:themeColor="text1"/>
          <w:kern w:val="2"/>
          <w:lang w:val="en-US"/>
          <w14:ligatures w14:val="standardContextual"/>
        </w:rPr>
        <w:t xml:space="preserve">Oro </w:t>
      </w:r>
      <w:proofErr w:type="spellStart"/>
      <w:r w:rsidRPr="0070629C">
        <w:rPr>
          <w:rFonts w:ascii="Times New Roman" w:eastAsia="Calibri" w:hAnsi="Times New Roman" w:cs="Times New Roman"/>
          <w:color w:val="000000" w:themeColor="text1"/>
          <w:kern w:val="2"/>
          <w:lang w:val="en-US"/>
          <w14:ligatures w14:val="standardContextual"/>
        </w:rPr>
        <w:t>ištraukimo</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ir</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galimo</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oro</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valymo</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sprendiniai</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vertinami</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kaip</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prevencinė</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aplinkosauginių</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ir</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darbo</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saugos</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rizikų</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valdymo</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priemonė</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ir</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nėra</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laikomi</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esamos</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sistemos</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trūkumų</w:t>
      </w:r>
      <w:proofErr w:type="spellEnd"/>
      <w:r w:rsidRPr="0070629C">
        <w:rPr>
          <w:rFonts w:ascii="Times New Roman" w:eastAsia="Calibri" w:hAnsi="Times New Roman" w:cs="Times New Roman"/>
          <w:color w:val="000000" w:themeColor="text1"/>
          <w:kern w:val="2"/>
          <w:lang w:val="en-US"/>
          <w14:ligatures w14:val="standardContextual"/>
        </w:rPr>
        <w:t xml:space="preserve"> </w:t>
      </w:r>
      <w:proofErr w:type="spellStart"/>
      <w:r w:rsidRPr="0070629C">
        <w:rPr>
          <w:rFonts w:ascii="Times New Roman" w:eastAsia="Calibri" w:hAnsi="Times New Roman" w:cs="Times New Roman"/>
          <w:color w:val="000000" w:themeColor="text1"/>
          <w:kern w:val="2"/>
          <w:lang w:val="en-US"/>
          <w14:ligatures w14:val="standardContextual"/>
        </w:rPr>
        <w:t>pripažinimu</w:t>
      </w:r>
      <w:proofErr w:type="spellEnd"/>
      <w:r w:rsidRPr="0070629C">
        <w:rPr>
          <w:rFonts w:ascii="Times New Roman" w:eastAsia="Calibri" w:hAnsi="Times New Roman" w:cs="Times New Roman"/>
          <w:color w:val="000000" w:themeColor="text1"/>
          <w:kern w:val="2"/>
          <w:lang w:val="en-US"/>
          <w14:ligatures w14:val="standardContextual"/>
        </w:rPr>
        <w:t xml:space="preserve">. </w:t>
      </w:r>
    </w:p>
    <w:p w14:paraId="7B8BACFC" w14:textId="77777777" w:rsidR="00016C52" w:rsidRDefault="00016C52" w:rsidP="004A13B8">
      <w:pPr>
        <w:tabs>
          <w:tab w:val="left" w:pos="270"/>
        </w:tabs>
        <w:contextualSpacing/>
        <w:rPr>
          <w:rFonts w:ascii="Times New Roman" w:hAnsi="Times New Roman" w:cs="Times New Roman"/>
          <w:color w:val="000000" w:themeColor="text1"/>
          <w:shd w:val="clear" w:color="auto" w:fill="FFFFFF"/>
        </w:rPr>
      </w:pPr>
    </w:p>
    <w:p w14:paraId="7A8CD475" w14:textId="77777777" w:rsidR="00E442FF" w:rsidRPr="00B234EF" w:rsidRDefault="00E442FF" w:rsidP="004A13B8">
      <w:pPr>
        <w:tabs>
          <w:tab w:val="left" w:pos="270"/>
        </w:tabs>
        <w:contextualSpacing/>
        <w:rPr>
          <w:rFonts w:ascii="Times New Roman" w:hAnsi="Times New Roman" w:cs="Times New Roman"/>
          <w:color w:val="000000" w:themeColor="text1"/>
          <w:shd w:val="clear" w:color="auto" w:fill="FFFFFF"/>
        </w:rPr>
      </w:pPr>
    </w:p>
    <w:p w14:paraId="5BA67C32" w14:textId="77777777" w:rsidR="00AC2D33" w:rsidRPr="00B234EF" w:rsidRDefault="00AC2D33" w:rsidP="00AC2D33">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Klausimas:</w:t>
      </w:r>
    </w:p>
    <w:p w14:paraId="7B7A777E" w14:textId="77777777" w:rsidR="007C23F4" w:rsidRPr="00B234EF" w:rsidRDefault="007C23F4" w:rsidP="00E5428B">
      <w:pPr>
        <w:jc w:val="both"/>
        <w:rPr>
          <w:rFonts w:ascii="Times New Roman" w:hAnsi="Times New Roman" w:cs="Times New Roman"/>
        </w:rPr>
      </w:pPr>
      <w:r w:rsidRPr="00B234EF">
        <w:rPr>
          <w:rFonts w:ascii="Times New Roman" w:hAnsi="Times New Roman" w:cs="Times New Roman"/>
        </w:rPr>
        <w:t>Ar Perkančioji organizacija supranta, kad bet koks neaiškus ar neapibrėžtas rizikos veiksnys pirkime:</w:t>
      </w:r>
    </w:p>
    <w:p w14:paraId="244726F1" w14:textId="77777777" w:rsidR="007C23F4" w:rsidRPr="00B234EF" w:rsidRDefault="007C23F4" w:rsidP="00E5428B">
      <w:pPr>
        <w:jc w:val="both"/>
        <w:rPr>
          <w:rFonts w:ascii="Times New Roman" w:hAnsi="Times New Roman" w:cs="Times New Roman"/>
        </w:rPr>
      </w:pPr>
      <w:r w:rsidRPr="00B234EF">
        <w:rPr>
          <w:rFonts w:ascii="Times New Roman" w:hAnsi="Times New Roman" w:cs="Times New Roman"/>
        </w:rPr>
        <w:t>17.1. yra labai brangiai įkainojamas;</w:t>
      </w:r>
    </w:p>
    <w:p w14:paraId="58ADC34A" w14:textId="77777777" w:rsidR="007C23F4" w:rsidRPr="00B234EF" w:rsidRDefault="007C23F4" w:rsidP="00E5428B">
      <w:pPr>
        <w:jc w:val="both"/>
        <w:rPr>
          <w:rFonts w:ascii="Times New Roman" w:hAnsi="Times New Roman" w:cs="Times New Roman"/>
        </w:rPr>
      </w:pPr>
      <w:r w:rsidRPr="00B234EF">
        <w:rPr>
          <w:rFonts w:ascii="Times New Roman" w:hAnsi="Times New Roman" w:cs="Times New Roman"/>
        </w:rPr>
        <w:t>17.2. arba lemia tai, kad dalyvauja tik techniškai silpni ar spekuliatyvūs Vykdytojai?</w:t>
      </w:r>
    </w:p>
    <w:p w14:paraId="59C44C09" w14:textId="56EDF6E2" w:rsidR="00AC2D33" w:rsidRPr="00B234EF" w:rsidRDefault="00AC2D33" w:rsidP="00E5428B">
      <w:pPr>
        <w:tabs>
          <w:tab w:val="left" w:pos="270"/>
        </w:tabs>
        <w:spacing w:line="240" w:lineRule="auto"/>
        <w:jc w:val="both"/>
        <w:rPr>
          <w:rFonts w:ascii="Times New Roman" w:hAnsi="Times New Roman" w:cs="Times New Roman"/>
          <w:b/>
          <w:bCs/>
        </w:rPr>
      </w:pPr>
      <w:r w:rsidRPr="00B234EF">
        <w:rPr>
          <w:rFonts w:ascii="Times New Roman" w:hAnsi="Times New Roman" w:cs="Times New Roman"/>
          <w:b/>
          <w:bCs/>
          <w:color w:val="000000" w:themeColor="text1"/>
        </w:rPr>
        <w:t>17. Atsakymas</w:t>
      </w:r>
      <w:r w:rsidR="00E442FF" w:rsidRPr="00B234EF">
        <w:rPr>
          <w:rFonts w:ascii="Times New Roman" w:hAnsi="Times New Roman" w:cs="Times New Roman"/>
          <w:b/>
          <w:bCs/>
          <w:color w:val="000000" w:themeColor="text1"/>
        </w:rPr>
        <w:t>:</w:t>
      </w:r>
    </w:p>
    <w:p w14:paraId="1D1204F3" w14:textId="535980B7" w:rsidR="00236583" w:rsidRDefault="00F90221" w:rsidP="00E5428B">
      <w:pPr>
        <w:spacing w:after="160" w:line="278" w:lineRule="auto"/>
        <w:jc w:val="both"/>
        <w:rPr>
          <w:rFonts w:ascii="Times New Roman" w:eastAsia="Calibri" w:hAnsi="Times New Roman" w:cs="Times New Roman"/>
          <w:color w:val="000000" w:themeColor="text1"/>
          <w:kern w:val="2"/>
          <w14:ligatures w14:val="standardContextual"/>
        </w:rPr>
      </w:pPr>
      <w:r w:rsidRPr="00F90221">
        <w:rPr>
          <w:rFonts w:ascii="Times New Roman" w:eastAsia="Calibri" w:hAnsi="Times New Roman" w:cs="Times New Roman"/>
          <w:color w:val="000000" w:themeColor="text1"/>
          <w:kern w:val="2"/>
          <w14:ligatures w14:val="standardContextual"/>
        </w:rPr>
        <w:t>Pirkimas vykdomas vadovaujantis viešųjų pirkimų principais, siekiant užtikrinti konkurenciją, skaidrumą ir racionalų lėšų panaudojimą. Tiekėjai, atlikę objekto apžiūrą, savarankiškai įvertina technines ir finansines rizikas.</w:t>
      </w:r>
    </w:p>
    <w:p w14:paraId="797C3718" w14:textId="77777777" w:rsidR="00B234EF" w:rsidRDefault="00B234EF" w:rsidP="00B234EF">
      <w:pPr>
        <w:spacing w:after="160" w:line="278" w:lineRule="auto"/>
        <w:rPr>
          <w:rFonts w:ascii="Times New Roman" w:eastAsia="Calibri" w:hAnsi="Times New Roman" w:cs="Times New Roman"/>
          <w:color w:val="000000" w:themeColor="text1"/>
          <w:kern w:val="2"/>
          <w14:ligatures w14:val="standardContextual"/>
        </w:rPr>
      </w:pPr>
    </w:p>
    <w:p w14:paraId="1926C9E8" w14:textId="77777777" w:rsidR="008A3080" w:rsidRDefault="008A3080" w:rsidP="00B234EF">
      <w:pPr>
        <w:spacing w:after="160" w:line="278" w:lineRule="auto"/>
        <w:rPr>
          <w:rFonts w:ascii="Times New Roman" w:eastAsia="Calibri" w:hAnsi="Times New Roman" w:cs="Times New Roman"/>
          <w:color w:val="000000" w:themeColor="text1"/>
          <w:kern w:val="2"/>
          <w14:ligatures w14:val="standardContextual"/>
        </w:rPr>
      </w:pPr>
    </w:p>
    <w:p w14:paraId="6420DFA6" w14:textId="77777777" w:rsidR="008A3080" w:rsidRPr="00B234EF" w:rsidRDefault="008A3080" w:rsidP="00B234EF">
      <w:pPr>
        <w:spacing w:after="160" w:line="278" w:lineRule="auto"/>
        <w:rPr>
          <w:rFonts w:ascii="Times New Roman" w:eastAsia="Calibri" w:hAnsi="Times New Roman" w:cs="Times New Roman"/>
          <w:color w:val="000000" w:themeColor="text1"/>
          <w:kern w:val="2"/>
          <w14:ligatures w14:val="standardContextual"/>
        </w:rPr>
      </w:pPr>
    </w:p>
    <w:p w14:paraId="3C08861E" w14:textId="77777777" w:rsidR="00F90221" w:rsidRPr="00B234EF" w:rsidRDefault="00F90221" w:rsidP="00F90221">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lastRenderedPageBreak/>
        <w:t>Klausimas:</w:t>
      </w:r>
    </w:p>
    <w:p w14:paraId="23BA5093" w14:textId="77777777" w:rsidR="0091526A" w:rsidRPr="00B234EF" w:rsidRDefault="0091526A" w:rsidP="00CC2271">
      <w:pPr>
        <w:jc w:val="both"/>
        <w:rPr>
          <w:rFonts w:ascii="Times New Roman" w:hAnsi="Times New Roman" w:cs="Times New Roman"/>
        </w:rPr>
      </w:pPr>
      <w:r w:rsidRPr="00B234EF">
        <w:rPr>
          <w:rFonts w:ascii="Times New Roman" w:hAnsi="Times New Roman" w:cs="Times New Roman"/>
        </w:rPr>
        <w:t>Techninėje specifikacijoje nustatyta, kad Vykdytojas turi siekti, jog planuojamos įrangos įrengimas ir eksploatavimas sukeltų kuo mažesnes papildomas išlaidas Perkančiajai organizacijai.</w:t>
      </w:r>
    </w:p>
    <w:p w14:paraId="3DB1D12C" w14:textId="77777777" w:rsidR="0091526A" w:rsidRPr="00B234EF" w:rsidRDefault="0091526A" w:rsidP="00CC2271">
      <w:pPr>
        <w:jc w:val="both"/>
        <w:rPr>
          <w:rFonts w:ascii="Times New Roman" w:hAnsi="Times New Roman" w:cs="Times New Roman"/>
        </w:rPr>
      </w:pPr>
      <w:r w:rsidRPr="00B234EF">
        <w:rPr>
          <w:rFonts w:ascii="Times New Roman" w:hAnsi="Times New Roman" w:cs="Times New Roman"/>
        </w:rPr>
        <w:t>Tuo pačiu techninė specifikacija:</w:t>
      </w:r>
    </w:p>
    <w:p w14:paraId="69B2608B" w14:textId="77777777" w:rsidR="0091526A" w:rsidRPr="00B234EF" w:rsidRDefault="0091526A" w:rsidP="00CC2271">
      <w:pPr>
        <w:jc w:val="both"/>
        <w:rPr>
          <w:rFonts w:ascii="Times New Roman" w:hAnsi="Times New Roman" w:cs="Times New Roman"/>
        </w:rPr>
      </w:pPr>
      <w:r w:rsidRPr="00B234EF">
        <w:rPr>
          <w:rFonts w:ascii="Times New Roman" w:hAnsi="Times New Roman" w:cs="Times New Roman"/>
        </w:rPr>
        <w:t>18.1. nenustato aiškios ribos tarp paliekamų ir keičiamų esamos įrangos komponentų;</w:t>
      </w:r>
    </w:p>
    <w:p w14:paraId="7B2EB359" w14:textId="77777777" w:rsidR="0091526A" w:rsidRPr="00B234EF" w:rsidRDefault="0091526A" w:rsidP="00CC2271">
      <w:pPr>
        <w:jc w:val="both"/>
        <w:rPr>
          <w:rFonts w:ascii="Times New Roman" w:hAnsi="Times New Roman" w:cs="Times New Roman"/>
        </w:rPr>
      </w:pPr>
      <w:r w:rsidRPr="00B234EF">
        <w:rPr>
          <w:rFonts w:ascii="Times New Roman" w:hAnsi="Times New Roman" w:cs="Times New Roman"/>
        </w:rPr>
        <w:t>18.2. nenumato teisiškai įpareigojančio esamų komponentų techninės būklės įvertinimo;</w:t>
      </w:r>
    </w:p>
    <w:p w14:paraId="49A34B07" w14:textId="77777777" w:rsidR="0091526A" w:rsidRPr="00B234EF" w:rsidRDefault="0091526A" w:rsidP="00CC2271">
      <w:pPr>
        <w:jc w:val="both"/>
        <w:rPr>
          <w:rFonts w:ascii="Times New Roman" w:hAnsi="Times New Roman" w:cs="Times New Roman"/>
        </w:rPr>
      </w:pPr>
      <w:r w:rsidRPr="00B234EF">
        <w:rPr>
          <w:rFonts w:ascii="Times New Roman" w:hAnsi="Times New Roman" w:cs="Times New Roman"/>
        </w:rPr>
        <w:t>18.3. perkelia Vykdytojui atsakomybę už sistemos veikimą projektiniais režimais (įskaitant ≥ 90 bar slėgį, kokybės ir našumo rodiklius);</w:t>
      </w:r>
    </w:p>
    <w:p w14:paraId="677177B1" w14:textId="5775C9AA" w:rsidR="0091526A" w:rsidRPr="00B234EF" w:rsidRDefault="0091526A" w:rsidP="00CC2271">
      <w:pPr>
        <w:jc w:val="both"/>
        <w:rPr>
          <w:rFonts w:ascii="Times New Roman" w:hAnsi="Times New Roman" w:cs="Times New Roman"/>
        </w:rPr>
      </w:pPr>
      <w:r w:rsidRPr="00B234EF">
        <w:rPr>
          <w:rFonts w:ascii="Times New Roman" w:hAnsi="Times New Roman" w:cs="Times New Roman"/>
        </w:rPr>
        <w:t>18.4. numato galimą papildomų sistemų projektavimą (pavyzdžiui, oro valymo sprendimus).</w:t>
      </w:r>
    </w:p>
    <w:p w14:paraId="6B70FABA" w14:textId="66E98C23" w:rsidR="00F90221" w:rsidRPr="00B234EF" w:rsidRDefault="00F90221" w:rsidP="00CC2271">
      <w:pPr>
        <w:tabs>
          <w:tab w:val="left" w:pos="270"/>
        </w:tabs>
        <w:spacing w:line="240" w:lineRule="auto"/>
        <w:jc w:val="both"/>
        <w:rPr>
          <w:rFonts w:ascii="Times New Roman" w:hAnsi="Times New Roman" w:cs="Times New Roman"/>
          <w:b/>
          <w:bCs/>
        </w:rPr>
      </w:pPr>
      <w:r w:rsidRPr="00B234EF">
        <w:rPr>
          <w:rFonts w:ascii="Times New Roman" w:hAnsi="Times New Roman" w:cs="Times New Roman"/>
          <w:b/>
          <w:bCs/>
          <w:color w:val="000000" w:themeColor="text1"/>
        </w:rPr>
        <w:t>1</w:t>
      </w:r>
      <w:r w:rsidR="0091526A" w:rsidRPr="00B234EF">
        <w:rPr>
          <w:rFonts w:ascii="Times New Roman" w:hAnsi="Times New Roman" w:cs="Times New Roman"/>
          <w:b/>
          <w:bCs/>
          <w:color w:val="000000" w:themeColor="text1"/>
        </w:rPr>
        <w:t>8</w:t>
      </w:r>
      <w:r w:rsidRPr="00B234EF">
        <w:rPr>
          <w:rFonts w:ascii="Times New Roman" w:hAnsi="Times New Roman" w:cs="Times New Roman"/>
          <w:b/>
          <w:bCs/>
          <w:color w:val="000000" w:themeColor="text1"/>
        </w:rPr>
        <w:t>. Atsakymas</w:t>
      </w:r>
      <w:r w:rsidR="00E442FF" w:rsidRPr="00B234EF">
        <w:rPr>
          <w:rFonts w:ascii="Times New Roman" w:hAnsi="Times New Roman" w:cs="Times New Roman"/>
          <w:b/>
          <w:bCs/>
          <w:color w:val="000000" w:themeColor="text1"/>
        </w:rPr>
        <w:t>:</w:t>
      </w:r>
      <w:r w:rsidRPr="00B234EF">
        <w:rPr>
          <w:rFonts w:ascii="Times New Roman" w:hAnsi="Times New Roman" w:cs="Times New Roman"/>
          <w:b/>
          <w:bCs/>
          <w:color w:val="000000" w:themeColor="text1"/>
        </w:rPr>
        <w:t xml:space="preserve"> </w:t>
      </w:r>
    </w:p>
    <w:p w14:paraId="37B50FF5" w14:textId="72A41179" w:rsidR="00AE6DCD" w:rsidRPr="00AE6DCD" w:rsidRDefault="00AE6DCD" w:rsidP="00CC2271">
      <w:pPr>
        <w:spacing w:after="160" w:line="278" w:lineRule="auto"/>
        <w:jc w:val="both"/>
        <w:rPr>
          <w:rFonts w:ascii="Times New Roman" w:eastAsia="Calibri" w:hAnsi="Times New Roman" w:cs="Times New Roman"/>
          <w:color w:val="000000" w:themeColor="text1"/>
          <w:kern w:val="2"/>
          <w:lang w:val="en-US"/>
          <w14:ligatures w14:val="standardContextual"/>
        </w:rPr>
      </w:pPr>
      <w:proofErr w:type="spellStart"/>
      <w:r w:rsidRPr="00AE6DCD">
        <w:rPr>
          <w:rFonts w:ascii="Times New Roman" w:eastAsia="Calibri" w:hAnsi="Times New Roman" w:cs="Times New Roman"/>
          <w:color w:val="000000" w:themeColor="text1"/>
          <w:kern w:val="2"/>
          <w:lang w:val="en-US"/>
          <w14:ligatures w14:val="standardContextual"/>
        </w:rPr>
        <w:t>Techninės</w:t>
      </w:r>
      <w:proofErr w:type="spellEnd"/>
      <w:r w:rsidRPr="00AE6DCD">
        <w:rPr>
          <w:rFonts w:ascii="Times New Roman" w:eastAsia="Calibri" w:hAnsi="Times New Roman" w:cs="Times New Roman"/>
          <w:color w:val="000000" w:themeColor="text1"/>
          <w:kern w:val="2"/>
          <w:lang w:val="en-US"/>
          <w14:ligatures w14:val="standardContextual"/>
        </w:rPr>
        <w:t xml:space="preserve"> </w:t>
      </w:r>
      <w:proofErr w:type="spellStart"/>
      <w:r w:rsidRPr="00AE6DCD">
        <w:rPr>
          <w:rFonts w:ascii="Times New Roman" w:eastAsia="Calibri" w:hAnsi="Times New Roman" w:cs="Times New Roman"/>
          <w:color w:val="000000" w:themeColor="text1"/>
          <w:kern w:val="2"/>
          <w:lang w:val="en-US"/>
          <w14:ligatures w14:val="standardContextual"/>
        </w:rPr>
        <w:t>specifikacijos</w:t>
      </w:r>
      <w:proofErr w:type="spellEnd"/>
      <w:r w:rsidRPr="00AE6DCD">
        <w:rPr>
          <w:rFonts w:ascii="Times New Roman" w:eastAsia="Calibri" w:hAnsi="Times New Roman" w:cs="Times New Roman"/>
          <w:color w:val="000000" w:themeColor="text1"/>
          <w:kern w:val="2"/>
          <w:lang w:val="en-US"/>
          <w14:ligatures w14:val="standardContextual"/>
        </w:rPr>
        <w:t xml:space="preserve"> </w:t>
      </w:r>
      <w:proofErr w:type="spellStart"/>
      <w:r w:rsidRPr="00AE6DCD">
        <w:rPr>
          <w:rFonts w:ascii="Times New Roman" w:eastAsia="Calibri" w:hAnsi="Times New Roman" w:cs="Times New Roman"/>
          <w:color w:val="000000" w:themeColor="text1"/>
          <w:kern w:val="2"/>
          <w:lang w:val="en-US"/>
          <w14:ligatures w14:val="standardContextual"/>
        </w:rPr>
        <w:t>reikalavimai</w:t>
      </w:r>
      <w:proofErr w:type="spellEnd"/>
      <w:r w:rsidRPr="00AE6DCD">
        <w:rPr>
          <w:rFonts w:ascii="Times New Roman" w:eastAsia="Calibri" w:hAnsi="Times New Roman" w:cs="Times New Roman"/>
          <w:color w:val="000000" w:themeColor="text1"/>
          <w:kern w:val="2"/>
          <w:lang w:val="en-US"/>
          <w14:ligatures w14:val="standardContextual"/>
        </w:rPr>
        <w:t xml:space="preserve"> </w:t>
      </w:r>
      <w:proofErr w:type="spellStart"/>
      <w:r w:rsidRPr="00AE6DCD">
        <w:rPr>
          <w:rFonts w:ascii="Times New Roman" w:eastAsia="Calibri" w:hAnsi="Times New Roman" w:cs="Times New Roman"/>
          <w:color w:val="000000" w:themeColor="text1"/>
          <w:kern w:val="2"/>
          <w:lang w:val="en-US"/>
          <w14:ligatures w14:val="standardContextual"/>
        </w:rPr>
        <w:t>taikomi</w:t>
      </w:r>
      <w:proofErr w:type="spellEnd"/>
      <w:r w:rsidRPr="00AE6DCD">
        <w:rPr>
          <w:rFonts w:ascii="Times New Roman" w:eastAsia="Calibri" w:hAnsi="Times New Roman" w:cs="Times New Roman"/>
          <w:color w:val="000000" w:themeColor="text1"/>
          <w:kern w:val="2"/>
          <w:lang w:val="en-US"/>
          <w14:ligatures w14:val="standardContextual"/>
        </w:rPr>
        <w:t xml:space="preserve"> </w:t>
      </w:r>
      <w:proofErr w:type="spellStart"/>
      <w:r w:rsidRPr="00AE6DCD">
        <w:rPr>
          <w:rFonts w:ascii="Times New Roman" w:eastAsia="Calibri" w:hAnsi="Times New Roman" w:cs="Times New Roman"/>
          <w:color w:val="000000" w:themeColor="text1"/>
          <w:kern w:val="2"/>
          <w:lang w:val="en-US"/>
          <w14:ligatures w14:val="standardContextual"/>
        </w:rPr>
        <w:t>kompleksiškai</w:t>
      </w:r>
      <w:proofErr w:type="spellEnd"/>
      <w:r w:rsidRPr="00AE6DCD">
        <w:rPr>
          <w:rFonts w:ascii="Times New Roman" w:eastAsia="Calibri" w:hAnsi="Times New Roman" w:cs="Times New Roman"/>
          <w:color w:val="000000" w:themeColor="text1"/>
          <w:kern w:val="2"/>
          <w:lang w:val="en-US"/>
          <w14:ligatures w14:val="standardContextual"/>
        </w:rPr>
        <w:t xml:space="preserve"> </w:t>
      </w:r>
      <w:proofErr w:type="spellStart"/>
      <w:r w:rsidRPr="00AE6DCD">
        <w:rPr>
          <w:rFonts w:ascii="Times New Roman" w:eastAsia="Calibri" w:hAnsi="Times New Roman" w:cs="Times New Roman"/>
          <w:color w:val="000000" w:themeColor="text1"/>
          <w:kern w:val="2"/>
          <w:lang w:val="en-US"/>
          <w14:ligatures w14:val="standardContextual"/>
        </w:rPr>
        <w:t>ir</w:t>
      </w:r>
      <w:proofErr w:type="spellEnd"/>
      <w:r w:rsidRPr="00AE6DCD">
        <w:rPr>
          <w:rFonts w:ascii="Times New Roman" w:eastAsia="Calibri" w:hAnsi="Times New Roman" w:cs="Times New Roman"/>
          <w:color w:val="000000" w:themeColor="text1"/>
          <w:kern w:val="2"/>
          <w:lang w:val="en-US"/>
          <w14:ligatures w14:val="standardContextual"/>
        </w:rPr>
        <w:t xml:space="preserve"> </w:t>
      </w:r>
      <w:proofErr w:type="spellStart"/>
      <w:r w:rsidRPr="00AE6DCD">
        <w:rPr>
          <w:rFonts w:ascii="Times New Roman" w:eastAsia="Calibri" w:hAnsi="Times New Roman" w:cs="Times New Roman"/>
          <w:color w:val="000000" w:themeColor="text1"/>
          <w:kern w:val="2"/>
          <w:lang w:val="en-US"/>
          <w14:ligatures w14:val="standardContextual"/>
        </w:rPr>
        <w:t>turi</w:t>
      </w:r>
      <w:proofErr w:type="spellEnd"/>
      <w:r w:rsidRPr="00AE6DCD">
        <w:rPr>
          <w:rFonts w:ascii="Times New Roman" w:eastAsia="Calibri" w:hAnsi="Times New Roman" w:cs="Times New Roman"/>
          <w:color w:val="000000" w:themeColor="text1"/>
          <w:kern w:val="2"/>
          <w:lang w:val="en-US"/>
          <w14:ligatures w14:val="standardContextual"/>
        </w:rPr>
        <w:t xml:space="preserve"> </w:t>
      </w:r>
      <w:proofErr w:type="spellStart"/>
      <w:r w:rsidRPr="00AE6DCD">
        <w:rPr>
          <w:rFonts w:ascii="Times New Roman" w:eastAsia="Calibri" w:hAnsi="Times New Roman" w:cs="Times New Roman"/>
          <w:color w:val="000000" w:themeColor="text1"/>
          <w:kern w:val="2"/>
          <w:lang w:val="en-US"/>
          <w14:ligatures w14:val="standardContextual"/>
        </w:rPr>
        <w:t>būti</w:t>
      </w:r>
      <w:proofErr w:type="spellEnd"/>
      <w:r w:rsidRPr="00AE6DCD">
        <w:rPr>
          <w:rFonts w:ascii="Times New Roman" w:eastAsia="Calibri" w:hAnsi="Times New Roman" w:cs="Times New Roman"/>
          <w:color w:val="000000" w:themeColor="text1"/>
          <w:kern w:val="2"/>
          <w:lang w:val="en-US"/>
          <w14:ligatures w14:val="standardContextual"/>
        </w:rPr>
        <w:t xml:space="preserve"> </w:t>
      </w:r>
      <w:proofErr w:type="spellStart"/>
      <w:r w:rsidRPr="00AE6DCD">
        <w:rPr>
          <w:rFonts w:ascii="Times New Roman" w:eastAsia="Calibri" w:hAnsi="Times New Roman" w:cs="Times New Roman"/>
          <w:color w:val="000000" w:themeColor="text1"/>
          <w:kern w:val="2"/>
          <w:lang w:val="en-US"/>
          <w14:ligatures w14:val="standardContextual"/>
        </w:rPr>
        <w:t>vertinami</w:t>
      </w:r>
      <w:proofErr w:type="spellEnd"/>
      <w:r w:rsidRPr="00AE6DCD">
        <w:rPr>
          <w:rFonts w:ascii="Times New Roman" w:eastAsia="Calibri" w:hAnsi="Times New Roman" w:cs="Times New Roman"/>
          <w:color w:val="000000" w:themeColor="text1"/>
          <w:kern w:val="2"/>
          <w:lang w:val="en-US"/>
          <w14:ligatures w14:val="standardContextual"/>
        </w:rPr>
        <w:t xml:space="preserve"> </w:t>
      </w:r>
      <w:proofErr w:type="spellStart"/>
      <w:r w:rsidRPr="00AE6DCD">
        <w:rPr>
          <w:rFonts w:ascii="Times New Roman" w:eastAsia="Calibri" w:hAnsi="Times New Roman" w:cs="Times New Roman"/>
          <w:color w:val="000000" w:themeColor="text1"/>
          <w:kern w:val="2"/>
          <w:lang w:val="en-US"/>
          <w14:ligatures w14:val="standardContextual"/>
        </w:rPr>
        <w:t>visumos</w:t>
      </w:r>
      <w:proofErr w:type="spellEnd"/>
      <w:r w:rsidRPr="00AE6DCD">
        <w:rPr>
          <w:rFonts w:ascii="Times New Roman" w:eastAsia="Calibri" w:hAnsi="Times New Roman" w:cs="Times New Roman"/>
          <w:color w:val="000000" w:themeColor="text1"/>
          <w:kern w:val="2"/>
          <w:lang w:val="en-US"/>
          <w14:ligatures w14:val="standardContextual"/>
        </w:rPr>
        <w:t xml:space="preserve"> </w:t>
      </w:r>
      <w:proofErr w:type="spellStart"/>
      <w:r w:rsidRPr="00AE6DCD">
        <w:rPr>
          <w:rFonts w:ascii="Times New Roman" w:eastAsia="Calibri" w:hAnsi="Times New Roman" w:cs="Times New Roman"/>
          <w:color w:val="000000" w:themeColor="text1"/>
          <w:kern w:val="2"/>
          <w:lang w:val="en-US"/>
          <w14:ligatures w14:val="standardContextual"/>
        </w:rPr>
        <w:t>principu</w:t>
      </w:r>
      <w:proofErr w:type="spellEnd"/>
      <w:r w:rsidRPr="00AE6DCD">
        <w:rPr>
          <w:rFonts w:ascii="Times New Roman" w:eastAsia="Calibri" w:hAnsi="Times New Roman" w:cs="Times New Roman"/>
          <w:color w:val="000000" w:themeColor="text1"/>
          <w:kern w:val="2"/>
          <w:lang w:val="en-US"/>
          <w14:ligatures w14:val="standardContextual"/>
        </w:rPr>
        <w:t xml:space="preserve">. </w:t>
      </w:r>
    </w:p>
    <w:p w14:paraId="37B30195" w14:textId="77777777" w:rsidR="00F90221" w:rsidRPr="00B234EF" w:rsidRDefault="00F90221" w:rsidP="004A13B8">
      <w:pPr>
        <w:tabs>
          <w:tab w:val="left" w:pos="270"/>
        </w:tabs>
        <w:contextualSpacing/>
        <w:rPr>
          <w:rFonts w:ascii="Times New Roman" w:hAnsi="Times New Roman" w:cs="Times New Roman"/>
          <w:color w:val="000000" w:themeColor="text1"/>
          <w:shd w:val="clear" w:color="auto" w:fill="FFFFFF"/>
        </w:rPr>
      </w:pPr>
    </w:p>
    <w:p w14:paraId="31EBDFC3" w14:textId="77777777" w:rsidR="002B61C3" w:rsidRPr="00B234EF" w:rsidRDefault="002B61C3" w:rsidP="002B61C3">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Klausimas:</w:t>
      </w:r>
    </w:p>
    <w:p w14:paraId="7E6853A6" w14:textId="77777777" w:rsidR="00304E55" w:rsidRPr="00B234EF" w:rsidRDefault="00304E55" w:rsidP="00304E55">
      <w:pPr>
        <w:rPr>
          <w:rFonts w:ascii="Times New Roman" w:hAnsi="Times New Roman" w:cs="Times New Roman"/>
        </w:rPr>
      </w:pPr>
      <w:r w:rsidRPr="00B234EF">
        <w:rPr>
          <w:rFonts w:ascii="Times New Roman" w:hAnsi="Times New Roman" w:cs="Times New Roman"/>
        </w:rPr>
        <w:t>19. Atsižvelgiant į tai, prašome patikslinti – ar Perkančioji organizacija pripažįsta, kad reikalavimas mažinti papildomas išlaidas yra prieštaringas, nes:</w:t>
      </w:r>
    </w:p>
    <w:p w14:paraId="035DFCA5" w14:textId="77777777" w:rsidR="00304E55" w:rsidRPr="00B234EF" w:rsidRDefault="00304E55" w:rsidP="00304E55">
      <w:pPr>
        <w:rPr>
          <w:rFonts w:ascii="Times New Roman" w:hAnsi="Times New Roman" w:cs="Times New Roman"/>
        </w:rPr>
      </w:pPr>
      <w:r w:rsidRPr="00B234EF">
        <w:rPr>
          <w:rFonts w:ascii="Times New Roman" w:hAnsi="Times New Roman" w:cs="Times New Roman"/>
        </w:rPr>
        <w:t>19.1. Vykdytojas, neturėdamas aiškiai apibrėžtų atsakomybės ribų, yra priverstas į kainą įtraukti maksimalų techninį ir teisinį rizikos lygį;</w:t>
      </w:r>
    </w:p>
    <w:p w14:paraId="512406F2" w14:textId="34D68BEA" w:rsidR="00F90221" w:rsidRPr="00B234EF" w:rsidRDefault="00304E55" w:rsidP="00B234EF">
      <w:pPr>
        <w:rPr>
          <w:rFonts w:ascii="Times New Roman" w:hAnsi="Times New Roman" w:cs="Times New Roman"/>
        </w:rPr>
      </w:pPr>
      <w:r w:rsidRPr="00B234EF">
        <w:rPr>
          <w:rFonts w:ascii="Times New Roman" w:hAnsi="Times New Roman" w:cs="Times New Roman"/>
        </w:rPr>
        <w:t>19.2. toks rizikos perkėlimas Vykdytojui objektyviai didina pasiūlymo kainą, o ne mažina Perkančiosios organizacijos išlaidas?</w:t>
      </w:r>
    </w:p>
    <w:p w14:paraId="6A83F0D0" w14:textId="53D970E2" w:rsidR="00296FA0" w:rsidRPr="00B234EF" w:rsidRDefault="00296FA0" w:rsidP="00296FA0">
      <w:pPr>
        <w:tabs>
          <w:tab w:val="left" w:pos="270"/>
        </w:tabs>
        <w:spacing w:line="240" w:lineRule="auto"/>
        <w:rPr>
          <w:rFonts w:ascii="Times New Roman" w:hAnsi="Times New Roman" w:cs="Times New Roman"/>
          <w:b/>
          <w:bCs/>
        </w:rPr>
      </w:pPr>
      <w:r w:rsidRPr="00B234EF">
        <w:rPr>
          <w:rFonts w:ascii="Times New Roman" w:hAnsi="Times New Roman" w:cs="Times New Roman"/>
          <w:b/>
          <w:bCs/>
          <w:color w:val="000000" w:themeColor="text1"/>
        </w:rPr>
        <w:t>19. Atsakymas</w:t>
      </w:r>
      <w:r w:rsidR="00E442FF" w:rsidRPr="00B234EF">
        <w:rPr>
          <w:rFonts w:ascii="Times New Roman" w:hAnsi="Times New Roman" w:cs="Times New Roman"/>
          <w:b/>
          <w:bCs/>
          <w:color w:val="000000" w:themeColor="text1"/>
        </w:rPr>
        <w:t>:</w:t>
      </w:r>
      <w:r w:rsidRPr="00B234EF">
        <w:rPr>
          <w:rFonts w:ascii="Times New Roman" w:hAnsi="Times New Roman" w:cs="Times New Roman"/>
          <w:b/>
          <w:bCs/>
          <w:color w:val="000000" w:themeColor="text1"/>
        </w:rPr>
        <w:t xml:space="preserve"> </w:t>
      </w:r>
    </w:p>
    <w:p w14:paraId="3F45955D" w14:textId="77777777" w:rsidR="00ED44AC" w:rsidRPr="00ED44AC" w:rsidRDefault="00ED44AC" w:rsidP="00293D95">
      <w:pPr>
        <w:spacing w:after="160" w:line="278" w:lineRule="auto"/>
        <w:jc w:val="both"/>
        <w:rPr>
          <w:rFonts w:ascii="Times New Roman" w:eastAsia="Calibri" w:hAnsi="Times New Roman" w:cs="Times New Roman"/>
          <w:color w:val="000000" w:themeColor="text1"/>
          <w:kern w:val="2"/>
          <w:lang w:val="en-US"/>
          <w14:ligatures w14:val="standardContextual"/>
        </w:rPr>
      </w:pPr>
      <w:proofErr w:type="spellStart"/>
      <w:r w:rsidRPr="00ED44AC">
        <w:rPr>
          <w:rFonts w:ascii="Times New Roman" w:eastAsia="Calibri" w:hAnsi="Times New Roman" w:cs="Times New Roman"/>
          <w:color w:val="000000" w:themeColor="text1"/>
          <w:kern w:val="2"/>
          <w:lang w:val="en-US"/>
          <w14:ligatures w14:val="standardContextual"/>
        </w:rPr>
        <w:t>Viešasis</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pirkimas</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vykdomas</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laikantis</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Viešųjų</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pirkimų</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įstatyme</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nustatyto</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ekonomiškai</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naudingiausio</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pasiūlymo</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principo</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užtikrinant</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racionalų</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Perkančiosios</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organizacijos</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lėšų</w:t>
      </w:r>
      <w:proofErr w:type="spellEnd"/>
      <w:r w:rsidRPr="00ED44AC">
        <w:rPr>
          <w:rFonts w:ascii="Times New Roman" w:eastAsia="Calibri" w:hAnsi="Times New Roman" w:cs="Times New Roman"/>
          <w:color w:val="000000" w:themeColor="text1"/>
          <w:kern w:val="2"/>
          <w:lang w:val="en-US"/>
          <w14:ligatures w14:val="standardContextual"/>
        </w:rPr>
        <w:t xml:space="preserve"> </w:t>
      </w:r>
      <w:proofErr w:type="spellStart"/>
      <w:r w:rsidRPr="00ED44AC">
        <w:rPr>
          <w:rFonts w:ascii="Times New Roman" w:eastAsia="Calibri" w:hAnsi="Times New Roman" w:cs="Times New Roman"/>
          <w:color w:val="000000" w:themeColor="text1"/>
          <w:kern w:val="2"/>
          <w:lang w:val="en-US"/>
          <w14:ligatures w14:val="standardContextual"/>
        </w:rPr>
        <w:t>panaudojimą</w:t>
      </w:r>
      <w:proofErr w:type="spellEnd"/>
      <w:r w:rsidRPr="00ED44AC">
        <w:rPr>
          <w:rFonts w:ascii="Times New Roman" w:eastAsia="Calibri" w:hAnsi="Times New Roman" w:cs="Times New Roman"/>
          <w:color w:val="000000" w:themeColor="text1"/>
          <w:kern w:val="2"/>
          <w:lang w:val="en-US"/>
          <w14:ligatures w14:val="standardContextual"/>
        </w:rPr>
        <w:t>.</w:t>
      </w:r>
    </w:p>
    <w:p w14:paraId="298E837C" w14:textId="77777777" w:rsidR="00293D95" w:rsidRPr="00B234EF" w:rsidRDefault="00293D95" w:rsidP="004A13B8">
      <w:pPr>
        <w:tabs>
          <w:tab w:val="left" w:pos="270"/>
        </w:tabs>
        <w:contextualSpacing/>
        <w:rPr>
          <w:rFonts w:ascii="Times New Roman" w:hAnsi="Times New Roman" w:cs="Times New Roman"/>
          <w:color w:val="000000" w:themeColor="text1"/>
          <w:shd w:val="clear" w:color="auto" w:fill="FFFFFF"/>
        </w:rPr>
      </w:pPr>
    </w:p>
    <w:p w14:paraId="6E610E9E" w14:textId="77777777" w:rsidR="002E785D" w:rsidRPr="00B234EF" w:rsidRDefault="002E785D" w:rsidP="0091702C">
      <w:pPr>
        <w:pStyle w:val="ListParagraph"/>
        <w:numPr>
          <w:ilvl w:val="0"/>
          <w:numId w:val="20"/>
        </w:numPr>
        <w:tabs>
          <w:tab w:val="left" w:pos="270"/>
        </w:tabs>
        <w:spacing w:line="240" w:lineRule="auto"/>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Klausimas:</w:t>
      </w:r>
    </w:p>
    <w:p w14:paraId="7BF125E8" w14:textId="77777777" w:rsidR="00E57EFD" w:rsidRPr="00B234EF" w:rsidRDefault="00E57EFD" w:rsidP="00EF626E">
      <w:pPr>
        <w:spacing w:line="240" w:lineRule="auto"/>
        <w:contextualSpacing/>
        <w:jc w:val="both"/>
        <w:rPr>
          <w:rFonts w:ascii="Times New Roman" w:hAnsi="Times New Roman" w:cs="Times New Roman"/>
        </w:rPr>
      </w:pPr>
      <w:r w:rsidRPr="00B234EF">
        <w:rPr>
          <w:rFonts w:ascii="Times New Roman" w:hAnsi="Times New Roman" w:cs="Times New Roman"/>
        </w:rPr>
        <w:t>Techninėje specifikacijoje nurodytas labai platus įeinančio filtrato druskingumo diapazonas – Įeinančio filtrato druskingumas 20 000–50 000 mg/l.</w:t>
      </w:r>
    </w:p>
    <w:p w14:paraId="6D483A47" w14:textId="77777777" w:rsidR="00E57EFD" w:rsidRPr="00B234EF" w:rsidRDefault="00E57EFD" w:rsidP="00EF626E">
      <w:pPr>
        <w:spacing w:line="240" w:lineRule="auto"/>
        <w:contextualSpacing/>
        <w:jc w:val="both"/>
        <w:rPr>
          <w:rFonts w:ascii="Times New Roman" w:hAnsi="Times New Roman" w:cs="Times New Roman"/>
        </w:rPr>
      </w:pPr>
      <w:r w:rsidRPr="00B234EF">
        <w:rPr>
          <w:rFonts w:ascii="Times New Roman" w:hAnsi="Times New Roman" w:cs="Times New Roman"/>
        </w:rPr>
        <w:t>Prašome patikslinti, kuri įeinančio filtrato druskingumo reikšmė Perkančiosios organizacijos laikoma aktualia projektavimo pagrindu šiuo metu (vidutinė, maksimali, paskutinių 12 mėnesių statistinė reikšmė), nes toks diapazonas turi esminę įtaką membranų parinkimui, darbinio slėgio nustatymui, energijos sąnaudoms ir eksploatacinėms išlaidoms.</w:t>
      </w:r>
    </w:p>
    <w:p w14:paraId="7FDB0FBF" w14:textId="77777777" w:rsidR="00623624" w:rsidRDefault="00623624" w:rsidP="00EF626E">
      <w:pPr>
        <w:tabs>
          <w:tab w:val="left" w:pos="270"/>
        </w:tabs>
        <w:spacing w:line="240" w:lineRule="auto"/>
        <w:contextualSpacing/>
        <w:jc w:val="both"/>
        <w:rPr>
          <w:rFonts w:ascii="Times New Roman" w:hAnsi="Times New Roman" w:cs="Times New Roman"/>
          <w:b/>
          <w:bCs/>
          <w:color w:val="000000" w:themeColor="text1"/>
        </w:rPr>
      </w:pPr>
    </w:p>
    <w:p w14:paraId="1C54B0EF" w14:textId="4627CC72" w:rsidR="00E57EFD" w:rsidRPr="00B234EF" w:rsidRDefault="00E57EFD" w:rsidP="00EF626E">
      <w:pPr>
        <w:tabs>
          <w:tab w:val="left" w:pos="270"/>
        </w:tabs>
        <w:spacing w:line="240" w:lineRule="auto"/>
        <w:contextualSpacing/>
        <w:jc w:val="both"/>
        <w:rPr>
          <w:rFonts w:ascii="Times New Roman" w:hAnsi="Times New Roman" w:cs="Times New Roman"/>
          <w:b/>
          <w:bCs/>
        </w:rPr>
      </w:pPr>
      <w:r w:rsidRPr="00B234EF">
        <w:rPr>
          <w:rFonts w:ascii="Times New Roman" w:hAnsi="Times New Roman" w:cs="Times New Roman"/>
          <w:b/>
          <w:bCs/>
          <w:color w:val="000000" w:themeColor="text1"/>
        </w:rPr>
        <w:t xml:space="preserve">20. Atsakymas. </w:t>
      </w:r>
    </w:p>
    <w:p w14:paraId="17A00A77" w14:textId="77777777" w:rsidR="00CB2C2A" w:rsidRPr="00CB2C2A" w:rsidRDefault="00CB2C2A" w:rsidP="00EF626E">
      <w:pPr>
        <w:spacing w:after="160" w:line="240" w:lineRule="auto"/>
        <w:contextualSpacing/>
        <w:jc w:val="both"/>
        <w:rPr>
          <w:rFonts w:ascii="Times New Roman" w:eastAsia="Calibri" w:hAnsi="Times New Roman" w:cs="Times New Roman"/>
          <w:color w:val="000000" w:themeColor="text1"/>
          <w:kern w:val="2"/>
          <w:lang w:val="en-US"/>
          <w14:ligatures w14:val="standardContextual"/>
        </w:rPr>
      </w:pPr>
      <w:proofErr w:type="spellStart"/>
      <w:r w:rsidRPr="00CB2C2A">
        <w:rPr>
          <w:rFonts w:ascii="Times New Roman" w:eastAsia="Calibri" w:hAnsi="Times New Roman" w:cs="Times New Roman"/>
          <w:color w:val="000000" w:themeColor="text1"/>
          <w:kern w:val="2"/>
          <w:lang w:val="en-US"/>
          <w14:ligatures w14:val="standardContextual"/>
        </w:rPr>
        <w:t>Filtrato</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druskingumas</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kinta</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priklausomai</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nuo</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sezoniškumo</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ir</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kritulių</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kiekio</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Techninėje</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specifikacijoje</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nurodytas</w:t>
      </w:r>
      <w:proofErr w:type="spellEnd"/>
      <w:r w:rsidRPr="00CB2C2A">
        <w:rPr>
          <w:rFonts w:ascii="Times New Roman" w:eastAsia="Calibri" w:hAnsi="Times New Roman" w:cs="Times New Roman"/>
          <w:color w:val="000000" w:themeColor="text1"/>
          <w:kern w:val="2"/>
          <w:lang w:val="en-US"/>
          <w14:ligatures w14:val="standardContextual"/>
        </w:rPr>
        <w:t xml:space="preserve"> 20 000–50 000 mg/l </w:t>
      </w:r>
      <w:proofErr w:type="spellStart"/>
      <w:r w:rsidRPr="00CB2C2A">
        <w:rPr>
          <w:rFonts w:ascii="Times New Roman" w:eastAsia="Calibri" w:hAnsi="Times New Roman" w:cs="Times New Roman"/>
          <w:color w:val="000000" w:themeColor="text1"/>
          <w:kern w:val="2"/>
          <w:lang w:val="en-US"/>
          <w14:ligatures w14:val="standardContextual"/>
        </w:rPr>
        <w:t>diapazonas</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atitinka</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realias</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filtrato</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savybes</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ir</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turi</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būti</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vertinamas</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projektuojant</w:t>
      </w:r>
      <w:proofErr w:type="spellEnd"/>
      <w:r w:rsidRPr="00CB2C2A">
        <w:rPr>
          <w:rFonts w:ascii="Times New Roman" w:eastAsia="Calibri" w:hAnsi="Times New Roman" w:cs="Times New Roman"/>
          <w:color w:val="000000" w:themeColor="text1"/>
          <w:kern w:val="2"/>
          <w:lang w:val="en-US"/>
          <w14:ligatures w14:val="standardContextual"/>
        </w:rPr>
        <w:t xml:space="preserve"> </w:t>
      </w:r>
      <w:proofErr w:type="spellStart"/>
      <w:r w:rsidRPr="00CB2C2A">
        <w:rPr>
          <w:rFonts w:ascii="Times New Roman" w:eastAsia="Calibri" w:hAnsi="Times New Roman" w:cs="Times New Roman"/>
          <w:color w:val="000000" w:themeColor="text1"/>
          <w:kern w:val="2"/>
          <w:lang w:val="en-US"/>
          <w14:ligatures w14:val="standardContextual"/>
        </w:rPr>
        <w:t>įrangą</w:t>
      </w:r>
      <w:proofErr w:type="spellEnd"/>
      <w:r w:rsidRPr="00CB2C2A">
        <w:rPr>
          <w:rFonts w:ascii="Times New Roman" w:eastAsia="Calibri" w:hAnsi="Times New Roman" w:cs="Times New Roman"/>
          <w:color w:val="000000" w:themeColor="text1"/>
          <w:kern w:val="2"/>
          <w:lang w:val="en-US"/>
          <w14:ligatures w14:val="standardContextual"/>
        </w:rPr>
        <w:t xml:space="preserve">. </w:t>
      </w:r>
    </w:p>
    <w:p w14:paraId="77AAF8E6" w14:textId="77777777" w:rsidR="008B0AAA" w:rsidRDefault="008B0AAA" w:rsidP="00EF626E">
      <w:pPr>
        <w:tabs>
          <w:tab w:val="left" w:pos="270"/>
        </w:tabs>
        <w:contextualSpacing/>
        <w:jc w:val="both"/>
        <w:rPr>
          <w:rFonts w:ascii="Times New Roman" w:hAnsi="Times New Roman" w:cs="Times New Roman"/>
          <w:color w:val="000000" w:themeColor="text1"/>
          <w:shd w:val="clear" w:color="auto" w:fill="FFFFFF"/>
        </w:rPr>
      </w:pPr>
    </w:p>
    <w:p w14:paraId="33D15988" w14:textId="77777777" w:rsidR="008A3080" w:rsidRPr="00B234EF" w:rsidRDefault="008A3080" w:rsidP="00EF626E">
      <w:pPr>
        <w:tabs>
          <w:tab w:val="left" w:pos="270"/>
        </w:tabs>
        <w:contextualSpacing/>
        <w:jc w:val="both"/>
        <w:rPr>
          <w:rFonts w:ascii="Times New Roman" w:hAnsi="Times New Roman" w:cs="Times New Roman"/>
          <w:color w:val="000000" w:themeColor="text1"/>
          <w:shd w:val="clear" w:color="auto" w:fill="FFFFFF"/>
        </w:rPr>
      </w:pPr>
    </w:p>
    <w:p w14:paraId="73BC451D" w14:textId="77777777" w:rsidR="00E360F9" w:rsidRPr="00B234EF" w:rsidRDefault="00E360F9" w:rsidP="00E360F9">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lastRenderedPageBreak/>
        <w:t>Klausimas:</w:t>
      </w:r>
    </w:p>
    <w:p w14:paraId="7E74DD68" w14:textId="77777777" w:rsidR="00EC7F89" w:rsidRPr="00B234EF" w:rsidRDefault="00EC7F89" w:rsidP="00EF626E">
      <w:pPr>
        <w:jc w:val="both"/>
        <w:rPr>
          <w:rFonts w:ascii="Times New Roman" w:hAnsi="Times New Roman" w:cs="Times New Roman"/>
        </w:rPr>
      </w:pPr>
      <w:r w:rsidRPr="00B234EF">
        <w:rPr>
          <w:rFonts w:ascii="Times New Roman" w:hAnsi="Times New Roman" w:cs="Times New Roman"/>
        </w:rPr>
        <w:t>Prašome patikslinti, kur pagal Perkančiosios organizacijos matymą numatoma įrengti 2-ojo laipsnio AO įrangą:</w:t>
      </w:r>
    </w:p>
    <w:p w14:paraId="645ECCD9" w14:textId="77777777" w:rsidR="00EC7F89" w:rsidRPr="00B234EF" w:rsidRDefault="00EC7F89" w:rsidP="00EF626E">
      <w:pPr>
        <w:jc w:val="both"/>
        <w:rPr>
          <w:rFonts w:ascii="Times New Roman" w:hAnsi="Times New Roman" w:cs="Times New Roman"/>
        </w:rPr>
      </w:pPr>
      <w:r w:rsidRPr="00B234EF">
        <w:rPr>
          <w:rFonts w:ascii="Times New Roman" w:hAnsi="Times New Roman" w:cs="Times New Roman"/>
        </w:rPr>
        <w:t>• toje pačioje patalpoje kaip ir 1-ojo laipsnio įranga;</w:t>
      </w:r>
    </w:p>
    <w:p w14:paraId="23E59A98" w14:textId="77777777" w:rsidR="00EC7F89" w:rsidRPr="00B234EF" w:rsidRDefault="00EC7F89" w:rsidP="00EF626E">
      <w:pPr>
        <w:jc w:val="both"/>
        <w:rPr>
          <w:rFonts w:ascii="Times New Roman" w:hAnsi="Times New Roman" w:cs="Times New Roman"/>
        </w:rPr>
      </w:pPr>
      <w:r w:rsidRPr="00B234EF">
        <w:rPr>
          <w:rFonts w:ascii="Times New Roman" w:hAnsi="Times New Roman" w:cs="Times New Roman"/>
        </w:rPr>
        <w:t>• atskiroje techninėje patalpoje.</w:t>
      </w:r>
    </w:p>
    <w:p w14:paraId="156B680C" w14:textId="56802873" w:rsidR="00272EE0" w:rsidRPr="00B234EF" w:rsidRDefault="00272EE0" w:rsidP="00EF626E">
      <w:pPr>
        <w:tabs>
          <w:tab w:val="left" w:pos="270"/>
        </w:tabs>
        <w:spacing w:line="240" w:lineRule="auto"/>
        <w:jc w:val="both"/>
        <w:rPr>
          <w:rFonts w:ascii="Times New Roman" w:hAnsi="Times New Roman" w:cs="Times New Roman"/>
          <w:b/>
          <w:bCs/>
        </w:rPr>
      </w:pPr>
      <w:r w:rsidRPr="00B234EF">
        <w:rPr>
          <w:rFonts w:ascii="Times New Roman" w:hAnsi="Times New Roman" w:cs="Times New Roman"/>
          <w:b/>
          <w:bCs/>
          <w:color w:val="000000" w:themeColor="text1"/>
        </w:rPr>
        <w:t>21. Atsakymas</w:t>
      </w:r>
      <w:r w:rsidR="00E442FF" w:rsidRPr="00B234EF">
        <w:rPr>
          <w:rFonts w:ascii="Times New Roman" w:hAnsi="Times New Roman" w:cs="Times New Roman"/>
          <w:b/>
          <w:bCs/>
          <w:color w:val="000000" w:themeColor="text1"/>
        </w:rPr>
        <w:t>:</w:t>
      </w:r>
    </w:p>
    <w:p w14:paraId="6368F113" w14:textId="7CB25AC0" w:rsidR="00BF5B9C" w:rsidRPr="00B234EF" w:rsidRDefault="00BF5B9C" w:rsidP="00EF626E">
      <w:pPr>
        <w:spacing w:after="160" w:line="278" w:lineRule="auto"/>
        <w:jc w:val="both"/>
        <w:rPr>
          <w:rFonts w:ascii="Times New Roman" w:eastAsia="Calibri" w:hAnsi="Times New Roman" w:cs="Times New Roman"/>
          <w:color w:val="000000" w:themeColor="text1"/>
          <w:kern w:val="2"/>
          <w:lang w:val="en-US"/>
          <w14:ligatures w14:val="standardContextual"/>
        </w:rPr>
      </w:pPr>
      <w:r w:rsidRPr="00BF5B9C">
        <w:rPr>
          <w:rFonts w:ascii="Times New Roman" w:eastAsia="Calibri" w:hAnsi="Times New Roman" w:cs="Times New Roman"/>
          <w:color w:val="000000" w:themeColor="text1"/>
          <w:kern w:val="2"/>
          <w:lang w:val="en-US"/>
          <w14:ligatures w14:val="standardContextual"/>
        </w:rPr>
        <w:t xml:space="preserve">1-ojo </w:t>
      </w:r>
      <w:proofErr w:type="spellStart"/>
      <w:r w:rsidRPr="00BF5B9C">
        <w:rPr>
          <w:rFonts w:ascii="Times New Roman" w:eastAsia="Calibri" w:hAnsi="Times New Roman" w:cs="Times New Roman"/>
          <w:color w:val="000000" w:themeColor="text1"/>
          <w:kern w:val="2"/>
          <w:lang w:val="en-US"/>
          <w14:ligatures w14:val="standardContextual"/>
        </w:rPr>
        <w:t>ir</w:t>
      </w:r>
      <w:proofErr w:type="spellEnd"/>
      <w:r w:rsidRPr="00BF5B9C">
        <w:rPr>
          <w:rFonts w:ascii="Times New Roman" w:eastAsia="Calibri" w:hAnsi="Times New Roman" w:cs="Times New Roman"/>
          <w:color w:val="000000" w:themeColor="text1"/>
          <w:kern w:val="2"/>
          <w:lang w:val="en-US"/>
          <w14:ligatures w14:val="standardContextual"/>
        </w:rPr>
        <w:t xml:space="preserve"> 2-ojo </w:t>
      </w:r>
      <w:proofErr w:type="spellStart"/>
      <w:r w:rsidRPr="00BF5B9C">
        <w:rPr>
          <w:rFonts w:ascii="Times New Roman" w:eastAsia="Calibri" w:hAnsi="Times New Roman" w:cs="Times New Roman"/>
          <w:color w:val="000000" w:themeColor="text1"/>
          <w:kern w:val="2"/>
          <w:lang w:val="en-US"/>
          <w14:ligatures w14:val="standardContextual"/>
        </w:rPr>
        <w:t>laipsnio</w:t>
      </w:r>
      <w:proofErr w:type="spellEnd"/>
      <w:r w:rsidRPr="00BF5B9C">
        <w:rPr>
          <w:rFonts w:ascii="Times New Roman" w:eastAsia="Calibri" w:hAnsi="Times New Roman" w:cs="Times New Roman"/>
          <w:color w:val="000000" w:themeColor="text1"/>
          <w:kern w:val="2"/>
          <w:lang w:val="en-US"/>
          <w14:ligatures w14:val="standardContextual"/>
        </w:rPr>
        <w:t xml:space="preserve"> AO </w:t>
      </w:r>
      <w:proofErr w:type="spellStart"/>
      <w:r w:rsidRPr="00BF5B9C">
        <w:rPr>
          <w:rFonts w:ascii="Times New Roman" w:eastAsia="Calibri" w:hAnsi="Times New Roman" w:cs="Times New Roman"/>
          <w:color w:val="000000" w:themeColor="text1"/>
          <w:kern w:val="2"/>
          <w:lang w:val="en-US"/>
          <w14:ligatures w14:val="standardContextual"/>
        </w:rPr>
        <w:t>įranga</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diegiama</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toje</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pačioje</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patalpoje</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kurioje</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šiuo</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metu</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yra</w:t>
      </w:r>
      <w:proofErr w:type="spellEnd"/>
      <w:r w:rsidRPr="00BF5B9C">
        <w:rPr>
          <w:rFonts w:ascii="Times New Roman" w:eastAsia="Calibri" w:hAnsi="Times New Roman" w:cs="Times New Roman"/>
          <w:color w:val="000000" w:themeColor="text1"/>
          <w:kern w:val="2"/>
          <w:lang w:val="en-US"/>
          <w14:ligatures w14:val="standardContextual"/>
        </w:rPr>
        <w:t xml:space="preserve"> AO </w:t>
      </w:r>
      <w:proofErr w:type="spellStart"/>
      <w:r w:rsidRPr="00BF5B9C">
        <w:rPr>
          <w:rFonts w:ascii="Times New Roman" w:eastAsia="Calibri" w:hAnsi="Times New Roman" w:cs="Times New Roman"/>
          <w:color w:val="000000" w:themeColor="text1"/>
          <w:kern w:val="2"/>
          <w:lang w:val="en-US"/>
          <w14:ligatures w14:val="standardContextual"/>
        </w:rPr>
        <w:t>įrenginys</w:t>
      </w:r>
      <w:proofErr w:type="spellEnd"/>
      <w:r w:rsidRPr="00BF5B9C">
        <w:rPr>
          <w:rFonts w:ascii="Times New Roman" w:eastAsia="Calibri" w:hAnsi="Times New Roman" w:cs="Times New Roman"/>
          <w:color w:val="000000" w:themeColor="text1"/>
          <w:kern w:val="2"/>
          <w:lang w:val="en-US"/>
          <w14:ligatures w14:val="standardContextual"/>
        </w:rPr>
        <w:t xml:space="preserve">, o </w:t>
      </w:r>
      <w:proofErr w:type="spellStart"/>
      <w:r w:rsidRPr="00BF5B9C">
        <w:rPr>
          <w:rFonts w:ascii="Times New Roman" w:eastAsia="Calibri" w:hAnsi="Times New Roman" w:cs="Times New Roman"/>
          <w:color w:val="000000" w:themeColor="text1"/>
          <w:kern w:val="2"/>
          <w:lang w:val="en-US"/>
          <w14:ligatures w14:val="standardContextual"/>
        </w:rPr>
        <w:t>valdymo</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spinta</w:t>
      </w:r>
      <w:proofErr w:type="spellEnd"/>
      <w:r w:rsidRPr="00BF5B9C">
        <w:rPr>
          <w:rFonts w:ascii="Times New Roman" w:eastAsia="Calibri" w:hAnsi="Times New Roman" w:cs="Times New Roman"/>
          <w:color w:val="000000" w:themeColor="text1"/>
          <w:kern w:val="2"/>
          <w:lang w:val="en-US"/>
          <w14:ligatures w14:val="standardContextual"/>
        </w:rPr>
        <w:t xml:space="preserve"> – </w:t>
      </w:r>
      <w:proofErr w:type="spellStart"/>
      <w:r w:rsidRPr="00BF5B9C">
        <w:rPr>
          <w:rFonts w:ascii="Times New Roman" w:eastAsia="Calibri" w:hAnsi="Times New Roman" w:cs="Times New Roman"/>
          <w:color w:val="000000" w:themeColor="text1"/>
          <w:kern w:val="2"/>
          <w:lang w:val="en-US"/>
          <w14:ligatures w14:val="standardContextual"/>
        </w:rPr>
        <w:t>gretimoje</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patalpoje</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kaip</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nustatyta</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0091702C">
        <w:rPr>
          <w:rFonts w:ascii="Times New Roman" w:eastAsia="Calibri" w:hAnsi="Times New Roman" w:cs="Times New Roman"/>
          <w:color w:val="000000" w:themeColor="text1"/>
          <w:kern w:val="2"/>
          <w:lang w:val="en-US"/>
          <w14:ligatures w14:val="standardContextual"/>
        </w:rPr>
        <w:t>t</w:t>
      </w:r>
      <w:r w:rsidRPr="00BF5B9C">
        <w:rPr>
          <w:rFonts w:ascii="Times New Roman" w:eastAsia="Calibri" w:hAnsi="Times New Roman" w:cs="Times New Roman"/>
          <w:color w:val="000000" w:themeColor="text1"/>
          <w:kern w:val="2"/>
          <w:lang w:val="en-US"/>
          <w14:ligatures w14:val="standardContextual"/>
        </w:rPr>
        <w:t>echninės</w:t>
      </w:r>
      <w:proofErr w:type="spellEnd"/>
      <w:r w:rsidRPr="00BF5B9C">
        <w:rPr>
          <w:rFonts w:ascii="Times New Roman" w:eastAsia="Calibri" w:hAnsi="Times New Roman" w:cs="Times New Roman"/>
          <w:color w:val="000000" w:themeColor="text1"/>
          <w:kern w:val="2"/>
          <w:lang w:val="en-US"/>
          <w14:ligatures w14:val="standardContextual"/>
        </w:rPr>
        <w:t xml:space="preserve"> </w:t>
      </w:r>
      <w:proofErr w:type="spellStart"/>
      <w:r w:rsidRPr="00BF5B9C">
        <w:rPr>
          <w:rFonts w:ascii="Times New Roman" w:eastAsia="Calibri" w:hAnsi="Times New Roman" w:cs="Times New Roman"/>
          <w:color w:val="000000" w:themeColor="text1"/>
          <w:kern w:val="2"/>
          <w:lang w:val="en-US"/>
          <w14:ligatures w14:val="standardContextual"/>
        </w:rPr>
        <w:t>specifikacijos</w:t>
      </w:r>
      <w:proofErr w:type="spellEnd"/>
      <w:r w:rsidRPr="00BF5B9C">
        <w:rPr>
          <w:rFonts w:ascii="Times New Roman" w:eastAsia="Calibri" w:hAnsi="Times New Roman" w:cs="Times New Roman"/>
          <w:color w:val="000000" w:themeColor="text1"/>
          <w:kern w:val="2"/>
          <w:lang w:val="en-US"/>
          <w14:ligatures w14:val="standardContextual"/>
        </w:rPr>
        <w:t xml:space="preserve"> 10 </w:t>
      </w:r>
      <w:proofErr w:type="spellStart"/>
      <w:r w:rsidRPr="00BF5B9C">
        <w:rPr>
          <w:rFonts w:ascii="Times New Roman" w:eastAsia="Calibri" w:hAnsi="Times New Roman" w:cs="Times New Roman"/>
          <w:color w:val="000000" w:themeColor="text1"/>
          <w:kern w:val="2"/>
          <w:lang w:val="en-US"/>
          <w14:ligatures w14:val="standardContextual"/>
        </w:rPr>
        <w:t>punkte</w:t>
      </w:r>
      <w:proofErr w:type="spellEnd"/>
      <w:r w:rsidRPr="00BF5B9C">
        <w:rPr>
          <w:rFonts w:ascii="Times New Roman" w:eastAsia="Calibri" w:hAnsi="Times New Roman" w:cs="Times New Roman"/>
          <w:color w:val="000000" w:themeColor="text1"/>
          <w:kern w:val="2"/>
          <w:lang w:val="en-US"/>
          <w14:ligatures w14:val="standardContextual"/>
        </w:rPr>
        <w:t>.</w:t>
      </w:r>
    </w:p>
    <w:p w14:paraId="40C9384F" w14:textId="77777777" w:rsidR="00BF5B9C" w:rsidRPr="00BF5B9C" w:rsidRDefault="00BF5B9C" w:rsidP="00BF5B9C">
      <w:pPr>
        <w:spacing w:after="160" w:line="278" w:lineRule="auto"/>
        <w:rPr>
          <w:rFonts w:ascii="Times New Roman" w:eastAsia="Calibri" w:hAnsi="Times New Roman" w:cs="Times New Roman"/>
          <w:color w:val="000000" w:themeColor="text1"/>
          <w:kern w:val="2"/>
          <w:lang w:val="en-US"/>
          <w14:ligatures w14:val="standardContextual"/>
        </w:rPr>
      </w:pPr>
    </w:p>
    <w:p w14:paraId="74F2D585" w14:textId="2187CD78" w:rsidR="00BF5B9C" w:rsidRPr="00B234EF" w:rsidRDefault="00BF5B9C" w:rsidP="00BF5B9C">
      <w:pPr>
        <w:pStyle w:val="ListParagraph"/>
        <w:numPr>
          <w:ilvl w:val="0"/>
          <w:numId w:val="20"/>
        </w:numPr>
        <w:tabs>
          <w:tab w:val="left" w:pos="270"/>
        </w:tabs>
        <w:jc w:val="both"/>
        <w:rPr>
          <w:rFonts w:ascii="Times New Roman" w:hAnsi="Times New Roman" w:cs="Times New Roman"/>
          <w:color w:val="000000" w:themeColor="text1"/>
          <w:shd w:val="clear" w:color="auto" w:fill="FFFFFF"/>
        </w:rPr>
      </w:pPr>
      <w:r w:rsidRPr="00B234EF">
        <w:rPr>
          <w:rFonts w:ascii="Times New Roman" w:hAnsi="Times New Roman" w:cs="Times New Roman"/>
          <w:b/>
          <w:bCs/>
          <w:color w:val="000000" w:themeColor="text1"/>
        </w:rPr>
        <w:t>Klausimas:</w:t>
      </w:r>
    </w:p>
    <w:p w14:paraId="689DF1AE" w14:textId="658D8295" w:rsidR="00BF5B9C" w:rsidRPr="00B234EF" w:rsidRDefault="00BF5B9C" w:rsidP="00EF626E">
      <w:pPr>
        <w:jc w:val="both"/>
        <w:rPr>
          <w:rFonts w:ascii="Times New Roman" w:hAnsi="Times New Roman" w:cs="Times New Roman"/>
        </w:rPr>
      </w:pPr>
      <w:r w:rsidRPr="00B234EF">
        <w:rPr>
          <w:rFonts w:ascii="Times New Roman" w:hAnsi="Times New Roman" w:cs="Times New Roman"/>
        </w:rPr>
        <w:t>Gerb. Užsakove, norėtume pasiteirauti, ar šiam projektui buvo rengti preliminarūs išdėstymo sprendiniai, kuriuose nurodytos funkcinės zonos, technologinės įrangos montavimo vietos bei valdymo skydo įrengimo vieta? Ši informacija mums reikalinga tolimesniam projektinių sprendinių derinimui.“</w:t>
      </w:r>
    </w:p>
    <w:p w14:paraId="34A391A4" w14:textId="4B381501" w:rsidR="00BF5B9C" w:rsidRPr="00B234EF" w:rsidRDefault="00BF5B9C" w:rsidP="00EF626E">
      <w:pPr>
        <w:tabs>
          <w:tab w:val="left" w:pos="270"/>
        </w:tabs>
        <w:spacing w:line="240" w:lineRule="auto"/>
        <w:jc w:val="both"/>
        <w:rPr>
          <w:rFonts w:ascii="Times New Roman" w:hAnsi="Times New Roman" w:cs="Times New Roman"/>
          <w:b/>
          <w:bCs/>
        </w:rPr>
      </w:pPr>
      <w:r w:rsidRPr="00B234EF">
        <w:rPr>
          <w:rFonts w:ascii="Times New Roman" w:hAnsi="Times New Roman" w:cs="Times New Roman"/>
          <w:b/>
          <w:bCs/>
          <w:color w:val="000000" w:themeColor="text1"/>
        </w:rPr>
        <w:t>22. Atsakymas</w:t>
      </w:r>
      <w:r w:rsidR="00E442FF" w:rsidRPr="00B234EF">
        <w:rPr>
          <w:rFonts w:ascii="Times New Roman" w:hAnsi="Times New Roman" w:cs="Times New Roman"/>
          <w:b/>
          <w:bCs/>
          <w:color w:val="000000" w:themeColor="text1"/>
        </w:rPr>
        <w:t>:</w:t>
      </w:r>
    </w:p>
    <w:p w14:paraId="5C71CD0B" w14:textId="487130BB" w:rsidR="0098039B" w:rsidRDefault="000D241E" w:rsidP="00EF626E">
      <w:pPr>
        <w:spacing w:after="160" w:line="278" w:lineRule="auto"/>
        <w:contextualSpacing/>
        <w:jc w:val="both"/>
        <w:rPr>
          <w:rFonts w:ascii="Times New Roman" w:eastAsia="Calibri" w:hAnsi="Times New Roman" w:cs="Times New Roman"/>
          <w:color w:val="000000" w:themeColor="text1"/>
          <w:kern w:val="2"/>
          <w:lang w:val="en-US"/>
          <w14:ligatures w14:val="standardContextual"/>
        </w:rPr>
      </w:pPr>
      <w:r w:rsidRPr="00B234EF">
        <w:rPr>
          <w:rFonts w:ascii="Times New Roman" w:hAnsi="Times New Roman" w:cs="Times New Roman"/>
        </w:rPr>
        <w:t xml:space="preserve">Preliminarūs išdėstymo sprendiniai nebuvo rengti, pagal </w:t>
      </w:r>
      <w:r w:rsidR="00EA1C71">
        <w:rPr>
          <w:rFonts w:ascii="Times New Roman" w:hAnsi="Times New Roman" w:cs="Times New Roman"/>
        </w:rPr>
        <w:t>techninės specifikacijos</w:t>
      </w:r>
      <w:r w:rsidRPr="00B234EF">
        <w:rPr>
          <w:rFonts w:ascii="Times New Roman" w:hAnsi="Times New Roman" w:cs="Times New Roman"/>
        </w:rPr>
        <w:t xml:space="preserve"> 13 p. - Filtrato valymo įrenginys  turi būti pristatytas ir instaliuotas, t. y. prijungta prie esamų, veikiančios AO sistemos patalpos, išvalyto vandens, išleidžiamo koncentrato, filtrato padavimo vamzdynų bei prie elektros galios įvadinės spintos. Rangovas savo kaštais atlieka visus būtinus Įrangos prisijungimo, atsijungimo, montažo ir demontavimo darbus.</w:t>
      </w:r>
      <w:r w:rsidR="00AD79A6">
        <w:rPr>
          <w:rFonts w:ascii="Times New Roman" w:hAnsi="Times New Roman" w:cs="Times New Roman"/>
        </w:rPr>
        <w:t xml:space="preserve"> </w:t>
      </w:r>
      <w:proofErr w:type="spellStart"/>
      <w:r w:rsidR="00AD79A6" w:rsidRPr="009F2EC8">
        <w:rPr>
          <w:rFonts w:ascii="Times New Roman" w:eastAsia="Calibri" w:hAnsi="Times New Roman" w:cs="Times New Roman"/>
          <w:color w:val="000000" w:themeColor="text1"/>
          <w:kern w:val="2"/>
          <w:lang w:val="en-US"/>
          <w14:ligatures w14:val="standardContextual"/>
        </w:rPr>
        <w:t>Tiekėjui</w:t>
      </w:r>
      <w:proofErr w:type="spellEnd"/>
      <w:r w:rsidR="00AD79A6" w:rsidRPr="009F2EC8">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kilus</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papildomu</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klausimų</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yra</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sudaryta</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galimybė</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susisiekti</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su</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kontaktiniu</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asmeniu</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nurodytu</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Specialųjų</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konkurso</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sąlygų</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1.9.</w:t>
      </w:r>
      <w:r w:rsidR="00AD79A6">
        <w:rPr>
          <w:rFonts w:ascii="Times New Roman" w:eastAsia="Calibri" w:hAnsi="Times New Roman" w:cs="Times New Roman"/>
          <w:color w:val="000000" w:themeColor="text1"/>
          <w:kern w:val="2"/>
          <w:lang w:val="en-US"/>
          <w14:ligatures w14:val="standardContextual"/>
        </w:rPr>
        <w:t xml:space="preserve">p. </w:t>
      </w:r>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dėl</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pirkimo</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proofErr w:type="spellStart"/>
      <w:r w:rsidR="00AD79A6" w:rsidRPr="00B234EF">
        <w:rPr>
          <w:rFonts w:ascii="Times New Roman" w:eastAsia="Calibri" w:hAnsi="Times New Roman" w:cs="Times New Roman"/>
          <w:color w:val="000000" w:themeColor="text1"/>
          <w:kern w:val="2"/>
          <w:lang w:val="en-US"/>
          <w14:ligatures w14:val="standardContextual"/>
        </w:rPr>
        <w:t>objekto</w:t>
      </w:r>
      <w:proofErr w:type="spellEnd"/>
      <w:r w:rsidR="00AD79A6" w:rsidRPr="00B234EF">
        <w:rPr>
          <w:rFonts w:ascii="Times New Roman" w:eastAsia="Calibri" w:hAnsi="Times New Roman" w:cs="Times New Roman"/>
          <w:color w:val="000000" w:themeColor="text1"/>
          <w:kern w:val="2"/>
          <w:lang w:val="en-US"/>
          <w14:ligatures w14:val="standardContextual"/>
        </w:rPr>
        <w:t xml:space="preserve"> </w:t>
      </w:r>
      <w:r w:rsidR="00AD79A6" w:rsidRPr="00B234EF">
        <w:rPr>
          <w:rFonts w:ascii="Times New Roman" w:hAnsi="Times New Roman" w:cs="Times New Roman"/>
          <w:color w:val="000000" w:themeColor="text1"/>
        </w:rPr>
        <w:t>Sąvartyno eksploatacijos komandos vadov</w:t>
      </w:r>
      <w:r w:rsidR="00AD79A6">
        <w:rPr>
          <w:rFonts w:ascii="Times New Roman" w:hAnsi="Times New Roman" w:cs="Times New Roman"/>
          <w:color w:val="000000" w:themeColor="text1"/>
        </w:rPr>
        <w:t>u</w:t>
      </w:r>
      <w:r w:rsidR="00AD79A6" w:rsidRPr="00B234EF">
        <w:rPr>
          <w:rFonts w:ascii="Times New Roman" w:hAnsi="Times New Roman" w:cs="Times New Roman"/>
          <w:color w:val="000000" w:themeColor="text1"/>
        </w:rPr>
        <w:t xml:space="preserve"> Rok</w:t>
      </w:r>
      <w:r w:rsidR="00AD79A6">
        <w:rPr>
          <w:rFonts w:ascii="Times New Roman" w:hAnsi="Times New Roman" w:cs="Times New Roman"/>
          <w:color w:val="000000" w:themeColor="text1"/>
        </w:rPr>
        <w:t>u</w:t>
      </w:r>
      <w:r w:rsidR="00AD79A6" w:rsidRPr="00B234EF">
        <w:rPr>
          <w:rFonts w:ascii="Times New Roman" w:hAnsi="Times New Roman" w:cs="Times New Roman"/>
          <w:color w:val="000000" w:themeColor="text1"/>
        </w:rPr>
        <w:t xml:space="preserve"> Vilniški</w:t>
      </w:r>
      <w:r w:rsidR="00AD79A6">
        <w:rPr>
          <w:rFonts w:ascii="Times New Roman" w:hAnsi="Times New Roman" w:cs="Times New Roman"/>
          <w:color w:val="000000" w:themeColor="text1"/>
        </w:rPr>
        <w:t>u</w:t>
      </w:r>
      <w:r w:rsidR="00AD79A6" w:rsidRPr="00B234EF">
        <w:rPr>
          <w:rFonts w:ascii="Times New Roman" w:hAnsi="Times New Roman" w:cs="Times New Roman"/>
          <w:color w:val="000000" w:themeColor="text1"/>
        </w:rPr>
        <w:t>, tel. 0 </w:t>
      </w:r>
      <w:r w:rsidR="00AD79A6" w:rsidRPr="00B234EF">
        <w:rPr>
          <w:rFonts w:ascii="Times New Roman" w:hAnsi="Times New Roman" w:cs="Times New Roman"/>
          <w:color w:val="000000" w:themeColor="text1"/>
          <w:lang w:val="en-US"/>
        </w:rPr>
        <w:t>614 95063</w:t>
      </w:r>
    </w:p>
    <w:p w14:paraId="06C33B34" w14:textId="523F16F3" w:rsidR="00BF5B9C" w:rsidRPr="0098039B" w:rsidRDefault="000D241E" w:rsidP="00EF626E">
      <w:pPr>
        <w:spacing w:after="160" w:line="278" w:lineRule="auto"/>
        <w:contextualSpacing/>
        <w:jc w:val="both"/>
        <w:rPr>
          <w:rFonts w:ascii="Times New Roman" w:eastAsia="Calibri" w:hAnsi="Times New Roman" w:cs="Times New Roman"/>
          <w:color w:val="000000" w:themeColor="text1"/>
          <w:kern w:val="2"/>
          <w:lang w:val="en-US"/>
          <w14:ligatures w14:val="standardContextual"/>
        </w:rPr>
      </w:pPr>
      <w:r w:rsidRPr="00B234EF">
        <w:rPr>
          <w:rFonts w:ascii="Times New Roman" w:hAnsi="Times New Roman" w:cs="Times New Roman"/>
        </w:rPr>
        <w:t xml:space="preserve">Pagal </w:t>
      </w:r>
      <w:r w:rsidR="00EA1C71">
        <w:rPr>
          <w:rFonts w:ascii="Times New Roman" w:hAnsi="Times New Roman" w:cs="Times New Roman"/>
        </w:rPr>
        <w:t>techninės specifikacijos</w:t>
      </w:r>
      <w:r w:rsidRPr="00B234EF">
        <w:rPr>
          <w:rFonts w:ascii="Times New Roman" w:hAnsi="Times New Roman" w:cs="Times New Roman"/>
        </w:rPr>
        <w:t xml:space="preserve"> </w:t>
      </w:r>
      <w:r w:rsidR="00FB0F22">
        <w:rPr>
          <w:rFonts w:ascii="Times New Roman" w:hAnsi="Times New Roman" w:cs="Times New Roman"/>
        </w:rPr>
        <w:t>10</w:t>
      </w:r>
      <w:r w:rsidRPr="00B234EF">
        <w:rPr>
          <w:rFonts w:ascii="Times New Roman" w:hAnsi="Times New Roman" w:cs="Times New Roman"/>
        </w:rPr>
        <w:t xml:space="preserve"> p. - Nauja valdymo sistema turės būti sumontuota atskiroje patalpoje nuo technologinės įrangos.</w:t>
      </w:r>
    </w:p>
    <w:p w14:paraId="4B9F4A7C" w14:textId="77777777" w:rsidR="00B234EF" w:rsidRPr="00B234EF" w:rsidRDefault="00B234EF" w:rsidP="00EF626E">
      <w:pPr>
        <w:contextualSpacing/>
        <w:jc w:val="both"/>
        <w:rPr>
          <w:rFonts w:ascii="Times New Roman" w:hAnsi="Times New Roman" w:cs="Times New Roman"/>
        </w:rPr>
      </w:pPr>
    </w:p>
    <w:p w14:paraId="4DF13040" w14:textId="69E857D6" w:rsidR="004A13B8" w:rsidRPr="0068781D" w:rsidRDefault="004A13B8" w:rsidP="00EF626E">
      <w:pPr>
        <w:tabs>
          <w:tab w:val="left" w:pos="270"/>
        </w:tabs>
        <w:contextualSpacing/>
        <w:jc w:val="both"/>
        <w:rPr>
          <w:rFonts w:ascii="Times New Roman" w:hAnsi="Times New Roman" w:cs="Times New Roman"/>
          <w:b/>
          <w:bCs/>
          <w:color w:val="000000" w:themeColor="text1"/>
          <w:shd w:val="clear" w:color="auto" w:fill="FFFFFF"/>
        </w:rPr>
      </w:pPr>
      <w:r w:rsidRPr="0068781D">
        <w:rPr>
          <w:rFonts w:ascii="Times New Roman" w:hAnsi="Times New Roman" w:cs="Times New Roman"/>
          <w:b/>
          <w:bCs/>
          <w:color w:val="000000" w:themeColor="text1"/>
          <w:shd w:val="clear" w:color="auto" w:fill="FFFFFF"/>
        </w:rPr>
        <w:t>Atsižvelgiant į Bendrųjų pirkimo sąlygų 5.4. p. vokų atplėšimo terminą nukeliame į 2026</w:t>
      </w:r>
      <w:r w:rsidR="000D241E" w:rsidRPr="0068781D">
        <w:rPr>
          <w:rFonts w:ascii="Times New Roman" w:hAnsi="Times New Roman" w:cs="Times New Roman"/>
          <w:b/>
          <w:bCs/>
          <w:color w:val="000000" w:themeColor="text1"/>
          <w:shd w:val="clear" w:color="auto" w:fill="FFFFFF"/>
        </w:rPr>
        <w:t xml:space="preserve"> m. vasario </w:t>
      </w:r>
      <w:r w:rsidR="00B234EF" w:rsidRPr="0068781D">
        <w:rPr>
          <w:rFonts w:ascii="Times New Roman" w:hAnsi="Times New Roman" w:cs="Times New Roman"/>
          <w:b/>
          <w:bCs/>
          <w:color w:val="000000" w:themeColor="text1"/>
          <w:shd w:val="clear" w:color="auto" w:fill="FFFFFF"/>
        </w:rPr>
        <w:t>20 d.</w:t>
      </w:r>
      <w:r w:rsidRPr="0068781D">
        <w:rPr>
          <w:rFonts w:ascii="Times New Roman" w:hAnsi="Times New Roman" w:cs="Times New Roman"/>
          <w:b/>
          <w:bCs/>
          <w:color w:val="000000" w:themeColor="text1"/>
          <w:shd w:val="clear" w:color="auto" w:fill="FFFFFF"/>
        </w:rPr>
        <w:t xml:space="preserve"> </w:t>
      </w:r>
      <w:r w:rsidR="00B234EF" w:rsidRPr="0068781D">
        <w:rPr>
          <w:rFonts w:ascii="Times New Roman" w:hAnsi="Times New Roman" w:cs="Times New Roman"/>
          <w:b/>
          <w:bCs/>
          <w:color w:val="000000" w:themeColor="text1"/>
          <w:shd w:val="clear" w:color="auto" w:fill="FFFFFF"/>
        </w:rPr>
        <w:t>13 val.</w:t>
      </w:r>
    </w:p>
    <w:p w14:paraId="1E9300DC" w14:textId="77777777" w:rsidR="00234B67" w:rsidRPr="00D83DB8" w:rsidRDefault="00234B67" w:rsidP="00D83DB8">
      <w:pPr>
        <w:tabs>
          <w:tab w:val="left" w:pos="270"/>
        </w:tabs>
        <w:spacing w:line="240" w:lineRule="auto"/>
        <w:jc w:val="both"/>
        <w:rPr>
          <w:rFonts w:ascii="Times New Roman" w:eastAsia="Times New Roman" w:hAnsi="Times New Roman" w:cs="Times New Roman"/>
          <w:color w:val="000000" w:themeColor="text1"/>
          <w:lang w:eastAsia="ar-SA"/>
        </w:rPr>
      </w:pPr>
    </w:p>
    <w:sectPr w:rsidR="00234B67" w:rsidRPr="00D83DB8" w:rsidSect="00915D82">
      <w:pgSz w:w="11906" w:h="16838"/>
      <w:pgMar w:top="1138" w:right="562" w:bottom="156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933"/>
    <w:multiLevelType w:val="hybridMultilevel"/>
    <w:tmpl w:val="5E567E4E"/>
    <w:lvl w:ilvl="0" w:tplc="4464FE02">
      <w:start w:val="2"/>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EF15F9"/>
    <w:multiLevelType w:val="hybridMultilevel"/>
    <w:tmpl w:val="A456F444"/>
    <w:lvl w:ilvl="0" w:tplc="786C2A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B86539"/>
    <w:multiLevelType w:val="multilevel"/>
    <w:tmpl w:val="0F4AEEE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7F5B13"/>
    <w:multiLevelType w:val="hybridMultilevel"/>
    <w:tmpl w:val="FA1C999C"/>
    <w:lvl w:ilvl="0" w:tplc="BB96E5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91E7D"/>
    <w:multiLevelType w:val="hybridMultilevel"/>
    <w:tmpl w:val="A47489C0"/>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1E5C0D"/>
    <w:multiLevelType w:val="multilevel"/>
    <w:tmpl w:val="43BE3DB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84F4F27"/>
    <w:multiLevelType w:val="multilevel"/>
    <w:tmpl w:val="BE009E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9323F3F"/>
    <w:multiLevelType w:val="hybridMultilevel"/>
    <w:tmpl w:val="28466988"/>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505E54"/>
    <w:multiLevelType w:val="hybridMultilevel"/>
    <w:tmpl w:val="FD600CDE"/>
    <w:lvl w:ilvl="0" w:tplc="0F06B234">
      <w:start w:val="6"/>
      <w:numFmt w:val="decimal"/>
      <w:lvlText w:val="%1."/>
      <w:lvlJc w:val="left"/>
      <w:pPr>
        <w:ind w:left="360" w:hanging="360"/>
      </w:pPr>
      <w:rPr>
        <w:rFonts w:hint="default"/>
        <w:b/>
        <w:color w:val="000000" w:themeColor="text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851657D"/>
    <w:multiLevelType w:val="multilevel"/>
    <w:tmpl w:val="746851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9E20EEF"/>
    <w:multiLevelType w:val="multilevel"/>
    <w:tmpl w:val="3B56CC1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C8E0D6E"/>
    <w:multiLevelType w:val="multilevel"/>
    <w:tmpl w:val="C638C64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26A5A52"/>
    <w:multiLevelType w:val="hybridMultilevel"/>
    <w:tmpl w:val="50A6694E"/>
    <w:lvl w:ilvl="0" w:tplc="333CF124">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33F905F0"/>
    <w:multiLevelType w:val="multilevel"/>
    <w:tmpl w:val="FD181A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D3F5AD4"/>
    <w:multiLevelType w:val="hybridMultilevel"/>
    <w:tmpl w:val="D5C6861C"/>
    <w:lvl w:ilvl="0" w:tplc="BF7C6F1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4A370A"/>
    <w:multiLevelType w:val="multilevel"/>
    <w:tmpl w:val="8C30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95372B"/>
    <w:multiLevelType w:val="multilevel"/>
    <w:tmpl w:val="7512AE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62A823CE"/>
    <w:multiLevelType w:val="hybridMultilevel"/>
    <w:tmpl w:val="1A1629BC"/>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C7BF4"/>
    <w:multiLevelType w:val="multilevel"/>
    <w:tmpl w:val="379CC1E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7502C90"/>
    <w:multiLevelType w:val="hybridMultilevel"/>
    <w:tmpl w:val="704A4DD6"/>
    <w:lvl w:ilvl="0" w:tplc="5FAA6A04">
      <w:start w:val="1"/>
      <w:numFmt w:val="decimal"/>
      <w:lvlText w:val="%1."/>
      <w:lvlJc w:val="left"/>
      <w:pPr>
        <w:ind w:left="360" w:hanging="360"/>
      </w:pPr>
      <w:rPr>
        <w:rFonts w:ascii="Times New Roman" w:hAnsi="Times New Roman" w:cs="Times New Roman" w:hint="default"/>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36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37778387">
    <w:abstractNumId w:val="14"/>
  </w:num>
  <w:num w:numId="2" w16cid:durableId="1632905505">
    <w:abstractNumId w:val="1"/>
  </w:num>
  <w:num w:numId="3" w16cid:durableId="245920974">
    <w:abstractNumId w:val="3"/>
  </w:num>
  <w:num w:numId="4" w16cid:durableId="1668751489">
    <w:abstractNumId w:val="17"/>
  </w:num>
  <w:num w:numId="5" w16cid:durableId="380448173">
    <w:abstractNumId w:val="7"/>
  </w:num>
  <w:num w:numId="6" w16cid:durableId="1498107385">
    <w:abstractNumId w:val="4"/>
  </w:num>
  <w:num w:numId="7" w16cid:durableId="1357192333">
    <w:abstractNumId w:val="15"/>
  </w:num>
  <w:num w:numId="8" w16cid:durableId="6738487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619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697329">
    <w:abstractNumId w:val="2"/>
  </w:num>
  <w:num w:numId="11" w16cid:durableId="1427725794">
    <w:abstractNumId w:val="13"/>
  </w:num>
  <w:num w:numId="12" w16cid:durableId="771246353">
    <w:abstractNumId w:val="6"/>
  </w:num>
  <w:num w:numId="13" w16cid:durableId="725836338">
    <w:abstractNumId w:val="11"/>
  </w:num>
  <w:num w:numId="14" w16cid:durableId="1874808686">
    <w:abstractNumId w:val="16"/>
  </w:num>
  <w:num w:numId="15" w16cid:durableId="1006984135">
    <w:abstractNumId w:val="9"/>
  </w:num>
  <w:num w:numId="16" w16cid:durableId="1355960151">
    <w:abstractNumId w:val="10"/>
  </w:num>
  <w:num w:numId="17" w16cid:durableId="1832141912">
    <w:abstractNumId w:val="5"/>
  </w:num>
  <w:num w:numId="18" w16cid:durableId="423646708">
    <w:abstractNumId w:val="18"/>
    <w:lvlOverride w:ilvl="0"/>
    <w:lvlOverride w:ilvl="1">
      <w:startOverride w:val="1"/>
    </w:lvlOverride>
    <w:lvlOverride w:ilvl="2"/>
    <w:lvlOverride w:ilvl="3"/>
    <w:lvlOverride w:ilvl="4"/>
    <w:lvlOverride w:ilvl="5"/>
    <w:lvlOverride w:ilvl="6"/>
    <w:lvlOverride w:ilvl="7"/>
    <w:lvlOverride w:ilvl="8"/>
  </w:num>
  <w:num w:numId="19" w16cid:durableId="2114593971">
    <w:abstractNumId w:val="0"/>
  </w:num>
  <w:num w:numId="20" w16cid:durableId="286745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01F1F"/>
    <w:rsid w:val="000046DD"/>
    <w:rsid w:val="000076F1"/>
    <w:rsid w:val="00016C52"/>
    <w:rsid w:val="00025AD8"/>
    <w:rsid w:val="00032B4C"/>
    <w:rsid w:val="000353FA"/>
    <w:rsid w:val="00041AE7"/>
    <w:rsid w:val="00042528"/>
    <w:rsid w:val="00043A90"/>
    <w:rsid w:val="00054817"/>
    <w:rsid w:val="00062914"/>
    <w:rsid w:val="000670BD"/>
    <w:rsid w:val="00082238"/>
    <w:rsid w:val="000841C9"/>
    <w:rsid w:val="000843C1"/>
    <w:rsid w:val="00086EE1"/>
    <w:rsid w:val="000943A7"/>
    <w:rsid w:val="000961B7"/>
    <w:rsid w:val="00096BF5"/>
    <w:rsid w:val="000A38DA"/>
    <w:rsid w:val="000A6B11"/>
    <w:rsid w:val="000B2E7E"/>
    <w:rsid w:val="000B2F91"/>
    <w:rsid w:val="000C259F"/>
    <w:rsid w:val="000C2675"/>
    <w:rsid w:val="000C2749"/>
    <w:rsid w:val="000D016E"/>
    <w:rsid w:val="000D0B69"/>
    <w:rsid w:val="000D241E"/>
    <w:rsid w:val="000E0AAD"/>
    <w:rsid w:val="000E1ABC"/>
    <w:rsid w:val="000E489B"/>
    <w:rsid w:val="000E5EF1"/>
    <w:rsid w:val="000F1D61"/>
    <w:rsid w:val="000F5C95"/>
    <w:rsid w:val="001008BE"/>
    <w:rsid w:val="00121DE0"/>
    <w:rsid w:val="001262E0"/>
    <w:rsid w:val="001304CE"/>
    <w:rsid w:val="00130CAB"/>
    <w:rsid w:val="001405C3"/>
    <w:rsid w:val="001432A4"/>
    <w:rsid w:val="00143F09"/>
    <w:rsid w:val="00145612"/>
    <w:rsid w:val="0014590C"/>
    <w:rsid w:val="0014660C"/>
    <w:rsid w:val="00150C43"/>
    <w:rsid w:val="00150D3E"/>
    <w:rsid w:val="0015217D"/>
    <w:rsid w:val="001614E0"/>
    <w:rsid w:val="001634C4"/>
    <w:rsid w:val="0016399C"/>
    <w:rsid w:val="001664A1"/>
    <w:rsid w:val="00167564"/>
    <w:rsid w:val="00170209"/>
    <w:rsid w:val="001878D7"/>
    <w:rsid w:val="00192409"/>
    <w:rsid w:val="001A039F"/>
    <w:rsid w:val="001A6C1B"/>
    <w:rsid w:val="001B1481"/>
    <w:rsid w:val="001B1D2E"/>
    <w:rsid w:val="001B54F0"/>
    <w:rsid w:val="001C5D44"/>
    <w:rsid w:val="001D69CE"/>
    <w:rsid w:val="001D7B88"/>
    <w:rsid w:val="001E1536"/>
    <w:rsid w:val="001E25B6"/>
    <w:rsid w:val="001E354F"/>
    <w:rsid w:val="001E7DDB"/>
    <w:rsid w:val="001F73B1"/>
    <w:rsid w:val="00200AE4"/>
    <w:rsid w:val="00202AEA"/>
    <w:rsid w:val="00203FE7"/>
    <w:rsid w:val="0020731E"/>
    <w:rsid w:val="00211E58"/>
    <w:rsid w:val="00212376"/>
    <w:rsid w:val="0021363B"/>
    <w:rsid w:val="00213EC1"/>
    <w:rsid w:val="00221404"/>
    <w:rsid w:val="00227E28"/>
    <w:rsid w:val="00231F3C"/>
    <w:rsid w:val="00234B67"/>
    <w:rsid w:val="00235B10"/>
    <w:rsid w:val="00236583"/>
    <w:rsid w:val="002365CF"/>
    <w:rsid w:val="002400EB"/>
    <w:rsid w:val="00241B91"/>
    <w:rsid w:val="002424C4"/>
    <w:rsid w:val="00246F25"/>
    <w:rsid w:val="0025019F"/>
    <w:rsid w:val="0025602A"/>
    <w:rsid w:val="00262A32"/>
    <w:rsid w:val="00271475"/>
    <w:rsid w:val="00272EE0"/>
    <w:rsid w:val="00275CAE"/>
    <w:rsid w:val="00276081"/>
    <w:rsid w:val="00283653"/>
    <w:rsid w:val="00287DB4"/>
    <w:rsid w:val="00287E65"/>
    <w:rsid w:val="00293598"/>
    <w:rsid w:val="00293D95"/>
    <w:rsid w:val="00296FA0"/>
    <w:rsid w:val="002A02F3"/>
    <w:rsid w:val="002A37B9"/>
    <w:rsid w:val="002B0D6E"/>
    <w:rsid w:val="002B256F"/>
    <w:rsid w:val="002B454B"/>
    <w:rsid w:val="002B6117"/>
    <w:rsid w:val="002B61C3"/>
    <w:rsid w:val="002C0887"/>
    <w:rsid w:val="002C0A90"/>
    <w:rsid w:val="002C1874"/>
    <w:rsid w:val="002D6C59"/>
    <w:rsid w:val="002E208E"/>
    <w:rsid w:val="002E3210"/>
    <w:rsid w:val="002E52FB"/>
    <w:rsid w:val="002E6782"/>
    <w:rsid w:val="002E785D"/>
    <w:rsid w:val="002F37F9"/>
    <w:rsid w:val="002F6279"/>
    <w:rsid w:val="002F6B49"/>
    <w:rsid w:val="00304E55"/>
    <w:rsid w:val="00304FB3"/>
    <w:rsid w:val="0031030F"/>
    <w:rsid w:val="003105A9"/>
    <w:rsid w:val="00322D12"/>
    <w:rsid w:val="003254E9"/>
    <w:rsid w:val="00326DC9"/>
    <w:rsid w:val="0033254F"/>
    <w:rsid w:val="00334706"/>
    <w:rsid w:val="00336BC6"/>
    <w:rsid w:val="0034069F"/>
    <w:rsid w:val="0034352E"/>
    <w:rsid w:val="00344C4C"/>
    <w:rsid w:val="003507E4"/>
    <w:rsid w:val="00350CCA"/>
    <w:rsid w:val="0035116E"/>
    <w:rsid w:val="00354B7E"/>
    <w:rsid w:val="00363734"/>
    <w:rsid w:val="00376788"/>
    <w:rsid w:val="00381485"/>
    <w:rsid w:val="00383297"/>
    <w:rsid w:val="00387CDF"/>
    <w:rsid w:val="0039251A"/>
    <w:rsid w:val="00396703"/>
    <w:rsid w:val="003A18AE"/>
    <w:rsid w:val="003A44C1"/>
    <w:rsid w:val="003A78BC"/>
    <w:rsid w:val="003C25AC"/>
    <w:rsid w:val="003C3D52"/>
    <w:rsid w:val="003C40EF"/>
    <w:rsid w:val="003C6E65"/>
    <w:rsid w:val="003D0DF0"/>
    <w:rsid w:val="003F45B3"/>
    <w:rsid w:val="00400669"/>
    <w:rsid w:val="00405F17"/>
    <w:rsid w:val="00412F39"/>
    <w:rsid w:val="0041554F"/>
    <w:rsid w:val="004207FF"/>
    <w:rsid w:val="0043303A"/>
    <w:rsid w:val="00434C7A"/>
    <w:rsid w:val="00443E27"/>
    <w:rsid w:val="004507A3"/>
    <w:rsid w:val="00453F90"/>
    <w:rsid w:val="00454D9D"/>
    <w:rsid w:val="00456B25"/>
    <w:rsid w:val="00462B96"/>
    <w:rsid w:val="00466D8E"/>
    <w:rsid w:val="004676CC"/>
    <w:rsid w:val="00470BBE"/>
    <w:rsid w:val="00473C7A"/>
    <w:rsid w:val="004747BD"/>
    <w:rsid w:val="00475F63"/>
    <w:rsid w:val="00490193"/>
    <w:rsid w:val="004929A2"/>
    <w:rsid w:val="00494601"/>
    <w:rsid w:val="00495B73"/>
    <w:rsid w:val="00497979"/>
    <w:rsid w:val="004A00ED"/>
    <w:rsid w:val="004A0B12"/>
    <w:rsid w:val="004A13B8"/>
    <w:rsid w:val="004A17FC"/>
    <w:rsid w:val="004A7B3B"/>
    <w:rsid w:val="004B7388"/>
    <w:rsid w:val="004C1A2E"/>
    <w:rsid w:val="004C3695"/>
    <w:rsid w:val="004C4211"/>
    <w:rsid w:val="004E397D"/>
    <w:rsid w:val="004E4D33"/>
    <w:rsid w:val="004E54AC"/>
    <w:rsid w:val="004F4E63"/>
    <w:rsid w:val="00500265"/>
    <w:rsid w:val="00501D07"/>
    <w:rsid w:val="00507BFF"/>
    <w:rsid w:val="005146EF"/>
    <w:rsid w:val="00516E42"/>
    <w:rsid w:val="00516F3A"/>
    <w:rsid w:val="00521107"/>
    <w:rsid w:val="00525F3C"/>
    <w:rsid w:val="00525FE2"/>
    <w:rsid w:val="0053320C"/>
    <w:rsid w:val="00535CCA"/>
    <w:rsid w:val="005619E2"/>
    <w:rsid w:val="00593F68"/>
    <w:rsid w:val="00595AF0"/>
    <w:rsid w:val="00597160"/>
    <w:rsid w:val="00597F28"/>
    <w:rsid w:val="005A3A40"/>
    <w:rsid w:val="005B250F"/>
    <w:rsid w:val="005B4164"/>
    <w:rsid w:val="005B5F96"/>
    <w:rsid w:val="005C2FA4"/>
    <w:rsid w:val="005C3649"/>
    <w:rsid w:val="005D2BCF"/>
    <w:rsid w:val="005E06C5"/>
    <w:rsid w:val="005E30F1"/>
    <w:rsid w:val="005E475D"/>
    <w:rsid w:val="005F19BD"/>
    <w:rsid w:val="005F2202"/>
    <w:rsid w:val="005F3F32"/>
    <w:rsid w:val="00600949"/>
    <w:rsid w:val="0061290A"/>
    <w:rsid w:val="00613633"/>
    <w:rsid w:val="00617316"/>
    <w:rsid w:val="0062142C"/>
    <w:rsid w:val="00621FBB"/>
    <w:rsid w:val="00622208"/>
    <w:rsid w:val="00622384"/>
    <w:rsid w:val="006229E8"/>
    <w:rsid w:val="00623624"/>
    <w:rsid w:val="00640A7D"/>
    <w:rsid w:val="00640B92"/>
    <w:rsid w:val="00641034"/>
    <w:rsid w:val="0064705A"/>
    <w:rsid w:val="00647CE3"/>
    <w:rsid w:val="00662DC8"/>
    <w:rsid w:val="00665E18"/>
    <w:rsid w:val="006748A4"/>
    <w:rsid w:val="006858E2"/>
    <w:rsid w:val="0068781D"/>
    <w:rsid w:val="00695B85"/>
    <w:rsid w:val="006A1A21"/>
    <w:rsid w:val="006A3EFA"/>
    <w:rsid w:val="006A5A87"/>
    <w:rsid w:val="006B0F24"/>
    <w:rsid w:val="006B30BD"/>
    <w:rsid w:val="006B35F1"/>
    <w:rsid w:val="006D10A2"/>
    <w:rsid w:val="006D3753"/>
    <w:rsid w:val="006D4FFB"/>
    <w:rsid w:val="006E6B01"/>
    <w:rsid w:val="00700EAC"/>
    <w:rsid w:val="00703197"/>
    <w:rsid w:val="00705EC2"/>
    <w:rsid w:val="0070629C"/>
    <w:rsid w:val="00710787"/>
    <w:rsid w:val="00726279"/>
    <w:rsid w:val="00726EE0"/>
    <w:rsid w:val="0073399E"/>
    <w:rsid w:val="00735764"/>
    <w:rsid w:val="0074562C"/>
    <w:rsid w:val="0075513F"/>
    <w:rsid w:val="00771822"/>
    <w:rsid w:val="00774C8E"/>
    <w:rsid w:val="007846BD"/>
    <w:rsid w:val="00785275"/>
    <w:rsid w:val="00790114"/>
    <w:rsid w:val="00790365"/>
    <w:rsid w:val="007970A0"/>
    <w:rsid w:val="007976FD"/>
    <w:rsid w:val="007A1E61"/>
    <w:rsid w:val="007A4BFA"/>
    <w:rsid w:val="007A4CE6"/>
    <w:rsid w:val="007A516E"/>
    <w:rsid w:val="007B1EDF"/>
    <w:rsid w:val="007B6845"/>
    <w:rsid w:val="007C23F4"/>
    <w:rsid w:val="007C79E9"/>
    <w:rsid w:val="007C7A77"/>
    <w:rsid w:val="007C7AE2"/>
    <w:rsid w:val="007C7DA2"/>
    <w:rsid w:val="007D1672"/>
    <w:rsid w:val="007D3033"/>
    <w:rsid w:val="007D3434"/>
    <w:rsid w:val="007E04A0"/>
    <w:rsid w:val="007E310F"/>
    <w:rsid w:val="007F1CDA"/>
    <w:rsid w:val="008036CD"/>
    <w:rsid w:val="00807127"/>
    <w:rsid w:val="008072E7"/>
    <w:rsid w:val="00836232"/>
    <w:rsid w:val="00840D43"/>
    <w:rsid w:val="00841350"/>
    <w:rsid w:val="0084325C"/>
    <w:rsid w:val="00862770"/>
    <w:rsid w:val="00862B1E"/>
    <w:rsid w:val="008643AE"/>
    <w:rsid w:val="008678D0"/>
    <w:rsid w:val="008704D0"/>
    <w:rsid w:val="00871A3F"/>
    <w:rsid w:val="00873FB8"/>
    <w:rsid w:val="00875534"/>
    <w:rsid w:val="00877928"/>
    <w:rsid w:val="00890952"/>
    <w:rsid w:val="0089290C"/>
    <w:rsid w:val="008952AD"/>
    <w:rsid w:val="008960B1"/>
    <w:rsid w:val="008A1039"/>
    <w:rsid w:val="008A3080"/>
    <w:rsid w:val="008B0AAA"/>
    <w:rsid w:val="008B2F29"/>
    <w:rsid w:val="008C0207"/>
    <w:rsid w:val="008E12BE"/>
    <w:rsid w:val="008E428F"/>
    <w:rsid w:val="008E7CFF"/>
    <w:rsid w:val="008F0C0F"/>
    <w:rsid w:val="008F5397"/>
    <w:rsid w:val="008F6816"/>
    <w:rsid w:val="00906976"/>
    <w:rsid w:val="00910BCF"/>
    <w:rsid w:val="00913938"/>
    <w:rsid w:val="0091526A"/>
    <w:rsid w:val="00915D82"/>
    <w:rsid w:val="00916577"/>
    <w:rsid w:val="0091702C"/>
    <w:rsid w:val="00917F7A"/>
    <w:rsid w:val="0092638D"/>
    <w:rsid w:val="009266FD"/>
    <w:rsid w:val="009267BA"/>
    <w:rsid w:val="009323EF"/>
    <w:rsid w:val="00940CD8"/>
    <w:rsid w:val="00943154"/>
    <w:rsid w:val="009459D8"/>
    <w:rsid w:val="00946D74"/>
    <w:rsid w:val="00947102"/>
    <w:rsid w:val="00954A61"/>
    <w:rsid w:val="009558FB"/>
    <w:rsid w:val="009736CE"/>
    <w:rsid w:val="00973DB8"/>
    <w:rsid w:val="0098039B"/>
    <w:rsid w:val="00981B58"/>
    <w:rsid w:val="0098656E"/>
    <w:rsid w:val="009942F2"/>
    <w:rsid w:val="009964CE"/>
    <w:rsid w:val="009A21CE"/>
    <w:rsid w:val="009A5B07"/>
    <w:rsid w:val="009A6EBA"/>
    <w:rsid w:val="009B23F2"/>
    <w:rsid w:val="009B37C5"/>
    <w:rsid w:val="009B542D"/>
    <w:rsid w:val="009C01DC"/>
    <w:rsid w:val="009C0DE3"/>
    <w:rsid w:val="009C19E2"/>
    <w:rsid w:val="009C238A"/>
    <w:rsid w:val="009C4B39"/>
    <w:rsid w:val="009C78B1"/>
    <w:rsid w:val="009D3B39"/>
    <w:rsid w:val="009D3D81"/>
    <w:rsid w:val="009D5B52"/>
    <w:rsid w:val="009D6DEE"/>
    <w:rsid w:val="009E5995"/>
    <w:rsid w:val="009F2EC8"/>
    <w:rsid w:val="009F38B3"/>
    <w:rsid w:val="009F77D9"/>
    <w:rsid w:val="00A236ED"/>
    <w:rsid w:val="00A25C8C"/>
    <w:rsid w:val="00A34264"/>
    <w:rsid w:val="00A36A73"/>
    <w:rsid w:val="00A41549"/>
    <w:rsid w:val="00A47A75"/>
    <w:rsid w:val="00A5147E"/>
    <w:rsid w:val="00A529E6"/>
    <w:rsid w:val="00A5507E"/>
    <w:rsid w:val="00A5634B"/>
    <w:rsid w:val="00A60CE4"/>
    <w:rsid w:val="00A61EE7"/>
    <w:rsid w:val="00A64356"/>
    <w:rsid w:val="00A87CF0"/>
    <w:rsid w:val="00A87E56"/>
    <w:rsid w:val="00A9321E"/>
    <w:rsid w:val="00A956A7"/>
    <w:rsid w:val="00A958A2"/>
    <w:rsid w:val="00AA3691"/>
    <w:rsid w:val="00AA69FD"/>
    <w:rsid w:val="00AB46E2"/>
    <w:rsid w:val="00AB61FC"/>
    <w:rsid w:val="00AC12DC"/>
    <w:rsid w:val="00AC192A"/>
    <w:rsid w:val="00AC2D33"/>
    <w:rsid w:val="00AC35BC"/>
    <w:rsid w:val="00AC706C"/>
    <w:rsid w:val="00AD1A6C"/>
    <w:rsid w:val="00AD3CD0"/>
    <w:rsid w:val="00AD79A6"/>
    <w:rsid w:val="00AD79CE"/>
    <w:rsid w:val="00AE6D19"/>
    <w:rsid w:val="00AE6DCD"/>
    <w:rsid w:val="00AE7100"/>
    <w:rsid w:val="00AF22DF"/>
    <w:rsid w:val="00AF29ED"/>
    <w:rsid w:val="00B078CB"/>
    <w:rsid w:val="00B119B2"/>
    <w:rsid w:val="00B14719"/>
    <w:rsid w:val="00B16B0C"/>
    <w:rsid w:val="00B23077"/>
    <w:rsid w:val="00B234EF"/>
    <w:rsid w:val="00B26E7D"/>
    <w:rsid w:val="00B4037C"/>
    <w:rsid w:val="00B42E6F"/>
    <w:rsid w:val="00B54C1B"/>
    <w:rsid w:val="00B57CF6"/>
    <w:rsid w:val="00B62078"/>
    <w:rsid w:val="00B65194"/>
    <w:rsid w:val="00B75E4E"/>
    <w:rsid w:val="00B95A66"/>
    <w:rsid w:val="00BA21C3"/>
    <w:rsid w:val="00BA3C56"/>
    <w:rsid w:val="00BB5EE2"/>
    <w:rsid w:val="00BB77A8"/>
    <w:rsid w:val="00BD6298"/>
    <w:rsid w:val="00BE2722"/>
    <w:rsid w:val="00BE31BE"/>
    <w:rsid w:val="00BE7B40"/>
    <w:rsid w:val="00BF5B9C"/>
    <w:rsid w:val="00C1056E"/>
    <w:rsid w:val="00C167AF"/>
    <w:rsid w:val="00C21C6E"/>
    <w:rsid w:val="00C22C67"/>
    <w:rsid w:val="00C25B0A"/>
    <w:rsid w:val="00C3559E"/>
    <w:rsid w:val="00C43022"/>
    <w:rsid w:val="00C45385"/>
    <w:rsid w:val="00C4549A"/>
    <w:rsid w:val="00C50EBB"/>
    <w:rsid w:val="00C52B02"/>
    <w:rsid w:val="00C56D23"/>
    <w:rsid w:val="00C62842"/>
    <w:rsid w:val="00C667B2"/>
    <w:rsid w:val="00C70754"/>
    <w:rsid w:val="00C72D76"/>
    <w:rsid w:val="00C775BC"/>
    <w:rsid w:val="00C8074D"/>
    <w:rsid w:val="00C90391"/>
    <w:rsid w:val="00C91D99"/>
    <w:rsid w:val="00C9270F"/>
    <w:rsid w:val="00CA1857"/>
    <w:rsid w:val="00CA7409"/>
    <w:rsid w:val="00CB0987"/>
    <w:rsid w:val="00CB23C7"/>
    <w:rsid w:val="00CB2C2A"/>
    <w:rsid w:val="00CB56D9"/>
    <w:rsid w:val="00CB5B44"/>
    <w:rsid w:val="00CB6714"/>
    <w:rsid w:val="00CC2271"/>
    <w:rsid w:val="00CC395F"/>
    <w:rsid w:val="00CE227C"/>
    <w:rsid w:val="00CE3A57"/>
    <w:rsid w:val="00D06850"/>
    <w:rsid w:val="00D15780"/>
    <w:rsid w:val="00D23794"/>
    <w:rsid w:val="00D24424"/>
    <w:rsid w:val="00D25BD6"/>
    <w:rsid w:val="00D40EED"/>
    <w:rsid w:val="00D4501E"/>
    <w:rsid w:val="00D47659"/>
    <w:rsid w:val="00D63304"/>
    <w:rsid w:val="00D74055"/>
    <w:rsid w:val="00D74192"/>
    <w:rsid w:val="00D75481"/>
    <w:rsid w:val="00D76517"/>
    <w:rsid w:val="00D83DB8"/>
    <w:rsid w:val="00D91886"/>
    <w:rsid w:val="00D93561"/>
    <w:rsid w:val="00D95106"/>
    <w:rsid w:val="00DA08FA"/>
    <w:rsid w:val="00DA2E18"/>
    <w:rsid w:val="00DA3A07"/>
    <w:rsid w:val="00DA634B"/>
    <w:rsid w:val="00DB30BC"/>
    <w:rsid w:val="00DB57A5"/>
    <w:rsid w:val="00DC035C"/>
    <w:rsid w:val="00DC79F2"/>
    <w:rsid w:val="00DD2309"/>
    <w:rsid w:val="00DD233C"/>
    <w:rsid w:val="00DE03D3"/>
    <w:rsid w:val="00DE3BD5"/>
    <w:rsid w:val="00DE4E44"/>
    <w:rsid w:val="00DF09BF"/>
    <w:rsid w:val="00DF45BB"/>
    <w:rsid w:val="00E01AA3"/>
    <w:rsid w:val="00E03C7B"/>
    <w:rsid w:val="00E05A41"/>
    <w:rsid w:val="00E06EAA"/>
    <w:rsid w:val="00E12740"/>
    <w:rsid w:val="00E137E4"/>
    <w:rsid w:val="00E177B7"/>
    <w:rsid w:val="00E26B4E"/>
    <w:rsid w:val="00E27BBC"/>
    <w:rsid w:val="00E316DB"/>
    <w:rsid w:val="00E32C59"/>
    <w:rsid w:val="00E33C79"/>
    <w:rsid w:val="00E33E76"/>
    <w:rsid w:val="00E33F3A"/>
    <w:rsid w:val="00E3478D"/>
    <w:rsid w:val="00E353B5"/>
    <w:rsid w:val="00E360F9"/>
    <w:rsid w:val="00E442FF"/>
    <w:rsid w:val="00E46843"/>
    <w:rsid w:val="00E4719B"/>
    <w:rsid w:val="00E5428B"/>
    <w:rsid w:val="00E5472B"/>
    <w:rsid w:val="00E57EFD"/>
    <w:rsid w:val="00E64AAB"/>
    <w:rsid w:val="00E651AF"/>
    <w:rsid w:val="00E65C41"/>
    <w:rsid w:val="00E65CCF"/>
    <w:rsid w:val="00E67791"/>
    <w:rsid w:val="00E74364"/>
    <w:rsid w:val="00E74AA3"/>
    <w:rsid w:val="00E8425B"/>
    <w:rsid w:val="00E90C99"/>
    <w:rsid w:val="00E92F0F"/>
    <w:rsid w:val="00E972B5"/>
    <w:rsid w:val="00EA1C71"/>
    <w:rsid w:val="00EA5949"/>
    <w:rsid w:val="00EA5ADA"/>
    <w:rsid w:val="00EA7CE8"/>
    <w:rsid w:val="00EB6DBF"/>
    <w:rsid w:val="00EB721A"/>
    <w:rsid w:val="00EC7F89"/>
    <w:rsid w:val="00ED44AC"/>
    <w:rsid w:val="00EE3521"/>
    <w:rsid w:val="00EE4032"/>
    <w:rsid w:val="00EF3231"/>
    <w:rsid w:val="00EF626E"/>
    <w:rsid w:val="00F06681"/>
    <w:rsid w:val="00F12689"/>
    <w:rsid w:val="00F13245"/>
    <w:rsid w:val="00F14806"/>
    <w:rsid w:val="00F1771D"/>
    <w:rsid w:val="00F20224"/>
    <w:rsid w:val="00F33B99"/>
    <w:rsid w:val="00F40D10"/>
    <w:rsid w:val="00F42150"/>
    <w:rsid w:val="00F42A04"/>
    <w:rsid w:val="00F55979"/>
    <w:rsid w:val="00F57BC9"/>
    <w:rsid w:val="00F636E1"/>
    <w:rsid w:val="00F65057"/>
    <w:rsid w:val="00F713D5"/>
    <w:rsid w:val="00F8307C"/>
    <w:rsid w:val="00F90221"/>
    <w:rsid w:val="00F90BDB"/>
    <w:rsid w:val="00F93DD9"/>
    <w:rsid w:val="00F9528B"/>
    <w:rsid w:val="00F95E1C"/>
    <w:rsid w:val="00F97F5E"/>
    <w:rsid w:val="00FA280C"/>
    <w:rsid w:val="00FB0F22"/>
    <w:rsid w:val="00FB1593"/>
    <w:rsid w:val="00FB3AFF"/>
    <w:rsid w:val="00FB46A4"/>
    <w:rsid w:val="00FB5F2C"/>
    <w:rsid w:val="00FC0049"/>
    <w:rsid w:val="00FC29CB"/>
    <w:rsid w:val="00FC52A3"/>
    <w:rsid w:val="00FC5D14"/>
    <w:rsid w:val="00FC684D"/>
    <w:rsid w:val="00FD45E8"/>
    <w:rsid w:val="00FE2488"/>
    <w:rsid w:val="00FE2732"/>
    <w:rsid w:val="00FE4F3E"/>
    <w:rsid w:val="00FF0227"/>
    <w:rsid w:val="00FF3066"/>
    <w:rsid w:val="00FF61A2"/>
    <w:rsid w:val="00FF7C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671"/>
  <w15:docId w15:val="{0C81EFCC-94D2-414E-9D60-83D7095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BC"/>
  </w:style>
  <w:style w:type="paragraph" w:styleId="Heading1">
    <w:name w:val="heading 1"/>
    <w:basedOn w:val="Normal"/>
    <w:link w:val="Heading1Char"/>
    <w:uiPriority w:val="9"/>
    <w:qFormat/>
    <w:rsid w:val="00917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Sąrašo pastraipa1"/>
    <w:basedOn w:val="Normal"/>
    <w:link w:val="ListParagraphChar"/>
    <w:uiPriority w:val="34"/>
    <w:qFormat/>
    <w:rsid w:val="004E397D"/>
    <w:pPr>
      <w:ind w:left="720"/>
      <w:contextualSpacing/>
    </w:pPr>
  </w:style>
  <w:style w:type="character" w:styleId="CommentReference">
    <w:name w:val="annotation reference"/>
    <w:uiPriority w:val="99"/>
    <w:rsid w:val="00916577"/>
    <w:rPr>
      <w:sz w:val="16"/>
    </w:rPr>
  </w:style>
  <w:style w:type="character" w:customStyle="1" w:styleId="st">
    <w:name w:val="st"/>
    <w:basedOn w:val="DefaultParagraphFont"/>
    <w:rsid w:val="00B42E6F"/>
  </w:style>
  <w:style w:type="paragraph" w:styleId="BodyTextIndent2">
    <w:name w:val="Body Text Indent 2"/>
    <w:basedOn w:val="Normal"/>
    <w:link w:val="BodyTextIndent2Char"/>
    <w:rsid w:val="005B250F"/>
    <w:pPr>
      <w:widowControl w:val="0"/>
      <w:adjustRightInd w:val="0"/>
      <w:spacing w:after="0" w:line="360" w:lineRule="atLeast"/>
      <w:ind w:firstLine="426"/>
      <w:jc w:val="both"/>
      <w:textAlignment w:val="baseline"/>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B250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8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1"/>
    <w:rPr>
      <w:rFonts w:ascii="Segoe UI" w:hAnsi="Segoe UI" w:cs="Segoe UI"/>
      <w:sz w:val="18"/>
      <w:szCs w:val="18"/>
    </w:rPr>
  </w:style>
  <w:style w:type="character" w:styleId="Hyperlink">
    <w:name w:val="Hyperlink"/>
    <w:basedOn w:val="DefaultParagraphFont"/>
    <w:uiPriority w:val="99"/>
    <w:semiHidden/>
    <w:unhideWhenUsed/>
    <w:rsid w:val="006748A4"/>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DC035C"/>
  </w:style>
  <w:style w:type="character" w:customStyle="1" w:styleId="Heading1Char">
    <w:name w:val="Heading 1 Char"/>
    <w:basedOn w:val="DefaultParagraphFont"/>
    <w:link w:val="Heading1"/>
    <w:uiPriority w:val="9"/>
    <w:rsid w:val="00917F7A"/>
    <w:rPr>
      <w:rFonts w:ascii="Times New Roman" w:eastAsia="Times New Roman" w:hAnsi="Times New Roman" w:cs="Times New Roman"/>
      <w:b/>
      <w:bCs/>
      <w:kern w:val="36"/>
      <w:sz w:val="48"/>
      <w:szCs w:val="48"/>
      <w:lang w:eastAsia="lt-LT"/>
    </w:rPr>
  </w:style>
  <w:style w:type="character" w:customStyle="1" w:styleId="documenttitle">
    <w:name w:val="document_title"/>
    <w:basedOn w:val="DefaultParagraphFont"/>
    <w:rsid w:val="00917F7A"/>
  </w:style>
  <w:style w:type="paragraph" w:styleId="NormalWeb">
    <w:name w:val="Normal (Web)"/>
    <w:basedOn w:val="Normal"/>
    <w:uiPriority w:val="99"/>
    <w:unhideWhenUsed/>
    <w:rsid w:val="00462B9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62B96"/>
    <w:rPr>
      <w:b/>
      <w:bCs/>
    </w:rPr>
  </w:style>
  <w:style w:type="table" w:customStyle="1" w:styleId="TableGrid4">
    <w:name w:val="Table Grid4"/>
    <w:basedOn w:val="TableNormal"/>
    <w:uiPriority w:val="39"/>
    <w:rsid w:val="004A13B8"/>
    <w:pPr>
      <w:spacing w:after="0" w:line="240" w:lineRule="auto"/>
    </w:pPr>
    <w:rPr>
      <w:kern w:val="2"/>
      <w:sz w:val="24"/>
      <w:szCs w:val="24"/>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74617">
      <w:bodyDiv w:val="1"/>
      <w:marLeft w:val="0"/>
      <w:marRight w:val="0"/>
      <w:marTop w:val="0"/>
      <w:marBottom w:val="0"/>
      <w:divBdr>
        <w:top w:val="none" w:sz="0" w:space="0" w:color="auto"/>
        <w:left w:val="none" w:sz="0" w:space="0" w:color="auto"/>
        <w:bottom w:val="none" w:sz="0" w:space="0" w:color="auto"/>
        <w:right w:val="none" w:sz="0" w:space="0" w:color="auto"/>
      </w:divBdr>
    </w:div>
    <w:div w:id="998310265">
      <w:bodyDiv w:val="1"/>
      <w:marLeft w:val="0"/>
      <w:marRight w:val="0"/>
      <w:marTop w:val="0"/>
      <w:marBottom w:val="0"/>
      <w:divBdr>
        <w:top w:val="none" w:sz="0" w:space="0" w:color="auto"/>
        <w:left w:val="none" w:sz="0" w:space="0" w:color="auto"/>
        <w:bottom w:val="none" w:sz="0" w:space="0" w:color="auto"/>
        <w:right w:val="none" w:sz="0" w:space="0" w:color="auto"/>
      </w:divBdr>
    </w:div>
    <w:div w:id="1129710444">
      <w:bodyDiv w:val="1"/>
      <w:marLeft w:val="0"/>
      <w:marRight w:val="0"/>
      <w:marTop w:val="0"/>
      <w:marBottom w:val="0"/>
      <w:divBdr>
        <w:top w:val="none" w:sz="0" w:space="0" w:color="auto"/>
        <w:left w:val="none" w:sz="0" w:space="0" w:color="auto"/>
        <w:bottom w:val="none" w:sz="0" w:space="0" w:color="auto"/>
        <w:right w:val="none" w:sz="0" w:space="0" w:color="auto"/>
      </w:divBdr>
    </w:div>
    <w:div w:id="1445803687">
      <w:bodyDiv w:val="1"/>
      <w:marLeft w:val="0"/>
      <w:marRight w:val="0"/>
      <w:marTop w:val="0"/>
      <w:marBottom w:val="0"/>
      <w:divBdr>
        <w:top w:val="none" w:sz="0" w:space="0" w:color="auto"/>
        <w:left w:val="none" w:sz="0" w:space="0" w:color="auto"/>
        <w:bottom w:val="none" w:sz="0" w:space="0" w:color="auto"/>
        <w:right w:val="none" w:sz="0" w:space="0" w:color="auto"/>
      </w:divBdr>
    </w:div>
    <w:div w:id="1542128481">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sChild>
        <w:div w:id="1549293583">
          <w:marLeft w:val="0"/>
          <w:marRight w:val="0"/>
          <w:marTop w:val="0"/>
          <w:marBottom w:val="0"/>
          <w:divBdr>
            <w:top w:val="none" w:sz="0" w:space="0" w:color="auto"/>
            <w:left w:val="none" w:sz="0" w:space="0" w:color="auto"/>
            <w:bottom w:val="none" w:sz="0" w:space="0" w:color="auto"/>
            <w:right w:val="none" w:sz="0" w:space="0" w:color="auto"/>
          </w:divBdr>
          <w:divsChild>
            <w:div w:id="81951828">
              <w:marLeft w:val="0"/>
              <w:marRight w:val="0"/>
              <w:marTop w:val="0"/>
              <w:marBottom w:val="0"/>
              <w:divBdr>
                <w:top w:val="none" w:sz="0" w:space="0" w:color="auto"/>
                <w:left w:val="none" w:sz="0" w:space="0" w:color="auto"/>
                <w:bottom w:val="none" w:sz="0" w:space="0" w:color="auto"/>
                <w:right w:val="none" w:sz="0" w:space="0" w:color="auto"/>
              </w:divBdr>
              <w:divsChild>
                <w:div w:id="818809139">
                  <w:marLeft w:val="0"/>
                  <w:marRight w:val="0"/>
                  <w:marTop w:val="0"/>
                  <w:marBottom w:val="0"/>
                  <w:divBdr>
                    <w:top w:val="none" w:sz="0" w:space="0" w:color="auto"/>
                    <w:left w:val="none" w:sz="0" w:space="0" w:color="auto"/>
                    <w:bottom w:val="none" w:sz="0" w:space="0" w:color="auto"/>
                    <w:right w:val="none" w:sz="0" w:space="0" w:color="auto"/>
                  </w:divBdr>
                  <w:divsChild>
                    <w:div w:id="279000282">
                      <w:marLeft w:val="0"/>
                      <w:marRight w:val="0"/>
                      <w:marTop w:val="0"/>
                      <w:marBottom w:val="0"/>
                      <w:divBdr>
                        <w:top w:val="none" w:sz="0" w:space="0" w:color="auto"/>
                        <w:left w:val="none" w:sz="0" w:space="0" w:color="auto"/>
                        <w:bottom w:val="none" w:sz="0" w:space="0" w:color="auto"/>
                        <w:right w:val="none" w:sz="0" w:space="0" w:color="auto"/>
                      </w:divBdr>
                      <w:divsChild>
                        <w:div w:id="17781369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8345">
      <w:bodyDiv w:val="1"/>
      <w:marLeft w:val="0"/>
      <w:marRight w:val="0"/>
      <w:marTop w:val="0"/>
      <w:marBottom w:val="0"/>
      <w:divBdr>
        <w:top w:val="none" w:sz="0" w:space="0" w:color="auto"/>
        <w:left w:val="none" w:sz="0" w:space="0" w:color="auto"/>
        <w:bottom w:val="none" w:sz="0" w:space="0" w:color="auto"/>
        <w:right w:val="none" w:sz="0" w:space="0" w:color="auto"/>
      </w:divBdr>
    </w:div>
    <w:div w:id="1630089695">
      <w:bodyDiv w:val="1"/>
      <w:marLeft w:val="0"/>
      <w:marRight w:val="0"/>
      <w:marTop w:val="0"/>
      <w:marBottom w:val="0"/>
      <w:divBdr>
        <w:top w:val="none" w:sz="0" w:space="0" w:color="auto"/>
        <w:left w:val="none" w:sz="0" w:space="0" w:color="auto"/>
        <w:bottom w:val="none" w:sz="0" w:space="0" w:color="auto"/>
        <w:right w:val="none" w:sz="0" w:space="0" w:color="auto"/>
      </w:divBdr>
      <w:divsChild>
        <w:div w:id="1880624532">
          <w:marLeft w:val="0"/>
          <w:marRight w:val="0"/>
          <w:marTop w:val="75"/>
          <w:marBottom w:val="105"/>
          <w:divBdr>
            <w:top w:val="none" w:sz="0" w:space="0" w:color="auto"/>
            <w:left w:val="none" w:sz="0" w:space="0" w:color="auto"/>
            <w:bottom w:val="none" w:sz="0" w:space="0" w:color="auto"/>
            <w:right w:val="none" w:sz="0" w:space="0" w:color="auto"/>
          </w:divBdr>
        </w:div>
      </w:divsChild>
    </w:div>
    <w:div w:id="1979646574">
      <w:bodyDiv w:val="1"/>
      <w:marLeft w:val="0"/>
      <w:marRight w:val="0"/>
      <w:marTop w:val="0"/>
      <w:marBottom w:val="0"/>
      <w:divBdr>
        <w:top w:val="none" w:sz="0" w:space="0" w:color="auto"/>
        <w:left w:val="none" w:sz="0" w:space="0" w:color="auto"/>
        <w:bottom w:val="none" w:sz="0" w:space="0" w:color="auto"/>
        <w:right w:val="none" w:sz="0" w:space="0" w:color="auto"/>
      </w:divBdr>
    </w:div>
    <w:div w:id="2003502545">
      <w:bodyDiv w:val="1"/>
      <w:marLeft w:val="0"/>
      <w:marRight w:val="0"/>
      <w:marTop w:val="0"/>
      <w:marBottom w:val="0"/>
      <w:divBdr>
        <w:top w:val="none" w:sz="0" w:space="0" w:color="auto"/>
        <w:left w:val="none" w:sz="0" w:space="0" w:color="auto"/>
        <w:bottom w:val="none" w:sz="0" w:space="0" w:color="auto"/>
        <w:right w:val="none" w:sz="0" w:space="0" w:color="auto"/>
      </w:divBdr>
    </w:div>
    <w:div w:id="21439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0A6473F2F34640BC3272BCABA910B0" ma:contentTypeVersion="12" ma:contentTypeDescription="Create a new document." ma:contentTypeScope="" ma:versionID="adef369bb28cb5885044e3f335561bf6">
  <xsd:schema xmlns:xsd="http://www.w3.org/2001/XMLSchema" xmlns:xs="http://www.w3.org/2001/XMLSchema" xmlns:p="http://schemas.microsoft.com/office/2006/metadata/properties" xmlns:ns3="39f13b4f-9a77-446d-a9be-6c3b3f3192f1" targetNamespace="http://schemas.microsoft.com/office/2006/metadata/properties" ma:root="true" ma:fieldsID="7e9d42ee9db0f9542948185fec117d69" ns3:_="">
    <xsd:import namespace="39f13b4f-9a77-446d-a9be-6c3b3f3192f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3b4f-9a77-446d-a9be-6c3b3f3192f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9f13b4f-9a77-446d-a9be-6c3b3f3192f1" xsi:nil="true"/>
  </documentManagement>
</p:properties>
</file>

<file path=customXml/itemProps1.xml><?xml version="1.0" encoding="utf-8"?>
<ds:datastoreItem xmlns:ds="http://schemas.openxmlformats.org/officeDocument/2006/customXml" ds:itemID="{FA65B90E-03C3-4229-B441-57F5DA6C79AC}">
  <ds:schemaRefs>
    <ds:schemaRef ds:uri="http://schemas.openxmlformats.org/officeDocument/2006/bibliography"/>
  </ds:schemaRefs>
</ds:datastoreItem>
</file>

<file path=customXml/itemProps2.xml><?xml version="1.0" encoding="utf-8"?>
<ds:datastoreItem xmlns:ds="http://schemas.openxmlformats.org/officeDocument/2006/customXml" ds:itemID="{BD145C52-A651-4414-ABED-C61FDEEE4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3b4f-9a77-446d-a9be-6c3b3f319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B8BC7-C6D6-469A-B1DE-F44894791FAB}">
  <ds:schemaRefs>
    <ds:schemaRef ds:uri="http://schemas.microsoft.com/sharepoint/v3/contenttype/forms"/>
  </ds:schemaRefs>
</ds:datastoreItem>
</file>

<file path=customXml/itemProps4.xml><?xml version="1.0" encoding="utf-8"?>
<ds:datastoreItem xmlns:ds="http://schemas.openxmlformats.org/officeDocument/2006/customXml" ds:itemID="{25A7AA75-D997-4D13-9289-CDD08476AA05}">
  <ds:schemaRefs>
    <ds:schemaRef ds:uri="http://schemas.microsoft.com/office/2006/metadata/properties"/>
    <ds:schemaRef ds:uri="http://schemas.microsoft.com/office/infopath/2007/PartnerControls"/>
    <ds:schemaRef ds:uri="39f13b4f-9a77-446d-a9be-6c3b3f3192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6843</Words>
  <Characters>3902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Barnatavičiūtė</dc:creator>
  <cp:lastModifiedBy>Tomas Laptikas</cp:lastModifiedBy>
  <cp:revision>4</cp:revision>
  <cp:lastPrinted>2026-02-12T10:18:00Z</cp:lastPrinted>
  <dcterms:created xsi:type="dcterms:W3CDTF">2026-02-12T10:19:00Z</dcterms:created>
  <dcterms:modified xsi:type="dcterms:W3CDTF">2026-02-12T10:20:00Z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0x0101006F0A6473F2F34640BC3272BCABA910B0</vt:lpwstr>
  </property>
</Properties>
</file>