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199989A5" w:rsidR="00AA42CB" w:rsidRPr="00211B7B" w:rsidRDefault="004146FA" w:rsidP="00563051">
      <w:pPr>
        <w:pStyle w:val="Pagrindinistekstas"/>
        <w:jc w:val="center"/>
        <w:rPr>
          <w:b/>
          <w:szCs w:val="24"/>
        </w:rPr>
      </w:pPr>
      <w:r>
        <w:rPr>
          <w:b/>
          <w:szCs w:val="24"/>
        </w:rPr>
        <w:t>MEDŽIŲ ŠALINIMO IR GENĖJIMO PASLAUGŲ TEIKIMAS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72100F57" w14:textId="21897D20" w:rsidR="00144D80"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21714035" w:history="1">
            <w:r w:rsidR="00144D80" w:rsidRPr="004A3582">
              <w:rPr>
                <w:rStyle w:val="Hipersaitas"/>
                <w:noProof/>
              </w:rPr>
              <w:t>I. BENDROSIOS NUOSTATOS</w:t>
            </w:r>
            <w:r w:rsidR="00144D80">
              <w:rPr>
                <w:noProof/>
                <w:webHidden/>
              </w:rPr>
              <w:tab/>
            </w:r>
            <w:r w:rsidR="00144D80">
              <w:rPr>
                <w:noProof/>
                <w:webHidden/>
              </w:rPr>
              <w:fldChar w:fldCharType="begin"/>
            </w:r>
            <w:r w:rsidR="00144D80">
              <w:rPr>
                <w:noProof/>
                <w:webHidden/>
              </w:rPr>
              <w:instrText xml:space="preserve"> PAGEREF _Toc221714035 \h </w:instrText>
            </w:r>
            <w:r w:rsidR="00144D80">
              <w:rPr>
                <w:noProof/>
                <w:webHidden/>
              </w:rPr>
            </w:r>
            <w:r w:rsidR="00144D80">
              <w:rPr>
                <w:noProof/>
                <w:webHidden/>
              </w:rPr>
              <w:fldChar w:fldCharType="separate"/>
            </w:r>
            <w:r w:rsidR="00144D80">
              <w:rPr>
                <w:noProof/>
                <w:webHidden/>
              </w:rPr>
              <w:t>2</w:t>
            </w:r>
            <w:r w:rsidR="00144D80">
              <w:rPr>
                <w:noProof/>
                <w:webHidden/>
              </w:rPr>
              <w:fldChar w:fldCharType="end"/>
            </w:r>
          </w:hyperlink>
        </w:p>
        <w:p w14:paraId="6D2982F3" w14:textId="5D9005D7"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36" w:history="1">
            <w:r w:rsidRPr="004A3582">
              <w:rPr>
                <w:rStyle w:val="Hipersaitas"/>
                <w:noProof/>
              </w:rPr>
              <w:t>II. PIRKIMO OBJEKTAS</w:t>
            </w:r>
            <w:r>
              <w:rPr>
                <w:noProof/>
                <w:webHidden/>
              </w:rPr>
              <w:tab/>
            </w:r>
            <w:r>
              <w:rPr>
                <w:noProof/>
                <w:webHidden/>
              </w:rPr>
              <w:fldChar w:fldCharType="begin"/>
            </w:r>
            <w:r>
              <w:rPr>
                <w:noProof/>
                <w:webHidden/>
              </w:rPr>
              <w:instrText xml:space="preserve"> PAGEREF _Toc221714036 \h </w:instrText>
            </w:r>
            <w:r>
              <w:rPr>
                <w:noProof/>
                <w:webHidden/>
              </w:rPr>
            </w:r>
            <w:r>
              <w:rPr>
                <w:noProof/>
                <w:webHidden/>
              </w:rPr>
              <w:fldChar w:fldCharType="separate"/>
            </w:r>
            <w:r>
              <w:rPr>
                <w:noProof/>
                <w:webHidden/>
              </w:rPr>
              <w:t>2</w:t>
            </w:r>
            <w:r>
              <w:rPr>
                <w:noProof/>
                <w:webHidden/>
              </w:rPr>
              <w:fldChar w:fldCharType="end"/>
            </w:r>
          </w:hyperlink>
        </w:p>
        <w:p w14:paraId="6C919857" w14:textId="5EABD4CD"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37" w:history="1">
            <w:r w:rsidRPr="004A3582">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_Toc221714037 \h </w:instrText>
            </w:r>
            <w:r>
              <w:rPr>
                <w:noProof/>
                <w:webHidden/>
              </w:rPr>
            </w:r>
            <w:r>
              <w:rPr>
                <w:noProof/>
                <w:webHidden/>
              </w:rPr>
              <w:fldChar w:fldCharType="separate"/>
            </w:r>
            <w:r>
              <w:rPr>
                <w:noProof/>
                <w:webHidden/>
              </w:rPr>
              <w:t>6</w:t>
            </w:r>
            <w:r>
              <w:rPr>
                <w:noProof/>
                <w:webHidden/>
              </w:rPr>
              <w:fldChar w:fldCharType="end"/>
            </w:r>
          </w:hyperlink>
        </w:p>
        <w:p w14:paraId="288E2962" w14:textId="63490B6F"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38" w:history="1">
            <w:r w:rsidRPr="004A3582">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_Toc221714038 \h </w:instrText>
            </w:r>
            <w:r>
              <w:rPr>
                <w:noProof/>
                <w:webHidden/>
              </w:rPr>
            </w:r>
            <w:r>
              <w:rPr>
                <w:noProof/>
                <w:webHidden/>
              </w:rPr>
              <w:fldChar w:fldCharType="separate"/>
            </w:r>
            <w:r>
              <w:rPr>
                <w:noProof/>
                <w:webHidden/>
              </w:rPr>
              <w:t>9</w:t>
            </w:r>
            <w:r>
              <w:rPr>
                <w:noProof/>
                <w:webHidden/>
              </w:rPr>
              <w:fldChar w:fldCharType="end"/>
            </w:r>
          </w:hyperlink>
        </w:p>
        <w:p w14:paraId="70D65E1B" w14:textId="51AB10CD"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39" w:history="1">
            <w:r w:rsidRPr="004A3582">
              <w:rPr>
                <w:rStyle w:val="Hipersaitas"/>
                <w:noProof/>
              </w:rPr>
              <w:t>V. PASIŪLYMŲ RENGIMO REIKALAVIMAI</w:t>
            </w:r>
            <w:r>
              <w:rPr>
                <w:noProof/>
                <w:webHidden/>
              </w:rPr>
              <w:tab/>
            </w:r>
            <w:r>
              <w:rPr>
                <w:noProof/>
                <w:webHidden/>
              </w:rPr>
              <w:fldChar w:fldCharType="begin"/>
            </w:r>
            <w:r>
              <w:rPr>
                <w:noProof/>
                <w:webHidden/>
              </w:rPr>
              <w:instrText xml:space="preserve"> PAGEREF _Toc221714039 \h </w:instrText>
            </w:r>
            <w:r>
              <w:rPr>
                <w:noProof/>
                <w:webHidden/>
              </w:rPr>
            </w:r>
            <w:r>
              <w:rPr>
                <w:noProof/>
                <w:webHidden/>
              </w:rPr>
              <w:fldChar w:fldCharType="separate"/>
            </w:r>
            <w:r>
              <w:rPr>
                <w:noProof/>
                <w:webHidden/>
              </w:rPr>
              <w:t>10</w:t>
            </w:r>
            <w:r>
              <w:rPr>
                <w:noProof/>
                <w:webHidden/>
              </w:rPr>
              <w:fldChar w:fldCharType="end"/>
            </w:r>
          </w:hyperlink>
        </w:p>
        <w:p w14:paraId="6AE512EA" w14:textId="2E6B3BA8"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0" w:history="1">
            <w:r w:rsidRPr="004A3582">
              <w:rPr>
                <w:rStyle w:val="Hipersaitas"/>
                <w:noProof/>
              </w:rPr>
              <w:t>VI. PASIŪLYMŲ KAINOS ŠIFRAVIMAS</w:t>
            </w:r>
            <w:r>
              <w:rPr>
                <w:noProof/>
                <w:webHidden/>
              </w:rPr>
              <w:tab/>
            </w:r>
            <w:r>
              <w:rPr>
                <w:noProof/>
                <w:webHidden/>
              </w:rPr>
              <w:fldChar w:fldCharType="begin"/>
            </w:r>
            <w:r>
              <w:rPr>
                <w:noProof/>
                <w:webHidden/>
              </w:rPr>
              <w:instrText xml:space="preserve"> PAGEREF _Toc221714040 \h </w:instrText>
            </w:r>
            <w:r>
              <w:rPr>
                <w:noProof/>
                <w:webHidden/>
              </w:rPr>
            </w:r>
            <w:r>
              <w:rPr>
                <w:noProof/>
                <w:webHidden/>
              </w:rPr>
              <w:fldChar w:fldCharType="separate"/>
            </w:r>
            <w:r>
              <w:rPr>
                <w:noProof/>
                <w:webHidden/>
              </w:rPr>
              <w:t>12</w:t>
            </w:r>
            <w:r>
              <w:rPr>
                <w:noProof/>
                <w:webHidden/>
              </w:rPr>
              <w:fldChar w:fldCharType="end"/>
            </w:r>
          </w:hyperlink>
        </w:p>
        <w:p w14:paraId="7113846E" w14:textId="47631E5C"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1" w:history="1">
            <w:r w:rsidRPr="004A3582">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_Toc221714041 \h </w:instrText>
            </w:r>
            <w:r>
              <w:rPr>
                <w:noProof/>
                <w:webHidden/>
              </w:rPr>
            </w:r>
            <w:r>
              <w:rPr>
                <w:noProof/>
                <w:webHidden/>
              </w:rPr>
              <w:fldChar w:fldCharType="separate"/>
            </w:r>
            <w:r>
              <w:rPr>
                <w:noProof/>
                <w:webHidden/>
              </w:rPr>
              <w:t>12</w:t>
            </w:r>
            <w:r>
              <w:rPr>
                <w:noProof/>
                <w:webHidden/>
              </w:rPr>
              <w:fldChar w:fldCharType="end"/>
            </w:r>
          </w:hyperlink>
        </w:p>
        <w:p w14:paraId="14CC5FAF" w14:textId="46383BF5"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2" w:history="1">
            <w:r w:rsidRPr="004A3582">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_Toc221714042 \h </w:instrText>
            </w:r>
            <w:r>
              <w:rPr>
                <w:noProof/>
                <w:webHidden/>
              </w:rPr>
            </w:r>
            <w:r>
              <w:rPr>
                <w:noProof/>
                <w:webHidden/>
              </w:rPr>
              <w:fldChar w:fldCharType="separate"/>
            </w:r>
            <w:r>
              <w:rPr>
                <w:noProof/>
                <w:webHidden/>
              </w:rPr>
              <w:t>12</w:t>
            </w:r>
            <w:r>
              <w:rPr>
                <w:noProof/>
                <w:webHidden/>
              </w:rPr>
              <w:fldChar w:fldCharType="end"/>
            </w:r>
          </w:hyperlink>
        </w:p>
        <w:p w14:paraId="7F7F6974" w14:textId="55A849EB"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3" w:history="1">
            <w:r w:rsidRPr="004A3582">
              <w:rPr>
                <w:rStyle w:val="Hipersaitas"/>
                <w:noProof/>
              </w:rPr>
              <w:t>IX. PASIŪLYMŲ EILĖ IR LAIMĖTOJO NUSTATYMAS</w:t>
            </w:r>
            <w:r>
              <w:rPr>
                <w:noProof/>
                <w:webHidden/>
              </w:rPr>
              <w:tab/>
            </w:r>
            <w:r>
              <w:rPr>
                <w:noProof/>
                <w:webHidden/>
              </w:rPr>
              <w:fldChar w:fldCharType="begin"/>
            </w:r>
            <w:r>
              <w:rPr>
                <w:noProof/>
                <w:webHidden/>
              </w:rPr>
              <w:instrText xml:space="preserve"> PAGEREF _Toc221714043 \h </w:instrText>
            </w:r>
            <w:r>
              <w:rPr>
                <w:noProof/>
                <w:webHidden/>
              </w:rPr>
            </w:r>
            <w:r>
              <w:rPr>
                <w:noProof/>
                <w:webHidden/>
              </w:rPr>
              <w:fldChar w:fldCharType="separate"/>
            </w:r>
            <w:r>
              <w:rPr>
                <w:noProof/>
                <w:webHidden/>
              </w:rPr>
              <w:t>14</w:t>
            </w:r>
            <w:r>
              <w:rPr>
                <w:noProof/>
                <w:webHidden/>
              </w:rPr>
              <w:fldChar w:fldCharType="end"/>
            </w:r>
          </w:hyperlink>
        </w:p>
        <w:p w14:paraId="55FD7FC6" w14:textId="339F0088"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4" w:history="1">
            <w:r w:rsidRPr="004A3582">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_Toc221714044 \h </w:instrText>
            </w:r>
            <w:r>
              <w:rPr>
                <w:noProof/>
                <w:webHidden/>
              </w:rPr>
            </w:r>
            <w:r>
              <w:rPr>
                <w:noProof/>
                <w:webHidden/>
              </w:rPr>
              <w:fldChar w:fldCharType="separate"/>
            </w:r>
            <w:r>
              <w:rPr>
                <w:noProof/>
                <w:webHidden/>
              </w:rPr>
              <w:t>14</w:t>
            </w:r>
            <w:r>
              <w:rPr>
                <w:noProof/>
                <w:webHidden/>
              </w:rPr>
              <w:fldChar w:fldCharType="end"/>
            </w:r>
          </w:hyperlink>
        </w:p>
        <w:p w14:paraId="791BB9D9" w14:textId="73A56EBD"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5" w:history="1">
            <w:r w:rsidRPr="004A3582">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_Toc221714045 \h </w:instrText>
            </w:r>
            <w:r>
              <w:rPr>
                <w:noProof/>
                <w:webHidden/>
              </w:rPr>
            </w:r>
            <w:r>
              <w:rPr>
                <w:noProof/>
                <w:webHidden/>
              </w:rPr>
              <w:fldChar w:fldCharType="separate"/>
            </w:r>
            <w:r>
              <w:rPr>
                <w:noProof/>
                <w:webHidden/>
              </w:rPr>
              <w:t>15</w:t>
            </w:r>
            <w:r>
              <w:rPr>
                <w:noProof/>
                <w:webHidden/>
              </w:rPr>
              <w:fldChar w:fldCharType="end"/>
            </w:r>
          </w:hyperlink>
        </w:p>
        <w:p w14:paraId="37B5C1C1" w14:textId="00AF1BE7" w:rsidR="00144D80" w:rsidRDefault="00144D80">
          <w:pPr>
            <w:pStyle w:val="Turinys1"/>
            <w:tabs>
              <w:tab w:val="right" w:leader="dot" w:pos="9628"/>
            </w:tabs>
            <w:rPr>
              <w:rFonts w:asciiTheme="minorHAnsi" w:eastAsiaTheme="minorEastAsia" w:hAnsiTheme="minorHAnsi" w:cstheme="minorBidi"/>
              <w:noProof/>
              <w:sz w:val="22"/>
              <w:szCs w:val="22"/>
              <w:lang w:val="lt-LT" w:eastAsia="lt-LT"/>
            </w:rPr>
          </w:pPr>
          <w:hyperlink w:anchor="_Toc221714046" w:history="1">
            <w:r w:rsidRPr="004A3582">
              <w:rPr>
                <w:rStyle w:val="Hipersaitas"/>
                <w:noProof/>
              </w:rPr>
              <w:t>XII. BAIGIAMOSIOS NUOSTATOS</w:t>
            </w:r>
            <w:r>
              <w:rPr>
                <w:noProof/>
                <w:webHidden/>
              </w:rPr>
              <w:tab/>
            </w:r>
            <w:r>
              <w:rPr>
                <w:noProof/>
                <w:webHidden/>
              </w:rPr>
              <w:fldChar w:fldCharType="begin"/>
            </w:r>
            <w:r>
              <w:rPr>
                <w:noProof/>
                <w:webHidden/>
              </w:rPr>
              <w:instrText xml:space="preserve"> PAGEREF _Toc221714046 \h </w:instrText>
            </w:r>
            <w:r>
              <w:rPr>
                <w:noProof/>
                <w:webHidden/>
              </w:rPr>
            </w:r>
            <w:r>
              <w:rPr>
                <w:noProof/>
                <w:webHidden/>
              </w:rPr>
              <w:fldChar w:fldCharType="separate"/>
            </w:r>
            <w:r>
              <w:rPr>
                <w:noProof/>
                <w:webHidden/>
              </w:rPr>
              <w:t>15</w:t>
            </w:r>
            <w:r>
              <w:rPr>
                <w:noProof/>
                <w:webHidden/>
              </w:rPr>
              <w:fldChar w:fldCharType="end"/>
            </w:r>
          </w:hyperlink>
        </w:p>
        <w:p w14:paraId="759F5D47" w14:textId="7DC462D2"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B762E62"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bookmarkStart w:id="0" w:name="_GoBack"/>
      <w:bookmarkEnd w:id="0"/>
    </w:p>
    <w:p w14:paraId="3FDE3972" w14:textId="26B887CB" w:rsidR="00E36EFF" w:rsidRDefault="00E36EFF" w:rsidP="009970A3">
      <w:pPr>
        <w:pStyle w:val="Pagrindinistekstas"/>
        <w:tabs>
          <w:tab w:val="left" w:pos="9067"/>
        </w:tabs>
        <w:jc w:val="left"/>
        <w:rPr>
          <w:szCs w:val="24"/>
        </w:rPr>
      </w:pPr>
      <w:r>
        <w:rPr>
          <w:szCs w:val="24"/>
        </w:rPr>
        <w:t xml:space="preserve">4. </w:t>
      </w:r>
      <w:r w:rsidR="006B0239">
        <w:rPr>
          <w:szCs w:val="24"/>
        </w:rPr>
        <w:t>Užsakymo forma</w:t>
      </w:r>
      <w:r>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221714035"/>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9D33E64"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6B0239">
        <w:rPr>
          <w:sz w:val="24"/>
          <w:szCs w:val="24"/>
        </w:rPr>
        <w:t>Perkant CPO galima įsigyti tik vieną įkainį. Medžių genėjimo ir avarinių šalinimo paslauga turės skirtingus įkainius priklausomai nuo medžio diametro, paslaugos specifikos, medžio augimo vietos ir pan.</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221714036"/>
      <w:r w:rsidRPr="00643428">
        <w:rPr>
          <w:sz w:val="24"/>
          <w:szCs w:val="24"/>
        </w:rPr>
        <w:t xml:space="preserve">II. </w:t>
      </w:r>
      <w:r w:rsidR="001E63F7" w:rsidRPr="00643428">
        <w:rPr>
          <w:sz w:val="24"/>
          <w:szCs w:val="24"/>
        </w:rPr>
        <w:t>PIRKIMO OBJEKTAS</w:t>
      </w:r>
      <w:bookmarkEnd w:id="2"/>
    </w:p>
    <w:p w14:paraId="653A2C6D" w14:textId="77777777" w:rsidR="001E63F7" w:rsidRPr="00643428" w:rsidRDefault="001E63F7" w:rsidP="001E63F7">
      <w:pPr>
        <w:pStyle w:val="Pagrindinistekstas"/>
        <w:rPr>
          <w:szCs w:val="24"/>
        </w:rPr>
      </w:pPr>
    </w:p>
    <w:p w14:paraId="03C732EF" w14:textId="3AB40DB8"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6B0239">
        <w:rPr>
          <w:sz w:val="24"/>
          <w:szCs w:val="24"/>
          <w:lang w:eastAsia="en-US"/>
        </w:rPr>
        <w:t>Medžių šalinimo ir genėjimo paslaugų teikimas</w:t>
      </w:r>
      <w:r w:rsidR="000E0AEA" w:rsidRPr="00BF51F8">
        <w:rPr>
          <w:sz w:val="24"/>
          <w:szCs w:val="24"/>
          <w:lang w:eastAsia="en-US"/>
        </w:rPr>
        <w:t>.</w:t>
      </w:r>
      <w:r w:rsidRPr="00BF51F8">
        <w:rPr>
          <w:rFonts w:eastAsia="Calibri"/>
          <w:sz w:val="24"/>
          <w:szCs w:val="24"/>
        </w:rPr>
        <w:t xml:space="preserve"> Pirkimo objektas neskaidomas į dalis. Tiekėjai privalo siūlyti visą </w:t>
      </w:r>
      <w:r w:rsidR="006B0239">
        <w:rPr>
          <w:rFonts w:eastAsia="Calibri"/>
          <w:sz w:val="24"/>
          <w:szCs w:val="24"/>
        </w:rPr>
        <w:t>paslaugų</w:t>
      </w:r>
      <w:r w:rsidRPr="00BF51F8">
        <w:rPr>
          <w:rFonts w:eastAsia="Calibri"/>
          <w:sz w:val="24"/>
          <w:szCs w:val="24"/>
        </w:rPr>
        <w:t xml:space="preserve"> apimtį. </w:t>
      </w:r>
    </w:p>
    <w:p w14:paraId="76D0F3C2" w14:textId="6356A4A7"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6B0239">
        <w:rPr>
          <w:sz w:val="24"/>
          <w:szCs w:val="24"/>
        </w:rPr>
        <w:t>Perkama medžių šalinimo ir genėjimo paslauga. Paslauga naudosis Plungės rajono savivaldybės administracijos kaimiškosios seniūnijos. Paslauga bus užsakoma pagal faktinį poreikį Techninėje specifikacijoje numatytais atvejais.</w:t>
      </w:r>
    </w:p>
    <w:p w14:paraId="162AC119" w14:textId="32919A60" w:rsidR="006D04C3" w:rsidRPr="006B0239" w:rsidRDefault="006B0239" w:rsidP="006B0FEE">
      <w:pPr>
        <w:pStyle w:val="Sraopastraipa"/>
        <w:numPr>
          <w:ilvl w:val="0"/>
          <w:numId w:val="2"/>
        </w:numPr>
        <w:tabs>
          <w:tab w:val="left" w:pos="1134"/>
        </w:tabs>
        <w:suppressAutoHyphens/>
        <w:ind w:left="0" w:firstLine="567"/>
        <w:jc w:val="both"/>
        <w:rPr>
          <w:i/>
          <w:sz w:val="24"/>
          <w:szCs w:val="24"/>
        </w:rPr>
      </w:pPr>
      <w:bookmarkStart w:id="3" w:name="part_0af449abae1a4b3f886ba3c51f4e966e"/>
      <w:bookmarkEnd w:id="3"/>
      <w:r>
        <w:rPr>
          <w:b/>
          <w:sz w:val="24"/>
          <w:szCs w:val="24"/>
        </w:rPr>
        <w:t>Paslaugų</w:t>
      </w:r>
      <w:r w:rsidR="00AA42CB" w:rsidRPr="00BF51F8">
        <w:rPr>
          <w:b/>
          <w:sz w:val="24"/>
          <w:szCs w:val="24"/>
        </w:rPr>
        <w:t xml:space="preserve"> kiekis (apimtis) ir p</w:t>
      </w:r>
      <w:r w:rsidR="00563051" w:rsidRPr="00BF51F8">
        <w:rPr>
          <w:b/>
          <w:sz w:val="24"/>
          <w:szCs w:val="24"/>
        </w:rPr>
        <w:t xml:space="preserve">erkamų </w:t>
      </w:r>
      <w:r>
        <w:rPr>
          <w:b/>
          <w:sz w:val="24"/>
          <w:szCs w:val="24"/>
        </w:rPr>
        <w:t>paslaugų</w:t>
      </w:r>
      <w:r w:rsidR="00BC329B" w:rsidRPr="00BF51F8">
        <w:rPr>
          <w:b/>
          <w:sz w:val="24"/>
          <w:szCs w:val="24"/>
        </w:rPr>
        <w:t xml:space="preserve"> </w:t>
      </w:r>
      <w:r w:rsidR="00563051" w:rsidRPr="00BF51F8">
        <w:rPr>
          <w:b/>
          <w:sz w:val="24"/>
          <w:szCs w:val="24"/>
        </w:rPr>
        <w:t>savybės</w:t>
      </w:r>
      <w:r>
        <w:rPr>
          <w:b/>
          <w:sz w:val="24"/>
          <w:szCs w:val="24"/>
        </w:rPr>
        <w:t>:</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4"/>
    </w:p>
    <w:p w14:paraId="16DC3310" w14:textId="644E5CDA" w:rsidR="006B0239" w:rsidRDefault="006B0239" w:rsidP="006B0239">
      <w:pPr>
        <w:pStyle w:val="Sraopastraipa"/>
        <w:tabs>
          <w:tab w:val="left" w:pos="1134"/>
        </w:tabs>
        <w:suppressAutoHyphens/>
        <w:ind w:left="567"/>
        <w:jc w:val="both"/>
        <w:rPr>
          <w:sz w:val="24"/>
          <w:szCs w:val="24"/>
        </w:rPr>
      </w:pPr>
      <w:r w:rsidRPr="006B0239">
        <w:rPr>
          <w:sz w:val="24"/>
          <w:szCs w:val="24"/>
        </w:rPr>
        <w:t>Preliminarūs kiekiai ir maksimalūs paslaugų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265"/>
        <w:gridCol w:w="976"/>
        <w:gridCol w:w="1909"/>
        <w:gridCol w:w="1909"/>
      </w:tblGrid>
      <w:tr w:rsidR="006B0239" w:rsidRPr="006B0239" w14:paraId="43E923B6" w14:textId="77777777" w:rsidTr="006B0239">
        <w:trPr>
          <w:trHeight w:val="562"/>
        </w:trPr>
        <w:tc>
          <w:tcPr>
            <w:tcW w:w="653" w:type="dxa"/>
            <w:shd w:val="clear" w:color="auto" w:fill="auto"/>
          </w:tcPr>
          <w:p w14:paraId="13309C28"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 xml:space="preserve">Eil. Nr. </w:t>
            </w:r>
          </w:p>
        </w:tc>
        <w:tc>
          <w:tcPr>
            <w:tcW w:w="4265" w:type="dxa"/>
            <w:shd w:val="clear" w:color="auto" w:fill="auto"/>
          </w:tcPr>
          <w:p w14:paraId="4AE35551"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 xml:space="preserve">Paslaugų įkainio pavadinimas </w:t>
            </w:r>
          </w:p>
          <w:p w14:paraId="0E4CD367" w14:textId="77777777" w:rsidR="006B0239" w:rsidRPr="006B0239" w:rsidRDefault="006B0239" w:rsidP="006B0239">
            <w:pPr>
              <w:spacing w:after="200" w:line="276" w:lineRule="auto"/>
              <w:jc w:val="both"/>
              <w:rPr>
                <w:rFonts w:eastAsiaTheme="minorHAnsi"/>
                <w:sz w:val="24"/>
                <w:szCs w:val="24"/>
                <w:lang w:val="lt-LT"/>
              </w:rPr>
            </w:pPr>
          </w:p>
        </w:tc>
        <w:tc>
          <w:tcPr>
            <w:tcW w:w="976" w:type="dxa"/>
          </w:tcPr>
          <w:p w14:paraId="3456DB21"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Mato vienetai</w:t>
            </w:r>
          </w:p>
        </w:tc>
        <w:tc>
          <w:tcPr>
            <w:tcW w:w="1909" w:type="dxa"/>
          </w:tcPr>
          <w:p w14:paraId="03214A1F"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 xml:space="preserve">Preliminarūs kiekiai </w:t>
            </w:r>
          </w:p>
        </w:tc>
        <w:tc>
          <w:tcPr>
            <w:tcW w:w="1909" w:type="dxa"/>
          </w:tcPr>
          <w:p w14:paraId="2F254587"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Maksimalus paslaugų įkainis už 1 mato vienetą (Eur be PVM)</w:t>
            </w:r>
          </w:p>
        </w:tc>
      </w:tr>
      <w:tr w:rsidR="006B0239" w:rsidRPr="006B0239" w14:paraId="7BF19EC9" w14:textId="77777777" w:rsidTr="006B0239">
        <w:trPr>
          <w:trHeight w:val="562"/>
        </w:trPr>
        <w:tc>
          <w:tcPr>
            <w:tcW w:w="9712" w:type="dxa"/>
            <w:gridSpan w:val="5"/>
            <w:shd w:val="clear" w:color="auto" w:fill="auto"/>
          </w:tcPr>
          <w:p w14:paraId="620BDB86"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t>Atvykimas į objektą</w:t>
            </w:r>
          </w:p>
        </w:tc>
      </w:tr>
      <w:tr w:rsidR="006B0239" w:rsidRPr="006B0239" w14:paraId="254F07A5" w14:textId="77777777" w:rsidTr="006B0239">
        <w:tc>
          <w:tcPr>
            <w:tcW w:w="653" w:type="dxa"/>
            <w:shd w:val="clear" w:color="auto" w:fill="auto"/>
          </w:tcPr>
          <w:p w14:paraId="7F656F90"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w:t>
            </w:r>
          </w:p>
        </w:tc>
        <w:tc>
          <w:tcPr>
            <w:tcW w:w="4265" w:type="dxa"/>
            <w:shd w:val="clear" w:color="auto" w:fill="auto"/>
          </w:tcPr>
          <w:p w14:paraId="7175F2E7"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Atvykimas į objektą (pagal pateiktą atskiro užsakymo poreikį atvykimui į vieną iš nurodytų seniūnijų skaičiuojamas 1 kartas)</w:t>
            </w:r>
          </w:p>
        </w:tc>
        <w:tc>
          <w:tcPr>
            <w:tcW w:w="976" w:type="dxa"/>
          </w:tcPr>
          <w:p w14:paraId="54F4710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kartai</w:t>
            </w:r>
          </w:p>
        </w:tc>
        <w:tc>
          <w:tcPr>
            <w:tcW w:w="1909" w:type="dxa"/>
          </w:tcPr>
          <w:p w14:paraId="40A186D7"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60</w:t>
            </w:r>
          </w:p>
        </w:tc>
        <w:tc>
          <w:tcPr>
            <w:tcW w:w="1909" w:type="dxa"/>
          </w:tcPr>
          <w:p w14:paraId="0FBEC9C3"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13,00</w:t>
            </w:r>
          </w:p>
        </w:tc>
      </w:tr>
      <w:tr w:rsidR="006B0239" w:rsidRPr="006B0239" w14:paraId="675F15E3" w14:textId="77777777" w:rsidTr="006B0239">
        <w:tc>
          <w:tcPr>
            <w:tcW w:w="9712" w:type="dxa"/>
            <w:gridSpan w:val="5"/>
            <w:shd w:val="clear" w:color="auto" w:fill="auto"/>
          </w:tcPr>
          <w:p w14:paraId="63E51B8F"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lastRenderedPageBreak/>
              <w:t>Krūmų kirtimas</w:t>
            </w:r>
          </w:p>
        </w:tc>
      </w:tr>
      <w:tr w:rsidR="006B0239" w:rsidRPr="006B0239" w14:paraId="1099601F" w14:textId="77777777" w:rsidTr="006B0239">
        <w:tc>
          <w:tcPr>
            <w:tcW w:w="653" w:type="dxa"/>
            <w:shd w:val="clear" w:color="auto" w:fill="auto"/>
          </w:tcPr>
          <w:p w14:paraId="45D7969B"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w:t>
            </w:r>
          </w:p>
        </w:tc>
        <w:tc>
          <w:tcPr>
            <w:tcW w:w="4265" w:type="dxa"/>
            <w:shd w:val="clear" w:color="auto" w:fill="auto"/>
          </w:tcPr>
          <w:p w14:paraId="7AB99CC9"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Krūmų kirtimas ir kirtimo atliekų sutvarkymas</w:t>
            </w:r>
          </w:p>
        </w:tc>
        <w:tc>
          <w:tcPr>
            <w:tcW w:w="976" w:type="dxa"/>
          </w:tcPr>
          <w:p w14:paraId="3DC0BB1D" w14:textId="77777777" w:rsidR="006B0239" w:rsidRPr="006B0239" w:rsidRDefault="006B0239" w:rsidP="006B0239">
            <w:pPr>
              <w:spacing w:after="200" w:line="276" w:lineRule="auto"/>
              <w:jc w:val="center"/>
              <w:rPr>
                <w:rFonts w:eastAsiaTheme="minorHAnsi"/>
                <w:sz w:val="24"/>
                <w:szCs w:val="24"/>
                <w:vertAlign w:val="superscript"/>
                <w:lang w:val="lt-LT"/>
              </w:rPr>
            </w:pPr>
            <w:r w:rsidRPr="006B0239">
              <w:rPr>
                <w:rFonts w:eastAsiaTheme="minorHAnsi"/>
                <w:sz w:val="24"/>
                <w:szCs w:val="24"/>
                <w:lang w:val="lt-LT"/>
              </w:rPr>
              <w:t>100 m</w:t>
            </w:r>
            <w:r w:rsidRPr="006B0239">
              <w:rPr>
                <w:rFonts w:eastAsiaTheme="minorHAnsi"/>
                <w:sz w:val="24"/>
                <w:szCs w:val="24"/>
                <w:vertAlign w:val="superscript"/>
                <w:lang w:val="lt-LT"/>
              </w:rPr>
              <w:t>2</w:t>
            </w:r>
          </w:p>
        </w:tc>
        <w:tc>
          <w:tcPr>
            <w:tcW w:w="1909" w:type="dxa"/>
          </w:tcPr>
          <w:p w14:paraId="25D71730"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47A14323"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101,00</w:t>
            </w:r>
          </w:p>
        </w:tc>
      </w:tr>
      <w:tr w:rsidR="006B0239" w:rsidRPr="006B0239" w14:paraId="69F1C3E3" w14:textId="77777777" w:rsidTr="006B0239">
        <w:tc>
          <w:tcPr>
            <w:tcW w:w="9712" w:type="dxa"/>
            <w:gridSpan w:val="5"/>
            <w:shd w:val="clear" w:color="auto" w:fill="auto"/>
          </w:tcPr>
          <w:p w14:paraId="670946E6"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t>Kelmų pašalinimas</w:t>
            </w:r>
          </w:p>
        </w:tc>
      </w:tr>
      <w:tr w:rsidR="006B0239" w:rsidRPr="006B0239" w14:paraId="37932294" w14:textId="77777777" w:rsidTr="006B0239">
        <w:tc>
          <w:tcPr>
            <w:tcW w:w="653" w:type="dxa"/>
            <w:shd w:val="clear" w:color="auto" w:fill="auto"/>
          </w:tcPr>
          <w:p w14:paraId="7AF4CF9A"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3.</w:t>
            </w:r>
          </w:p>
        </w:tc>
        <w:tc>
          <w:tcPr>
            <w:tcW w:w="4265" w:type="dxa"/>
            <w:shd w:val="clear" w:color="auto" w:fill="auto"/>
          </w:tcPr>
          <w:p w14:paraId="1CCD359E"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Kelmo, kurio skersmuo iki 30 cm sunaikinimas pasirinktu būdu, žemės paviršiaus išlyginimas ir atliekų sutvarkymas</w:t>
            </w:r>
          </w:p>
        </w:tc>
        <w:tc>
          <w:tcPr>
            <w:tcW w:w="976" w:type="dxa"/>
          </w:tcPr>
          <w:p w14:paraId="078EACD1"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07888D2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21</w:t>
            </w:r>
          </w:p>
        </w:tc>
        <w:tc>
          <w:tcPr>
            <w:tcW w:w="1909" w:type="dxa"/>
          </w:tcPr>
          <w:p w14:paraId="1C9C69CA"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114,00</w:t>
            </w:r>
          </w:p>
        </w:tc>
      </w:tr>
      <w:tr w:rsidR="006B0239" w:rsidRPr="006B0239" w14:paraId="3EDAFC76" w14:textId="77777777" w:rsidTr="006B0239">
        <w:tc>
          <w:tcPr>
            <w:tcW w:w="653" w:type="dxa"/>
            <w:shd w:val="clear" w:color="auto" w:fill="auto"/>
          </w:tcPr>
          <w:p w14:paraId="22A26A73"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4.</w:t>
            </w:r>
          </w:p>
        </w:tc>
        <w:tc>
          <w:tcPr>
            <w:tcW w:w="4265" w:type="dxa"/>
            <w:shd w:val="clear" w:color="auto" w:fill="auto"/>
          </w:tcPr>
          <w:p w14:paraId="4BDA79B8"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Kelmo, kurio skersmuo nuo 30 cm sunaikinimas pasirinktu būdu, žemės paviršiaus išlyginimas ir atliekų sutvarkymas</w:t>
            </w:r>
          </w:p>
        </w:tc>
        <w:tc>
          <w:tcPr>
            <w:tcW w:w="976" w:type="dxa"/>
          </w:tcPr>
          <w:p w14:paraId="177C6DA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1B88338E"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532EA0C8"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169,00</w:t>
            </w:r>
          </w:p>
        </w:tc>
      </w:tr>
      <w:tr w:rsidR="006B0239" w:rsidRPr="006B0239" w14:paraId="071AB90D" w14:textId="77777777" w:rsidTr="006B0239">
        <w:tc>
          <w:tcPr>
            <w:tcW w:w="9712" w:type="dxa"/>
            <w:gridSpan w:val="5"/>
            <w:shd w:val="clear" w:color="auto" w:fill="auto"/>
          </w:tcPr>
          <w:p w14:paraId="7214129B"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bCs/>
                <w:sz w:val="24"/>
                <w:szCs w:val="24"/>
                <w:lang w:val="lt-LT"/>
              </w:rPr>
              <w:t>Medžių, augančių elektros tinklų oro linijų apsaugos zonoje, genėjimas</w:t>
            </w:r>
          </w:p>
        </w:tc>
      </w:tr>
      <w:tr w:rsidR="006B0239" w:rsidRPr="006B0239" w14:paraId="08D5C11D" w14:textId="77777777" w:rsidTr="006B0239">
        <w:tc>
          <w:tcPr>
            <w:tcW w:w="653" w:type="dxa"/>
            <w:shd w:val="clear" w:color="auto" w:fill="auto"/>
          </w:tcPr>
          <w:p w14:paraId="2739DB33"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5.</w:t>
            </w:r>
          </w:p>
        </w:tc>
        <w:tc>
          <w:tcPr>
            <w:tcW w:w="4265" w:type="dxa"/>
            <w:shd w:val="clear" w:color="auto" w:fill="auto"/>
          </w:tcPr>
          <w:p w14:paraId="719B0532"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augančio elektros tinklų oro linijų apsaugos zonoje, kurio skersmuo iki 15 cm (matuojant 1,3 m. aukštyje), genėjimas retinant ir/ar pakeliant lają ir/ar pažeminant viršūnę (medžio vainiko taisyklingas formavimas) ir genėjimo atliekų sutvarkymas</w:t>
            </w:r>
          </w:p>
        </w:tc>
        <w:tc>
          <w:tcPr>
            <w:tcW w:w="976" w:type="dxa"/>
          </w:tcPr>
          <w:p w14:paraId="63234EEA"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5C975BA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35A4A83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7,00</w:t>
            </w:r>
          </w:p>
        </w:tc>
      </w:tr>
      <w:tr w:rsidR="006B0239" w:rsidRPr="006B0239" w14:paraId="2C3C0085" w14:textId="77777777" w:rsidTr="006B0239">
        <w:tc>
          <w:tcPr>
            <w:tcW w:w="653" w:type="dxa"/>
            <w:shd w:val="clear" w:color="auto" w:fill="auto"/>
          </w:tcPr>
          <w:p w14:paraId="0B5E306F"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6.</w:t>
            </w:r>
          </w:p>
        </w:tc>
        <w:tc>
          <w:tcPr>
            <w:tcW w:w="4265" w:type="dxa"/>
            <w:shd w:val="clear" w:color="auto" w:fill="auto"/>
          </w:tcPr>
          <w:p w14:paraId="3774BCF6"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augančio elektros tinklų oro linijų apsaugos zonoje, kurio skersmuo nuo 15 iki 40 cm (matuojant 1,3 m. aukštyje), genėjimas retinant ir/ar pakeliant lają ir/ar pažeminant viršūnę (medžio vainiko taisyklingas formavimas) ir genėjimo atliekų sutvarkymas</w:t>
            </w:r>
          </w:p>
        </w:tc>
        <w:tc>
          <w:tcPr>
            <w:tcW w:w="976" w:type="dxa"/>
          </w:tcPr>
          <w:p w14:paraId="1481EA68"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570A64B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50</w:t>
            </w:r>
          </w:p>
        </w:tc>
        <w:tc>
          <w:tcPr>
            <w:tcW w:w="1909" w:type="dxa"/>
          </w:tcPr>
          <w:p w14:paraId="44C748A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97,00</w:t>
            </w:r>
          </w:p>
        </w:tc>
      </w:tr>
      <w:tr w:rsidR="006B0239" w:rsidRPr="006B0239" w14:paraId="5E56FC31" w14:textId="77777777" w:rsidTr="006B0239">
        <w:tc>
          <w:tcPr>
            <w:tcW w:w="653" w:type="dxa"/>
            <w:shd w:val="clear" w:color="auto" w:fill="auto"/>
          </w:tcPr>
          <w:p w14:paraId="14ECC8D5"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7.</w:t>
            </w:r>
          </w:p>
        </w:tc>
        <w:tc>
          <w:tcPr>
            <w:tcW w:w="4265" w:type="dxa"/>
            <w:shd w:val="clear" w:color="auto" w:fill="auto"/>
          </w:tcPr>
          <w:p w14:paraId="5AE1570A"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augančio elektros tinklų oro linijų apsaugos zonoje, kurio skersmuo nuo 41 cm ir daugiau (matuojant 1,3 m. aukštyje), genėjimas retinant ir/ar pakeliant lają ir/ar pažeminant viršūnę (medžio vainiko taisyklingas formavimas) ir genėjimo atliekų sutvarkymas</w:t>
            </w:r>
          </w:p>
        </w:tc>
        <w:tc>
          <w:tcPr>
            <w:tcW w:w="976" w:type="dxa"/>
          </w:tcPr>
          <w:p w14:paraId="11D4F54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31D3363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50</w:t>
            </w:r>
          </w:p>
        </w:tc>
        <w:tc>
          <w:tcPr>
            <w:tcW w:w="1909" w:type="dxa"/>
          </w:tcPr>
          <w:p w14:paraId="0ED361AE"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97,00</w:t>
            </w:r>
          </w:p>
        </w:tc>
      </w:tr>
      <w:tr w:rsidR="006B0239" w:rsidRPr="006B0239" w14:paraId="42AE04FF" w14:textId="77777777" w:rsidTr="006B0239">
        <w:tc>
          <w:tcPr>
            <w:tcW w:w="9712" w:type="dxa"/>
            <w:gridSpan w:val="5"/>
            <w:shd w:val="clear" w:color="auto" w:fill="auto"/>
          </w:tcPr>
          <w:p w14:paraId="4A15D58B"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bCs/>
                <w:sz w:val="24"/>
                <w:szCs w:val="24"/>
                <w:lang w:val="lt-LT"/>
              </w:rPr>
              <w:t>Medžių, augančių elektros tinklų oro linijų apsaugos zonoje, pašalinimas</w:t>
            </w:r>
          </w:p>
        </w:tc>
      </w:tr>
      <w:tr w:rsidR="006B0239" w:rsidRPr="006B0239" w14:paraId="41C6D254" w14:textId="77777777" w:rsidTr="006B0239">
        <w:tc>
          <w:tcPr>
            <w:tcW w:w="653" w:type="dxa"/>
            <w:shd w:val="clear" w:color="auto" w:fill="auto"/>
          </w:tcPr>
          <w:p w14:paraId="290279C3"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lastRenderedPageBreak/>
              <w:t>8.</w:t>
            </w:r>
          </w:p>
        </w:tc>
        <w:tc>
          <w:tcPr>
            <w:tcW w:w="4265" w:type="dxa"/>
            <w:shd w:val="clear" w:color="auto" w:fill="auto"/>
          </w:tcPr>
          <w:p w14:paraId="5F06007C"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elektros tinklų oro linijų apsaugos zonoje iki 20 cm skersmens (matuojant 1,3 m. aukštyje) pašalinimas ir sutvarkymas</w:t>
            </w:r>
          </w:p>
        </w:tc>
        <w:tc>
          <w:tcPr>
            <w:tcW w:w="976" w:type="dxa"/>
          </w:tcPr>
          <w:p w14:paraId="044D7C4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2BA654F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15</w:t>
            </w:r>
          </w:p>
        </w:tc>
        <w:tc>
          <w:tcPr>
            <w:tcW w:w="1909" w:type="dxa"/>
          </w:tcPr>
          <w:p w14:paraId="27173E8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7,00</w:t>
            </w:r>
          </w:p>
        </w:tc>
      </w:tr>
      <w:tr w:rsidR="006B0239" w:rsidRPr="006B0239" w14:paraId="4D753A9D" w14:textId="77777777" w:rsidTr="006B0239">
        <w:tc>
          <w:tcPr>
            <w:tcW w:w="653" w:type="dxa"/>
            <w:shd w:val="clear" w:color="auto" w:fill="auto"/>
          </w:tcPr>
          <w:p w14:paraId="037FC214"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9.</w:t>
            </w:r>
          </w:p>
        </w:tc>
        <w:tc>
          <w:tcPr>
            <w:tcW w:w="4265" w:type="dxa"/>
            <w:shd w:val="clear" w:color="auto" w:fill="auto"/>
          </w:tcPr>
          <w:p w14:paraId="57451969"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elektros tinklų oro linijų apsaugos zonoje nuo 21 iki 40 skersmens (matuojant 1,3 m. aukštyje) pašalinimas ir sutvarkymas</w:t>
            </w:r>
          </w:p>
        </w:tc>
        <w:tc>
          <w:tcPr>
            <w:tcW w:w="976" w:type="dxa"/>
          </w:tcPr>
          <w:p w14:paraId="10ECA811"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61F83C43" w14:textId="77777777" w:rsidR="006B0239" w:rsidRPr="006B0239" w:rsidRDefault="006B0239" w:rsidP="006B0239">
            <w:pPr>
              <w:spacing w:after="200" w:line="276" w:lineRule="auto"/>
              <w:jc w:val="center"/>
              <w:rPr>
                <w:rFonts w:asciiTheme="minorHAnsi" w:eastAsiaTheme="minorHAnsi" w:hAnsiTheme="minorHAnsi" w:cstheme="minorBidi"/>
                <w:sz w:val="22"/>
                <w:szCs w:val="22"/>
                <w:lang w:val="lt-LT"/>
              </w:rPr>
            </w:pPr>
            <w:r w:rsidRPr="006B0239">
              <w:rPr>
                <w:rFonts w:eastAsiaTheme="minorHAnsi"/>
                <w:sz w:val="24"/>
                <w:szCs w:val="24"/>
                <w:lang w:val="lt-LT"/>
              </w:rPr>
              <w:t>15</w:t>
            </w:r>
          </w:p>
        </w:tc>
        <w:tc>
          <w:tcPr>
            <w:tcW w:w="1909" w:type="dxa"/>
          </w:tcPr>
          <w:p w14:paraId="0B2CB700"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115,00</w:t>
            </w:r>
          </w:p>
        </w:tc>
      </w:tr>
      <w:tr w:rsidR="006B0239" w:rsidRPr="006B0239" w14:paraId="35FD9579" w14:textId="77777777" w:rsidTr="006B0239">
        <w:tc>
          <w:tcPr>
            <w:tcW w:w="653" w:type="dxa"/>
            <w:shd w:val="clear" w:color="auto" w:fill="auto"/>
          </w:tcPr>
          <w:p w14:paraId="25567B0B"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10.</w:t>
            </w:r>
          </w:p>
        </w:tc>
        <w:tc>
          <w:tcPr>
            <w:tcW w:w="4265" w:type="dxa"/>
            <w:shd w:val="clear" w:color="auto" w:fill="auto"/>
          </w:tcPr>
          <w:p w14:paraId="01BB1EF4" w14:textId="77777777" w:rsidR="006B0239" w:rsidRPr="006B0239" w:rsidRDefault="006B0239" w:rsidP="006B0239">
            <w:pPr>
              <w:spacing w:after="200" w:line="276" w:lineRule="auto"/>
              <w:rPr>
                <w:rFonts w:asciiTheme="minorHAnsi" w:eastAsiaTheme="minorHAnsi" w:hAnsiTheme="minorHAnsi" w:cstheme="minorBidi"/>
                <w:sz w:val="22"/>
                <w:szCs w:val="22"/>
                <w:lang w:val="lt-LT"/>
              </w:rPr>
            </w:pPr>
            <w:r w:rsidRPr="006B0239">
              <w:rPr>
                <w:rFonts w:eastAsiaTheme="minorHAnsi"/>
                <w:bCs/>
                <w:sz w:val="24"/>
                <w:szCs w:val="24"/>
                <w:lang w:val="lt-LT"/>
              </w:rPr>
              <w:t>Medžio, augančio elektros tinklų oro linijų apsaugos zonoje nuo 41 iki 60 skersmens (matuojant 1,3 m. aukštyje) pašalinimas ir sutvarkymas</w:t>
            </w:r>
          </w:p>
        </w:tc>
        <w:tc>
          <w:tcPr>
            <w:tcW w:w="976" w:type="dxa"/>
          </w:tcPr>
          <w:p w14:paraId="029F34D6"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30BAA01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30</w:t>
            </w:r>
          </w:p>
        </w:tc>
        <w:tc>
          <w:tcPr>
            <w:tcW w:w="1909" w:type="dxa"/>
          </w:tcPr>
          <w:p w14:paraId="029C01CC"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221,00</w:t>
            </w:r>
          </w:p>
        </w:tc>
      </w:tr>
      <w:tr w:rsidR="006B0239" w:rsidRPr="006B0239" w14:paraId="5552B425" w14:textId="77777777" w:rsidTr="006B0239">
        <w:tc>
          <w:tcPr>
            <w:tcW w:w="653" w:type="dxa"/>
            <w:shd w:val="clear" w:color="auto" w:fill="auto"/>
          </w:tcPr>
          <w:p w14:paraId="5C5C1CCC"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11.</w:t>
            </w:r>
          </w:p>
        </w:tc>
        <w:tc>
          <w:tcPr>
            <w:tcW w:w="4265" w:type="dxa"/>
            <w:shd w:val="clear" w:color="auto" w:fill="auto"/>
          </w:tcPr>
          <w:p w14:paraId="54C9A6C9" w14:textId="77777777" w:rsidR="006B0239" w:rsidRPr="006B0239" w:rsidRDefault="006B0239" w:rsidP="006B0239">
            <w:pPr>
              <w:spacing w:after="200" w:line="276" w:lineRule="auto"/>
              <w:rPr>
                <w:rFonts w:asciiTheme="minorHAnsi" w:eastAsiaTheme="minorHAnsi" w:hAnsiTheme="minorHAnsi" w:cstheme="minorBidi"/>
                <w:sz w:val="22"/>
                <w:szCs w:val="22"/>
                <w:lang w:val="lt-LT"/>
              </w:rPr>
            </w:pPr>
            <w:r w:rsidRPr="006B0239">
              <w:rPr>
                <w:rFonts w:eastAsiaTheme="minorHAnsi"/>
                <w:bCs/>
                <w:sz w:val="24"/>
                <w:szCs w:val="24"/>
                <w:lang w:val="lt-LT"/>
              </w:rPr>
              <w:t>Medžio, augančio elektros tinklų oro linijų apsaugos zonoje nuo 61 iki 80 skersmens (matuojant 1,3 m. aukštyje) pašalinimas ir sutvarkymas</w:t>
            </w:r>
          </w:p>
        </w:tc>
        <w:tc>
          <w:tcPr>
            <w:tcW w:w="976" w:type="dxa"/>
          </w:tcPr>
          <w:p w14:paraId="57103D57"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250E280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30</w:t>
            </w:r>
          </w:p>
        </w:tc>
        <w:tc>
          <w:tcPr>
            <w:tcW w:w="1909" w:type="dxa"/>
          </w:tcPr>
          <w:p w14:paraId="2B22137F"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221,00</w:t>
            </w:r>
          </w:p>
        </w:tc>
      </w:tr>
      <w:tr w:rsidR="006B0239" w:rsidRPr="006B0239" w14:paraId="3D8FFDAB" w14:textId="77777777" w:rsidTr="006B0239">
        <w:tc>
          <w:tcPr>
            <w:tcW w:w="653" w:type="dxa"/>
            <w:shd w:val="clear" w:color="auto" w:fill="auto"/>
          </w:tcPr>
          <w:p w14:paraId="60D5D471"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12.</w:t>
            </w:r>
          </w:p>
        </w:tc>
        <w:tc>
          <w:tcPr>
            <w:tcW w:w="4265" w:type="dxa"/>
            <w:shd w:val="clear" w:color="auto" w:fill="auto"/>
          </w:tcPr>
          <w:p w14:paraId="0643ED90" w14:textId="77777777" w:rsidR="006B0239" w:rsidRPr="006B0239" w:rsidRDefault="006B0239" w:rsidP="006B0239">
            <w:pPr>
              <w:spacing w:after="200" w:line="276" w:lineRule="auto"/>
              <w:rPr>
                <w:rFonts w:asciiTheme="minorHAnsi" w:eastAsiaTheme="minorHAnsi" w:hAnsiTheme="minorHAnsi" w:cstheme="minorBidi"/>
                <w:sz w:val="22"/>
                <w:szCs w:val="22"/>
                <w:lang w:val="lt-LT"/>
              </w:rPr>
            </w:pPr>
            <w:r w:rsidRPr="006B0239">
              <w:rPr>
                <w:rFonts w:eastAsiaTheme="minorHAnsi"/>
                <w:bCs/>
                <w:sz w:val="24"/>
                <w:szCs w:val="24"/>
                <w:lang w:val="lt-LT"/>
              </w:rPr>
              <w:t>Medžio, augančio elektros tinklų oro linijų apsaugos zonoje nuo 81 cm ir didesnio skersmens (matuojant 1,3 m. aukštyje) pašalinimas ir sutvarkymas</w:t>
            </w:r>
          </w:p>
        </w:tc>
        <w:tc>
          <w:tcPr>
            <w:tcW w:w="976" w:type="dxa"/>
          </w:tcPr>
          <w:p w14:paraId="76FD601C"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715D1837"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30</w:t>
            </w:r>
          </w:p>
        </w:tc>
        <w:tc>
          <w:tcPr>
            <w:tcW w:w="1909" w:type="dxa"/>
          </w:tcPr>
          <w:p w14:paraId="1B76F48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143,00</w:t>
            </w:r>
          </w:p>
        </w:tc>
      </w:tr>
      <w:tr w:rsidR="006B0239" w:rsidRPr="006B0239" w14:paraId="124947F3" w14:textId="77777777" w:rsidTr="006B0239">
        <w:tc>
          <w:tcPr>
            <w:tcW w:w="9712" w:type="dxa"/>
            <w:gridSpan w:val="5"/>
            <w:shd w:val="clear" w:color="auto" w:fill="auto"/>
          </w:tcPr>
          <w:p w14:paraId="5803510D"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t>Medžių, augančių kapinėse, genėjimas</w:t>
            </w:r>
          </w:p>
        </w:tc>
      </w:tr>
      <w:tr w:rsidR="006B0239" w:rsidRPr="006B0239" w14:paraId="6B1EC51D" w14:textId="77777777" w:rsidTr="006B0239">
        <w:tc>
          <w:tcPr>
            <w:tcW w:w="653" w:type="dxa"/>
            <w:shd w:val="clear" w:color="auto" w:fill="auto"/>
          </w:tcPr>
          <w:p w14:paraId="205A0228"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13.</w:t>
            </w:r>
          </w:p>
        </w:tc>
        <w:tc>
          <w:tcPr>
            <w:tcW w:w="4265" w:type="dxa"/>
            <w:shd w:val="clear" w:color="auto" w:fill="auto"/>
          </w:tcPr>
          <w:p w14:paraId="381179F2"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augančio kapinėse, kurio skersmuo iki 15 cm (matuojant 1,3 m. aukštyje), genėjimas retinant ir/ar pakeliant lają ir/ar pažeminant viršūnę (medžio vainiko taisyklingas formavimas) ir genėjimo atliekų sutvarkymas</w:t>
            </w:r>
          </w:p>
        </w:tc>
        <w:tc>
          <w:tcPr>
            <w:tcW w:w="976" w:type="dxa"/>
          </w:tcPr>
          <w:p w14:paraId="1180025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76E6C41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15</w:t>
            </w:r>
          </w:p>
        </w:tc>
        <w:tc>
          <w:tcPr>
            <w:tcW w:w="1909" w:type="dxa"/>
          </w:tcPr>
          <w:p w14:paraId="0DFE2D5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7,00</w:t>
            </w:r>
          </w:p>
        </w:tc>
      </w:tr>
      <w:tr w:rsidR="006B0239" w:rsidRPr="006B0239" w14:paraId="733857D8" w14:textId="77777777" w:rsidTr="006B0239">
        <w:tc>
          <w:tcPr>
            <w:tcW w:w="653" w:type="dxa"/>
            <w:shd w:val="clear" w:color="auto" w:fill="auto"/>
          </w:tcPr>
          <w:p w14:paraId="167CC733"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14.</w:t>
            </w:r>
          </w:p>
        </w:tc>
        <w:tc>
          <w:tcPr>
            <w:tcW w:w="4265" w:type="dxa"/>
            <w:shd w:val="clear" w:color="auto" w:fill="auto"/>
          </w:tcPr>
          <w:p w14:paraId="4BF2A51A"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augančio kapinėse, kurio skersmuo nuo 15 iki 40 cm (matuojant 1,3 m. aukštyje), genėjimas retinant ir/ar pakeliant lają ir/ar pažeminant viršūnę (medžio vainiko taisyklingas formavimas) ir genėjimo atliekų sutvarkymas</w:t>
            </w:r>
          </w:p>
        </w:tc>
        <w:tc>
          <w:tcPr>
            <w:tcW w:w="976" w:type="dxa"/>
          </w:tcPr>
          <w:p w14:paraId="36B4AB6A"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4C20DA9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236EF84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102,00</w:t>
            </w:r>
          </w:p>
        </w:tc>
      </w:tr>
      <w:tr w:rsidR="006B0239" w:rsidRPr="006B0239" w14:paraId="2A598429" w14:textId="77777777" w:rsidTr="006B0239">
        <w:tc>
          <w:tcPr>
            <w:tcW w:w="653" w:type="dxa"/>
            <w:shd w:val="clear" w:color="auto" w:fill="auto"/>
          </w:tcPr>
          <w:p w14:paraId="538EEA4F"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15.</w:t>
            </w:r>
          </w:p>
        </w:tc>
        <w:tc>
          <w:tcPr>
            <w:tcW w:w="4265" w:type="dxa"/>
            <w:shd w:val="clear" w:color="auto" w:fill="auto"/>
          </w:tcPr>
          <w:p w14:paraId="2CBFC7D2"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 xml:space="preserve">Intensyvus medžio, augančio kapinėse, kurio skersmuo 41 cm ir daugiau (matuojant 1,3 m. aukštyje), genėjimas retinant ir/ar pakeliant lają ir/ar pažeminant viršūnę (medžio vainiko </w:t>
            </w:r>
            <w:r w:rsidRPr="006B0239">
              <w:rPr>
                <w:rFonts w:eastAsiaTheme="minorHAnsi"/>
                <w:bCs/>
                <w:sz w:val="24"/>
                <w:szCs w:val="24"/>
                <w:lang w:val="lt-LT"/>
              </w:rPr>
              <w:lastRenderedPageBreak/>
              <w:t>taisyklingas formavimas) ir genėjimo atliekų sutvarkymas</w:t>
            </w:r>
          </w:p>
        </w:tc>
        <w:tc>
          <w:tcPr>
            <w:tcW w:w="976" w:type="dxa"/>
          </w:tcPr>
          <w:p w14:paraId="54618513"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lastRenderedPageBreak/>
              <w:t>vnt.</w:t>
            </w:r>
          </w:p>
        </w:tc>
        <w:tc>
          <w:tcPr>
            <w:tcW w:w="1909" w:type="dxa"/>
          </w:tcPr>
          <w:p w14:paraId="3C3B162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25</w:t>
            </w:r>
          </w:p>
        </w:tc>
        <w:tc>
          <w:tcPr>
            <w:tcW w:w="1909" w:type="dxa"/>
          </w:tcPr>
          <w:p w14:paraId="41CE81E2"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102,00</w:t>
            </w:r>
          </w:p>
        </w:tc>
      </w:tr>
      <w:tr w:rsidR="006B0239" w:rsidRPr="006B0239" w14:paraId="1052C397" w14:textId="77777777" w:rsidTr="006B0239">
        <w:tc>
          <w:tcPr>
            <w:tcW w:w="9712" w:type="dxa"/>
            <w:gridSpan w:val="5"/>
            <w:shd w:val="clear" w:color="auto" w:fill="auto"/>
          </w:tcPr>
          <w:p w14:paraId="472FD031"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lastRenderedPageBreak/>
              <w:t>Medžių, augančių kapinėse, pašalinimas</w:t>
            </w:r>
          </w:p>
        </w:tc>
      </w:tr>
      <w:tr w:rsidR="006B0239" w:rsidRPr="006B0239" w14:paraId="4B8F9526" w14:textId="77777777" w:rsidTr="006B0239">
        <w:tc>
          <w:tcPr>
            <w:tcW w:w="653" w:type="dxa"/>
            <w:shd w:val="clear" w:color="auto" w:fill="auto"/>
          </w:tcPr>
          <w:p w14:paraId="52263EE3"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16.</w:t>
            </w:r>
          </w:p>
        </w:tc>
        <w:tc>
          <w:tcPr>
            <w:tcW w:w="4265" w:type="dxa"/>
            <w:shd w:val="clear" w:color="auto" w:fill="auto"/>
          </w:tcPr>
          <w:p w14:paraId="20476BCD"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kapinėse iki 20 cm skersmens (matuojant 1,3 m. aukštyje) pašalinimas ir sutvarkymas</w:t>
            </w:r>
          </w:p>
        </w:tc>
        <w:tc>
          <w:tcPr>
            <w:tcW w:w="976" w:type="dxa"/>
          </w:tcPr>
          <w:p w14:paraId="6EFF4913"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52A3412E"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w:t>
            </w:r>
          </w:p>
        </w:tc>
        <w:tc>
          <w:tcPr>
            <w:tcW w:w="1909" w:type="dxa"/>
          </w:tcPr>
          <w:p w14:paraId="5C08757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7,00</w:t>
            </w:r>
          </w:p>
        </w:tc>
      </w:tr>
      <w:tr w:rsidR="006B0239" w:rsidRPr="006B0239" w14:paraId="498FEA5E" w14:textId="77777777" w:rsidTr="006B0239">
        <w:tc>
          <w:tcPr>
            <w:tcW w:w="653" w:type="dxa"/>
            <w:shd w:val="clear" w:color="auto" w:fill="auto"/>
          </w:tcPr>
          <w:p w14:paraId="5E59A5C0"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17.</w:t>
            </w:r>
          </w:p>
        </w:tc>
        <w:tc>
          <w:tcPr>
            <w:tcW w:w="4265" w:type="dxa"/>
            <w:shd w:val="clear" w:color="auto" w:fill="auto"/>
          </w:tcPr>
          <w:p w14:paraId="30389383"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kapinėse nuo 21 iki 40 cm skersmens (matuojant 1,3 m. aukštyje) pašalinimas ir sutvarkymas</w:t>
            </w:r>
          </w:p>
        </w:tc>
        <w:tc>
          <w:tcPr>
            <w:tcW w:w="976" w:type="dxa"/>
          </w:tcPr>
          <w:p w14:paraId="057FDD7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1560B02C"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w:t>
            </w:r>
          </w:p>
        </w:tc>
        <w:tc>
          <w:tcPr>
            <w:tcW w:w="1909" w:type="dxa"/>
          </w:tcPr>
          <w:p w14:paraId="39533E7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102,00</w:t>
            </w:r>
          </w:p>
        </w:tc>
      </w:tr>
      <w:tr w:rsidR="006B0239" w:rsidRPr="006B0239" w14:paraId="18907D03" w14:textId="77777777" w:rsidTr="006B0239">
        <w:tc>
          <w:tcPr>
            <w:tcW w:w="653" w:type="dxa"/>
            <w:shd w:val="clear" w:color="auto" w:fill="auto"/>
          </w:tcPr>
          <w:p w14:paraId="311EE626"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18.</w:t>
            </w:r>
          </w:p>
        </w:tc>
        <w:tc>
          <w:tcPr>
            <w:tcW w:w="4265" w:type="dxa"/>
            <w:shd w:val="clear" w:color="auto" w:fill="auto"/>
          </w:tcPr>
          <w:p w14:paraId="09701D05"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kapinėse nuo 41 iki 60 cm skersmens (matuojant 1,3 m. aukštyje) pašalinimas ir sutvarkymas</w:t>
            </w:r>
          </w:p>
        </w:tc>
        <w:tc>
          <w:tcPr>
            <w:tcW w:w="976" w:type="dxa"/>
          </w:tcPr>
          <w:p w14:paraId="2D15FACC"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3F431D81"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w:t>
            </w:r>
          </w:p>
        </w:tc>
        <w:tc>
          <w:tcPr>
            <w:tcW w:w="1909" w:type="dxa"/>
          </w:tcPr>
          <w:p w14:paraId="0CCFBCF3"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247,00</w:t>
            </w:r>
          </w:p>
        </w:tc>
      </w:tr>
      <w:tr w:rsidR="006B0239" w:rsidRPr="006B0239" w14:paraId="3B8CB432" w14:textId="77777777" w:rsidTr="006B0239">
        <w:tc>
          <w:tcPr>
            <w:tcW w:w="653" w:type="dxa"/>
            <w:shd w:val="clear" w:color="auto" w:fill="auto"/>
          </w:tcPr>
          <w:p w14:paraId="7A18A18C"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19.</w:t>
            </w:r>
          </w:p>
        </w:tc>
        <w:tc>
          <w:tcPr>
            <w:tcW w:w="4265" w:type="dxa"/>
            <w:shd w:val="clear" w:color="auto" w:fill="auto"/>
          </w:tcPr>
          <w:p w14:paraId="1DFA6050"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kapinėse nuo 61 iki 80 cm skersmens (matuojant 1,3 m. aukštyje) pašalinimas ir sutvarkymas</w:t>
            </w:r>
          </w:p>
        </w:tc>
        <w:tc>
          <w:tcPr>
            <w:tcW w:w="976" w:type="dxa"/>
          </w:tcPr>
          <w:p w14:paraId="294D98A2"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20E541D7"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w:t>
            </w:r>
          </w:p>
        </w:tc>
        <w:tc>
          <w:tcPr>
            <w:tcW w:w="1909" w:type="dxa"/>
          </w:tcPr>
          <w:p w14:paraId="161B976B"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247,00</w:t>
            </w:r>
          </w:p>
        </w:tc>
      </w:tr>
      <w:tr w:rsidR="006B0239" w:rsidRPr="006B0239" w14:paraId="5EF81B67" w14:textId="77777777" w:rsidTr="006B0239">
        <w:tc>
          <w:tcPr>
            <w:tcW w:w="653" w:type="dxa"/>
            <w:shd w:val="clear" w:color="auto" w:fill="auto"/>
          </w:tcPr>
          <w:p w14:paraId="1FE9B137"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20.</w:t>
            </w:r>
          </w:p>
        </w:tc>
        <w:tc>
          <w:tcPr>
            <w:tcW w:w="4265" w:type="dxa"/>
            <w:shd w:val="clear" w:color="auto" w:fill="auto"/>
          </w:tcPr>
          <w:p w14:paraId="634056A8"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augančio kapinėse nuo 81 cm ir didesnio skersmens (matuojant 1,3 m. aukštyje) pašalinimas ir sutvarkymas</w:t>
            </w:r>
          </w:p>
        </w:tc>
        <w:tc>
          <w:tcPr>
            <w:tcW w:w="976" w:type="dxa"/>
          </w:tcPr>
          <w:p w14:paraId="36495668"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3684926C"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w:t>
            </w:r>
          </w:p>
        </w:tc>
        <w:tc>
          <w:tcPr>
            <w:tcW w:w="1909" w:type="dxa"/>
          </w:tcPr>
          <w:p w14:paraId="16F20D62"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156,00</w:t>
            </w:r>
          </w:p>
        </w:tc>
      </w:tr>
      <w:tr w:rsidR="006B0239" w:rsidRPr="006B0239" w14:paraId="09CFA391" w14:textId="77777777" w:rsidTr="006B0239">
        <w:tc>
          <w:tcPr>
            <w:tcW w:w="9712" w:type="dxa"/>
            <w:gridSpan w:val="5"/>
            <w:shd w:val="clear" w:color="auto" w:fill="auto"/>
          </w:tcPr>
          <w:p w14:paraId="6F401E19"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t>Medžių genėjimas</w:t>
            </w:r>
          </w:p>
        </w:tc>
      </w:tr>
      <w:tr w:rsidR="006B0239" w:rsidRPr="006B0239" w14:paraId="5A0DD93A" w14:textId="77777777" w:rsidTr="006B0239">
        <w:tc>
          <w:tcPr>
            <w:tcW w:w="653" w:type="dxa"/>
            <w:shd w:val="clear" w:color="auto" w:fill="auto"/>
          </w:tcPr>
          <w:p w14:paraId="7DC2962A"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21.</w:t>
            </w:r>
          </w:p>
        </w:tc>
        <w:tc>
          <w:tcPr>
            <w:tcW w:w="4265" w:type="dxa"/>
            <w:shd w:val="clear" w:color="auto" w:fill="auto"/>
          </w:tcPr>
          <w:p w14:paraId="2D07B4B5"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kurio skersmuo iki 15 cm (matuojant 1,3 m. aukštyje), genėjimas retinant ir/ar pakeliant lają ir/ar pažeminant viršūnę (medžio vainiko taisyklingas formavimas) ir genėjimo atliekų sutvarkymas</w:t>
            </w:r>
          </w:p>
        </w:tc>
        <w:tc>
          <w:tcPr>
            <w:tcW w:w="976" w:type="dxa"/>
          </w:tcPr>
          <w:p w14:paraId="1BAC4984"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3B8D048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2BF4668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7,00</w:t>
            </w:r>
          </w:p>
        </w:tc>
      </w:tr>
      <w:tr w:rsidR="006B0239" w:rsidRPr="006B0239" w14:paraId="7C8EA25F" w14:textId="77777777" w:rsidTr="006B0239">
        <w:tc>
          <w:tcPr>
            <w:tcW w:w="653" w:type="dxa"/>
            <w:shd w:val="clear" w:color="auto" w:fill="auto"/>
          </w:tcPr>
          <w:p w14:paraId="605368E6"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22.</w:t>
            </w:r>
          </w:p>
        </w:tc>
        <w:tc>
          <w:tcPr>
            <w:tcW w:w="4265" w:type="dxa"/>
            <w:shd w:val="clear" w:color="auto" w:fill="auto"/>
          </w:tcPr>
          <w:p w14:paraId="7AEC2FCB"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kurio skersmuo nuo 15 iki 40 cm (matuojant 1,3 m. aukštyje), genėjimas retinant ir/ar pakeliant lają ir/ar pažeminant viršūnę (medžio vainiko taisyklingas formavimas) ir genėjimo atliekų sutvarkymas</w:t>
            </w:r>
          </w:p>
        </w:tc>
        <w:tc>
          <w:tcPr>
            <w:tcW w:w="976" w:type="dxa"/>
          </w:tcPr>
          <w:p w14:paraId="51F282B2"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5F8CBB8E"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35042F12"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63,00</w:t>
            </w:r>
          </w:p>
        </w:tc>
      </w:tr>
      <w:tr w:rsidR="006B0239" w:rsidRPr="006B0239" w14:paraId="75B0F16A" w14:textId="77777777" w:rsidTr="006B0239">
        <w:tc>
          <w:tcPr>
            <w:tcW w:w="653" w:type="dxa"/>
            <w:shd w:val="clear" w:color="auto" w:fill="auto"/>
          </w:tcPr>
          <w:p w14:paraId="06F818BE"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23.</w:t>
            </w:r>
          </w:p>
        </w:tc>
        <w:tc>
          <w:tcPr>
            <w:tcW w:w="4265" w:type="dxa"/>
            <w:shd w:val="clear" w:color="auto" w:fill="auto"/>
          </w:tcPr>
          <w:p w14:paraId="76D9D8CF"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Intensyvus medžio, kurio skersmuo 41 cm ir daugiau (matuojant 1,3 m. aukštyje), genėjimas retinant ir/ar pakeliant lają ir/ar pažeminant viršūnę (medžio vainiko taisyklingas formavimas) ir genėjimo atliekų sutvarkymas</w:t>
            </w:r>
          </w:p>
        </w:tc>
        <w:tc>
          <w:tcPr>
            <w:tcW w:w="976" w:type="dxa"/>
          </w:tcPr>
          <w:p w14:paraId="1E5F685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4D32EE94"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35F79236"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63,00</w:t>
            </w:r>
          </w:p>
        </w:tc>
      </w:tr>
      <w:tr w:rsidR="006B0239" w:rsidRPr="006B0239" w14:paraId="13DEEF64" w14:textId="77777777" w:rsidTr="006B0239">
        <w:tc>
          <w:tcPr>
            <w:tcW w:w="9712" w:type="dxa"/>
            <w:gridSpan w:val="5"/>
            <w:shd w:val="clear" w:color="auto" w:fill="auto"/>
          </w:tcPr>
          <w:p w14:paraId="202A5A82" w14:textId="77777777" w:rsidR="006B0239" w:rsidRPr="006B0239" w:rsidRDefault="006B0239" w:rsidP="006B0239">
            <w:pPr>
              <w:spacing w:after="200" w:line="276" w:lineRule="auto"/>
              <w:jc w:val="center"/>
              <w:rPr>
                <w:rFonts w:eastAsiaTheme="minorHAnsi"/>
                <w:b/>
                <w:sz w:val="24"/>
                <w:szCs w:val="24"/>
                <w:lang w:val="lt-LT"/>
              </w:rPr>
            </w:pPr>
            <w:r w:rsidRPr="006B0239">
              <w:rPr>
                <w:rFonts w:eastAsiaTheme="minorHAnsi"/>
                <w:b/>
                <w:sz w:val="24"/>
                <w:szCs w:val="24"/>
                <w:lang w:val="lt-LT"/>
              </w:rPr>
              <w:lastRenderedPageBreak/>
              <w:t>Medžių pašalinimas</w:t>
            </w:r>
          </w:p>
        </w:tc>
      </w:tr>
      <w:tr w:rsidR="006B0239" w:rsidRPr="006B0239" w14:paraId="1C90581A" w14:textId="77777777" w:rsidTr="006B0239">
        <w:tc>
          <w:tcPr>
            <w:tcW w:w="653" w:type="dxa"/>
            <w:shd w:val="clear" w:color="auto" w:fill="auto"/>
          </w:tcPr>
          <w:p w14:paraId="6A9291B6"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24.</w:t>
            </w:r>
          </w:p>
        </w:tc>
        <w:tc>
          <w:tcPr>
            <w:tcW w:w="4265" w:type="dxa"/>
            <w:shd w:val="clear" w:color="auto" w:fill="auto"/>
          </w:tcPr>
          <w:p w14:paraId="13ECF0C6"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iki 20 cm skersmens (matuojant 1,3 m. aukštyje) pašalinimas ir sutvarkymas</w:t>
            </w:r>
          </w:p>
        </w:tc>
        <w:tc>
          <w:tcPr>
            <w:tcW w:w="976" w:type="dxa"/>
          </w:tcPr>
          <w:p w14:paraId="03DDA6DD"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695711F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15</w:t>
            </w:r>
          </w:p>
        </w:tc>
        <w:tc>
          <w:tcPr>
            <w:tcW w:w="1909" w:type="dxa"/>
          </w:tcPr>
          <w:p w14:paraId="4C59654F"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7,00</w:t>
            </w:r>
          </w:p>
        </w:tc>
      </w:tr>
      <w:tr w:rsidR="006B0239" w:rsidRPr="006B0239" w14:paraId="55AAFB21" w14:textId="77777777" w:rsidTr="006B0239">
        <w:tc>
          <w:tcPr>
            <w:tcW w:w="653" w:type="dxa"/>
            <w:shd w:val="clear" w:color="auto" w:fill="auto"/>
          </w:tcPr>
          <w:p w14:paraId="68908D19"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25.</w:t>
            </w:r>
          </w:p>
        </w:tc>
        <w:tc>
          <w:tcPr>
            <w:tcW w:w="4265" w:type="dxa"/>
            <w:shd w:val="clear" w:color="auto" w:fill="auto"/>
          </w:tcPr>
          <w:p w14:paraId="0C81E601"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nuo 21 iki 40 cm skersmens (matuojant 1,3 m. aukštyje) pašalinimas ir sutvarkymas</w:t>
            </w:r>
          </w:p>
        </w:tc>
        <w:tc>
          <w:tcPr>
            <w:tcW w:w="976" w:type="dxa"/>
          </w:tcPr>
          <w:p w14:paraId="6E6179BF"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2C8875DF"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15</w:t>
            </w:r>
          </w:p>
        </w:tc>
        <w:tc>
          <w:tcPr>
            <w:tcW w:w="1909" w:type="dxa"/>
          </w:tcPr>
          <w:p w14:paraId="0A1EABA1"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64,00</w:t>
            </w:r>
          </w:p>
        </w:tc>
      </w:tr>
      <w:tr w:rsidR="006B0239" w:rsidRPr="006B0239" w14:paraId="65164333" w14:textId="77777777" w:rsidTr="006B0239">
        <w:tc>
          <w:tcPr>
            <w:tcW w:w="653" w:type="dxa"/>
            <w:shd w:val="clear" w:color="auto" w:fill="auto"/>
          </w:tcPr>
          <w:p w14:paraId="1B71114F"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26.</w:t>
            </w:r>
          </w:p>
        </w:tc>
        <w:tc>
          <w:tcPr>
            <w:tcW w:w="4265" w:type="dxa"/>
            <w:shd w:val="clear" w:color="auto" w:fill="auto"/>
          </w:tcPr>
          <w:p w14:paraId="5BB1C1E3"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nuo 41 iki 60 cm skersmens (matuojant 1,3 m. aukštyje) pašalinimas ir sutvarkymas</w:t>
            </w:r>
          </w:p>
        </w:tc>
        <w:tc>
          <w:tcPr>
            <w:tcW w:w="976" w:type="dxa"/>
          </w:tcPr>
          <w:p w14:paraId="4D681887"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2D81BE92"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15</w:t>
            </w:r>
          </w:p>
        </w:tc>
        <w:tc>
          <w:tcPr>
            <w:tcW w:w="1909" w:type="dxa"/>
          </w:tcPr>
          <w:p w14:paraId="6578C47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106,00</w:t>
            </w:r>
          </w:p>
        </w:tc>
      </w:tr>
      <w:tr w:rsidR="006B0239" w:rsidRPr="006B0239" w14:paraId="7CD39AE9" w14:textId="77777777" w:rsidTr="006B0239">
        <w:tc>
          <w:tcPr>
            <w:tcW w:w="653" w:type="dxa"/>
            <w:shd w:val="clear" w:color="auto" w:fill="auto"/>
          </w:tcPr>
          <w:p w14:paraId="221CF54A"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27.</w:t>
            </w:r>
          </w:p>
        </w:tc>
        <w:tc>
          <w:tcPr>
            <w:tcW w:w="4265" w:type="dxa"/>
            <w:shd w:val="clear" w:color="auto" w:fill="auto"/>
          </w:tcPr>
          <w:p w14:paraId="4BFAD1BA"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nuo 61 iki 80 cm skersmens (matuojant 1,3 m. aukštyje) pašalinimas ir sutvarkymas</w:t>
            </w:r>
          </w:p>
        </w:tc>
        <w:tc>
          <w:tcPr>
            <w:tcW w:w="976" w:type="dxa"/>
          </w:tcPr>
          <w:p w14:paraId="704CAF19"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48E64CD0"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461DB5C8"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115,00</w:t>
            </w:r>
          </w:p>
        </w:tc>
      </w:tr>
      <w:tr w:rsidR="006B0239" w:rsidRPr="006B0239" w14:paraId="38F5C64F" w14:textId="77777777" w:rsidTr="006B0239">
        <w:tc>
          <w:tcPr>
            <w:tcW w:w="653" w:type="dxa"/>
            <w:shd w:val="clear" w:color="auto" w:fill="auto"/>
          </w:tcPr>
          <w:p w14:paraId="5CEAD401" w14:textId="77777777" w:rsidR="006B0239" w:rsidRPr="006B0239" w:rsidRDefault="006B0239" w:rsidP="006B0239">
            <w:pPr>
              <w:spacing w:after="200" w:line="276" w:lineRule="auto"/>
              <w:jc w:val="both"/>
              <w:rPr>
                <w:rFonts w:eastAsiaTheme="minorHAnsi"/>
                <w:sz w:val="24"/>
                <w:szCs w:val="24"/>
                <w:lang w:val="lt-LT"/>
              </w:rPr>
            </w:pPr>
            <w:r w:rsidRPr="006B0239">
              <w:rPr>
                <w:rFonts w:eastAsiaTheme="minorHAnsi"/>
                <w:sz w:val="24"/>
                <w:szCs w:val="24"/>
                <w:lang w:val="lt-LT"/>
              </w:rPr>
              <w:t>28.</w:t>
            </w:r>
          </w:p>
        </w:tc>
        <w:tc>
          <w:tcPr>
            <w:tcW w:w="4265" w:type="dxa"/>
            <w:shd w:val="clear" w:color="auto" w:fill="auto"/>
          </w:tcPr>
          <w:p w14:paraId="37D411D7" w14:textId="77777777" w:rsidR="006B0239" w:rsidRPr="006B0239" w:rsidRDefault="006B0239" w:rsidP="006B0239">
            <w:pPr>
              <w:spacing w:after="200" w:line="276" w:lineRule="auto"/>
              <w:jc w:val="both"/>
              <w:rPr>
                <w:rFonts w:eastAsiaTheme="minorHAnsi"/>
                <w:bCs/>
                <w:sz w:val="24"/>
                <w:szCs w:val="24"/>
                <w:lang w:val="lt-LT"/>
              </w:rPr>
            </w:pPr>
            <w:r w:rsidRPr="006B0239">
              <w:rPr>
                <w:rFonts w:eastAsiaTheme="minorHAnsi"/>
                <w:bCs/>
                <w:sz w:val="24"/>
                <w:szCs w:val="24"/>
                <w:lang w:val="lt-LT"/>
              </w:rPr>
              <w:t>Medžio nuo 81 cm ir didesnio skersmens (matuojant 1,3 m. aukštyje) pašalinimas ir sutvarkymas</w:t>
            </w:r>
          </w:p>
        </w:tc>
        <w:tc>
          <w:tcPr>
            <w:tcW w:w="976" w:type="dxa"/>
          </w:tcPr>
          <w:p w14:paraId="5DBD3906"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vnt.</w:t>
            </w:r>
          </w:p>
        </w:tc>
        <w:tc>
          <w:tcPr>
            <w:tcW w:w="1909" w:type="dxa"/>
          </w:tcPr>
          <w:p w14:paraId="3F4185CE"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20</w:t>
            </w:r>
          </w:p>
        </w:tc>
        <w:tc>
          <w:tcPr>
            <w:tcW w:w="1909" w:type="dxa"/>
          </w:tcPr>
          <w:p w14:paraId="4FB6F585" w14:textId="77777777" w:rsidR="006B0239" w:rsidRPr="006B0239" w:rsidRDefault="006B0239" w:rsidP="006B0239">
            <w:pPr>
              <w:spacing w:after="200" w:line="276" w:lineRule="auto"/>
              <w:jc w:val="center"/>
              <w:rPr>
                <w:rFonts w:eastAsiaTheme="minorHAnsi"/>
                <w:sz w:val="24"/>
                <w:szCs w:val="24"/>
                <w:lang w:val="lt-LT"/>
              </w:rPr>
            </w:pPr>
            <w:r w:rsidRPr="006B0239">
              <w:rPr>
                <w:rFonts w:eastAsiaTheme="minorHAnsi"/>
                <w:sz w:val="24"/>
                <w:szCs w:val="24"/>
                <w:lang w:val="lt-LT"/>
              </w:rPr>
              <w:t>115,00</w:t>
            </w:r>
          </w:p>
        </w:tc>
      </w:tr>
    </w:tbl>
    <w:p w14:paraId="2D4D1261" w14:textId="5AEC02B4" w:rsidR="006B0239" w:rsidRPr="006B0239" w:rsidRDefault="006B0239" w:rsidP="006B0239">
      <w:pPr>
        <w:tabs>
          <w:tab w:val="left" w:pos="1134"/>
        </w:tabs>
        <w:suppressAutoHyphens/>
        <w:jc w:val="both"/>
        <w:rPr>
          <w:i/>
          <w:sz w:val="24"/>
          <w:szCs w:val="24"/>
        </w:rPr>
      </w:pPr>
    </w:p>
    <w:p w14:paraId="57BD16A1" w14:textId="0D3A382C" w:rsidR="00F06E9F" w:rsidRPr="00982425" w:rsidRDefault="004146FA" w:rsidP="00F06E9F">
      <w:pPr>
        <w:pStyle w:val="Sraopastraipa"/>
        <w:numPr>
          <w:ilvl w:val="0"/>
          <w:numId w:val="2"/>
        </w:numPr>
        <w:tabs>
          <w:tab w:val="left" w:pos="1134"/>
        </w:tabs>
        <w:suppressAutoHyphens/>
        <w:ind w:left="0" w:firstLine="567"/>
        <w:jc w:val="both"/>
        <w:rPr>
          <w:sz w:val="24"/>
          <w:szCs w:val="24"/>
        </w:rPr>
      </w:pPr>
      <w:r>
        <w:rPr>
          <w:b/>
          <w:sz w:val="24"/>
          <w:szCs w:val="24"/>
        </w:rPr>
        <w:t>Paslaugų teikimo</w:t>
      </w:r>
      <w:r w:rsidR="00BC329B" w:rsidRPr="00982425">
        <w:rPr>
          <w:b/>
          <w:sz w:val="24"/>
          <w:szCs w:val="24"/>
        </w:rPr>
        <w:t xml:space="preserve"> </w:t>
      </w:r>
      <w:r w:rsidR="002B39C0" w:rsidRPr="00982425">
        <w:rPr>
          <w:b/>
          <w:sz w:val="24"/>
          <w:szCs w:val="24"/>
        </w:rPr>
        <w:t>terminai</w:t>
      </w:r>
      <w:r w:rsidR="002B39C0" w:rsidRPr="00982425">
        <w:rPr>
          <w:sz w:val="24"/>
          <w:szCs w:val="24"/>
        </w:rPr>
        <w:t xml:space="preserve">: </w:t>
      </w:r>
      <w:r>
        <w:rPr>
          <w:sz w:val="24"/>
          <w:szCs w:val="24"/>
        </w:rPr>
        <w:t>36</w:t>
      </w:r>
      <w:r w:rsidR="00982425" w:rsidRPr="00982425">
        <w:rPr>
          <w:rFonts w:ascii="LiberationSerif" w:eastAsiaTheme="minorHAnsi" w:hAnsi="LiberationSerif" w:cs="LiberationSerif"/>
          <w:sz w:val="24"/>
          <w:szCs w:val="24"/>
        </w:rPr>
        <w:t xml:space="preserve"> (</w:t>
      </w:r>
      <w:r w:rsidR="002522C7">
        <w:rPr>
          <w:rFonts w:ascii="LiberationSerif" w:eastAsiaTheme="minorHAnsi" w:hAnsi="LiberationSerif" w:cs="LiberationSerif"/>
          <w:sz w:val="24"/>
          <w:szCs w:val="24"/>
        </w:rPr>
        <w:t>penki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5FEAD1F2" w:rsidR="00841C1D" w:rsidRDefault="004146FA" w:rsidP="00972BEB">
      <w:pPr>
        <w:pStyle w:val="Sraopastraipa"/>
        <w:numPr>
          <w:ilvl w:val="0"/>
          <w:numId w:val="2"/>
        </w:numPr>
        <w:tabs>
          <w:tab w:val="left" w:pos="1134"/>
        </w:tabs>
        <w:ind w:left="0" w:firstLine="567"/>
        <w:jc w:val="both"/>
        <w:rPr>
          <w:sz w:val="24"/>
          <w:szCs w:val="24"/>
        </w:rPr>
      </w:pPr>
      <w:r>
        <w:rPr>
          <w:b/>
          <w:sz w:val="24"/>
          <w:szCs w:val="24"/>
        </w:rPr>
        <w:t>Paslaugų teikimo</w:t>
      </w:r>
      <w:r w:rsidR="00841C1D" w:rsidRPr="00982425">
        <w:rPr>
          <w:b/>
          <w:sz w:val="24"/>
          <w:szCs w:val="24"/>
        </w:rPr>
        <w:t xml:space="preserve"> vieta:</w:t>
      </w:r>
      <w:r w:rsidR="00841C1D" w:rsidRPr="00982425">
        <w:rPr>
          <w:sz w:val="24"/>
          <w:szCs w:val="24"/>
        </w:rPr>
        <w:t xml:space="preserve"> </w:t>
      </w:r>
      <w:r w:rsidRPr="004146FA">
        <w:rPr>
          <w:bCs/>
          <w:color w:val="000000"/>
          <w:sz w:val="24"/>
          <w:szCs w:val="24"/>
        </w:rPr>
        <w:t>Medžių šalinimo ir  genėjimo paslaugų</w:t>
      </w:r>
      <w:r w:rsidRPr="004146FA">
        <w:rPr>
          <w:sz w:val="24"/>
          <w:szCs w:val="24"/>
        </w:rPr>
        <w:t xml:space="preserve"> atlikimo vieta:  pagal poreikį Plungės rajono savivaldybės Alsėdžių, Babrungo, Kulių, Nausodžio, Paukštakių, Platelių, Stalgėnų, Šateikių, Žemaičių Kalvarijos ir Žlibinų seniūnijų teritorijose</w:t>
      </w:r>
    </w:p>
    <w:p w14:paraId="7E408E0B" w14:textId="68940031" w:rsidR="002522C7" w:rsidRPr="004146FA" w:rsidRDefault="002522C7" w:rsidP="00972BEB">
      <w:pPr>
        <w:pStyle w:val="Sraopastraipa"/>
        <w:numPr>
          <w:ilvl w:val="0"/>
          <w:numId w:val="2"/>
        </w:numPr>
        <w:tabs>
          <w:tab w:val="left" w:pos="1134"/>
        </w:tabs>
        <w:ind w:left="0" w:firstLine="567"/>
        <w:jc w:val="both"/>
        <w:rPr>
          <w:sz w:val="24"/>
          <w:szCs w:val="24"/>
        </w:rPr>
      </w:pPr>
      <w:r>
        <w:rPr>
          <w:b/>
          <w:sz w:val="24"/>
          <w:szCs w:val="24"/>
        </w:rPr>
        <w:t xml:space="preserve">Pirkimui </w:t>
      </w:r>
      <w:r w:rsidR="004146FA">
        <w:rPr>
          <w:b/>
          <w:sz w:val="24"/>
          <w:szCs w:val="24"/>
        </w:rPr>
        <w:t>skiriama maksimali lėšų suma</w:t>
      </w:r>
      <w:r>
        <w:rPr>
          <w:b/>
          <w:sz w:val="24"/>
          <w:szCs w:val="24"/>
        </w:rPr>
        <w:t>:</w:t>
      </w:r>
      <w:r>
        <w:rPr>
          <w:sz w:val="24"/>
          <w:szCs w:val="24"/>
        </w:rPr>
        <w:t xml:space="preserve"> </w:t>
      </w:r>
      <w:r w:rsidR="004146FA" w:rsidRPr="004146FA">
        <w:rPr>
          <w:sz w:val="24"/>
          <w:szCs w:val="24"/>
        </w:rPr>
        <w:t>60000,00</w:t>
      </w:r>
      <w:r w:rsidRPr="004146FA">
        <w:rPr>
          <w:sz w:val="24"/>
          <w:szCs w:val="24"/>
        </w:rPr>
        <w:t xml:space="preserve"> Eur be PVM </w:t>
      </w:r>
      <w:r w:rsidR="004146FA" w:rsidRPr="004146FA">
        <w:rPr>
          <w:sz w:val="24"/>
          <w:szCs w:val="24"/>
        </w:rPr>
        <w:t>ir 726</w:t>
      </w:r>
      <w:r w:rsidRPr="004146FA">
        <w:rPr>
          <w:sz w:val="24"/>
          <w:szCs w:val="24"/>
        </w:rPr>
        <w:t>00,00 Eur su PVM.</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221714037"/>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6B0239">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6B0239">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6B0239">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6B0239">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6B0239">
        <w:tc>
          <w:tcPr>
            <w:tcW w:w="704" w:type="dxa"/>
            <w:tcBorders>
              <w:top w:val="single" w:sz="4" w:space="0" w:color="auto"/>
              <w:left w:val="single" w:sz="4" w:space="0" w:color="auto"/>
              <w:bottom w:val="single" w:sz="4" w:space="0" w:color="auto"/>
              <w:right w:val="single" w:sz="4" w:space="0" w:color="auto"/>
            </w:tcBorders>
            <w:hideMark/>
          </w:tcPr>
          <w:p w14:paraId="1421763C" w14:textId="0F9F91E8" w:rsidR="00FD2F4E" w:rsidRPr="00FD2F4E" w:rsidRDefault="00FD2F4E" w:rsidP="00C10A07">
            <w:pPr>
              <w:rPr>
                <w:rFonts w:eastAsia="SimSun"/>
                <w:sz w:val="24"/>
                <w:szCs w:val="24"/>
                <w:lang w:val="lt-LT"/>
              </w:rPr>
            </w:pPr>
            <w:r w:rsidRPr="00FD2F4E">
              <w:rPr>
                <w:rFonts w:eastAsia="SimSun"/>
                <w:sz w:val="24"/>
                <w:szCs w:val="24"/>
                <w:lang w:val="lt-LT"/>
              </w:rPr>
              <w:t>1</w:t>
            </w:r>
            <w:r w:rsidR="00C10A07">
              <w:rPr>
                <w:rFonts w:eastAsia="SimSun"/>
                <w:sz w:val="24"/>
                <w:szCs w:val="24"/>
                <w:lang w:val="lt-LT"/>
              </w:rPr>
              <w:t>5</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w:t>
            </w:r>
            <w:r w:rsidRPr="00FD2F4E">
              <w:rPr>
                <w:bCs/>
                <w:szCs w:val="24"/>
              </w:rPr>
              <w:lastRenderedPageBreak/>
              <w:t>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lastRenderedPageBreak/>
              <w:t xml:space="preserve">Tiekėjas pasirašydamas pasiūlymo formą (pirkimo sąlygų 2 priedas) </w:t>
            </w:r>
            <w:r w:rsidRPr="00FD2F4E">
              <w:rPr>
                <w:rFonts w:eastAsia="SimSun"/>
                <w:sz w:val="24"/>
                <w:szCs w:val="24"/>
                <w:lang w:val="lt-LT"/>
              </w:rPr>
              <w:lastRenderedPageBreak/>
              <w:t>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3BE443EC" w:rsidR="008E3614" w:rsidRDefault="004146FA" w:rsidP="008E3614">
      <w:pPr>
        <w:pStyle w:val="Pagrindinistekstas"/>
        <w:numPr>
          <w:ilvl w:val="0"/>
          <w:numId w:val="2"/>
        </w:numPr>
        <w:ind w:left="0" w:firstLine="567"/>
        <w:rPr>
          <w:b/>
          <w:szCs w:val="24"/>
        </w:rPr>
      </w:pPr>
      <w:r>
        <w:rPr>
          <w:b/>
          <w:szCs w:val="24"/>
        </w:rPr>
        <w:t>Tiekėjų kvalifikacijos reikalavimai bei reikalaujami dokumentai ir informacija, patvirtinantys šiuos reikalavimus:</w:t>
      </w:r>
    </w:p>
    <w:tbl>
      <w:tblPr>
        <w:tblW w:w="9852" w:type="dxa"/>
        <w:tblCellMar>
          <w:left w:w="0" w:type="dxa"/>
          <w:right w:w="0" w:type="dxa"/>
        </w:tblCellMar>
        <w:tblLook w:val="04A0" w:firstRow="1" w:lastRow="0" w:firstColumn="1" w:lastColumn="0" w:noHBand="0" w:noVBand="1"/>
      </w:tblPr>
      <w:tblGrid>
        <w:gridCol w:w="696"/>
        <w:gridCol w:w="4319"/>
        <w:gridCol w:w="4837"/>
      </w:tblGrid>
      <w:tr w:rsidR="00B618A8" w:rsidRPr="00B618A8" w14:paraId="158CF611" w14:textId="77777777" w:rsidTr="00944DDA">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0FFE5" w14:textId="77777777" w:rsidR="00B618A8" w:rsidRPr="00B618A8" w:rsidRDefault="00B618A8" w:rsidP="00B618A8">
            <w:pPr>
              <w:spacing w:line="276" w:lineRule="auto"/>
              <w:jc w:val="center"/>
              <w:rPr>
                <w:sz w:val="24"/>
                <w:szCs w:val="24"/>
                <w:lang w:val="lt-LT"/>
              </w:rPr>
            </w:pPr>
            <w:r w:rsidRPr="00B618A8">
              <w:rPr>
                <w:sz w:val="24"/>
                <w:szCs w:val="24"/>
                <w:lang w:val="lt-LT"/>
              </w:rPr>
              <w:t>Eil. Nr.</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D5DDC4" w14:textId="77777777" w:rsidR="00B618A8" w:rsidRPr="00B618A8" w:rsidRDefault="00B618A8" w:rsidP="00B618A8">
            <w:pPr>
              <w:spacing w:line="276" w:lineRule="auto"/>
              <w:jc w:val="center"/>
              <w:rPr>
                <w:sz w:val="24"/>
                <w:szCs w:val="24"/>
                <w:lang w:val="lt-LT"/>
              </w:rPr>
            </w:pPr>
            <w:r w:rsidRPr="00B618A8">
              <w:rPr>
                <w:sz w:val="24"/>
                <w:szCs w:val="24"/>
                <w:lang w:val="lt-LT"/>
              </w:rPr>
              <w:t>Kvalifikacijos reikalavimai</w:t>
            </w:r>
          </w:p>
        </w:tc>
        <w:tc>
          <w:tcPr>
            <w:tcW w:w="4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A97F7F" w14:textId="77777777" w:rsidR="00B618A8" w:rsidRPr="00B618A8" w:rsidRDefault="00B618A8" w:rsidP="00B618A8">
            <w:pPr>
              <w:spacing w:line="276" w:lineRule="auto"/>
              <w:jc w:val="center"/>
              <w:rPr>
                <w:sz w:val="24"/>
                <w:szCs w:val="24"/>
                <w:lang w:val="lt-LT"/>
              </w:rPr>
            </w:pPr>
            <w:r w:rsidRPr="00B618A8">
              <w:rPr>
                <w:sz w:val="24"/>
                <w:szCs w:val="24"/>
                <w:lang w:val="lt-LT"/>
              </w:rPr>
              <w:t>Atitikimą įrodantys dokumentai ir informacija</w:t>
            </w:r>
          </w:p>
        </w:tc>
      </w:tr>
      <w:tr w:rsidR="00B618A8" w:rsidRPr="00B618A8" w14:paraId="3E03B6EC" w14:textId="77777777" w:rsidTr="00944DDA">
        <w:trPr>
          <w:trHeight w:val="331"/>
        </w:trPr>
        <w:tc>
          <w:tcPr>
            <w:tcW w:w="98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8B63A" w14:textId="77777777" w:rsidR="00B618A8" w:rsidRPr="00B618A8" w:rsidRDefault="00B618A8" w:rsidP="00B618A8">
            <w:pPr>
              <w:spacing w:line="276" w:lineRule="auto"/>
              <w:jc w:val="center"/>
              <w:rPr>
                <w:rFonts w:eastAsiaTheme="minorHAnsi"/>
                <w:i/>
                <w:iCs/>
                <w:sz w:val="24"/>
                <w:szCs w:val="24"/>
                <w:lang w:val="lt-LT"/>
              </w:rPr>
            </w:pPr>
            <w:r w:rsidRPr="00B618A8">
              <w:rPr>
                <w:rFonts w:eastAsiaTheme="minorHAnsi"/>
                <w:i/>
                <w:iCs/>
                <w:sz w:val="24"/>
                <w:szCs w:val="24"/>
                <w:lang w:val="lt-LT"/>
              </w:rPr>
              <w:t>Techninis ir profesinis pajėgumas</w:t>
            </w:r>
          </w:p>
        </w:tc>
      </w:tr>
      <w:tr w:rsidR="00B618A8" w:rsidRPr="00B618A8" w14:paraId="061778C6" w14:textId="77777777" w:rsidTr="00944DDA">
        <w:trPr>
          <w:trHeight w:val="271"/>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D4C22" w14:textId="4BE768CE" w:rsidR="00B618A8" w:rsidRPr="00B618A8" w:rsidRDefault="00B618A8" w:rsidP="00B618A8">
            <w:pPr>
              <w:spacing w:line="276" w:lineRule="auto"/>
              <w:jc w:val="both"/>
              <w:rPr>
                <w:sz w:val="24"/>
                <w:szCs w:val="24"/>
                <w:lang w:val="lt-LT"/>
              </w:rPr>
            </w:pPr>
            <w:r>
              <w:rPr>
                <w:sz w:val="24"/>
                <w:szCs w:val="24"/>
                <w:lang w:val="lt-LT"/>
              </w:rPr>
              <w:t>16</w:t>
            </w:r>
            <w:r w:rsidRPr="00B618A8">
              <w:rPr>
                <w:sz w:val="24"/>
                <w:szCs w:val="24"/>
                <w:lang w:val="lt-LT"/>
              </w:rPr>
              <w:t xml:space="preserve">.1.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3E02D8A2" w14:textId="77777777" w:rsidR="00B618A8" w:rsidRPr="00B618A8" w:rsidRDefault="00B618A8" w:rsidP="00B618A8">
            <w:pPr>
              <w:widowControl w:val="0"/>
              <w:jc w:val="both"/>
              <w:rPr>
                <w:sz w:val="24"/>
                <w:szCs w:val="24"/>
                <w:lang w:val="lt-LT"/>
              </w:rPr>
            </w:pPr>
            <w:r w:rsidRPr="00B618A8">
              <w:rPr>
                <w:sz w:val="24"/>
                <w:szCs w:val="24"/>
                <w:lang w:val="lt-LT"/>
              </w:rPr>
              <w:t xml:space="preserve">Tiekėjas  ir/arba Tiekėjų grupės partneriai kartu  ir/arba subtiekėjai ir/arba kiti ūkio subjektai, kurių pajėgumais remiasi Tiekėjas, turi pasiūlyti tinkamą kvalifikaciją turinčius specialistus: </w:t>
            </w:r>
          </w:p>
          <w:p w14:paraId="0E3D947F" w14:textId="77777777" w:rsidR="00B618A8" w:rsidRPr="00B618A8" w:rsidRDefault="00B618A8" w:rsidP="00B618A8">
            <w:pPr>
              <w:pStyle w:val="Sraopastraipa"/>
              <w:numPr>
                <w:ilvl w:val="0"/>
                <w:numId w:val="22"/>
              </w:numPr>
              <w:tabs>
                <w:tab w:val="left" w:pos="318"/>
                <w:tab w:val="left" w:pos="459"/>
              </w:tabs>
              <w:autoSpaceDE/>
              <w:autoSpaceDN/>
              <w:adjustRightInd/>
              <w:ind w:left="0" w:firstLine="0"/>
              <w:jc w:val="both"/>
              <w:rPr>
                <w:bCs/>
                <w:noProof/>
                <w:sz w:val="24"/>
                <w:szCs w:val="24"/>
              </w:rPr>
            </w:pPr>
            <w:r w:rsidRPr="00B618A8">
              <w:rPr>
                <w:rFonts w:eastAsia="Calibri"/>
                <w:sz w:val="24"/>
                <w:szCs w:val="24"/>
              </w:rPr>
              <w:t xml:space="preserve">Ne mažiau kaip 1 (vieną) </w:t>
            </w:r>
            <w:r w:rsidRPr="00B618A8">
              <w:rPr>
                <w:color w:val="000000"/>
                <w:sz w:val="24"/>
                <w:szCs w:val="24"/>
              </w:rPr>
              <w:t> </w:t>
            </w:r>
            <w:r w:rsidRPr="00B618A8">
              <w:rPr>
                <w:noProof/>
                <w:sz w:val="24"/>
                <w:szCs w:val="24"/>
              </w:rPr>
              <w:t> viešųjų želdynų ir želdinių priežiūros ir tvarkymo specialistą</w:t>
            </w:r>
            <w:r w:rsidRPr="00B618A8">
              <w:rPr>
                <w:bCs/>
                <w:noProof/>
                <w:sz w:val="24"/>
                <w:szCs w:val="24"/>
              </w:rPr>
              <w:t>, kuris bus atsakingas už viešųjų želdynų genėjimo darbus, kuris privalo privalo būti įgiję dekoratyvinio apželdinimo darbuotojo, žemės ūkio darbuotojo, miško darbininko, miško darbuotojo, arboristo formaliojo profesinio mokymo kvalifikaciją ir turėti tai patvirtinantį dokumentą ar turėti tarptautinės arboristikos asociacijos sertifikavimo centro išduotą medžių specialisto ar medžių techninio eksperto sertifikatą arba būti išklausę švietimo įstaigos, mokslo ir studijų institucijos ar kito švietimo teikėjo organizuojamus neformaliojo mokymo kursus želdynų apsaugos, priežiūros ir tvarkymo srityje ir turėti tai patvirtinantį dokumentą.</w:t>
            </w:r>
          </w:p>
          <w:p w14:paraId="5AAE8A5E" w14:textId="6B769736" w:rsidR="00B618A8" w:rsidRPr="00B618A8" w:rsidRDefault="00B618A8" w:rsidP="00B618A8">
            <w:pPr>
              <w:autoSpaceDE w:val="0"/>
              <w:autoSpaceDN w:val="0"/>
              <w:spacing w:line="276" w:lineRule="auto"/>
              <w:jc w:val="both"/>
              <w:rPr>
                <w:b/>
                <w:bCs/>
                <w:sz w:val="24"/>
                <w:szCs w:val="24"/>
                <w:lang w:val="lt-LT"/>
              </w:rPr>
            </w:pPr>
            <w:r w:rsidRPr="00B618A8">
              <w:rPr>
                <w:rFonts w:eastAsia="Calibri"/>
                <w:sz w:val="24"/>
                <w:szCs w:val="24"/>
                <w:lang w:val="lt-LT"/>
              </w:rPr>
              <w:t>Ne mažiau kaip 1 (vieną) aukštalipį</w:t>
            </w:r>
            <w:r w:rsidRPr="00B618A8">
              <w:rPr>
                <w:bCs/>
                <w:noProof/>
                <w:sz w:val="24"/>
                <w:szCs w:val="24"/>
                <w:lang w:val="lt-LT" w:eastAsia="lt-LT"/>
              </w:rPr>
              <w:t xml:space="preserve"> specialistą.</w:t>
            </w:r>
          </w:p>
        </w:tc>
        <w:tc>
          <w:tcPr>
            <w:tcW w:w="4837" w:type="dxa"/>
            <w:tcBorders>
              <w:top w:val="nil"/>
              <w:left w:val="nil"/>
              <w:bottom w:val="single" w:sz="8" w:space="0" w:color="auto"/>
              <w:right w:val="single" w:sz="8" w:space="0" w:color="auto"/>
            </w:tcBorders>
            <w:tcMar>
              <w:top w:w="0" w:type="dxa"/>
              <w:left w:w="108" w:type="dxa"/>
              <w:bottom w:w="0" w:type="dxa"/>
              <w:right w:w="108" w:type="dxa"/>
            </w:tcMar>
          </w:tcPr>
          <w:p w14:paraId="47B63BA3" w14:textId="77777777" w:rsidR="00B618A8" w:rsidRPr="00B618A8" w:rsidRDefault="00B618A8" w:rsidP="00B618A8">
            <w:pPr>
              <w:widowControl w:val="0"/>
              <w:jc w:val="both"/>
              <w:rPr>
                <w:sz w:val="24"/>
                <w:szCs w:val="24"/>
                <w:lang w:val="lt-LT"/>
              </w:rPr>
            </w:pPr>
            <w:r w:rsidRPr="00B618A8">
              <w:rPr>
                <w:sz w:val="24"/>
                <w:szCs w:val="24"/>
                <w:lang w:val="lt-LT"/>
              </w:rPr>
              <w:t xml:space="preserve">Pateikiama: </w:t>
            </w:r>
          </w:p>
          <w:p w14:paraId="351ABE5F" w14:textId="77777777" w:rsidR="00B618A8" w:rsidRPr="00B618A8" w:rsidRDefault="00B618A8" w:rsidP="00B618A8">
            <w:pPr>
              <w:widowControl w:val="0"/>
              <w:jc w:val="both"/>
              <w:rPr>
                <w:sz w:val="24"/>
                <w:szCs w:val="24"/>
                <w:lang w:val="lt-LT"/>
              </w:rPr>
            </w:pPr>
            <w:r w:rsidRPr="00B618A8">
              <w:rPr>
                <w:sz w:val="24"/>
                <w:szCs w:val="24"/>
                <w:lang w:val="lt-LT"/>
              </w:rPr>
              <w:t>1.Tiekėjo ar jo įgalioto asmens parašu  patvirtintas specialistų, kurie bus atsakingi už pirkimo sutarties vykdymą, sąrašas, nurodant vardą, pavardę, profesinę kvalifikaciją, dabartinę darbovietę.</w:t>
            </w:r>
          </w:p>
          <w:p w14:paraId="5E061A67" w14:textId="77777777" w:rsidR="00B618A8" w:rsidRPr="00B618A8" w:rsidRDefault="00B618A8" w:rsidP="00B618A8">
            <w:pPr>
              <w:widowControl w:val="0"/>
              <w:jc w:val="both"/>
              <w:rPr>
                <w:b/>
                <w:sz w:val="24"/>
                <w:szCs w:val="24"/>
                <w:highlight w:val="yellow"/>
                <w:lang w:val="lt-LT"/>
              </w:rPr>
            </w:pPr>
            <w:r w:rsidRPr="00B618A8">
              <w:rPr>
                <w:sz w:val="24"/>
                <w:szCs w:val="24"/>
                <w:lang w:val="lt-LT"/>
              </w:rPr>
              <w:t xml:space="preserve">2. </w:t>
            </w:r>
            <w:r w:rsidRPr="00B618A8">
              <w:rPr>
                <w:rFonts w:eastAsia="Calibri"/>
                <w:sz w:val="24"/>
                <w:szCs w:val="24"/>
                <w:lang w:val="lt-LT"/>
              </w:rPr>
              <w:t>Pateikti kvalifikacijos atestatų ir/arba sertifikatų ir/arba pažymėjimų ir/arba išsilavinimą patvirtinančių dokumentų kopijas.</w:t>
            </w:r>
          </w:p>
          <w:p w14:paraId="2B2FBDBB" w14:textId="77777777" w:rsidR="00B618A8" w:rsidRPr="00B618A8" w:rsidRDefault="00B618A8" w:rsidP="00B618A8">
            <w:pPr>
              <w:widowControl w:val="0"/>
              <w:jc w:val="both"/>
              <w:rPr>
                <w:sz w:val="24"/>
                <w:szCs w:val="24"/>
                <w:lang w:val="lt-LT"/>
              </w:rPr>
            </w:pPr>
            <w:r w:rsidRPr="00B618A8">
              <w:rPr>
                <w:sz w:val="24"/>
                <w:szCs w:val="24"/>
                <w:lang w:val="lt-LT"/>
              </w:rPr>
              <w:t>3. Specialisto (-ų) sutikimą (-us)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subtiekėjas).</w:t>
            </w:r>
          </w:p>
          <w:p w14:paraId="71D80DBE" w14:textId="77777777" w:rsidR="00B618A8" w:rsidRDefault="00B618A8" w:rsidP="00B618A8">
            <w:pPr>
              <w:autoSpaceDE w:val="0"/>
              <w:autoSpaceDN w:val="0"/>
              <w:adjustRightInd w:val="0"/>
              <w:rPr>
                <w:i/>
                <w:iCs/>
                <w:sz w:val="24"/>
                <w:szCs w:val="24"/>
                <w:lang w:val="lt-LT"/>
              </w:rPr>
            </w:pPr>
          </w:p>
          <w:p w14:paraId="75457E9E" w14:textId="4829420F" w:rsidR="00B618A8" w:rsidRPr="00B618A8" w:rsidRDefault="00B618A8" w:rsidP="00B618A8">
            <w:pPr>
              <w:autoSpaceDE w:val="0"/>
              <w:autoSpaceDN w:val="0"/>
              <w:adjustRightInd w:val="0"/>
              <w:rPr>
                <w:sz w:val="24"/>
                <w:szCs w:val="24"/>
                <w:lang w:val="lt-LT"/>
              </w:rPr>
            </w:pPr>
            <w:r w:rsidRPr="00B618A8">
              <w:rPr>
                <w:i/>
                <w:iCs/>
                <w:sz w:val="24"/>
                <w:szCs w:val="24"/>
                <w:lang w:val="lt-LT"/>
              </w:rPr>
              <w:t>Pateikiamas (-i) skenuotas (-i) dokumentas (-ai) CVP IS priemonėmis.</w:t>
            </w:r>
          </w:p>
        </w:tc>
      </w:tr>
      <w:tr w:rsidR="00B618A8" w:rsidRPr="00B618A8" w14:paraId="45A43CF2" w14:textId="77777777" w:rsidTr="00944DDA">
        <w:trPr>
          <w:trHeight w:val="271"/>
        </w:trPr>
        <w:tc>
          <w:tcPr>
            <w:tcW w:w="98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103B1" w14:textId="3F4A402E" w:rsidR="00B618A8" w:rsidRPr="00B618A8" w:rsidRDefault="00B618A8" w:rsidP="00B618A8">
            <w:pPr>
              <w:spacing w:line="276" w:lineRule="auto"/>
              <w:ind w:firstLine="142"/>
              <w:jc w:val="both"/>
              <w:rPr>
                <w:i/>
                <w:sz w:val="24"/>
                <w:szCs w:val="24"/>
                <w:lang w:val="lt-LT"/>
              </w:rPr>
            </w:pPr>
            <w:r w:rsidRPr="00B618A8">
              <w:rPr>
                <w:i/>
                <w:sz w:val="24"/>
                <w:szCs w:val="24"/>
                <w:lang w:val="lt-LT"/>
              </w:rPr>
              <w:t xml:space="preserve">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w:t>
            </w:r>
            <w:r w:rsidRPr="000071B6">
              <w:rPr>
                <w:i/>
                <w:sz w:val="24"/>
                <w:szCs w:val="24"/>
                <w:lang w:val="lt-LT"/>
              </w:rPr>
              <w:t>21</w:t>
            </w:r>
            <w:r w:rsidRPr="00B618A8">
              <w:rPr>
                <w:i/>
                <w:sz w:val="24"/>
                <w:szCs w:val="24"/>
                <w:lang w:val="lt-LT"/>
              </w:rPr>
              <w:t xml:space="preserve">. </w:t>
            </w:r>
            <w:r w:rsidRPr="000071B6">
              <w:rPr>
                <w:i/>
                <w:sz w:val="24"/>
                <w:szCs w:val="24"/>
                <w:lang w:val="lt-LT"/>
              </w:rPr>
              <w:t>punktu</w:t>
            </w:r>
            <w:r w:rsidRPr="00B618A8">
              <w:rPr>
                <w:i/>
                <w:sz w:val="24"/>
                <w:szCs w:val="24"/>
                <w:lang w:val="lt-LT"/>
              </w:rPr>
              <w:t>.</w:t>
            </w:r>
          </w:p>
          <w:p w14:paraId="69778D3E" w14:textId="77777777" w:rsidR="00B618A8" w:rsidRPr="00B618A8" w:rsidRDefault="00B618A8" w:rsidP="00B618A8">
            <w:pPr>
              <w:spacing w:line="276" w:lineRule="auto"/>
              <w:ind w:firstLine="142"/>
              <w:jc w:val="both"/>
              <w:rPr>
                <w:i/>
                <w:sz w:val="24"/>
                <w:szCs w:val="24"/>
                <w:lang w:val="lt-LT"/>
              </w:rPr>
            </w:pPr>
            <w:r w:rsidRPr="00B618A8">
              <w:rPr>
                <w:i/>
                <w:sz w:val="24"/>
                <w:szCs w:val="24"/>
                <w:lang w:val="lt-LT"/>
              </w:rPr>
              <w:t>Subjektas, kuris turi atitikti reikalavimą:</w:t>
            </w:r>
          </w:p>
          <w:p w14:paraId="15628784" w14:textId="404E0CF9" w:rsidR="000071B6" w:rsidRPr="000071B6" w:rsidRDefault="000071B6" w:rsidP="000071B6">
            <w:pPr>
              <w:ind w:firstLine="592"/>
              <w:jc w:val="both"/>
              <w:rPr>
                <w:i/>
                <w:color w:val="000000"/>
                <w:sz w:val="24"/>
                <w:szCs w:val="24"/>
                <w:lang w:val="lt-LT" w:eastAsia="lt-LT"/>
              </w:rPr>
            </w:pPr>
            <w:r w:rsidRPr="000071B6">
              <w:rPr>
                <w:i/>
                <w:color w:val="000000"/>
                <w:sz w:val="24"/>
                <w:szCs w:val="24"/>
                <w:lang w:val="lt-LT" w:eastAsia="lt-LT"/>
              </w:rPr>
              <w:t>- jeigu pasiūlymą teikia ūkio subjektų grupė – reikalavimą turi atitikti ūkio subjektų grupės nario (-ių) specialistai, atsižvelgiant į jų prisiimamus įsipareigojimus pirkimo sutarčiai vykdyti;</w:t>
            </w:r>
          </w:p>
          <w:p w14:paraId="7FF57DA9" w14:textId="5FCA083C" w:rsidR="000071B6" w:rsidRPr="000071B6" w:rsidRDefault="000071B6" w:rsidP="000071B6">
            <w:pPr>
              <w:ind w:firstLine="592"/>
              <w:jc w:val="both"/>
              <w:rPr>
                <w:i/>
                <w:color w:val="000000"/>
                <w:sz w:val="24"/>
                <w:szCs w:val="24"/>
                <w:lang w:val="lt-LT" w:eastAsia="lt-LT"/>
              </w:rPr>
            </w:pPr>
            <w:r w:rsidRPr="000071B6">
              <w:rPr>
                <w:i/>
                <w:color w:val="000000"/>
                <w:sz w:val="24"/>
                <w:szCs w:val="24"/>
                <w:lang w:val="lt-LT" w:eastAsia="lt-LT"/>
              </w:rPr>
              <w:t>- tiekėjas gali remtis kitų ūkio subjektų pajėgumais tik tuo atveju, jeigu tie subjektai (jų darbuotojai) patys vykdys tą pirkimo sutarties dalį, kuriai reikia jų turimų pajėgumų;</w:t>
            </w:r>
          </w:p>
          <w:p w14:paraId="6A331B1E" w14:textId="78CB5AC1" w:rsidR="00B618A8" w:rsidRPr="00B618A8" w:rsidRDefault="000071B6" w:rsidP="000071B6">
            <w:pPr>
              <w:ind w:firstLine="592"/>
              <w:jc w:val="both"/>
              <w:rPr>
                <w:color w:val="000000"/>
                <w:sz w:val="24"/>
                <w:szCs w:val="24"/>
                <w:lang w:val="lt-LT" w:eastAsia="lt-LT"/>
              </w:rPr>
            </w:pPr>
            <w:r w:rsidRPr="000071B6">
              <w:rPr>
                <w:i/>
                <w:color w:val="000000"/>
                <w:sz w:val="24"/>
                <w:szCs w:val="24"/>
                <w:lang w:val="lt-LT" w:eastAsia="lt-LT"/>
              </w:rPr>
              <w:lastRenderedPageBreak/>
              <w:t>- subtiekėjai – jei tiekėjas (jo pasitelkiami specialistai) pats atitinka nustatytą reikalavimą, tačiau ketina pasitelkti subtiekėjus (jo specialistus), subtiekėjų specialistai privalo atitikti nustatytus</w:t>
            </w:r>
            <w:r w:rsidRPr="000071B6">
              <w:rPr>
                <w:b/>
                <w:bCs/>
                <w:i/>
                <w:color w:val="000000"/>
                <w:sz w:val="24"/>
                <w:szCs w:val="24"/>
                <w:lang w:val="lt-LT" w:eastAsia="lt-LT"/>
              </w:rPr>
              <w:t> </w:t>
            </w:r>
            <w:r w:rsidRPr="000071B6">
              <w:rPr>
                <w:i/>
                <w:color w:val="000000"/>
                <w:sz w:val="24"/>
                <w:szCs w:val="24"/>
                <w:lang w:val="lt-LT" w:eastAsia="lt-LT"/>
              </w:rPr>
              <w:t>reikalavimus, jeigu subtiekėjai (jų darbuotojai) patys vykdys tą pirkimo sutarties dalį, kuriai reikia nustatytos kvalifikacijos.“</w:t>
            </w:r>
          </w:p>
        </w:tc>
      </w:tr>
    </w:tbl>
    <w:p w14:paraId="3F0E8548" w14:textId="77777777" w:rsidR="00C55264" w:rsidRPr="00DB2888" w:rsidRDefault="00C55264" w:rsidP="00C55264">
      <w:pPr>
        <w:pStyle w:val="Pagrindinistekstas"/>
        <w:ind w:left="567"/>
        <w:rPr>
          <w:b/>
          <w:szCs w:val="24"/>
        </w:rPr>
      </w:pPr>
    </w:p>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7E5F16">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6B0239">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6B0239">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6B0239">
            <w:pPr>
              <w:jc w:val="center"/>
              <w:rPr>
                <w:sz w:val="24"/>
                <w:szCs w:val="24"/>
                <w:lang w:val="lt-LT"/>
              </w:rPr>
            </w:pPr>
            <w:r w:rsidRPr="00903C34">
              <w:rPr>
                <w:sz w:val="24"/>
                <w:szCs w:val="24"/>
                <w:lang w:val="lt-LT"/>
              </w:rPr>
              <w:t>Patvirtinančių dokumentų sąrašas</w:t>
            </w:r>
          </w:p>
        </w:tc>
      </w:tr>
      <w:tr w:rsidR="007E5F16" w:rsidRPr="00B618A8" w14:paraId="6FF2C2D2" w14:textId="77777777" w:rsidTr="007E5F16">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0CDF91C2" w:rsidR="007E5F16" w:rsidRPr="00B618A8" w:rsidRDefault="007E5F16" w:rsidP="00C10A07">
            <w:pPr>
              <w:rPr>
                <w:sz w:val="24"/>
                <w:szCs w:val="24"/>
                <w:lang w:val="lt-LT"/>
              </w:rPr>
            </w:pPr>
            <w:r w:rsidRPr="00B618A8">
              <w:rPr>
                <w:sz w:val="24"/>
                <w:szCs w:val="24"/>
                <w:lang w:val="lt-LT"/>
              </w:rPr>
              <w:t>1</w:t>
            </w:r>
            <w:r w:rsidR="00C10A07">
              <w:rPr>
                <w:sz w:val="24"/>
                <w:szCs w:val="24"/>
                <w:lang w:val="lt-LT"/>
              </w:rPr>
              <w:t>7</w:t>
            </w:r>
            <w:r w:rsidRPr="00B618A8">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tcPr>
          <w:p w14:paraId="2B838564" w14:textId="787E8772" w:rsidR="007E5F16" w:rsidRPr="00B618A8" w:rsidRDefault="00B618A8" w:rsidP="007E5F16">
            <w:pPr>
              <w:pStyle w:val="Sraopastraipa"/>
              <w:ind w:left="0" w:firstLine="318"/>
              <w:rPr>
                <w:sz w:val="24"/>
                <w:szCs w:val="24"/>
              </w:rPr>
            </w:pPr>
            <w:r w:rsidRPr="00B618A8">
              <w:rPr>
                <w:sz w:val="24"/>
                <w:szCs w:val="24"/>
                <w:shd w:val="clear" w:color="auto" w:fill="FFFFFF"/>
              </w:rPr>
              <w:t>Tiekėjas turi įrodyti, kad teikiant paslaugas bus užtikrinama aplinkos apsauga, tam tiekėjas turi laikytis šių aplinkos apsaugos vadybos sistemos reikalavimų: Europos Sąjungos aplinkos apsaugos vadybos ir audito sistemos (angl. Eco Managment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 Šis reikalavimas keliamas ūkio subjektui, kuris vykdys šiuos sutarties įsipareigojimus: Aplinkos ir medžių priežiūros paslaugos ir/arba Želdinių priežiūra.</w:t>
            </w:r>
          </w:p>
        </w:tc>
        <w:tc>
          <w:tcPr>
            <w:tcW w:w="4813" w:type="dxa"/>
            <w:tcBorders>
              <w:top w:val="single" w:sz="4" w:space="0" w:color="auto"/>
              <w:left w:val="single" w:sz="4" w:space="0" w:color="auto"/>
              <w:bottom w:val="single" w:sz="4" w:space="0" w:color="auto"/>
              <w:right w:val="single" w:sz="4" w:space="0" w:color="auto"/>
            </w:tcBorders>
          </w:tcPr>
          <w:p w14:paraId="4A8F465F" w14:textId="363B3753" w:rsidR="007E5F16" w:rsidRPr="00B618A8" w:rsidRDefault="00B618A8" w:rsidP="007E5F16">
            <w:pPr>
              <w:jc w:val="both"/>
              <w:rPr>
                <w:rFonts w:eastAsia="SimSun"/>
                <w:sz w:val="24"/>
                <w:szCs w:val="24"/>
                <w:lang w:val="lt-LT"/>
              </w:rPr>
            </w:pPr>
            <w:r w:rsidRPr="00B618A8">
              <w:rPr>
                <w:sz w:val="24"/>
                <w:szCs w:val="24"/>
                <w:shd w:val="clear" w:color="auto" w:fill="FFFFFF"/>
                <w:lang w:val="lt-LT"/>
              </w:rPr>
              <w:t>Pateikiamas:</w:t>
            </w:r>
            <w:r w:rsidRPr="00B618A8">
              <w:rPr>
                <w:sz w:val="24"/>
                <w:szCs w:val="24"/>
                <w:lang w:val="lt-LT"/>
              </w:rPr>
              <w:br/>
            </w:r>
            <w:r w:rsidRPr="00B618A8">
              <w:rPr>
                <w:sz w:val="24"/>
                <w:szCs w:val="24"/>
                <w:shd w:val="clear" w:color="auto" w:fill="FFFFFF"/>
                <w:lang w:val="lt-LT"/>
              </w:rPr>
              <w:t xml:space="preserve">- nepriklausomos įstaigos išduotas sertifikatas, patvirtinantis, kad tiekėjas laikosi nurodytų aplinkos apsaugos sistemos reikalavimų [nurodyti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B618A8">
              <w:rPr>
                <w:sz w:val="24"/>
                <w:szCs w:val="24"/>
                <w:lang w:val="lt-LT"/>
              </w:rPr>
              <w:br/>
            </w:r>
            <w:r w:rsidRPr="00B618A8">
              <w:rPr>
                <w:sz w:val="24"/>
                <w:szCs w:val="24"/>
                <w:shd w:val="clear" w:color="auto" w:fill="FFFFFF"/>
                <w:lang w:val="lt-LT"/>
              </w:rPr>
              <w:t>- arba lygiaverčiai sertifikatai,</w:t>
            </w:r>
            <w:r w:rsidRPr="00B618A8">
              <w:rPr>
                <w:sz w:val="24"/>
                <w:szCs w:val="24"/>
                <w:lang w:val="lt-LT"/>
              </w:rPr>
              <w:br/>
            </w:r>
            <w:r w:rsidRPr="00B618A8">
              <w:rPr>
                <w:sz w:val="24"/>
                <w:szCs w:val="24"/>
                <w:shd w:val="clear" w:color="auto" w:fill="FFFFFF"/>
                <w:lang w:val="lt-LT"/>
              </w:rPr>
              <w:t>- arba kiti tiekėjo kokybės vadybos užtikrinimo priemonių įrodymai, patvirtinantys, kad jo siūlomos kokybės vadybos užtikrinimo priemonės atitinka reikalaujamus kokybės vadybos užtikrinimo reikalavimus (tiekėjo kokybės vadybos sistemų aprašymas arba įrodymas, kad tiekėjas sertifikuoja kokybės vadybos sistemą ar kiti įrodymai).</w:t>
            </w:r>
            <w:r w:rsidRPr="00B618A8">
              <w:rPr>
                <w:sz w:val="24"/>
                <w:szCs w:val="24"/>
                <w:lang w:val="lt-LT"/>
              </w:rPr>
              <w:br/>
            </w:r>
            <w:r w:rsidRPr="00B618A8">
              <w:rPr>
                <w:sz w:val="24"/>
                <w:szCs w:val="24"/>
                <w:shd w:val="clear" w:color="auto" w:fill="FFFFFF"/>
                <w:lang w:val="lt-LT"/>
              </w:rPr>
              <w:t>Perkančiosios organizacijos pripažįsta lygiaverčius sertifikatus, išduotus kitose valstybėse narėse įsteigtų nepriklausomų įstaigų</w:t>
            </w:r>
          </w:p>
          <w:p w14:paraId="758B8BC4" w14:textId="77777777" w:rsidR="007E5F16" w:rsidRPr="00B618A8" w:rsidRDefault="007E5F16" w:rsidP="007E5F16">
            <w:pPr>
              <w:jc w:val="both"/>
              <w:rPr>
                <w:rFonts w:eastAsia="SimSun"/>
                <w:i/>
                <w:iCs/>
                <w:sz w:val="24"/>
                <w:szCs w:val="24"/>
                <w:lang w:val="lt-LT"/>
              </w:rPr>
            </w:pPr>
            <w:r w:rsidRPr="00B618A8">
              <w:rPr>
                <w:rFonts w:eastAsia="SimSun"/>
                <w:i/>
                <w:iCs/>
                <w:sz w:val="24"/>
                <w:szCs w:val="24"/>
                <w:lang w:val="lt-LT"/>
              </w:rPr>
              <w:t>Pateikiamas (-i) skenuotas (-i) dokumentas (-ai) CVP IS priemonėmis.</w:t>
            </w:r>
          </w:p>
          <w:p w14:paraId="3376CF12" w14:textId="71349191" w:rsidR="007E5F16" w:rsidRPr="00B618A8" w:rsidRDefault="007E5F16" w:rsidP="007E5F16">
            <w:pPr>
              <w:ind w:firstLine="317"/>
              <w:jc w:val="both"/>
              <w:rPr>
                <w:i/>
                <w:sz w:val="24"/>
                <w:szCs w:val="24"/>
                <w:lang w:val="lt-LT"/>
              </w:rPr>
            </w:pPr>
          </w:p>
        </w:tc>
      </w:tr>
      <w:tr w:rsidR="007E5F16" w:rsidRPr="00B618A8" w14:paraId="7CF6233D" w14:textId="77777777" w:rsidTr="007E5F16">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633B0B3D" w14:textId="77777777" w:rsidR="007E5F16" w:rsidRPr="00B618A8" w:rsidRDefault="007E5F16" w:rsidP="007E5F16">
            <w:pPr>
              <w:tabs>
                <w:tab w:val="left" w:pos="281"/>
                <w:tab w:val="left" w:pos="606"/>
              </w:tabs>
              <w:ind w:firstLine="323"/>
              <w:jc w:val="both"/>
              <w:rPr>
                <w:rFonts w:eastAsia="SimSun"/>
                <w:i/>
                <w:sz w:val="23"/>
                <w:szCs w:val="23"/>
                <w:lang w:val="lt-LT" w:eastAsia="lt-LT"/>
              </w:rPr>
            </w:pPr>
            <w:r w:rsidRPr="00B618A8">
              <w:rPr>
                <w:rFonts w:eastAsia="SimSun"/>
                <w:i/>
                <w:sz w:val="23"/>
                <w:szCs w:val="23"/>
                <w:lang w:val="lt-LT" w:eastAsia="lt-LT"/>
              </w:rPr>
              <w:t>Subjektas, kuris turi atitikti reikalavimą:</w:t>
            </w:r>
          </w:p>
          <w:p w14:paraId="6B2B0CE2" w14:textId="77777777" w:rsidR="007E5F16" w:rsidRPr="00B618A8" w:rsidRDefault="007E5F16" w:rsidP="007E5F16">
            <w:pPr>
              <w:numPr>
                <w:ilvl w:val="0"/>
                <w:numId w:val="16"/>
              </w:numPr>
              <w:tabs>
                <w:tab w:val="left" w:pos="281"/>
                <w:tab w:val="left" w:pos="606"/>
              </w:tabs>
              <w:ind w:left="0" w:firstLine="323"/>
              <w:jc w:val="both"/>
              <w:rPr>
                <w:rFonts w:eastAsia="SimSun"/>
                <w:i/>
                <w:sz w:val="23"/>
                <w:szCs w:val="23"/>
                <w:lang w:val="lt-LT" w:eastAsia="lt-LT"/>
              </w:rPr>
            </w:pPr>
            <w:r w:rsidRPr="00B618A8">
              <w:rPr>
                <w:rFonts w:eastAsia="SimSun"/>
                <w:i/>
                <w:sz w:val="23"/>
                <w:szCs w:val="23"/>
                <w:lang w:val="lt-LT" w:eastAsia="lt-LT"/>
              </w:rPr>
              <w:lastRenderedPageBreak/>
              <w:t>jeigu pasiūlymą teikia ūkio subjektų grupė – reikalavimą turi atitikti ūkio subjektų grupės narys (-iai), atsižvelgiant į jų prisiimamus įsipareigojimus pirkimo sutarčiai vykdyti;</w:t>
            </w:r>
          </w:p>
          <w:p w14:paraId="6D9A1F41" w14:textId="77777777" w:rsidR="007E5F16" w:rsidRPr="00B618A8" w:rsidRDefault="007E5F16" w:rsidP="007E5F16">
            <w:pPr>
              <w:numPr>
                <w:ilvl w:val="0"/>
                <w:numId w:val="16"/>
              </w:numPr>
              <w:tabs>
                <w:tab w:val="left" w:pos="281"/>
                <w:tab w:val="left" w:pos="606"/>
              </w:tabs>
              <w:ind w:left="0" w:firstLine="323"/>
              <w:jc w:val="both"/>
              <w:rPr>
                <w:rFonts w:eastAsia="SimSun"/>
                <w:i/>
                <w:sz w:val="23"/>
                <w:szCs w:val="23"/>
                <w:lang w:val="lt-LT" w:eastAsia="lt-LT"/>
              </w:rPr>
            </w:pPr>
            <w:r w:rsidRPr="00B618A8">
              <w:rPr>
                <w:rFonts w:eastAsia="SimSun"/>
                <w:i/>
                <w:sz w:val="23"/>
                <w:szCs w:val="23"/>
                <w:lang w:val="lt-LT" w:eastAsia="lt-LT"/>
              </w:rPr>
              <w:t xml:space="preserve">tiekėjas gali remtis kitų ūkio subjektų pajėgumais atsižvelgiant į jų prisiimamus įsipareigojimus pirkimo sutarčiai vykdyti; </w:t>
            </w:r>
          </w:p>
          <w:p w14:paraId="4CADE2D8" w14:textId="77777777" w:rsidR="007E5F16" w:rsidRPr="00B618A8" w:rsidRDefault="007E5F16" w:rsidP="007E5F16">
            <w:pPr>
              <w:numPr>
                <w:ilvl w:val="0"/>
                <w:numId w:val="16"/>
              </w:numPr>
              <w:tabs>
                <w:tab w:val="left" w:pos="281"/>
                <w:tab w:val="left" w:pos="606"/>
              </w:tabs>
              <w:ind w:left="0" w:firstLine="323"/>
              <w:jc w:val="both"/>
              <w:rPr>
                <w:rFonts w:eastAsia="SimSun"/>
                <w:i/>
                <w:sz w:val="23"/>
                <w:szCs w:val="23"/>
                <w:lang w:val="lt-LT" w:eastAsia="lt-LT"/>
              </w:rPr>
            </w:pPr>
            <w:r w:rsidRPr="00B618A8">
              <w:rPr>
                <w:rFonts w:eastAsia="SimSun"/>
                <w:i/>
                <w:sz w:val="23"/>
                <w:szCs w:val="23"/>
                <w:lang w:val="lt-LT" w:eastAsia="lt-LT"/>
              </w:rPr>
              <w:t>subtiekėjai turi laikytis reikalaujamų aplinkos apsaugos vadybos priemonių, atsižvelgiant į jų prisiimamus įsipareigojimus pirkimo sutarčiai vykdyti.</w:t>
            </w:r>
          </w:p>
          <w:p w14:paraId="16094704" w14:textId="09177047" w:rsidR="007E5F16" w:rsidRPr="00B618A8" w:rsidRDefault="007E5F16" w:rsidP="007E5F16">
            <w:pPr>
              <w:pStyle w:val="Sraopastraipa"/>
              <w:tabs>
                <w:tab w:val="left" w:pos="313"/>
              </w:tabs>
              <w:ind w:left="0"/>
              <w:jc w:val="both"/>
              <w:rPr>
                <w:i/>
                <w:color w:val="E36C0A" w:themeColor="accent6" w:themeShade="BF"/>
                <w:sz w:val="22"/>
                <w:szCs w:val="22"/>
              </w:rPr>
            </w:pP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221714038"/>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A05B2F2" w:rsidR="00563051" w:rsidRPr="0065237E"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5C95309E" w14:textId="77777777" w:rsidR="0065237E" w:rsidRPr="0065237E" w:rsidRDefault="0065237E" w:rsidP="0065237E">
      <w:pPr>
        <w:numPr>
          <w:ilvl w:val="0"/>
          <w:numId w:val="2"/>
        </w:numPr>
        <w:suppressAutoHyphens/>
        <w:ind w:left="0" w:firstLine="567"/>
        <w:jc w:val="both"/>
        <w:rPr>
          <w:sz w:val="24"/>
          <w:szCs w:val="24"/>
          <w:lang w:val="lt-LT"/>
        </w:rPr>
      </w:pPr>
      <w:r w:rsidRPr="0065237E">
        <w:rPr>
          <w:sz w:val="24"/>
          <w:szCs w:val="24"/>
          <w:lang w:val="lt-LT"/>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6276F5AA" w14:textId="78F8CCE8" w:rsidR="0065237E" w:rsidRPr="00C50595" w:rsidRDefault="0065237E" w:rsidP="0065237E">
      <w:pPr>
        <w:pStyle w:val="Pagrindinistekstas"/>
        <w:numPr>
          <w:ilvl w:val="0"/>
          <w:numId w:val="2"/>
        </w:numPr>
        <w:tabs>
          <w:tab w:val="left" w:pos="1134"/>
        </w:tabs>
        <w:ind w:left="0" w:firstLine="567"/>
        <w:rPr>
          <w:szCs w:val="24"/>
          <w:u w:val="single"/>
        </w:rPr>
      </w:pPr>
      <w:r w:rsidRPr="00CB172B">
        <w:rPr>
          <w:szCs w:val="24"/>
        </w:rPr>
        <w:t>Tiekėjai turi įsivertinti, kad pirkimo procedūrų metu nebus galima keisti tiekėjų grupės partnerių</w:t>
      </w:r>
      <w:r w:rsidR="00C10A07">
        <w:rPr>
          <w:szCs w:val="24"/>
        </w:rPr>
        <w:t xml:space="preserve"> (išskyrus teisės aktuose numatytais atvejais)</w:t>
      </w:r>
      <w:r w:rsidRPr="00CB172B">
        <w:rPr>
          <w:szCs w:val="24"/>
        </w:rPr>
        <w:t>, todėl partnerius tiekėjas turi rinktis atsakingai</w:t>
      </w:r>
    </w:p>
    <w:p w14:paraId="47AEF42F" w14:textId="77777777" w:rsidR="0065237E" w:rsidRPr="00643428" w:rsidRDefault="0065237E" w:rsidP="0065237E">
      <w:pPr>
        <w:pStyle w:val="Pagrindinistekstas"/>
        <w:tabs>
          <w:tab w:val="left" w:pos="1134"/>
        </w:tabs>
        <w:ind w:left="567"/>
        <w:rPr>
          <w:szCs w:val="24"/>
          <w:u w:val="single"/>
        </w:rPr>
      </w:pP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221714039"/>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323CB809" w:rsidR="007568EC" w:rsidRPr="00A8774B"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lastRenderedPageBreak/>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221714040"/>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221714041"/>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221714042"/>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650C2FF8" w:rsidR="00303942" w:rsidRPr="0065237E" w:rsidRDefault="0065237E" w:rsidP="0065237E">
      <w:pPr>
        <w:pStyle w:val="Sraopastraipa"/>
        <w:widowControl/>
        <w:numPr>
          <w:ilvl w:val="0"/>
          <w:numId w:val="2"/>
        </w:numPr>
        <w:tabs>
          <w:tab w:val="left" w:pos="1134"/>
        </w:tabs>
        <w:autoSpaceDE/>
        <w:autoSpaceDN/>
        <w:adjustRightInd/>
        <w:ind w:left="0" w:firstLine="567"/>
        <w:jc w:val="both"/>
        <w:rPr>
          <w:b/>
          <w:sz w:val="24"/>
          <w:szCs w:val="24"/>
        </w:rPr>
      </w:pPr>
      <w:r w:rsidRPr="003B22E4">
        <w:rPr>
          <w:b/>
          <w:sz w:val="24"/>
          <w:szCs w:val="24"/>
          <w:u w:val="single"/>
        </w:rPr>
        <w:t>Tiekėjo pateiktas pasiūlymas yra atmetamas ir tiekėjas pašalinamas iš pirkimo procedūros, jeigu yra bent viena iš šių sąlygų</w:t>
      </w:r>
      <w:r w:rsidRPr="00643428">
        <w:rPr>
          <w:b/>
          <w:sz w:val="24"/>
          <w:szCs w:val="24"/>
        </w:rPr>
        <w:t>:</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lastRenderedPageBreak/>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221714043"/>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6B329B5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65237E">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221714044"/>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0F73C23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0065237E">
        <w:rPr>
          <w:rFonts w:eastAsia="Calibri"/>
          <w:bCs/>
          <w:sz w:val="24"/>
          <w:szCs w:val="24"/>
        </w:rPr>
        <w:t>–</w:t>
      </w:r>
      <w:r w:rsidRPr="00643428">
        <w:rPr>
          <w:rFonts w:eastAsia="Calibri"/>
          <w:bCs/>
          <w:sz w:val="24"/>
          <w:szCs w:val="24"/>
        </w:rPr>
        <w:t xml:space="preserve"> </w:t>
      </w:r>
      <w:r w:rsidRPr="00685CC5">
        <w:rPr>
          <w:rFonts w:eastAsia="Calibri"/>
          <w:b/>
          <w:bCs/>
          <w:sz w:val="24"/>
          <w:szCs w:val="24"/>
        </w:rPr>
        <w:t>fiksuot</w:t>
      </w:r>
      <w:r w:rsidR="0065237E">
        <w:rPr>
          <w:rFonts w:eastAsia="Calibri"/>
          <w:b/>
          <w:bCs/>
          <w:sz w:val="24"/>
          <w:szCs w:val="24"/>
        </w:rPr>
        <w:t>o įkainio</w:t>
      </w:r>
      <w:r w:rsidRPr="00685CC5">
        <w:rPr>
          <w:rFonts w:eastAsia="Calibri"/>
          <w:b/>
          <w:bCs/>
          <w:sz w:val="24"/>
          <w:szCs w:val="24"/>
        </w:rPr>
        <w:t xml:space="preserve">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21714045"/>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221714046"/>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0E9AA700"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w:t>
      </w:r>
      <w:r w:rsidR="00AB7132">
        <w:rPr>
          <w:i/>
          <w:sz w:val="24"/>
          <w:szCs w:val="24"/>
        </w:rPr>
        <w:t xml:space="preserve"> </w:t>
      </w:r>
      <w:r w:rsidR="0065237E">
        <w:rPr>
          <w:i/>
          <w:sz w:val="24"/>
          <w:szCs w:val="24"/>
        </w:rPr>
        <w:t>vyr. specialistė</w:t>
      </w:r>
      <w:r w:rsidR="00A63814">
        <w:rPr>
          <w:i/>
          <w:sz w:val="24"/>
          <w:szCs w:val="24"/>
        </w:rPr>
        <w:t xml:space="preserve"> </w:t>
      </w:r>
      <w:r w:rsidR="0065237E">
        <w:rPr>
          <w:i/>
          <w:sz w:val="24"/>
          <w:szCs w:val="24"/>
        </w:rPr>
        <w:t>Roberta Jakumienė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w:t>
      </w:r>
      <w:r w:rsidRPr="00643428">
        <w:rPr>
          <w:sz w:val="24"/>
          <w:szCs w:val="24"/>
        </w:rPr>
        <w:lastRenderedPageBreak/>
        <w:t>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E5EE" w14:textId="77777777" w:rsidR="00A70DCC" w:rsidRDefault="00A70DCC" w:rsidP="00F95F41">
      <w:r>
        <w:separator/>
      </w:r>
    </w:p>
  </w:endnote>
  <w:endnote w:type="continuationSeparator" w:id="0">
    <w:p w14:paraId="7F201549" w14:textId="77777777" w:rsidR="00A70DCC" w:rsidRDefault="00A70DC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0714" w14:textId="77777777" w:rsidR="00A70DCC" w:rsidRDefault="00A70DCC" w:rsidP="00F95F41">
      <w:r>
        <w:separator/>
      </w:r>
    </w:p>
  </w:footnote>
  <w:footnote w:type="continuationSeparator" w:id="0">
    <w:p w14:paraId="54201072" w14:textId="77777777" w:rsidR="00A70DCC" w:rsidRDefault="00A70DCC" w:rsidP="00F95F41">
      <w:r>
        <w:continuationSeparator/>
      </w:r>
    </w:p>
  </w:footnote>
  <w:footnote w:id="1">
    <w:p w14:paraId="633E3065" w14:textId="77777777" w:rsidR="006B0239" w:rsidRPr="00E726F1" w:rsidRDefault="006B0239"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6B0239" w:rsidRPr="00E726F1" w:rsidRDefault="006B0239"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6B0239" w:rsidRPr="00AE7523" w:rsidRDefault="006B0239"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6B0239" w:rsidRDefault="006B0239"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6B0239" w:rsidRPr="00E726F1" w:rsidRDefault="006B023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0264F9B7" w:rsidR="006B0239" w:rsidRPr="00D82006" w:rsidRDefault="006B0239">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144D80" w:rsidRPr="00144D80">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D643369"/>
    <w:multiLevelType w:val="hybridMultilevel"/>
    <w:tmpl w:val="EA36B0F4"/>
    <w:lvl w:ilvl="0" w:tplc="B2C0FC0C">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1B6"/>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4D80"/>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550C"/>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46FA"/>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237E"/>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239"/>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5907"/>
    <w:rsid w:val="008F27D5"/>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0DCC"/>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8A8"/>
    <w:rsid w:val="00B6192A"/>
    <w:rsid w:val="00B64720"/>
    <w:rsid w:val="00B64813"/>
    <w:rsid w:val="00B65754"/>
    <w:rsid w:val="00B7090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0A07"/>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55264"/>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47666530">
      <w:bodyDiv w:val="1"/>
      <w:marLeft w:val="0"/>
      <w:marRight w:val="0"/>
      <w:marTop w:val="0"/>
      <w:marBottom w:val="0"/>
      <w:divBdr>
        <w:top w:val="none" w:sz="0" w:space="0" w:color="auto"/>
        <w:left w:val="none" w:sz="0" w:space="0" w:color="auto"/>
        <w:bottom w:val="none" w:sz="0" w:space="0" w:color="auto"/>
        <w:right w:val="none" w:sz="0" w:space="0" w:color="auto"/>
      </w:divBdr>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173BA-3669-427B-B78D-A58910BB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Pages>
  <Words>28606</Words>
  <Characters>16306</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45</cp:revision>
  <cp:lastPrinted>2017-07-27T08:29:00Z</cp:lastPrinted>
  <dcterms:created xsi:type="dcterms:W3CDTF">2024-05-13T06:38:00Z</dcterms:created>
  <dcterms:modified xsi:type="dcterms:W3CDTF">2026-02-11T12:55:00Z</dcterms:modified>
</cp:coreProperties>
</file>