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B9376" w14:textId="395F44B3" w:rsidR="002E5CC9" w:rsidRPr="00995EA1" w:rsidRDefault="002E5CC9" w:rsidP="00CD5706">
      <w:pPr>
        <w:pStyle w:val="Pavadinimas"/>
        <w:widowControl/>
        <w:tabs>
          <w:tab w:val="left" w:pos="540"/>
        </w:tabs>
        <w:spacing w:line="276" w:lineRule="auto"/>
        <w:ind w:right="22"/>
        <w:jc w:val="left"/>
        <w:rPr>
          <w:rFonts w:ascii="Times New Roman Bold" w:hAnsi="Times New Roman Bold"/>
          <w:caps/>
          <w:sz w:val="24"/>
          <w:szCs w:val="24"/>
          <w:lang w:val="lt-LT"/>
        </w:rPr>
      </w:pPr>
    </w:p>
    <w:p w14:paraId="0E14E465" w14:textId="6BB2E8F3" w:rsidR="002F5152" w:rsidRPr="007E0FDE" w:rsidRDefault="00C94EE4" w:rsidP="00C94EE4">
      <w:pPr>
        <w:pStyle w:val="Pavadinimas"/>
        <w:widowControl/>
        <w:tabs>
          <w:tab w:val="left" w:pos="540"/>
        </w:tabs>
        <w:spacing w:line="276" w:lineRule="auto"/>
        <w:ind w:right="22"/>
        <w:rPr>
          <w:rFonts w:ascii="Times New Roman Bold" w:hAnsi="Times New Roman Bold"/>
          <w:caps/>
          <w:sz w:val="24"/>
          <w:szCs w:val="24"/>
          <w:lang w:val="lt-LT"/>
        </w:rPr>
      </w:pPr>
      <w:r w:rsidRPr="007E0FDE">
        <w:rPr>
          <w:rFonts w:ascii="Times New Roman" w:hAnsi="Times New Roman"/>
          <w:bCs/>
          <w:sz w:val="24"/>
          <w:szCs w:val="24"/>
          <w:lang w:val="lt-LT"/>
        </w:rPr>
        <w:t xml:space="preserve">GYVŲ STIKLINĖS STADIJOS </w:t>
      </w:r>
      <w:r w:rsidRPr="007E0FDE">
        <w:rPr>
          <w:rFonts w:ascii="Times New Roman Bold" w:hAnsi="Times New Roman Bold"/>
          <w:caps/>
          <w:sz w:val="24"/>
          <w:szCs w:val="24"/>
          <w:lang w:val="lt-LT"/>
        </w:rPr>
        <w:t>UNGURI</w:t>
      </w:r>
      <w:r w:rsidRPr="007E0FDE">
        <w:rPr>
          <w:rFonts w:ascii="Times New Roman Bold" w:hAnsi="Times New Roman Bold" w:hint="eastAsia"/>
          <w:caps/>
          <w:sz w:val="24"/>
          <w:szCs w:val="24"/>
          <w:lang w:val="lt-LT"/>
        </w:rPr>
        <w:t>Ų</w:t>
      </w:r>
      <w:r w:rsidRPr="007E0FDE">
        <w:rPr>
          <w:rFonts w:ascii="Times New Roman Bold" w:hAnsi="Times New Roman Bold"/>
          <w:caps/>
          <w:sz w:val="24"/>
          <w:szCs w:val="24"/>
          <w:lang w:val="lt-LT"/>
        </w:rPr>
        <w:t xml:space="preserve"> </w:t>
      </w:r>
    </w:p>
    <w:p w14:paraId="528AB7F4" w14:textId="4B79A4A0" w:rsidR="00C94EE4" w:rsidRPr="0067245C" w:rsidRDefault="00C94EE4" w:rsidP="00C94EE4">
      <w:pPr>
        <w:pStyle w:val="Pavadinimas"/>
        <w:widowControl/>
        <w:tabs>
          <w:tab w:val="left" w:pos="540"/>
        </w:tabs>
        <w:spacing w:line="276" w:lineRule="auto"/>
        <w:ind w:right="22"/>
        <w:rPr>
          <w:rFonts w:ascii="Times New Roman Bold" w:hAnsi="Times New Roman Bold"/>
          <w:caps/>
          <w:sz w:val="24"/>
          <w:szCs w:val="24"/>
          <w:lang w:val="lt-LT"/>
        </w:rPr>
      </w:pPr>
      <w:r w:rsidRPr="007E0FDE">
        <w:rPr>
          <w:rFonts w:ascii="Times New Roman Bold" w:hAnsi="Times New Roman Bold"/>
          <w:caps/>
          <w:sz w:val="24"/>
          <w:szCs w:val="24"/>
          <w:lang w:val="lt-LT"/>
        </w:rPr>
        <w:t>PIRKIMO</w:t>
      </w:r>
      <w:r w:rsidR="00F5625B">
        <w:rPr>
          <w:rFonts w:ascii="Times New Roman Bold" w:hAnsi="Times New Roman Bold"/>
          <w:caps/>
          <w:sz w:val="24"/>
          <w:szCs w:val="24"/>
          <w:lang w:val="lt-LT"/>
        </w:rPr>
        <w:t xml:space="preserve"> </w:t>
      </w:r>
      <w:r w:rsidR="002F5152" w:rsidRPr="007E0FDE">
        <w:rPr>
          <w:rFonts w:ascii="Times New Roman Bold" w:hAnsi="Times New Roman Bold"/>
          <w:caps/>
          <w:sz w:val="24"/>
          <w:szCs w:val="24"/>
          <w:lang w:val="lt-LT"/>
        </w:rPr>
        <w:t>- PARDAVIMO</w:t>
      </w:r>
      <w:r w:rsidRPr="007E0FDE">
        <w:rPr>
          <w:rFonts w:ascii="Times New Roman Bold" w:hAnsi="Times New Roman Bold"/>
          <w:caps/>
          <w:sz w:val="24"/>
          <w:szCs w:val="24"/>
          <w:lang w:val="lt-LT"/>
        </w:rPr>
        <w:t xml:space="preserve"> SUTARTIS</w:t>
      </w:r>
    </w:p>
    <w:p w14:paraId="2EBFED80" w14:textId="77777777" w:rsidR="00C94EE4" w:rsidRPr="00995EA1" w:rsidRDefault="00C94EE4" w:rsidP="00C94EE4">
      <w:pPr>
        <w:pStyle w:val="Pavadinimas"/>
        <w:widowControl/>
        <w:tabs>
          <w:tab w:val="left" w:pos="540"/>
        </w:tabs>
        <w:spacing w:line="276" w:lineRule="auto"/>
        <w:ind w:right="22"/>
        <w:rPr>
          <w:rFonts w:ascii="Times New Roman" w:hAnsi="Times New Roman"/>
          <w:sz w:val="24"/>
          <w:szCs w:val="24"/>
          <w:lang w:val="lt-LT"/>
        </w:rPr>
      </w:pPr>
      <w:r w:rsidRPr="00995EA1">
        <w:rPr>
          <w:rFonts w:ascii="Times New Roman" w:hAnsi="Times New Roman"/>
          <w:sz w:val="24"/>
          <w:szCs w:val="24"/>
          <w:lang w:val="lt-LT"/>
        </w:rPr>
        <w:t>(PROJEKTAS)</w:t>
      </w:r>
    </w:p>
    <w:p w14:paraId="14070385" w14:textId="146D1F87" w:rsidR="00C94EE4" w:rsidRPr="00995EA1" w:rsidRDefault="00C94EE4" w:rsidP="00C94EE4">
      <w:pPr>
        <w:pStyle w:val="Pavadinimas"/>
        <w:widowControl/>
        <w:tabs>
          <w:tab w:val="left" w:pos="540"/>
        </w:tabs>
        <w:spacing w:line="276" w:lineRule="auto"/>
        <w:ind w:right="22"/>
        <w:rPr>
          <w:rFonts w:ascii="Times New Roman" w:hAnsi="Times New Roman"/>
          <w:bCs/>
          <w:sz w:val="24"/>
          <w:szCs w:val="24"/>
          <w:lang w:val="lt-LT"/>
        </w:rPr>
      </w:pPr>
      <w:r w:rsidRPr="00995EA1">
        <w:rPr>
          <w:rFonts w:ascii="Times New Roman" w:hAnsi="Times New Roman"/>
          <w:b w:val="0"/>
          <w:bCs/>
          <w:sz w:val="24"/>
          <w:szCs w:val="24"/>
          <w:lang w:val="lt-LT"/>
        </w:rPr>
        <w:t>20</w:t>
      </w:r>
      <w:r w:rsidR="003705FF">
        <w:rPr>
          <w:rFonts w:ascii="Times New Roman" w:hAnsi="Times New Roman"/>
          <w:b w:val="0"/>
          <w:bCs/>
          <w:sz w:val="24"/>
          <w:szCs w:val="24"/>
          <w:lang w:val="lt-LT"/>
        </w:rPr>
        <w:t>2</w:t>
      </w:r>
      <w:r w:rsidR="00954141">
        <w:rPr>
          <w:rFonts w:ascii="Times New Roman" w:hAnsi="Times New Roman"/>
          <w:b w:val="0"/>
          <w:bCs/>
          <w:sz w:val="24"/>
          <w:szCs w:val="24"/>
          <w:lang w:val="lt-LT"/>
        </w:rPr>
        <w:t>5</w:t>
      </w:r>
      <w:r w:rsidR="003705FF">
        <w:rPr>
          <w:rFonts w:ascii="Times New Roman" w:hAnsi="Times New Roman"/>
          <w:b w:val="0"/>
          <w:bCs/>
          <w:sz w:val="24"/>
          <w:szCs w:val="24"/>
          <w:lang w:val="lt-LT"/>
        </w:rPr>
        <w:t xml:space="preserve"> m.                        d. Nr. </w:t>
      </w:r>
    </w:p>
    <w:p w14:paraId="6C1ECBBF" w14:textId="77777777" w:rsidR="00C94EE4" w:rsidRPr="00995EA1" w:rsidRDefault="00EF6D45" w:rsidP="00C94EE4">
      <w:pPr>
        <w:pStyle w:val="Pavadinimas"/>
        <w:widowControl/>
        <w:tabs>
          <w:tab w:val="left" w:pos="540"/>
        </w:tabs>
        <w:spacing w:line="276" w:lineRule="auto"/>
        <w:ind w:right="22"/>
        <w:rPr>
          <w:rFonts w:ascii="Times New Roman" w:hAnsi="Times New Roman"/>
          <w:b w:val="0"/>
          <w:bCs/>
          <w:sz w:val="24"/>
          <w:szCs w:val="24"/>
          <w:lang w:val="lt-LT"/>
        </w:rPr>
      </w:pPr>
      <w:r>
        <w:rPr>
          <w:rFonts w:ascii="Times New Roman" w:hAnsi="Times New Roman"/>
          <w:b w:val="0"/>
          <w:bCs/>
          <w:sz w:val="24"/>
          <w:szCs w:val="24"/>
          <w:lang w:val="lt-LT"/>
        </w:rPr>
        <w:t>Klaipėda</w:t>
      </w:r>
    </w:p>
    <w:p w14:paraId="747B54B2" w14:textId="77777777" w:rsidR="00C94EE4" w:rsidRPr="00883EF7" w:rsidRDefault="00C94EE4" w:rsidP="00C94EE4">
      <w:pPr>
        <w:pStyle w:val="Pavadinimas"/>
        <w:widowControl/>
        <w:tabs>
          <w:tab w:val="left" w:pos="540"/>
        </w:tabs>
        <w:spacing w:line="276" w:lineRule="auto"/>
        <w:ind w:right="22"/>
        <w:jc w:val="left"/>
        <w:rPr>
          <w:rFonts w:ascii="Times New Roman" w:hAnsi="Times New Roman"/>
          <w:b w:val="0"/>
          <w:bCs/>
          <w:sz w:val="20"/>
          <w:lang w:val="lt-LT"/>
        </w:rPr>
      </w:pPr>
    </w:p>
    <w:p w14:paraId="3A6D29AD" w14:textId="77777777" w:rsidR="00C94EE4" w:rsidRPr="00995EA1" w:rsidRDefault="00C94EE4" w:rsidP="00C94EE4">
      <w:pPr>
        <w:pStyle w:val="Paantrat"/>
        <w:numPr>
          <w:ilvl w:val="0"/>
          <w:numId w:val="1"/>
        </w:numPr>
        <w:tabs>
          <w:tab w:val="left" w:pos="360"/>
        </w:tabs>
        <w:spacing w:line="276" w:lineRule="auto"/>
        <w:ind w:left="0" w:right="22" w:firstLine="0"/>
        <w:jc w:val="both"/>
      </w:pPr>
      <w:r w:rsidRPr="00995EA1">
        <w:t>SUTARTIES ŠALYS</w:t>
      </w:r>
    </w:p>
    <w:p w14:paraId="08E492D0" w14:textId="50199332" w:rsidR="00C94EE4" w:rsidRPr="000862F3" w:rsidRDefault="00C94EE4" w:rsidP="00C94EE4">
      <w:pPr>
        <w:numPr>
          <w:ilvl w:val="1"/>
          <w:numId w:val="1"/>
        </w:numPr>
        <w:tabs>
          <w:tab w:val="clear" w:pos="432"/>
          <w:tab w:val="num" w:pos="480"/>
        </w:tabs>
        <w:ind w:left="0" w:firstLine="0"/>
        <w:jc w:val="both"/>
        <w:rPr>
          <w:b/>
          <w:bCs/>
        </w:rPr>
      </w:pPr>
      <w:r w:rsidRPr="00E13B02">
        <w:rPr>
          <w:b/>
          <w:bCs/>
        </w:rPr>
        <w:t xml:space="preserve">Žuvininkystės tarnyba prie Lietuvos Respublikos žemės ūkio ministerijos </w:t>
      </w:r>
      <w:r w:rsidRPr="00995EA1">
        <w:t xml:space="preserve">(toliau – Užsakovas), atstovaujama </w:t>
      </w:r>
      <w:r w:rsidR="00F5625B">
        <w:t>direktoriaus Tomo Kazlausko</w:t>
      </w:r>
      <w:r w:rsidRPr="00995EA1">
        <w:t xml:space="preserve">, veikiančio pagal </w:t>
      </w:r>
      <w:r w:rsidR="00F5625B">
        <w:t>įstaigos nuostatus</w:t>
      </w:r>
      <w:r w:rsidR="00974FDD">
        <w:t xml:space="preserve"> (toliau – Užsakov</w:t>
      </w:r>
      <w:r w:rsidR="00974FDD" w:rsidRPr="00995EA1">
        <w:t>as)</w:t>
      </w:r>
      <w:r w:rsidRPr="00995EA1">
        <w:t xml:space="preserve">, ir </w:t>
      </w:r>
      <w:r w:rsidRPr="00995EA1">
        <w:rPr>
          <w:highlight w:val="lightGray"/>
        </w:rPr>
        <w:t>[ASMENS PAVADINIMAS]</w:t>
      </w:r>
      <w:r w:rsidRPr="00995EA1">
        <w:rPr>
          <w:i/>
        </w:rPr>
        <w:t xml:space="preserve"> </w:t>
      </w:r>
      <w:r w:rsidRPr="00995EA1">
        <w:t xml:space="preserve">(toliau – Pardavėjas), atstovaujama </w:t>
      </w:r>
      <w:r w:rsidRPr="00995EA1">
        <w:rPr>
          <w:highlight w:val="lightGray"/>
        </w:rPr>
        <w:t>[ATSTOVAUJANČIO ASMENS VARDAS, PAVARDĖ, PAREIGOS]</w:t>
      </w:r>
      <w:r w:rsidRPr="00995EA1">
        <w:t xml:space="preserve">, veikiančio pagal </w:t>
      </w:r>
      <w:r w:rsidRPr="00995EA1">
        <w:rPr>
          <w:highlight w:val="lightGray"/>
        </w:rPr>
        <w:t>[ATSTOVAVIMO PAGRINDAS]</w:t>
      </w:r>
      <w:r w:rsidRPr="00995EA1">
        <w:t xml:space="preserve">, toliau kartu ir atskirai vadinami Šalimis, atsižvelgdamos į </w:t>
      </w:r>
      <w:r w:rsidR="00074A41">
        <w:t>supaprastinto</w:t>
      </w:r>
      <w:r w:rsidR="00074A41" w:rsidRPr="004845F4">
        <w:t xml:space="preserve"> </w:t>
      </w:r>
      <w:r w:rsidR="00074A41">
        <w:t xml:space="preserve">pirkimo </w:t>
      </w:r>
      <w:r w:rsidRPr="004845F4">
        <w:t xml:space="preserve">(pirkimo Nr. </w:t>
      </w:r>
      <w:r w:rsidRPr="004845F4">
        <w:rPr>
          <w:highlight w:val="lightGray"/>
        </w:rPr>
        <w:t>....</w:t>
      </w:r>
      <w:r w:rsidRPr="004845F4">
        <w:t>) „</w:t>
      </w:r>
      <w:r>
        <w:t>Gyvų stiklinės stadijos ungurių pirkimas</w:t>
      </w:r>
      <w:r w:rsidRPr="004845F4">
        <w:t xml:space="preserve">“, </w:t>
      </w:r>
      <w:r w:rsidR="00F94AC6">
        <w:t xml:space="preserve">vykdyto atviro konkurso būdu, </w:t>
      </w:r>
      <w:r w:rsidRPr="004845F4">
        <w:t>skelbto CVP IS 20</w:t>
      </w:r>
      <w:r w:rsidR="000536D0">
        <w:t>2</w:t>
      </w:r>
      <w:r w:rsidR="005C1D11">
        <w:t>..</w:t>
      </w:r>
      <w:r>
        <w:t xml:space="preserve"> -</w:t>
      </w:r>
      <w:r w:rsidRPr="004845F4">
        <w:rPr>
          <w:highlight w:val="lightGray"/>
        </w:rPr>
        <w:t>..</w:t>
      </w:r>
      <w:r w:rsidRPr="004845F4">
        <w:t>-</w:t>
      </w:r>
      <w:r w:rsidRPr="004845F4">
        <w:rPr>
          <w:highlight w:val="lightGray"/>
        </w:rPr>
        <w:t>..</w:t>
      </w:r>
      <w:r>
        <w:t>,</w:t>
      </w:r>
      <w:r w:rsidRPr="004845F4">
        <w:rPr>
          <w:bCs/>
        </w:rPr>
        <w:t xml:space="preserve"> sąlygas ir rezultatus</w:t>
      </w:r>
      <w:r w:rsidRPr="00995EA1">
        <w:t>, sudarė šią Sutartį.</w:t>
      </w:r>
    </w:p>
    <w:p w14:paraId="4BF40726" w14:textId="412B37E6" w:rsidR="001868E2" w:rsidRPr="001868E2" w:rsidRDefault="00C94EE4" w:rsidP="001868E2">
      <w:pPr>
        <w:numPr>
          <w:ilvl w:val="1"/>
          <w:numId w:val="1"/>
        </w:numPr>
        <w:tabs>
          <w:tab w:val="clear" w:pos="432"/>
          <w:tab w:val="num" w:pos="480"/>
        </w:tabs>
        <w:ind w:left="0" w:firstLine="0"/>
        <w:jc w:val="both"/>
      </w:pPr>
      <w:r w:rsidRPr="0067245C">
        <w:t xml:space="preserve">Sutartis pasirašoma įgyvendinant projektą </w:t>
      </w:r>
      <w:r w:rsidR="001868E2" w:rsidRPr="001868E2">
        <w:rPr>
          <w:lang w:val="en-US"/>
        </w:rPr>
        <w:t>„Europinių ungurių išteklių atkūrimas Lietuvoje 2024-2026 m.“, Nr. 16IP-24-18-P-001-PR001.</w:t>
      </w:r>
    </w:p>
    <w:p w14:paraId="291EF65D" w14:textId="77777777" w:rsidR="00974FDD" w:rsidRPr="00995EA1" w:rsidRDefault="00974FDD" w:rsidP="00974FDD">
      <w:pPr>
        <w:jc w:val="both"/>
        <w:rPr>
          <w:b/>
          <w:bCs/>
        </w:rPr>
      </w:pPr>
    </w:p>
    <w:p w14:paraId="23DE12B9" w14:textId="77777777" w:rsidR="00C94EE4" w:rsidRPr="00995EA1" w:rsidRDefault="00C94EE4" w:rsidP="00C94EE4">
      <w:pPr>
        <w:pStyle w:val="Paantrat"/>
        <w:numPr>
          <w:ilvl w:val="0"/>
          <w:numId w:val="1"/>
        </w:numPr>
        <w:tabs>
          <w:tab w:val="left" w:pos="360"/>
        </w:tabs>
        <w:ind w:left="0" w:right="22" w:firstLine="0"/>
        <w:jc w:val="both"/>
      </w:pPr>
      <w:r w:rsidRPr="00995EA1">
        <w:t>SUTARTIES OBJEKTAS</w:t>
      </w:r>
    </w:p>
    <w:p w14:paraId="1980FAE2" w14:textId="3AE2E555" w:rsidR="00C94EE4" w:rsidRDefault="00C94EE4" w:rsidP="00C94EE4">
      <w:pPr>
        <w:pStyle w:val="Paantrat"/>
        <w:numPr>
          <w:ilvl w:val="1"/>
          <w:numId w:val="1"/>
        </w:numPr>
        <w:tabs>
          <w:tab w:val="clear" w:pos="432"/>
          <w:tab w:val="num" w:pos="0"/>
          <w:tab w:val="left" w:pos="426"/>
        </w:tabs>
        <w:ind w:left="0" w:right="22" w:firstLine="0"/>
        <w:jc w:val="both"/>
        <w:rPr>
          <w:b w:val="0"/>
          <w:bCs w:val="0"/>
        </w:rPr>
      </w:pPr>
      <w:r>
        <w:rPr>
          <w:b w:val="0"/>
          <w:bCs w:val="0"/>
        </w:rPr>
        <w:t>Sutarties objektas – g</w:t>
      </w:r>
      <w:r w:rsidRPr="009A0E0C">
        <w:rPr>
          <w:b w:val="0"/>
          <w:bCs w:val="0"/>
        </w:rPr>
        <w:t xml:space="preserve">yvi </w:t>
      </w:r>
      <w:r>
        <w:rPr>
          <w:b w:val="0"/>
          <w:bCs w:val="0"/>
        </w:rPr>
        <w:t>stiklinės stadijos</w:t>
      </w:r>
      <w:r w:rsidRPr="009A0E0C">
        <w:rPr>
          <w:b w:val="0"/>
          <w:bCs w:val="0"/>
        </w:rPr>
        <w:t xml:space="preserve"> unguriai </w:t>
      </w:r>
      <w:r w:rsidRPr="00621B0C">
        <w:rPr>
          <w:b w:val="0"/>
          <w:bCs w:val="0"/>
          <w:i/>
        </w:rPr>
        <w:t xml:space="preserve">(lot. </w:t>
      </w:r>
      <w:proofErr w:type="spellStart"/>
      <w:r w:rsidRPr="00621B0C">
        <w:rPr>
          <w:b w:val="0"/>
          <w:bCs w:val="0"/>
          <w:i/>
        </w:rPr>
        <w:t>Anguilla</w:t>
      </w:r>
      <w:proofErr w:type="spellEnd"/>
      <w:r w:rsidRPr="00621B0C">
        <w:rPr>
          <w:b w:val="0"/>
          <w:bCs w:val="0"/>
          <w:i/>
        </w:rPr>
        <w:t xml:space="preserve"> </w:t>
      </w:r>
      <w:proofErr w:type="spellStart"/>
      <w:r w:rsidRPr="00621B0C">
        <w:rPr>
          <w:b w:val="0"/>
          <w:bCs w:val="0"/>
          <w:i/>
        </w:rPr>
        <w:t>anguilla</w:t>
      </w:r>
      <w:proofErr w:type="spellEnd"/>
      <w:r w:rsidRPr="00621B0C">
        <w:rPr>
          <w:b w:val="0"/>
          <w:bCs w:val="0"/>
          <w:i/>
        </w:rPr>
        <w:t>)</w:t>
      </w:r>
      <w:r w:rsidRPr="009A0E0C">
        <w:rPr>
          <w:b w:val="0"/>
          <w:bCs w:val="0"/>
        </w:rPr>
        <w:t xml:space="preserve"> (toliau – unguriai)</w:t>
      </w:r>
      <w:r w:rsidR="0086130E">
        <w:rPr>
          <w:b w:val="0"/>
          <w:bCs w:val="0"/>
        </w:rPr>
        <w:t xml:space="preserve">, atitinkantys Techninės </w:t>
      </w:r>
      <w:r w:rsidR="008005D6">
        <w:rPr>
          <w:b w:val="0"/>
          <w:bCs w:val="0"/>
        </w:rPr>
        <w:t xml:space="preserve">specifikacijos </w:t>
      </w:r>
      <w:r w:rsidR="008005D6">
        <w:rPr>
          <w:bCs w:val="0"/>
        </w:rPr>
        <w:t>„Stiklinės stadijos europinių ungurių</w:t>
      </w:r>
      <w:r w:rsidR="00074A41">
        <w:rPr>
          <w:bCs w:val="0"/>
        </w:rPr>
        <w:t>, skirtų išteklių atkūrimui Lietuvoje,</w:t>
      </w:r>
      <w:r w:rsidR="008005D6">
        <w:rPr>
          <w:bCs w:val="0"/>
        </w:rPr>
        <w:t xml:space="preserve"> pirkimas“</w:t>
      </w:r>
      <w:r w:rsidR="008005D6">
        <w:rPr>
          <w:b w:val="0"/>
          <w:bCs w:val="0"/>
        </w:rPr>
        <w:t xml:space="preserve"> (Sutarties 1 priedas) reikalavimus</w:t>
      </w:r>
      <w:r w:rsidRPr="009A0E0C">
        <w:rPr>
          <w:b w:val="0"/>
          <w:bCs w:val="0"/>
        </w:rPr>
        <w:t xml:space="preserve">. Unguriai pristatomi pakuotėse iki 5 kg. Unguriai pristatomi gyvi ir </w:t>
      </w:r>
      <w:r w:rsidR="00F5625B">
        <w:rPr>
          <w:b w:val="0"/>
          <w:bCs w:val="0"/>
        </w:rPr>
        <w:t>sveiki</w:t>
      </w:r>
      <w:r w:rsidRPr="009A0E0C">
        <w:rPr>
          <w:b w:val="0"/>
          <w:bCs w:val="0"/>
        </w:rPr>
        <w:t>. Ungurių kiekis viename kilograme</w:t>
      </w:r>
      <w:r w:rsidR="006A67C7">
        <w:rPr>
          <w:b w:val="0"/>
          <w:bCs w:val="0"/>
        </w:rPr>
        <w:t xml:space="preserve"> ne mažiau kaip  – </w:t>
      </w:r>
      <w:r w:rsidR="0072330A">
        <w:rPr>
          <w:b w:val="0"/>
          <w:bCs w:val="0"/>
        </w:rPr>
        <w:t>2</w:t>
      </w:r>
      <w:r w:rsidR="00466CD7">
        <w:rPr>
          <w:b w:val="0"/>
          <w:bCs w:val="0"/>
        </w:rPr>
        <w:t>0</w:t>
      </w:r>
      <w:r w:rsidR="0072330A">
        <w:rPr>
          <w:b w:val="0"/>
          <w:bCs w:val="0"/>
        </w:rPr>
        <w:t xml:space="preserve">00 </w:t>
      </w:r>
      <w:r w:rsidR="006A67C7">
        <w:rPr>
          <w:b w:val="0"/>
          <w:bCs w:val="0"/>
        </w:rPr>
        <w:t>vnt</w:t>
      </w:r>
      <w:r>
        <w:rPr>
          <w:b w:val="0"/>
          <w:bCs w:val="0"/>
        </w:rPr>
        <w:t>.</w:t>
      </w:r>
    </w:p>
    <w:p w14:paraId="04256202" w14:textId="49EEDBB8" w:rsidR="00C94EE4" w:rsidRPr="009A0E0C" w:rsidRDefault="00C94EE4" w:rsidP="00C94EE4">
      <w:pPr>
        <w:pStyle w:val="Paantrat"/>
        <w:numPr>
          <w:ilvl w:val="1"/>
          <w:numId w:val="1"/>
        </w:numPr>
        <w:tabs>
          <w:tab w:val="clear" w:pos="432"/>
          <w:tab w:val="num" w:pos="0"/>
          <w:tab w:val="left" w:pos="426"/>
        </w:tabs>
        <w:ind w:left="0" w:right="22" w:firstLine="0"/>
        <w:jc w:val="both"/>
        <w:rPr>
          <w:b w:val="0"/>
          <w:bCs w:val="0"/>
        </w:rPr>
      </w:pPr>
      <w:r w:rsidRPr="009A0E0C">
        <w:rPr>
          <w:b w:val="0"/>
          <w:bCs w:val="0"/>
        </w:rPr>
        <w:t>Ungurius Užsak</w:t>
      </w:r>
      <w:r>
        <w:rPr>
          <w:b w:val="0"/>
          <w:bCs w:val="0"/>
        </w:rPr>
        <w:t>ovas p</w:t>
      </w:r>
      <w:r w:rsidR="001D21C7">
        <w:rPr>
          <w:b w:val="0"/>
          <w:bCs w:val="0"/>
        </w:rPr>
        <w:t>erka pagal poreikį. Minimalus</w:t>
      </w:r>
      <w:r>
        <w:rPr>
          <w:b w:val="0"/>
          <w:bCs w:val="0"/>
        </w:rPr>
        <w:t xml:space="preserve"> perkama</w:t>
      </w:r>
      <w:r w:rsidR="001D21C7">
        <w:rPr>
          <w:b w:val="0"/>
          <w:bCs w:val="0"/>
        </w:rPr>
        <w:t>s ungurių kiekis -</w:t>
      </w:r>
      <w:r w:rsidR="004825D8">
        <w:t xml:space="preserve"> </w:t>
      </w:r>
      <w:r w:rsidR="00EB69F5" w:rsidRPr="004A034D">
        <w:rPr>
          <w:b w:val="0"/>
          <w:bCs w:val="0"/>
        </w:rPr>
        <w:t>4</w:t>
      </w:r>
      <w:r w:rsidR="004825D8" w:rsidRPr="004825D8">
        <w:rPr>
          <w:b w:val="0"/>
        </w:rPr>
        <w:t xml:space="preserve">00 kg, bet ne daugiau </w:t>
      </w:r>
      <w:r w:rsidR="00EB69F5">
        <w:rPr>
          <w:b w:val="0"/>
        </w:rPr>
        <w:t>6</w:t>
      </w:r>
      <w:r w:rsidR="005E6FB8">
        <w:rPr>
          <w:b w:val="0"/>
        </w:rPr>
        <w:t>1</w:t>
      </w:r>
      <w:r w:rsidR="004825D8" w:rsidRPr="004825D8">
        <w:rPr>
          <w:b w:val="0"/>
        </w:rPr>
        <w:t>0 kg</w:t>
      </w:r>
      <w:r w:rsidR="00BC6CE0">
        <w:rPr>
          <w:b w:val="0"/>
          <w:bCs w:val="0"/>
        </w:rPr>
        <w:t xml:space="preserve"> </w:t>
      </w:r>
      <w:r w:rsidR="00C76222">
        <w:rPr>
          <w:b w:val="0"/>
          <w:bCs w:val="0"/>
        </w:rPr>
        <w:t>(t</w:t>
      </w:r>
      <w:r w:rsidR="003C0F5D">
        <w:rPr>
          <w:b w:val="0"/>
          <w:bCs w:val="0"/>
        </w:rPr>
        <w:t>ikslus perkamas ungurių kiekis priklausys nuo pasi</w:t>
      </w:r>
      <w:r w:rsidR="00BC6CE0">
        <w:rPr>
          <w:b w:val="0"/>
          <w:bCs w:val="0"/>
        </w:rPr>
        <w:t xml:space="preserve">ūlytos 1 kg kainos, neviršijant </w:t>
      </w:r>
      <w:r w:rsidR="00FF607A">
        <w:rPr>
          <w:b w:val="0"/>
          <w:bCs w:val="0"/>
        </w:rPr>
        <w:t>247933</w:t>
      </w:r>
      <w:r w:rsidR="00884DC5" w:rsidRPr="00884DC5">
        <w:rPr>
          <w:b w:val="0"/>
          <w:bCs w:val="0"/>
        </w:rPr>
        <w:t>,</w:t>
      </w:r>
      <w:r w:rsidR="00FF607A">
        <w:rPr>
          <w:b w:val="0"/>
          <w:bCs w:val="0"/>
        </w:rPr>
        <w:t>88</w:t>
      </w:r>
      <w:r w:rsidR="00884DC5" w:rsidRPr="00884DC5">
        <w:rPr>
          <w:b w:val="0"/>
          <w:bCs w:val="0"/>
        </w:rPr>
        <w:t xml:space="preserve"> EUR be PVM</w:t>
      </w:r>
      <w:r w:rsidR="00884DC5">
        <w:t xml:space="preserve"> (</w:t>
      </w:r>
      <w:r w:rsidR="00B97D3B">
        <w:rPr>
          <w:b w:val="0"/>
          <w:bCs w:val="0"/>
        </w:rPr>
        <w:t>300</w:t>
      </w:r>
      <w:r w:rsidR="000F73DA">
        <w:rPr>
          <w:b w:val="0"/>
          <w:bCs w:val="0"/>
        </w:rPr>
        <w:t>000</w:t>
      </w:r>
      <w:r w:rsidR="0072330A">
        <w:rPr>
          <w:b w:val="0"/>
          <w:bCs w:val="0"/>
        </w:rPr>
        <w:t>,</w:t>
      </w:r>
      <w:r w:rsidR="004825D8">
        <w:rPr>
          <w:b w:val="0"/>
          <w:bCs w:val="0"/>
        </w:rPr>
        <w:t>0</w:t>
      </w:r>
      <w:r w:rsidR="000F73DA">
        <w:rPr>
          <w:b w:val="0"/>
          <w:bCs w:val="0"/>
        </w:rPr>
        <w:t>0</w:t>
      </w:r>
      <w:r w:rsidR="00BC6CE0">
        <w:rPr>
          <w:b w:val="0"/>
          <w:bCs w:val="0"/>
        </w:rPr>
        <w:t xml:space="preserve"> EUR su PVM</w:t>
      </w:r>
      <w:r w:rsidR="00884DC5">
        <w:rPr>
          <w:b w:val="0"/>
          <w:bCs w:val="0"/>
        </w:rPr>
        <w:t>)</w:t>
      </w:r>
      <w:r w:rsidR="00BC6CE0">
        <w:rPr>
          <w:b w:val="0"/>
          <w:bCs w:val="0"/>
        </w:rPr>
        <w:t xml:space="preserve"> už visą perkamą ungurių kiekį per visą Sutarties galiojimo laikotarpį</w:t>
      </w:r>
      <w:r w:rsidR="00C76222">
        <w:rPr>
          <w:b w:val="0"/>
          <w:bCs w:val="0"/>
        </w:rPr>
        <w:t>)</w:t>
      </w:r>
      <w:r w:rsidR="002A4D0B">
        <w:rPr>
          <w:b w:val="0"/>
          <w:bCs w:val="0"/>
        </w:rPr>
        <w:t>.</w:t>
      </w:r>
    </w:p>
    <w:p w14:paraId="292D9928" w14:textId="61F19EA3" w:rsidR="00C94EE4" w:rsidRPr="005A0CE7" w:rsidRDefault="00C94EE4" w:rsidP="00C94EE4">
      <w:pPr>
        <w:pStyle w:val="Paantrat"/>
        <w:numPr>
          <w:ilvl w:val="1"/>
          <w:numId w:val="1"/>
        </w:numPr>
        <w:tabs>
          <w:tab w:val="clear" w:pos="432"/>
          <w:tab w:val="num" w:pos="0"/>
          <w:tab w:val="left" w:pos="426"/>
        </w:tabs>
        <w:ind w:left="0" w:right="22" w:firstLine="0"/>
        <w:jc w:val="both"/>
        <w:rPr>
          <w:b w:val="0"/>
          <w:bCs w:val="0"/>
          <w:color w:val="000000" w:themeColor="text1"/>
        </w:rPr>
      </w:pPr>
      <w:r w:rsidRPr="00995EA1">
        <w:rPr>
          <w:b w:val="0"/>
          <w:bCs w:val="0"/>
        </w:rPr>
        <w:t xml:space="preserve">Už Sutarties vykdymą, kontrolę ir </w:t>
      </w:r>
      <w:r>
        <w:rPr>
          <w:b w:val="0"/>
          <w:bCs w:val="0"/>
        </w:rPr>
        <w:t xml:space="preserve">ungurių </w:t>
      </w:r>
      <w:r w:rsidRPr="00995EA1">
        <w:rPr>
          <w:b w:val="0"/>
          <w:bCs w:val="0"/>
        </w:rPr>
        <w:t xml:space="preserve">perdavimo – priėmimo akto pasirašymą </w:t>
      </w:r>
      <w:r w:rsidR="00FA2F92" w:rsidRPr="00995EA1">
        <w:rPr>
          <w:b w:val="0"/>
          <w:bCs w:val="0"/>
        </w:rPr>
        <w:t>atsaking</w:t>
      </w:r>
      <w:r w:rsidR="00FA2F92">
        <w:rPr>
          <w:b w:val="0"/>
          <w:bCs w:val="0"/>
        </w:rPr>
        <w:t>i</w:t>
      </w:r>
      <w:r w:rsidR="00FA2F92" w:rsidRPr="00995EA1">
        <w:rPr>
          <w:b w:val="0"/>
          <w:bCs w:val="0"/>
        </w:rPr>
        <w:t xml:space="preserve"> </w:t>
      </w:r>
      <w:r w:rsidRPr="000862F3">
        <w:rPr>
          <w:b w:val="0"/>
          <w:bCs w:val="0"/>
        </w:rPr>
        <w:t>Užsakovo</w:t>
      </w:r>
      <w:r w:rsidR="00FA2F92">
        <w:rPr>
          <w:b w:val="0"/>
          <w:bCs w:val="0"/>
        </w:rPr>
        <w:t xml:space="preserve"> darbuotojai:</w:t>
      </w:r>
      <w:r w:rsidR="0098554D" w:rsidRPr="0098554D">
        <w:t xml:space="preserve"> </w:t>
      </w:r>
      <w:r w:rsidR="0098554D" w:rsidRPr="001816A1">
        <w:rPr>
          <w:b w:val="0"/>
          <w:bCs w:val="0"/>
        </w:rPr>
        <w:t>Žuvivaisos departamento</w:t>
      </w:r>
      <w:r w:rsidR="00FA2F92" w:rsidRPr="001816A1">
        <w:rPr>
          <w:b w:val="0"/>
          <w:bCs w:val="0"/>
        </w:rPr>
        <w:t xml:space="preserve"> </w:t>
      </w:r>
      <w:r w:rsidR="00F5625B" w:rsidRPr="001816A1">
        <w:rPr>
          <w:b w:val="0"/>
          <w:bCs w:val="0"/>
        </w:rPr>
        <w:t xml:space="preserve">Žuvų išteklių atkūrimo skyriaus </w:t>
      </w:r>
      <w:r w:rsidR="00FA2F92" w:rsidRPr="001816A1">
        <w:rPr>
          <w:b w:val="0"/>
          <w:bCs w:val="0"/>
        </w:rPr>
        <w:t>vyriausi</w:t>
      </w:r>
      <w:r w:rsidR="001816A1" w:rsidRPr="001816A1">
        <w:rPr>
          <w:b w:val="0"/>
          <w:bCs w:val="0"/>
        </w:rPr>
        <w:t>oji</w:t>
      </w:r>
      <w:r w:rsidR="00FA2F92" w:rsidRPr="001816A1">
        <w:rPr>
          <w:b w:val="0"/>
          <w:bCs w:val="0"/>
        </w:rPr>
        <w:t xml:space="preserve"> specialist</w:t>
      </w:r>
      <w:r w:rsidR="001816A1" w:rsidRPr="001816A1">
        <w:rPr>
          <w:b w:val="0"/>
          <w:bCs w:val="0"/>
        </w:rPr>
        <w:t>ė</w:t>
      </w:r>
      <w:r w:rsidR="00FA2F92" w:rsidRPr="001816A1">
        <w:rPr>
          <w:b w:val="0"/>
          <w:bCs w:val="0"/>
        </w:rPr>
        <w:t xml:space="preserve"> </w:t>
      </w:r>
      <w:r w:rsidR="001816A1" w:rsidRPr="001816A1">
        <w:rPr>
          <w:b w:val="0"/>
          <w:bCs w:val="0"/>
        </w:rPr>
        <w:t>Alina Širvinska</w:t>
      </w:r>
      <w:r w:rsidR="00FA2F92">
        <w:rPr>
          <w:b w:val="0"/>
          <w:bCs w:val="0"/>
        </w:rPr>
        <w:t>, tel. Nr. +370 700 1496</w:t>
      </w:r>
      <w:r w:rsidR="001816A1">
        <w:rPr>
          <w:b w:val="0"/>
          <w:bCs w:val="0"/>
        </w:rPr>
        <w:t>5</w:t>
      </w:r>
      <w:r w:rsidR="00FA2F92">
        <w:rPr>
          <w:b w:val="0"/>
          <w:bCs w:val="0"/>
        </w:rPr>
        <w:t>, el. p</w:t>
      </w:r>
      <w:r w:rsidR="00FA2F92" w:rsidRPr="005A0CE7">
        <w:rPr>
          <w:b w:val="0"/>
          <w:bCs w:val="0"/>
          <w:color w:val="000000" w:themeColor="text1"/>
        </w:rPr>
        <w:t xml:space="preserve">.: </w:t>
      </w:r>
      <w:hyperlink r:id="rId8" w:history="1">
        <w:r w:rsidR="001816A1" w:rsidRPr="001816A1">
          <w:rPr>
            <w:rStyle w:val="Hipersaitas"/>
            <w:b w:val="0"/>
            <w:bCs w:val="0"/>
            <w:color w:val="auto"/>
          </w:rPr>
          <w:t>alina.sirvinska</w:t>
        </w:r>
        <w:r w:rsidR="001816A1" w:rsidRPr="001816A1">
          <w:rPr>
            <w:rStyle w:val="Hipersaitas"/>
            <w:b w:val="0"/>
            <w:bCs w:val="0"/>
            <w:color w:val="auto"/>
            <w:lang w:val="en-US"/>
          </w:rPr>
          <w:t>@zuv.lt</w:t>
        </w:r>
      </w:hyperlink>
      <w:r w:rsidR="00FA2F92" w:rsidRPr="005A0CE7">
        <w:rPr>
          <w:b w:val="0"/>
          <w:bCs w:val="0"/>
          <w:color w:val="000000" w:themeColor="text1"/>
          <w:lang w:val="en-US"/>
        </w:rPr>
        <w:t>,</w:t>
      </w:r>
      <w:r w:rsidRPr="005A0CE7">
        <w:rPr>
          <w:b w:val="0"/>
          <w:bCs w:val="0"/>
          <w:color w:val="000000" w:themeColor="text1"/>
        </w:rPr>
        <w:t xml:space="preserve"> </w:t>
      </w:r>
      <w:r w:rsidR="0098554D" w:rsidRPr="0098554D">
        <w:rPr>
          <w:b w:val="0"/>
          <w:bCs w:val="0"/>
        </w:rPr>
        <w:t>Žuvivaisos departamento</w:t>
      </w:r>
      <w:r w:rsidR="0098554D">
        <w:t xml:space="preserve"> </w:t>
      </w:r>
      <w:r w:rsidR="00F5625B">
        <w:rPr>
          <w:b w:val="0"/>
          <w:bCs w:val="0"/>
          <w:color w:val="000000" w:themeColor="text1"/>
        </w:rPr>
        <w:t xml:space="preserve">Pietų regiono žuvivaisos skyriaus </w:t>
      </w:r>
      <w:r>
        <w:rPr>
          <w:b w:val="0"/>
          <w:bCs w:val="0"/>
        </w:rPr>
        <w:t>vyriausiasis specialistas</w:t>
      </w:r>
      <w:r w:rsidRPr="000862F3">
        <w:rPr>
          <w:b w:val="0"/>
          <w:bCs w:val="0"/>
        </w:rPr>
        <w:t xml:space="preserve"> </w:t>
      </w:r>
      <w:r>
        <w:rPr>
          <w:b w:val="0"/>
          <w:bCs w:val="0"/>
        </w:rPr>
        <w:t xml:space="preserve">Antanas </w:t>
      </w:r>
      <w:proofErr w:type="spellStart"/>
      <w:r>
        <w:rPr>
          <w:b w:val="0"/>
          <w:bCs w:val="0"/>
        </w:rPr>
        <w:t>Lazaravičius</w:t>
      </w:r>
      <w:proofErr w:type="spellEnd"/>
      <w:r w:rsidR="0074751B">
        <w:rPr>
          <w:b w:val="0"/>
          <w:bCs w:val="0"/>
        </w:rPr>
        <w:t xml:space="preserve">, tel. Nr. </w:t>
      </w:r>
      <w:r w:rsidR="000D5DF8">
        <w:rPr>
          <w:b w:val="0"/>
          <w:bCs w:val="0"/>
        </w:rPr>
        <w:t xml:space="preserve">+370 </w:t>
      </w:r>
      <w:r w:rsidR="00ED6F34">
        <w:rPr>
          <w:b w:val="0"/>
          <w:bCs w:val="0"/>
        </w:rPr>
        <w:t xml:space="preserve"> </w:t>
      </w:r>
      <w:r w:rsidR="0074751B">
        <w:rPr>
          <w:b w:val="0"/>
          <w:bCs w:val="0"/>
        </w:rPr>
        <w:t>346</w:t>
      </w:r>
      <w:r w:rsidR="00ED6F34">
        <w:rPr>
          <w:b w:val="0"/>
          <w:bCs w:val="0"/>
        </w:rPr>
        <w:t xml:space="preserve"> </w:t>
      </w:r>
      <w:r w:rsidRPr="000862F3">
        <w:rPr>
          <w:b w:val="0"/>
          <w:bCs w:val="0"/>
        </w:rPr>
        <w:t>50</w:t>
      </w:r>
      <w:r>
        <w:rPr>
          <w:b w:val="0"/>
          <w:bCs w:val="0"/>
        </w:rPr>
        <w:t>065</w:t>
      </w:r>
      <w:r w:rsidRPr="00995EA1">
        <w:rPr>
          <w:b w:val="0"/>
          <w:bCs w:val="0"/>
        </w:rPr>
        <w:t>, el. p.</w:t>
      </w:r>
      <w:r w:rsidR="00747566">
        <w:rPr>
          <w:b w:val="0"/>
          <w:bCs w:val="0"/>
        </w:rPr>
        <w:t>:</w:t>
      </w:r>
      <w:r w:rsidRPr="00995EA1">
        <w:rPr>
          <w:b w:val="0"/>
          <w:bCs w:val="0"/>
        </w:rPr>
        <w:t xml:space="preserve"> </w:t>
      </w:r>
      <w:hyperlink r:id="rId9" w:history="1">
        <w:r w:rsidR="00974FDD" w:rsidRPr="005A0CE7">
          <w:rPr>
            <w:rStyle w:val="Hipersaitas"/>
            <w:b w:val="0"/>
            <w:bCs w:val="0"/>
            <w:color w:val="000000" w:themeColor="text1"/>
          </w:rPr>
          <w:t>antanas.lazaravicius@zuv.lt</w:t>
        </w:r>
      </w:hyperlink>
      <w:r w:rsidRPr="005A0CE7">
        <w:rPr>
          <w:b w:val="0"/>
          <w:bCs w:val="0"/>
          <w:color w:val="000000" w:themeColor="text1"/>
        </w:rPr>
        <w:t>.</w:t>
      </w:r>
    </w:p>
    <w:p w14:paraId="5559505F" w14:textId="77777777" w:rsidR="00974FDD" w:rsidRPr="005A0CE7" w:rsidRDefault="00974FDD" w:rsidP="00974FDD">
      <w:pPr>
        <w:pStyle w:val="Paantrat"/>
        <w:tabs>
          <w:tab w:val="left" w:pos="426"/>
        </w:tabs>
        <w:ind w:right="22"/>
        <w:jc w:val="both"/>
        <w:rPr>
          <w:b w:val="0"/>
          <w:bCs w:val="0"/>
          <w:color w:val="000000" w:themeColor="text1"/>
        </w:rPr>
      </w:pPr>
    </w:p>
    <w:p w14:paraId="5E6D393B" w14:textId="77777777" w:rsidR="00C94EE4" w:rsidRPr="00995EA1" w:rsidRDefault="00C94EE4" w:rsidP="00C94EE4">
      <w:pPr>
        <w:pStyle w:val="Paantrat"/>
        <w:numPr>
          <w:ilvl w:val="0"/>
          <w:numId w:val="1"/>
        </w:numPr>
        <w:tabs>
          <w:tab w:val="left" w:pos="360"/>
        </w:tabs>
        <w:ind w:left="0" w:right="23" w:firstLine="0"/>
        <w:jc w:val="both"/>
      </w:pPr>
      <w:r w:rsidRPr="00995EA1">
        <w:t xml:space="preserve">KAINA IR </w:t>
      </w:r>
      <w:r w:rsidRPr="00995EA1">
        <w:rPr>
          <w:caps/>
        </w:rPr>
        <w:t>Apmokėjimo tvarka</w:t>
      </w:r>
    </w:p>
    <w:p w14:paraId="1F397BC8" w14:textId="6B25215A" w:rsidR="00C94EE4" w:rsidRPr="00171AB3" w:rsidRDefault="00C94EE4" w:rsidP="00C94EE4">
      <w:pPr>
        <w:pStyle w:val="Paantrat"/>
        <w:numPr>
          <w:ilvl w:val="1"/>
          <w:numId w:val="1"/>
        </w:numPr>
        <w:tabs>
          <w:tab w:val="clear" w:pos="432"/>
          <w:tab w:val="num" w:pos="0"/>
          <w:tab w:val="left" w:pos="120"/>
          <w:tab w:val="left" w:pos="360"/>
          <w:tab w:val="left" w:pos="709"/>
        </w:tabs>
        <w:ind w:left="0" w:right="23" w:firstLine="0"/>
        <w:jc w:val="both"/>
        <w:rPr>
          <w:b w:val="0"/>
        </w:rPr>
      </w:pPr>
      <w:r w:rsidRPr="00171AB3">
        <w:rPr>
          <w:b w:val="0"/>
        </w:rPr>
        <w:t>Sudaroma fiksuoto įkainio sutartis – už pristatytą ungurių ki</w:t>
      </w:r>
      <w:r>
        <w:rPr>
          <w:b w:val="0"/>
        </w:rPr>
        <w:t xml:space="preserve">ekį atsiskaitoma pagal įkainius - </w:t>
      </w:r>
      <w:r w:rsidRPr="00171AB3">
        <w:rPr>
          <w:b w:val="0"/>
        </w:rPr>
        <w:t>[</w:t>
      </w:r>
      <w:r w:rsidRPr="00171AB3">
        <w:rPr>
          <w:b w:val="0"/>
          <w:highlight w:val="lightGray"/>
        </w:rPr>
        <w:t>KAINA</w:t>
      </w:r>
      <w:r w:rsidRPr="00171AB3">
        <w:rPr>
          <w:b w:val="0"/>
        </w:rPr>
        <w:t>] EUR be PVM ([</w:t>
      </w:r>
      <w:r w:rsidRPr="00171AB3">
        <w:rPr>
          <w:b w:val="0"/>
          <w:highlight w:val="lightGray"/>
        </w:rPr>
        <w:t>KAINA</w:t>
      </w:r>
      <w:r w:rsidRPr="00171AB3">
        <w:rPr>
          <w:b w:val="0"/>
        </w:rPr>
        <w:t xml:space="preserve">] EUR su PVM </w:t>
      </w:r>
      <w:r w:rsidRPr="00171AB3">
        <w:rPr>
          <w:b w:val="0"/>
          <w:i/>
        </w:rPr>
        <w:t xml:space="preserve">[Pastaba – kaina nurodoma tik be PVM, jei Pardavėjas registruotas užsienyje ir pagal galiojančius teisės aktus pareiga sumokėti PVM tenka </w:t>
      </w:r>
      <w:r w:rsidR="00661ABF">
        <w:rPr>
          <w:b w:val="0"/>
          <w:i/>
        </w:rPr>
        <w:t>Užsakovui</w:t>
      </w:r>
      <w:r w:rsidRPr="00171AB3">
        <w:rPr>
          <w:b w:val="0"/>
          <w:i/>
        </w:rPr>
        <w:t xml:space="preserve"> ]</w:t>
      </w:r>
      <w:r w:rsidRPr="00171AB3">
        <w:rPr>
          <w:b w:val="0"/>
        </w:rPr>
        <w:t>) už 1 kilogramą.</w:t>
      </w:r>
      <w:r w:rsidR="002D2634">
        <w:rPr>
          <w:b w:val="0"/>
        </w:rPr>
        <w:t xml:space="preserve"> Sutarties kaina </w:t>
      </w:r>
      <w:r w:rsidR="00D87998">
        <w:rPr>
          <w:b w:val="0"/>
        </w:rPr>
        <w:t xml:space="preserve"> </w:t>
      </w:r>
      <w:r w:rsidR="00D87998" w:rsidRPr="00171AB3">
        <w:rPr>
          <w:b w:val="0"/>
        </w:rPr>
        <w:t>[</w:t>
      </w:r>
      <w:r w:rsidR="00D87998">
        <w:rPr>
          <w:b w:val="0"/>
          <w:highlight w:val="lightGray"/>
        </w:rPr>
        <w:t>SUM</w:t>
      </w:r>
      <w:r w:rsidR="00D87998" w:rsidRPr="00171AB3">
        <w:rPr>
          <w:b w:val="0"/>
          <w:highlight w:val="lightGray"/>
        </w:rPr>
        <w:t>A</w:t>
      </w:r>
      <w:r w:rsidR="00D87998" w:rsidRPr="00171AB3">
        <w:rPr>
          <w:b w:val="0"/>
        </w:rPr>
        <w:t xml:space="preserve">] </w:t>
      </w:r>
      <w:r w:rsidR="002D2634" w:rsidRPr="00171AB3">
        <w:rPr>
          <w:b w:val="0"/>
        </w:rPr>
        <w:t>EUR be PVM</w:t>
      </w:r>
      <w:r w:rsidR="002D2634">
        <w:rPr>
          <w:b w:val="0"/>
        </w:rPr>
        <w:t xml:space="preserve">, </w:t>
      </w:r>
      <w:r w:rsidR="00D87998" w:rsidRPr="00171AB3">
        <w:rPr>
          <w:b w:val="0"/>
        </w:rPr>
        <w:t>[</w:t>
      </w:r>
      <w:r w:rsidR="00D87998">
        <w:rPr>
          <w:b w:val="0"/>
          <w:highlight w:val="lightGray"/>
        </w:rPr>
        <w:t>SUM</w:t>
      </w:r>
      <w:r w:rsidR="00D87998" w:rsidRPr="00171AB3">
        <w:rPr>
          <w:b w:val="0"/>
          <w:highlight w:val="lightGray"/>
        </w:rPr>
        <w:t>A</w:t>
      </w:r>
      <w:r w:rsidR="00D87998" w:rsidRPr="00171AB3">
        <w:rPr>
          <w:b w:val="0"/>
        </w:rPr>
        <w:t>]</w:t>
      </w:r>
      <w:r w:rsidR="00D87998">
        <w:rPr>
          <w:b w:val="0"/>
        </w:rPr>
        <w:t xml:space="preserve"> </w:t>
      </w:r>
      <w:r w:rsidR="002D2634">
        <w:rPr>
          <w:b w:val="0"/>
        </w:rPr>
        <w:t xml:space="preserve">21 </w:t>
      </w:r>
      <w:r w:rsidR="002D2634">
        <w:rPr>
          <w:b w:val="0"/>
          <w:lang w:val="en-US"/>
        </w:rPr>
        <w:t xml:space="preserve">% EUR PVM, </w:t>
      </w:r>
      <w:r w:rsidR="002D2634">
        <w:rPr>
          <w:b w:val="0"/>
        </w:rPr>
        <w:t xml:space="preserve"> </w:t>
      </w:r>
      <w:r w:rsidR="00D87998" w:rsidRPr="00171AB3">
        <w:rPr>
          <w:b w:val="0"/>
        </w:rPr>
        <w:t>[</w:t>
      </w:r>
      <w:r w:rsidR="00D87998">
        <w:rPr>
          <w:b w:val="0"/>
          <w:highlight w:val="lightGray"/>
        </w:rPr>
        <w:t>SUM</w:t>
      </w:r>
      <w:r w:rsidR="00D87998" w:rsidRPr="00171AB3">
        <w:rPr>
          <w:b w:val="0"/>
          <w:highlight w:val="lightGray"/>
        </w:rPr>
        <w:t>A</w:t>
      </w:r>
      <w:r w:rsidR="00D87998" w:rsidRPr="00171AB3">
        <w:rPr>
          <w:b w:val="0"/>
        </w:rPr>
        <w:t>]</w:t>
      </w:r>
      <w:r w:rsidR="00D87998">
        <w:rPr>
          <w:b w:val="0"/>
        </w:rPr>
        <w:t xml:space="preserve"> </w:t>
      </w:r>
      <w:r w:rsidR="002D2634" w:rsidRPr="00171AB3">
        <w:rPr>
          <w:b w:val="0"/>
        </w:rPr>
        <w:t xml:space="preserve">EUR </w:t>
      </w:r>
      <w:r w:rsidR="002D2634">
        <w:rPr>
          <w:b w:val="0"/>
        </w:rPr>
        <w:t>su</w:t>
      </w:r>
      <w:r w:rsidR="002D2634" w:rsidRPr="00171AB3">
        <w:rPr>
          <w:b w:val="0"/>
        </w:rPr>
        <w:t xml:space="preserve"> PVM</w:t>
      </w:r>
      <w:r w:rsidR="002D2634">
        <w:rPr>
          <w:b w:val="0"/>
        </w:rPr>
        <w:t>.</w:t>
      </w:r>
      <w:r w:rsidRPr="00171AB3">
        <w:rPr>
          <w:b w:val="0"/>
        </w:rPr>
        <w:t xml:space="preserve"> Į kainą įskaityti visi mokesčiai ir visos Pardavėjo išlaidos, būtinos tinkamai įvykdyti pirkimo sutartį, įskaitant, bet neapsiribojant ungurių pakavimo, pakrovimo, pristatymo (pagal tarptautinių prekybos rūmų taisykles „Incoterms 2012“ (ar lygiavertes), pristatymo sąlygos – DDP (pristatyta, muitas sumokėtas), iškrovimo išlaidas, sąskaitų faktūrų ir kitų dokumentų išrašymo, siuntimo ir (ar) įteikimo išlaidas.</w:t>
      </w:r>
    </w:p>
    <w:p w14:paraId="7B4E57FB" w14:textId="6DD3E727" w:rsidR="00C94EE4" w:rsidRPr="00171AB3" w:rsidRDefault="00C94EE4" w:rsidP="00C94EE4">
      <w:pPr>
        <w:pStyle w:val="Sraopastraipa"/>
        <w:numPr>
          <w:ilvl w:val="1"/>
          <w:numId w:val="1"/>
        </w:numPr>
        <w:tabs>
          <w:tab w:val="clear" w:pos="432"/>
          <w:tab w:val="num" w:pos="0"/>
          <w:tab w:val="left" w:pos="567"/>
        </w:tabs>
        <w:ind w:left="0" w:firstLine="0"/>
        <w:contextualSpacing w:val="0"/>
        <w:jc w:val="both"/>
        <w:rPr>
          <w:rFonts w:ascii="Times New Roman" w:hAnsi="Times New Roman"/>
          <w:bCs/>
          <w:sz w:val="24"/>
          <w:szCs w:val="24"/>
        </w:rPr>
      </w:pPr>
      <w:r w:rsidRPr="00171AB3">
        <w:rPr>
          <w:rFonts w:ascii="Times New Roman" w:hAnsi="Times New Roman"/>
          <w:sz w:val="24"/>
          <w:szCs w:val="24"/>
        </w:rPr>
        <w:t>Sutartyje nustatyti įkainiai perskaičiuojami vienos iš Šalių iniciatyva</w:t>
      </w:r>
      <w:r w:rsidR="00A642EE">
        <w:rPr>
          <w:rFonts w:ascii="Times New Roman" w:hAnsi="Times New Roman"/>
          <w:sz w:val="24"/>
          <w:szCs w:val="24"/>
        </w:rPr>
        <w:t>,</w:t>
      </w:r>
      <w:r w:rsidRPr="00171AB3">
        <w:rPr>
          <w:rFonts w:ascii="Times New Roman" w:hAnsi="Times New Roman"/>
          <w:sz w:val="24"/>
          <w:szCs w:val="24"/>
        </w:rPr>
        <w:t xml:space="preserve"> pasikeitus pridėtinės vertės mokesčiui </w:t>
      </w:r>
      <w:r w:rsidR="00A642EE">
        <w:rPr>
          <w:rFonts w:ascii="Times New Roman" w:hAnsi="Times New Roman"/>
          <w:sz w:val="24"/>
          <w:szCs w:val="24"/>
        </w:rPr>
        <w:t xml:space="preserve">(toliau – PVM) </w:t>
      </w:r>
      <w:r w:rsidRPr="00171AB3">
        <w:rPr>
          <w:rFonts w:ascii="Times New Roman" w:hAnsi="Times New Roman"/>
          <w:sz w:val="24"/>
          <w:szCs w:val="24"/>
        </w:rPr>
        <w:t xml:space="preserve">per 5 (penkias) darbo dienas nuo pasikeitusio </w:t>
      </w:r>
      <w:r w:rsidR="00A642EE">
        <w:rPr>
          <w:rFonts w:ascii="Times New Roman" w:hAnsi="Times New Roman"/>
          <w:sz w:val="24"/>
          <w:szCs w:val="24"/>
        </w:rPr>
        <w:t>PVM</w:t>
      </w:r>
      <w:r w:rsidR="00A642EE" w:rsidRPr="00171AB3">
        <w:rPr>
          <w:rFonts w:ascii="Times New Roman" w:hAnsi="Times New Roman"/>
          <w:sz w:val="24"/>
          <w:szCs w:val="24"/>
        </w:rPr>
        <w:t xml:space="preserve"> </w:t>
      </w:r>
      <w:r w:rsidRPr="00171AB3">
        <w:rPr>
          <w:rFonts w:ascii="Times New Roman" w:hAnsi="Times New Roman"/>
          <w:sz w:val="24"/>
          <w:szCs w:val="24"/>
        </w:rPr>
        <w:t xml:space="preserve">tarifo įsigaliojimo dienos. Įkainiai keičiami (mažinami ar didinami) proporcingai PVM pasikeitimui. Perskaičiuoti įkainiai įforminami rašytiniu susitarimu, pasirašant abiejų Šalių įgaliotiems atstovams. Toks susitarimas įsigalioja nuo jo pasirašymo dienos ir tampa šios Sutarties neatskiriama dalimi. Perskaičiuoti įkainiai taikomi tik iki PVM taikomo tarifo pasikeitimo pagal Sutartį faktiškai </w:t>
      </w:r>
      <w:r w:rsidRPr="00171AB3">
        <w:rPr>
          <w:rFonts w:ascii="Times New Roman" w:hAnsi="Times New Roman"/>
          <w:sz w:val="24"/>
          <w:szCs w:val="24"/>
        </w:rPr>
        <w:lastRenderedPageBreak/>
        <w:t>nepristatytiems unguriams.</w:t>
      </w:r>
      <w:r w:rsidRPr="00171AB3">
        <w:rPr>
          <w:rFonts w:ascii="Times New Roman" w:hAnsi="Times New Roman"/>
          <w:i/>
          <w:sz w:val="24"/>
          <w:szCs w:val="24"/>
        </w:rPr>
        <w:t xml:space="preserve"> [Pastaba – Šis punktas negalioja, jei Pardavėjas registruotas užsienyje ir pagal galiojančius teisės aktus pareiga sumokėti PVM tenka Užsakovui]</w:t>
      </w:r>
      <w:r w:rsidRPr="00171AB3">
        <w:rPr>
          <w:rFonts w:ascii="Times New Roman" w:hAnsi="Times New Roman"/>
          <w:sz w:val="24"/>
          <w:szCs w:val="24"/>
        </w:rPr>
        <w:t>.</w:t>
      </w:r>
    </w:p>
    <w:p w14:paraId="07923E75" w14:textId="1A1C4B48" w:rsidR="00C94EE4" w:rsidRDefault="00C94EE4" w:rsidP="00C94EE4">
      <w:pPr>
        <w:pStyle w:val="Sraopastraipa"/>
        <w:numPr>
          <w:ilvl w:val="1"/>
          <w:numId w:val="1"/>
        </w:numPr>
        <w:tabs>
          <w:tab w:val="clear" w:pos="432"/>
          <w:tab w:val="num" w:pos="0"/>
          <w:tab w:val="left" w:pos="567"/>
        </w:tabs>
        <w:ind w:left="0" w:firstLine="0"/>
        <w:contextualSpacing w:val="0"/>
        <w:jc w:val="both"/>
        <w:rPr>
          <w:rFonts w:ascii="Times New Roman" w:hAnsi="Times New Roman"/>
          <w:bCs/>
          <w:sz w:val="24"/>
          <w:szCs w:val="24"/>
        </w:rPr>
      </w:pPr>
      <w:bookmarkStart w:id="0" w:name="_Ref496516492"/>
      <w:r>
        <w:rPr>
          <w:rFonts w:ascii="Times New Roman" w:hAnsi="Times New Roman"/>
          <w:bCs/>
          <w:sz w:val="24"/>
          <w:szCs w:val="24"/>
        </w:rPr>
        <w:t>Už pristatytą</w:t>
      </w:r>
      <w:r w:rsidRPr="00171AB3">
        <w:rPr>
          <w:rFonts w:ascii="Times New Roman" w:hAnsi="Times New Roman"/>
          <w:bCs/>
          <w:sz w:val="24"/>
          <w:szCs w:val="24"/>
        </w:rPr>
        <w:t xml:space="preserve"> ungurių kiekį atsiskaitoma per </w:t>
      </w:r>
      <w:r w:rsidR="005A7F9D">
        <w:rPr>
          <w:rFonts w:ascii="Times New Roman" w:hAnsi="Times New Roman"/>
          <w:bCs/>
          <w:sz w:val="24"/>
          <w:szCs w:val="24"/>
        </w:rPr>
        <w:t>3</w:t>
      </w:r>
      <w:r w:rsidR="004D1288">
        <w:rPr>
          <w:rFonts w:ascii="Times New Roman" w:hAnsi="Times New Roman"/>
          <w:bCs/>
          <w:sz w:val="24"/>
          <w:szCs w:val="24"/>
        </w:rPr>
        <w:t>0</w:t>
      </w:r>
      <w:r w:rsidRPr="00C70C1B">
        <w:rPr>
          <w:rFonts w:ascii="Times New Roman" w:hAnsi="Times New Roman"/>
          <w:bCs/>
          <w:sz w:val="24"/>
          <w:szCs w:val="24"/>
        </w:rPr>
        <w:t xml:space="preserve"> kalendorin</w:t>
      </w:r>
      <w:r w:rsidR="004D1288">
        <w:rPr>
          <w:rFonts w:ascii="Times New Roman" w:hAnsi="Times New Roman"/>
          <w:bCs/>
          <w:sz w:val="24"/>
          <w:szCs w:val="24"/>
        </w:rPr>
        <w:t>ių</w:t>
      </w:r>
      <w:r w:rsidRPr="00C70C1B">
        <w:rPr>
          <w:rFonts w:ascii="Times New Roman" w:hAnsi="Times New Roman"/>
          <w:bCs/>
          <w:sz w:val="24"/>
          <w:szCs w:val="24"/>
        </w:rPr>
        <w:t xml:space="preserve"> dien</w:t>
      </w:r>
      <w:r w:rsidR="004D1288">
        <w:rPr>
          <w:rFonts w:ascii="Times New Roman" w:hAnsi="Times New Roman"/>
          <w:bCs/>
          <w:sz w:val="24"/>
          <w:szCs w:val="24"/>
        </w:rPr>
        <w:t>ų</w:t>
      </w:r>
      <w:r w:rsidRPr="00171AB3">
        <w:rPr>
          <w:rFonts w:ascii="Times New Roman" w:hAnsi="Times New Roman"/>
          <w:bCs/>
          <w:sz w:val="24"/>
          <w:szCs w:val="24"/>
        </w:rPr>
        <w:t xml:space="preserve"> nuo ungurių pristatymo, perdavimo – priėmim</w:t>
      </w:r>
      <w:r w:rsidR="00EF6D45">
        <w:rPr>
          <w:rFonts w:ascii="Times New Roman" w:hAnsi="Times New Roman"/>
          <w:bCs/>
          <w:sz w:val="24"/>
          <w:szCs w:val="24"/>
        </w:rPr>
        <w:t>o akto pasirašymo ir sąskaitos</w:t>
      </w:r>
      <w:r w:rsidR="00C440E8">
        <w:rPr>
          <w:rFonts w:ascii="Times New Roman" w:hAnsi="Times New Roman"/>
          <w:bCs/>
          <w:sz w:val="24"/>
          <w:szCs w:val="24"/>
        </w:rPr>
        <w:t xml:space="preserve"> </w:t>
      </w:r>
      <w:r w:rsidR="00EF6D45">
        <w:rPr>
          <w:rFonts w:ascii="Times New Roman" w:hAnsi="Times New Roman"/>
          <w:bCs/>
          <w:sz w:val="24"/>
          <w:szCs w:val="24"/>
        </w:rPr>
        <w:t>-</w:t>
      </w:r>
      <w:r w:rsidR="00C440E8">
        <w:rPr>
          <w:rFonts w:ascii="Times New Roman" w:hAnsi="Times New Roman"/>
          <w:bCs/>
          <w:sz w:val="24"/>
          <w:szCs w:val="24"/>
        </w:rPr>
        <w:t xml:space="preserve"> </w:t>
      </w:r>
      <w:r w:rsidRPr="00171AB3">
        <w:rPr>
          <w:rFonts w:ascii="Times New Roman" w:hAnsi="Times New Roman"/>
          <w:bCs/>
          <w:sz w:val="24"/>
          <w:szCs w:val="24"/>
        </w:rPr>
        <w:t xml:space="preserve">faktūros gavimo dienos. </w:t>
      </w:r>
      <w:bookmarkEnd w:id="0"/>
    </w:p>
    <w:p w14:paraId="577066BD" w14:textId="6AC1ACAF" w:rsidR="00F07FBF" w:rsidRPr="00F07FBF" w:rsidRDefault="00F07FBF" w:rsidP="00F07FBF">
      <w:pPr>
        <w:pStyle w:val="Paantrat"/>
        <w:numPr>
          <w:ilvl w:val="1"/>
          <w:numId w:val="1"/>
        </w:numPr>
        <w:tabs>
          <w:tab w:val="clear" w:pos="432"/>
          <w:tab w:val="num" w:pos="0"/>
          <w:tab w:val="left" w:pos="120"/>
          <w:tab w:val="left" w:pos="567"/>
        </w:tabs>
        <w:ind w:left="0" w:right="22" w:firstLine="0"/>
        <w:jc w:val="both"/>
        <w:rPr>
          <w:b w:val="0"/>
          <w:bCs w:val="0"/>
        </w:rPr>
      </w:pPr>
      <w:r w:rsidRPr="00F07FBF">
        <w:rPr>
          <w:b w:val="0"/>
          <w:bCs w:val="0"/>
        </w:rPr>
        <w:t>PVM sąskaitos faktūros teikiamos tik elektroniniu būdu. Elektroninės PVM sąskaitos faktūros, atitinkančios Europos elektroninių sąskaitų faktūrų standartą, teikiamos Tiekėjo pasirinktomis priemonėmis. Europos elektroninių sąskaitų faktūrų standarto neatitinkančios elektroninės PVM sąskaitos faktūros teikiamos naudojantis informacinės sistemos „SABIS“ priemonėmis. Vadovaujantis Lietuvos Respublikos viešųjų pirkimų įstatymo 22 str. 12 d. PVM sąskaitos faktūros gali būti teikiamos ne elektroninėmis priemonėmis.</w:t>
      </w:r>
      <w:r>
        <w:rPr>
          <w:b w:val="0"/>
          <w:bCs w:val="0"/>
        </w:rPr>
        <w:t xml:space="preserve"> </w:t>
      </w:r>
      <w:r w:rsidRPr="00F07FBF">
        <w:rPr>
          <w:b w:val="0"/>
        </w:rPr>
        <w:t>Išlaidas, susijusias su valstybės įmonei Registrų centrui mokėtinais mokesčiais už PVM sąskaitos faktūrų pateikimą informacinės sistemos „SABIS“ priemonėmis, apmoka Tiekėjas.</w:t>
      </w:r>
    </w:p>
    <w:p w14:paraId="20686AC0" w14:textId="4B14AD16" w:rsidR="00C94EE4" w:rsidRDefault="00C94EE4" w:rsidP="00C94EE4">
      <w:pPr>
        <w:pStyle w:val="Paantrat"/>
        <w:numPr>
          <w:ilvl w:val="1"/>
          <w:numId w:val="1"/>
        </w:numPr>
        <w:tabs>
          <w:tab w:val="clear" w:pos="432"/>
          <w:tab w:val="num" w:pos="0"/>
          <w:tab w:val="left" w:pos="120"/>
          <w:tab w:val="left" w:pos="567"/>
        </w:tabs>
        <w:ind w:left="0" w:right="22" w:firstLine="0"/>
        <w:jc w:val="both"/>
        <w:rPr>
          <w:b w:val="0"/>
        </w:rPr>
      </w:pPr>
      <w:r w:rsidRPr="00171AB3">
        <w:rPr>
          <w:b w:val="0"/>
        </w:rPr>
        <w:t>Ungurių pristaty</w:t>
      </w:r>
      <w:r>
        <w:rPr>
          <w:b w:val="0"/>
        </w:rPr>
        <w:t xml:space="preserve">mas </w:t>
      </w:r>
      <w:r w:rsidRPr="00171AB3">
        <w:rPr>
          <w:b w:val="0"/>
        </w:rPr>
        <w:t>įforminamas perdavimo – priėmimo aktais</w:t>
      </w:r>
      <w:r w:rsidR="00454E5D">
        <w:rPr>
          <w:b w:val="0"/>
        </w:rPr>
        <w:t>.</w:t>
      </w:r>
    </w:p>
    <w:p w14:paraId="60D40DF5" w14:textId="77777777" w:rsidR="00974FDD" w:rsidRPr="00995EA1" w:rsidRDefault="00974FDD" w:rsidP="00974FDD">
      <w:pPr>
        <w:pStyle w:val="Paantrat"/>
        <w:tabs>
          <w:tab w:val="left" w:pos="120"/>
          <w:tab w:val="left" w:pos="567"/>
        </w:tabs>
        <w:ind w:right="22"/>
        <w:jc w:val="both"/>
        <w:rPr>
          <w:b w:val="0"/>
        </w:rPr>
      </w:pPr>
    </w:p>
    <w:p w14:paraId="42285169" w14:textId="77777777" w:rsidR="00C94EE4" w:rsidRPr="00995EA1" w:rsidRDefault="00C94EE4" w:rsidP="00C94EE4">
      <w:pPr>
        <w:pStyle w:val="Paantrat"/>
        <w:numPr>
          <w:ilvl w:val="0"/>
          <w:numId w:val="2"/>
        </w:numPr>
        <w:tabs>
          <w:tab w:val="left" w:pos="360"/>
        </w:tabs>
        <w:spacing w:line="276" w:lineRule="auto"/>
        <w:ind w:left="0" w:right="22" w:firstLine="0"/>
        <w:jc w:val="both"/>
      </w:pPr>
      <w:r w:rsidRPr="00995EA1">
        <w:t>ŠALIŲ TEISĖS IR PAREIGOS</w:t>
      </w:r>
    </w:p>
    <w:p w14:paraId="1FC80815" w14:textId="77777777" w:rsidR="00C94EE4" w:rsidRPr="00995EA1" w:rsidRDefault="00C94EE4" w:rsidP="00C94EE4">
      <w:pPr>
        <w:numPr>
          <w:ilvl w:val="1"/>
          <w:numId w:val="2"/>
        </w:numPr>
        <w:tabs>
          <w:tab w:val="clear" w:pos="360"/>
          <w:tab w:val="left" w:pos="142"/>
          <w:tab w:val="left" w:pos="567"/>
        </w:tabs>
        <w:ind w:left="0" w:right="22" w:firstLine="0"/>
        <w:jc w:val="both"/>
      </w:pPr>
      <w:r w:rsidRPr="00995EA1">
        <w:t>Pardavėjo pareigos:</w:t>
      </w:r>
    </w:p>
    <w:p w14:paraId="57EAC66C" w14:textId="062985B3" w:rsidR="00C94EE4" w:rsidRDefault="00C94EE4" w:rsidP="00C94EE4">
      <w:pPr>
        <w:numPr>
          <w:ilvl w:val="2"/>
          <w:numId w:val="2"/>
        </w:numPr>
        <w:tabs>
          <w:tab w:val="left" w:pos="142"/>
          <w:tab w:val="left" w:pos="567"/>
        </w:tabs>
        <w:ind w:left="0" w:right="22" w:firstLine="0"/>
        <w:jc w:val="both"/>
        <w:rPr>
          <w:bCs/>
        </w:rPr>
      </w:pPr>
      <w:bookmarkStart w:id="1" w:name="_Ref496516234"/>
      <w:r>
        <w:rPr>
          <w:bCs/>
        </w:rPr>
        <w:t>Pardavėjas</w:t>
      </w:r>
      <w:r w:rsidR="00A71F49">
        <w:rPr>
          <w:bCs/>
        </w:rPr>
        <w:t xml:space="preserve"> turi pristatyti ungurius </w:t>
      </w:r>
      <w:r w:rsidR="00B92FA5">
        <w:t>iki</w:t>
      </w:r>
      <w:r w:rsidR="003D4BF5">
        <w:t xml:space="preserve"> šių metų</w:t>
      </w:r>
      <w:r w:rsidR="00B92FA5">
        <w:t xml:space="preserve"> </w:t>
      </w:r>
      <w:r w:rsidR="00025F79">
        <w:t>balan</w:t>
      </w:r>
      <w:r w:rsidR="00B92FA5">
        <w:t xml:space="preserve">džio </w:t>
      </w:r>
      <w:r w:rsidR="00025F79">
        <w:t>30</w:t>
      </w:r>
      <w:r w:rsidR="00B92FA5">
        <w:t xml:space="preserve"> d</w:t>
      </w:r>
      <w:r>
        <w:rPr>
          <w:bCs/>
        </w:rPr>
        <w:t>. Ungurių p</w:t>
      </w:r>
      <w:r w:rsidR="00E3251D">
        <w:rPr>
          <w:bCs/>
        </w:rPr>
        <w:t>ristatymo laikas</w:t>
      </w:r>
      <w:r>
        <w:rPr>
          <w:bCs/>
        </w:rPr>
        <w:t xml:space="preserve"> </w:t>
      </w:r>
      <w:r w:rsidRPr="008845E6">
        <w:rPr>
          <w:bCs/>
        </w:rPr>
        <w:t>suderinamas su Užsakov</w:t>
      </w:r>
      <w:r>
        <w:rPr>
          <w:bCs/>
        </w:rPr>
        <w:t>o</w:t>
      </w:r>
      <w:r w:rsidR="003D4BF5">
        <w:rPr>
          <w:bCs/>
        </w:rPr>
        <w:t xml:space="preserve"> darbuotoju -</w:t>
      </w:r>
      <w:r>
        <w:rPr>
          <w:bCs/>
        </w:rPr>
        <w:t xml:space="preserve"> </w:t>
      </w:r>
      <w:r w:rsidR="003600DE" w:rsidRPr="001816A1">
        <w:t>Žuvivaisos departamento Žuvų išteklių atkūrimo skyriaus vyriausioji specialistė Alina Širvinska</w:t>
      </w:r>
      <w:r w:rsidR="003600DE">
        <w:t>, tel. Nr. +370 700 14965, el. p</w:t>
      </w:r>
      <w:r w:rsidR="003600DE" w:rsidRPr="005A0CE7">
        <w:rPr>
          <w:color w:val="000000" w:themeColor="text1"/>
        </w:rPr>
        <w:t xml:space="preserve">.: </w:t>
      </w:r>
      <w:hyperlink r:id="rId10" w:history="1">
        <w:r w:rsidR="003600DE" w:rsidRPr="001816A1">
          <w:rPr>
            <w:rStyle w:val="Hipersaitas"/>
            <w:color w:val="auto"/>
          </w:rPr>
          <w:t>alina.sirvinska</w:t>
        </w:r>
        <w:r w:rsidR="003600DE" w:rsidRPr="001816A1">
          <w:rPr>
            <w:rStyle w:val="Hipersaitas"/>
            <w:color w:val="auto"/>
            <w:lang w:val="en-US"/>
          </w:rPr>
          <w:t>@zuv.lt</w:t>
        </w:r>
      </w:hyperlink>
      <w:r w:rsidRPr="00995EA1">
        <w:t xml:space="preserve">, </w:t>
      </w:r>
      <w:r w:rsidR="003C0F5D">
        <w:rPr>
          <w:bCs/>
        </w:rPr>
        <w:t xml:space="preserve">prieš </w:t>
      </w:r>
      <w:r w:rsidR="003D4BF5">
        <w:rPr>
          <w:bCs/>
        </w:rPr>
        <w:t>2</w:t>
      </w:r>
      <w:r w:rsidRPr="008845E6">
        <w:rPr>
          <w:bCs/>
        </w:rPr>
        <w:t xml:space="preserve"> </w:t>
      </w:r>
      <w:r w:rsidR="00321B91">
        <w:rPr>
          <w:bCs/>
        </w:rPr>
        <w:t>(d</w:t>
      </w:r>
      <w:r w:rsidR="003D4BF5">
        <w:rPr>
          <w:bCs/>
        </w:rPr>
        <w:t>vi</w:t>
      </w:r>
      <w:r w:rsidR="00321B91">
        <w:rPr>
          <w:bCs/>
        </w:rPr>
        <w:t xml:space="preserve">) </w:t>
      </w:r>
      <w:r w:rsidR="003D4BF5">
        <w:rPr>
          <w:bCs/>
        </w:rPr>
        <w:t>darbo</w:t>
      </w:r>
      <w:r w:rsidR="00321B91">
        <w:rPr>
          <w:bCs/>
        </w:rPr>
        <w:t xml:space="preserve"> </w:t>
      </w:r>
      <w:r w:rsidRPr="008845E6">
        <w:rPr>
          <w:bCs/>
        </w:rPr>
        <w:t>dien</w:t>
      </w:r>
      <w:r w:rsidR="003D4BF5">
        <w:rPr>
          <w:bCs/>
        </w:rPr>
        <w:t>as</w:t>
      </w:r>
      <w:r>
        <w:rPr>
          <w:bCs/>
        </w:rPr>
        <w:t xml:space="preserve"> iki ungurių </w:t>
      </w:r>
      <w:r w:rsidR="00321B91">
        <w:rPr>
          <w:bCs/>
        </w:rPr>
        <w:t>pristatymo</w:t>
      </w:r>
      <w:r>
        <w:rPr>
          <w:bCs/>
        </w:rPr>
        <w:t>;</w:t>
      </w:r>
      <w:bookmarkEnd w:id="1"/>
    </w:p>
    <w:p w14:paraId="64CB114C" w14:textId="2E53C911" w:rsidR="00C94EE4" w:rsidRPr="00995EA1" w:rsidRDefault="00C94EE4" w:rsidP="00C94EE4">
      <w:pPr>
        <w:numPr>
          <w:ilvl w:val="2"/>
          <w:numId w:val="2"/>
        </w:numPr>
        <w:tabs>
          <w:tab w:val="left" w:pos="142"/>
          <w:tab w:val="left" w:pos="567"/>
        </w:tabs>
        <w:ind w:left="0" w:right="22" w:firstLine="0"/>
        <w:jc w:val="both"/>
        <w:rPr>
          <w:bCs/>
        </w:rPr>
      </w:pPr>
      <w:bookmarkStart w:id="2" w:name="_Ref497914345"/>
      <w:r>
        <w:rPr>
          <w:bCs/>
        </w:rPr>
        <w:t xml:space="preserve">Sutarties </w:t>
      </w:r>
      <w:r>
        <w:rPr>
          <w:bCs/>
        </w:rPr>
        <w:fldChar w:fldCharType="begin"/>
      </w:r>
      <w:r>
        <w:rPr>
          <w:bCs/>
        </w:rPr>
        <w:instrText xml:space="preserve"> REF _Ref496516234 \r \h </w:instrText>
      </w:r>
      <w:r>
        <w:rPr>
          <w:bCs/>
        </w:rPr>
      </w:r>
      <w:r>
        <w:rPr>
          <w:bCs/>
        </w:rPr>
        <w:fldChar w:fldCharType="separate"/>
      </w:r>
      <w:r w:rsidR="00B93934">
        <w:rPr>
          <w:bCs/>
        </w:rPr>
        <w:t>4.1.1</w:t>
      </w:r>
      <w:r>
        <w:rPr>
          <w:bCs/>
        </w:rPr>
        <w:fldChar w:fldCharType="end"/>
      </w:r>
      <w:r>
        <w:rPr>
          <w:bCs/>
        </w:rPr>
        <w:t xml:space="preserve"> punkte</w:t>
      </w:r>
      <w:r w:rsidR="008D5A82">
        <w:rPr>
          <w:bCs/>
        </w:rPr>
        <w:t xml:space="preserve"> ir sutarties 1 priede</w:t>
      </w:r>
      <w:r>
        <w:rPr>
          <w:bCs/>
        </w:rPr>
        <w:t xml:space="preserve"> nustatyta tvarka ir terminais </w:t>
      </w:r>
      <w:r w:rsidRPr="008845E6">
        <w:rPr>
          <w:bCs/>
        </w:rPr>
        <w:t xml:space="preserve">suderintu su Užsakovu laiku pristatyti Užsakovo </w:t>
      </w:r>
      <w:r>
        <w:rPr>
          <w:bCs/>
        </w:rPr>
        <w:t xml:space="preserve">raštu ar el. paštu </w:t>
      </w:r>
      <w:r w:rsidR="00A52920">
        <w:rPr>
          <w:bCs/>
        </w:rPr>
        <w:t>užsakytą</w:t>
      </w:r>
      <w:r>
        <w:rPr>
          <w:bCs/>
        </w:rPr>
        <w:t xml:space="preserve"> </w:t>
      </w:r>
      <w:r w:rsidRPr="008845E6">
        <w:rPr>
          <w:bCs/>
        </w:rPr>
        <w:t>ungurių, atitinkančių Sutartie</w:t>
      </w:r>
      <w:r>
        <w:rPr>
          <w:bCs/>
        </w:rPr>
        <w:t>s reikalavimus, kiekį Užsakovui</w:t>
      </w:r>
      <w:bookmarkEnd w:id="2"/>
      <w:r w:rsidR="004D4D15">
        <w:rPr>
          <w:bCs/>
        </w:rPr>
        <w:t>;</w:t>
      </w:r>
    </w:p>
    <w:p w14:paraId="5D63784F" w14:textId="47A0E70A" w:rsidR="00C94EE4" w:rsidRDefault="00C94EE4" w:rsidP="00C94EE4">
      <w:pPr>
        <w:numPr>
          <w:ilvl w:val="2"/>
          <w:numId w:val="2"/>
        </w:numPr>
        <w:tabs>
          <w:tab w:val="left" w:pos="142"/>
          <w:tab w:val="left" w:pos="567"/>
        </w:tabs>
        <w:ind w:left="0" w:right="22" w:firstLine="0"/>
        <w:jc w:val="both"/>
      </w:pPr>
      <w:r>
        <w:t>pristatomi unguriai turi b</w:t>
      </w:r>
      <w:r w:rsidR="008712F2">
        <w:t>ūti sveiki. Pristatant</w:t>
      </w:r>
      <w:r>
        <w:t xml:space="preserve"> ungurių partiją</w:t>
      </w:r>
      <w:r w:rsidR="00321B91">
        <w:t>,</w:t>
      </w:r>
      <w:r>
        <w:t xml:space="preserve"> Pardavėjas privalo pateikti veterinarinį Europos Sąjungos vidaus prekybos sertifikatą įvežamiems unguriams;</w:t>
      </w:r>
    </w:p>
    <w:p w14:paraId="3D12AEFE" w14:textId="2410C0EB" w:rsidR="00CF4E8A" w:rsidRDefault="004E1C9F" w:rsidP="00C94EE4">
      <w:pPr>
        <w:numPr>
          <w:ilvl w:val="2"/>
          <w:numId w:val="2"/>
        </w:numPr>
        <w:tabs>
          <w:tab w:val="left" w:pos="142"/>
          <w:tab w:val="left" w:pos="567"/>
        </w:tabs>
        <w:ind w:left="0" w:right="22" w:firstLine="0"/>
        <w:jc w:val="both"/>
      </w:pPr>
      <w:r>
        <w:rPr>
          <w:bCs/>
        </w:rPr>
        <w:t xml:space="preserve">Pardavėjas turi užtikrinti, kad unguriai iki pristatymo vietos bus pristatyti transporto priemone, turinčia galiojantį </w:t>
      </w:r>
      <w:r w:rsidR="00174009">
        <w:rPr>
          <w:bCs/>
        </w:rPr>
        <w:t xml:space="preserve">Gyvūnų vežėjo leidimą, registruotą </w:t>
      </w:r>
      <w:r>
        <w:rPr>
          <w:bCs/>
        </w:rPr>
        <w:t>Gyvūnų vežėjų registre</w:t>
      </w:r>
      <w:r w:rsidR="00321B91">
        <w:rPr>
          <w:bCs/>
        </w:rPr>
        <w:t>;</w:t>
      </w:r>
    </w:p>
    <w:p w14:paraId="4C0B5786" w14:textId="31C5BB68" w:rsidR="00C94EE4" w:rsidRPr="004D4D15" w:rsidRDefault="00C94EE4" w:rsidP="00C94EE4">
      <w:pPr>
        <w:numPr>
          <w:ilvl w:val="2"/>
          <w:numId w:val="2"/>
        </w:numPr>
        <w:tabs>
          <w:tab w:val="left" w:pos="142"/>
          <w:tab w:val="left" w:pos="567"/>
        </w:tabs>
        <w:ind w:left="0" w:right="22" w:firstLine="0"/>
        <w:jc w:val="both"/>
        <w:rPr>
          <w:bCs/>
        </w:rPr>
      </w:pPr>
      <w:r w:rsidRPr="004D4D15">
        <w:t xml:space="preserve">sudaryti sąlygas Užsakovo atstovams apžiūrėti ungurių laikymo sąlygas ir būklę šalyje, iš kurios </w:t>
      </w:r>
      <w:r w:rsidR="00321B91" w:rsidRPr="004D4D15">
        <w:t xml:space="preserve">unguriai </w:t>
      </w:r>
      <w:r w:rsidRPr="004D4D15">
        <w:t>importuojami (kelionės ir apgyvendinimo išlaidas Užsakovas apmoka pats)</w:t>
      </w:r>
      <w:r w:rsidRPr="004D4D15">
        <w:rPr>
          <w:bCs/>
        </w:rPr>
        <w:t>.</w:t>
      </w:r>
    </w:p>
    <w:p w14:paraId="57371D5B" w14:textId="26D667AD" w:rsidR="00C94EE4" w:rsidRPr="004D4D15" w:rsidRDefault="00C94EE4" w:rsidP="00C94EE4">
      <w:pPr>
        <w:numPr>
          <w:ilvl w:val="1"/>
          <w:numId w:val="2"/>
        </w:numPr>
        <w:tabs>
          <w:tab w:val="clear" w:pos="360"/>
          <w:tab w:val="left" w:pos="0"/>
          <w:tab w:val="left" w:pos="567"/>
        </w:tabs>
        <w:ind w:left="0" w:right="22" w:firstLine="0"/>
        <w:jc w:val="both"/>
      </w:pPr>
      <w:bookmarkStart w:id="3" w:name="_Ref496515733"/>
      <w:r w:rsidRPr="004D4D15">
        <w:t xml:space="preserve">Užsakovas įsipareigoja priimti Sutartyje nustatytus reikalavimus atitinkančius ungurius ir atsiskaityti Sutarties </w:t>
      </w:r>
      <w:r w:rsidRPr="004D4D15">
        <w:fldChar w:fldCharType="begin"/>
      </w:r>
      <w:r w:rsidRPr="004D4D15">
        <w:instrText xml:space="preserve"> REF _Ref496516492 \r \h </w:instrText>
      </w:r>
      <w:r w:rsidRPr="004D4D15">
        <w:fldChar w:fldCharType="separate"/>
      </w:r>
      <w:r w:rsidR="00B93934">
        <w:t>3.3</w:t>
      </w:r>
      <w:r w:rsidRPr="004D4D15">
        <w:fldChar w:fldCharType="end"/>
      </w:r>
      <w:r w:rsidRPr="004D4D15">
        <w:t xml:space="preserve"> punkte nustatytais terminais</w:t>
      </w:r>
      <w:bookmarkEnd w:id="3"/>
      <w:r w:rsidR="004D4D15" w:rsidRPr="004D4D15">
        <w:t>.</w:t>
      </w:r>
    </w:p>
    <w:p w14:paraId="786E1ED8" w14:textId="77777777" w:rsidR="00C94EE4" w:rsidRPr="004D4D15" w:rsidRDefault="00C94EE4" w:rsidP="00C94EE4">
      <w:pPr>
        <w:numPr>
          <w:ilvl w:val="1"/>
          <w:numId w:val="2"/>
        </w:numPr>
        <w:tabs>
          <w:tab w:val="clear" w:pos="360"/>
          <w:tab w:val="left" w:pos="0"/>
          <w:tab w:val="left" w:pos="567"/>
        </w:tabs>
        <w:ind w:left="0" w:right="22" w:firstLine="0"/>
        <w:jc w:val="both"/>
        <w:rPr>
          <w:bCs/>
        </w:rPr>
      </w:pPr>
      <w:r w:rsidRPr="004D4D15">
        <w:rPr>
          <w:bCs/>
        </w:rPr>
        <w:t>Užsakovas ir Pardavėjas turi visas šios Sutarties bei Lietuvos Respublikoje galiojančių teisės aktų numatytas teises.</w:t>
      </w:r>
    </w:p>
    <w:p w14:paraId="33A24F29" w14:textId="77777777" w:rsidR="00974FDD" w:rsidRPr="00995EA1" w:rsidRDefault="00974FDD" w:rsidP="00974FDD">
      <w:pPr>
        <w:tabs>
          <w:tab w:val="left" w:pos="0"/>
          <w:tab w:val="left" w:pos="567"/>
        </w:tabs>
        <w:ind w:right="22"/>
        <w:jc w:val="both"/>
        <w:rPr>
          <w:bCs/>
        </w:rPr>
      </w:pPr>
    </w:p>
    <w:p w14:paraId="74C3BA1F" w14:textId="77777777" w:rsidR="00C94EE4" w:rsidRPr="00995EA1" w:rsidRDefault="00C94EE4" w:rsidP="00C94EE4">
      <w:pPr>
        <w:numPr>
          <w:ilvl w:val="0"/>
          <w:numId w:val="2"/>
        </w:numPr>
        <w:tabs>
          <w:tab w:val="left" w:pos="360"/>
        </w:tabs>
        <w:spacing w:line="276" w:lineRule="auto"/>
        <w:ind w:left="0" w:right="22" w:firstLine="0"/>
        <w:jc w:val="both"/>
        <w:rPr>
          <w:b/>
          <w:bCs/>
        </w:rPr>
      </w:pPr>
      <w:bookmarkStart w:id="4" w:name="_Ref496517221"/>
      <w:r w:rsidRPr="00995EA1">
        <w:rPr>
          <w:b/>
          <w:bCs/>
        </w:rPr>
        <w:t>ŠALIŲ ATSAKOMYBĖ</w:t>
      </w:r>
      <w:bookmarkEnd w:id="4"/>
    </w:p>
    <w:p w14:paraId="13C83C7D" w14:textId="07AB99B7" w:rsidR="00C94EE4" w:rsidRPr="00995EA1" w:rsidRDefault="00C94EE4" w:rsidP="00C94EE4">
      <w:pPr>
        <w:numPr>
          <w:ilvl w:val="1"/>
          <w:numId w:val="2"/>
        </w:numPr>
        <w:tabs>
          <w:tab w:val="clear" w:pos="360"/>
          <w:tab w:val="left" w:pos="540"/>
          <w:tab w:val="num" w:pos="567"/>
        </w:tabs>
        <w:ind w:left="0" w:right="22" w:firstLine="0"/>
        <w:jc w:val="both"/>
        <w:rPr>
          <w:u w:val="single"/>
        </w:rPr>
      </w:pPr>
      <w:bookmarkStart w:id="5" w:name="_Ref496518739"/>
      <w:r w:rsidRPr="00067183">
        <w:t xml:space="preserve">Prievolių įvykdymo terminai: </w:t>
      </w:r>
      <w:r>
        <w:t xml:space="preserve">unguriai pristatomi </w:t>
      </w:r>
      <w:r>
        <w:rPr>
          <w:bCs/>
        </w:rPr>
        <w:t xml:space="preserve">Sutarties </w:t>
      </w:r>
      <w:r>
        <w:rPr>
          <w:bCs/>
        </w:rPr>
        <w:fldChar w:fldCharType="begin"/>
      </w:r>
      <w:r>
        <w:rPr>
          <w:bCs/>
        </w:rPr>
        <w:instrText xml:space="preserve"> REF _Ref496516234 \r \h </w:instrText>
      </w:r>
      <w:r>
        <w:rPr>
          <w:bCs/>
        </w:rPr>
      </w:r>
      <w:r>
        <w:rPr>
          <w:bCs/>
        </w:rPr>
        <w:fldChar w:fldCharType="separate"/>
      </w:r>
      <w:r w:rsidR="00B93934">
        <w:rPr>
          <w:bCs/>
        </w:rPr>
        <w:t>4.1.1</w:t>
      </w:r>
      <w:r>
        <w:rPr>
          <w:bCs/>
        </w:rPr>
        <w:fldChar w:fldCharType="end"/>
      </w:r>
      <w:r>
        <w:rPr>
          <w:bCs/>
        </w:rPr>
        <w:t xml:space="preserve"> </w:t>
      </w:r>
      <w:r w:rsidR="00321B91">
        <w:rPr>
          <w:bCs/>
        </w:rPr>
        <w:t>– 4.1.</w:t>
      </w:r>
      <w:r w:rsidR="00FA14AD">
        <w:rPr>
          <w:bCs/>
        </w:rPr>
        <w:t>5</w:t>
      </w:r>
      <w:r w:rsidR="00321B91">
        <w:rPr>
          <w:bCs/>
        </w:rPr>
        <w:t xml:space="preserve">. punktuose </w:t>
      </w:r>
      <w:r>
        <w:rPr>
          <w:bCs/>
        </w:rPr>
        <w:t>nustatyta tvarka ir terminais</w:t>
      </w:r>
      <w:r w:rsidRPr="00067183">
        <w:t>, su Užsakovu suderintu laiku</w:t>
      </w:r>
      <w:r>
        <w:t>.</w:t>
      </w:r>
      <w:bookmarkEnd w:id="5"/>
    </w:p>
    <w:p w14:paraId="03C53964" w14:textId="23FBD6E4" w:rsidR="00C94EE4" w:rsidRPr="00F25CE8" w:rsidRDefault="00C94EE4" w:rsidP="00C94EE4">
      <w:pPr>
        <w:numPr>
          <w:ilvl w:val="1"/>
          <w:numId w:val="2"/>
        </w:numPr>
        <w:tabs>
          <w:tab w:val="clear" w:pos="360"/>
          <w:tab w:val="left" w:pos="540"/>
          <w:tab w:val="num" w:pos="567"/>
        </w:tabs>
        <w:ind w:left="0" w:right="22" w:firstLine="0"/>
        <w:jc w:val="both"/>
        <w:rPr>
          <w:u w:val="single"/>
        </w:rPr>
      </w:pPr>
      <w:r w:rsidRPr="00306B42">
        <w:t>Prievolių įvykdymo užtikrinimui Pardavėjas pateikia</w:t>
      </w:r>
      <w:r>
        <w:t xml:space="preserve"> vieną iš nurodytų </w:t>
      </w:r>
      <w:r w:rsidR="00321B91">
        <w:t>S</w:t>
      </w:r>
      <w:r>
        <w:t>utarties įvykdymo užtikrinimų:</w:t>
      </w:r>
    </w:p>
    <w:p w14:paraId="40376AB9" w14:textId="5638BB1F" w:rsidR="00C94EE4" w:rsidRPr="002A52E7" w:rsidRDefault="00C94EE4" w:rsidP="00C94EE4">
      <w:pPr>
        <w:numPr>
          <w:ilvl w:val="2"/>
          <w:numId w:val="2"/>
        </w:numPr>
        <w:tabs>
          <w:tab w:val="left" w:pos="142"/>
          <w:tab w:val="left" w:pos="567"/>
        </w:tabs>
        <w:ind w:left="0" w:right="22" w:firstLine="0"/>
        <w:jc w:val="both"/>
        <w:rPr>
          <w:u w:val="single"/>
        </w:rPr>
      </w:pPr>
      <w:r w:rsidRPr="00306B42">
        <w:t>Lietuvos Respublikoje ar užsienyje registruoto ban</w:t>
      </w:r>
      <w:r>
        <w:t>ko garantiją</w:t>
      </w:r>
      <w:r w:rsidR="00321B91">
        <w:t xml:space="preserve">, </w:t>
      </w:r>
      <w:r w:rsidR="00E2287B" w:rsidRPr="00035E90">
        <w:t xml:space="preserve">kredito unijos arba draudimo bendrovės laidavimo draudimo </w:t>
      </w:r>
      <w:r w:rsidR="00321B91" w:rsidRPr="00035E90">
        <w:t>liudijim</w:t>
      </w:r>
      <w:r w:rsidR="00321B91">
        <w:t>ą</w:t>
      </w:r>
      <w:r>
        <w:t xml:space="preserve">. Užtikrinimo vertė – </w:t>
      </w:r>
      <w:r w:rsidR="008C4F20" w:rsidRPr="00230C3F">
        <w:t>30</w:t>
      </w:r>
      <w:r w:rsidR="00310D37" w:rsidRPr="00230C3F">
        <w:t>.</w:t>
      </w:r>
      <w:r w:rsidRPr="00230C3F">
        <w:t xml:space="preserve">000,00 </w:t>
      </w:r>
      <w:r w:rsidRPr="00306B42">
        <w:t>EUR. Šį užtik</w:t>
      </w:r>
      <w:r>
        <w:t>r</w:t>
      </w:r>
      <w:r w:rsidR="0060447F">
        <w:t>inimą Pardavėjas pateikia per 5</w:t>
      </w:r>
      <w:r w:rsidR="00321B91">
        <w:t xml:space="preserve"> (penkias)</w:t>
      </w:r>
      <w:r w:rsidRPr="00306B42">
        <w:t xml:space="preserve"> darbo dien</w:t>
      </w:r>
      <w:r w:rsidR="00AE2261">
        <w:t>as</w:t>
      </w:r>
      <w:r w:rsidRPr="00306B42">
        <w:t xml:space="preserve"> nu</w:t>
      </w:r>
      <w:r>
        <w:t>o Sutarties pasirašymo</w:t>
      </w:r>
      <w:r w:rsidR="00310D37">
        <w:t>.</w:t>
      </w:r>
      <w:r>
        <w:t xml:space="preserve"> S</w:t>
      </w:r>
      <w:r w:rsidRPr="00306B42">
        <w:t xml:space="preserve">utartis įsigalioja nuo </w:t>
      </w:r>
      <w:r w:rsidR="00AB7286">
        <w:t>S</w:t>
      </w:r>
      <w:r w:rsidR="00AB7286" w:rsidRPr="00306B42">
        <w:t>utarties</w:t>
      </w:r>
      <w:r w:rsidRPr="00306B42">
        <w:t xml:space="preserve"> įvykdymo užtikrinimo pateikimo. Užtikrinimas turi galioti ne trumpiau kaip </w:t>
      </w:r>
      <w:r w:rsidRPr="0075672B">
        <w:t>i</w:t>
      </w:r>
      <w:r w:rsidR="00704D3E" w:rsidRPr="0075672B">
        <w:t xml:space="preserve">ki </w:t>
      </w:r>
      <w:r w:rsidR="00A66C56" w:rsidRPr="0075672B">
        <w:t>202</w:t>
      </w:r>
      <w:r w:rsidR="007374BE">
        <w:t>5</w:t>
      </w:r>
      <w:r w:rsidR="00A66C56" w:rsidRPr="0075672B">
        <w:t xml:space="preserve"> </w:t>
      </w:r>
      <w:r w:rsidR="00704D3E" w:rsidRPr="0075672B">
        <w:t xml:space="preserve">m. </w:t>
      </w:r>
      <w:r w:rsidR="00230C3F">
        <w:t>birželio</w:t>
      </w:r>
      <w:r w:rsidR="00A66C56" w:rsidRPr="0075672B">
        <w:t xml:space="preserve"> </w:t>
      </w:r>
      <w:r w:rsidR="00FA14AD">
        <w:t>3</w:t>
      </w:r>
      <w:r w:rsidR="00230C3F">
        <w:t>0</w:t>
      </w:r>
      <w:r w:rsidR="00A66C56" w:rsidRPr="0075672B">
        <w:t xml:space="preserve"> </w:t>
      </w:r>
      <w:r w:rsidRPr="0075672B">
        <w:t>d.</w:t>
      </w:r>
      <w:r w:rsidRPr="00306B42">
        <w:t xml:space="preserve"> Užsakovas įgyja teisę pasinaudoti šiame punkte nurodytu</w:t>
      </w:r>
      <w:r w:rsidR="00321B91">
        <w:t xml:space="preserve"> Sutarties</w:t>
      </w:r>
      <w:r w:rsidRPr="00306B42">
        <w:t xml:space="preserve"> užtikrinimu Sutarties </w:t>
      </w:r>
      <w:r>
        <w:fldChar w:fldCharType="begin"/>
      </w:r>
      <w:r>
        <w:instrText xml:space="preserve"> REF _Ref496517254 \r \h </w:instrText>
      </w:r>
      <w:r>
        <w:fldChar w:fldCharType="separate"/>
      </w:r>
      <w:r w:rsidR="00B93934">
        <w:t>5.3</w:t>
      </w:r>
      <w:r>
        <w:fldChar w:fldCharType="end"/>
      </w:r>
      <w:r w:rsidRPr="00306B42">
        <w:t xml:space="preserve"> punkte nurodytais atvejais, taip pat įgyja teisę pasinaudoti </w:t>
      </w:r>
      <w:r w:rsidR="00321B91">
        <w:t xml:space="preserve">užtikrinimu </w:t>
      </w:r>
      <w:r>
        <w:t>pilna jo apimtimi (</w:t>
      </w:r>
      <w:r w:rsidR="008C4F20">
        <w:t>30</w:t>
      </w:r>
      <w:r w:rsidR="00310D37">
        <w:t>.</w:t>
      </w:r>
      <w:r>
        <w:t>000,00 EUR</w:t>
      </w:r>
      <w:r w:rsidRPr="00306B42">
        <w:t>)</w:t>
      </w:r>
      <w:r w:rsidR="00310D37">
        <w:t>,</w:t>
      </w:r>
      <w:r w:rsidRPr="00306B42">
        <w:t xml:space="preserve"> jeigu Pardavėjas nutraukia Sutartį nesant Užsakovo kaltės, nepristato ungurių arba jei Sutarčiai vykdyti </w:t>
      </w:r>
      <w:r w:rsidR="00321B91">
        <w:t>Pardavėjas</w:t>
      </w:r>
      <w:r w:rsidR="00321B91" w:rsidRPr="00306B42">
        <w:t xml:space="preserve"> </w:t>
      </w:r>
      <w:r w:rsidRPr="00306B42">
        <w:t>pasitelkia Su</w:t>
      </w:r>
      <w:r w:rsidR="009723DA">
        <w:t>tartyje nenurodytus subtiekėjus/</w:t>
      </w:r>
      <w:r w:rsidRPr="00306B42">
        <w:t>subteikėjus</w:t>
      </w:r>
      <w:r>
        <w:t>;</w:t>
      </w:r>
    </w:p>
    <w:p w14:paraId="29061A4B" w14:textId="639DA562" w:rsidR="00C94EE4" w:rsidRPr="00B30CFE" w:rsidRDefault="0077512A" w:rsidP="00C94EE4">
      <w:pPr>
        <w:numPr>
          <w:ilvl w:val="2"/>
          <w:numId w:val="2"/>
        </w:numPr>
        <w:tabs>
          <w:tab w:val="left" w:pos="142"/>
          <w:tab w:val="left" w:pos="567"/>
          <w:tab w:val="left" w:pos="2268"/>
        </w:tabs>
        <w:ind w:left="0" w:right="22" w:firstLine="0"/>
        <w:jc w:val="both"/>
      </w:pPr>
      <w:r>
        <w:t xml:space="preserve"> </w:t>
      </w:r>
      <w:r w:rsidR="00C94EE4" w:rsidRPr="002A52E7">
        <w:t>Pardavėjas</w:t>
      </w:r>
      <w:r w:rsidR="00C94EE4">
        <w:t xml:space="preserve"> </w:t>
      </w:r>
      <w:r w:rsidR="008C4F20">
        <w:t>30</w:t>
      </w:r>
      <w:r w:rsidR="00310D37">
        <w:t>.</w:t>
      </w:r>
      <w:r w:rsidR="00C94EE4">
        <w:t>000,00</w:t>
      </w:r>
      <w:r w:rsidR="00C94EE4" w:rsidRPr="00306B42">
        <w:t xml:space="preserve"> EUR</w:t>
      </w:r>
      <w:r w:rsidR="00C94EE4">
        <w:t xml:space="preserve"> </w:t>
      </w:r>
      <w:r w:rsidR="00310D37">
        <w:t>užtikrinimą ne vėliau kaip per 5</w:t>
      </w:r>
      <w:r w:rsidR="00310D37" w:rsidRPr="00306B42">
        <w:t xml:space="preserve"> </w:t>
      </w:r>
      <w:r w:rsidR="00321B91">
        <w:t xml:space="preserve">(penkias) </w:t>
      </w:r>
      <w:r w:rsidR="00310D37" w:rsidRPr="00306B42">
        <w:t>darbo dien</w:t>
      </w:r>
      <w:r w:rsidR="00310D37">
        <w:t>as</w:t>
      </w:r>
      <w:r w:rsidR="00310D37" w:rsidRPr="00306B42">
        <w:t xml:space="preserve"> nu</w:t>
      </w:r>
      <w:r w:rsidR="00310D37">
        <w:t xml:space="preserve">o Sutarties pasirašymo, </w:t>
      </w:r>
      <w:r w:rsidR="00C94EE4">
        <w:t xml:space="preserve">perveda į Užsakovo sąskaitą </w:t>
      </w:r>
      <w:r w:rsidR="00310D37">
        <w:t xml:space="preserve">Nr. </w:t>
      </w:r>
      <w:r w:rsidR="00C94EE4" w:rsidRPr="00145BA9">
        <w:t>LT124010042402826742,</w:t>
      </w:r>
      <w:r w:rsidR="00C94EE4">
        <w:t xml:space="preserve"> esančią AB </w:t>
      </w:r>
      <w:proofErr w:type="spellStart"/>
      <w:r w:rsidR="00C94EE4">
        <w:t>Luminor</w:t>
      </w:r>
      <w:proofErr w:type="spellEnd"/>
      <w:r w:rsidR="00C94EE4">
        <w:t xml:space="preserve"> Bank, banko ko</w:t>
      </w:r>
      <w:r w:rsidR="00CA5695">
        <w:t>das 40100</w:t>
      </w:r>
      <w:r w:rsidR="00310D37">
        <w:t>.</w:t>
      </w:r>
      <w:r w:rsidR="00CA5695">
        <w:t xml:space="preserve"> </w:t>
      </w:r>
      <w:r w:rsidR="00C94EE4">
        <w:t xml:space="preserve">Užsakovas grąžina </w:t>
      </w:r>
      <w:r w:rsidR="00321B91">
        <w:t xml:space="preserve">užtikrinimą </w:t>
      </w:r>
      <w:r w:rsidR="00C94EE4">
        <w:t xml:space="preserve">į Pardavėjo </w:t>
      </w:r>
      <w:r w:rsidR="00321B91">
        <w:t xml:space="preserve">banko </w:t>
      </w:r>
      <w:r w:rsidR="00C94EE4">
        <w:t xml:space="preserve">sąskaitą per 7 </w:t>
      </w:r>
      <w:r w:rsidR="00321B91">
        <w:t xml:space="preserve">(septynias) </w:t>
      </w:r>
      <w:r w:rsidR="00C94EE4">
        <w:t>darbo dienas nuo Pardavėjo sutartinių įsipareigojimų įvykdymo dienos.</w:t>
      </w:r>
    </w:p>
    <w:p w14:paraId="56776447" w14:textId="5DC04B4E" w:rsidR="00901EA1" w:rsidRPr="00043B78" w:rsidRDefault="00901EA1" w:rsidP="00901EA1">
      <w:pPr>
        <w:numPr>
          <w:ilvl w:val="1"/>
          <w:numId w:val="2"/>
        </w:numPr>
        <w:tabs>
          <w:tab w:val="clear" w:pos="360"/>
          <w:tab w:val="left" w:pos="540"/>
          <w:tab w:val="num" w:pos="567"/>
        </w:tabs>
        <w:ind w:left="0" w:right="22" w:firstLine="0"/>
        <w:jc w:val="both"/>
      </w:pPr>
      <w:bookmarkStart w:id="6" w:name="_Ref496517254"/>
      <w:r w:rsidRPr="00043B78">
        <w:lastRenderedPageBreak/>
        <w:t xml:space="preserve">Pardavėjui vėluojant pristatyti visus ar dalį Užsakovo užsakytų ungurių Sutarties 4.1.1. punkte nustatytais terminais, jis Užsakovui sumoka </w:t>
      </w:r>
      <w:r w:rsidR="00043B78">
        <w:t>3</w:t>
      </w:r>
      <w:r w:rsidRPr="00043B78">
        <w:t xml:space="preserve">000,00 eurų dydžio baudą už kiekvieną praleistą termino dieną, bet ne daugiau kaip </w:t>
      </w:r>
      <w:r w:rsidR="00043B78">
        <w:t>30</w:t>
      </w:r>
      <w:r w:rsidRPr="00043B78">
        <w:t>.000,00 eurų (baudos gali būti vienašališkai išskaitomos iš Pardavėjo sumokėto užtikrinimo).</w:t>
      </w:r>
      <w:bookmarkEnd w:id="6"/>
    </w:p>
    <w:p w14:paraId="2059E3A5" w14:textId="1C60384F" w:rsidR="00C94EE4" w:rsidRPr="00956050" w:rsidRDefault="00C94EE4" w:rsidP="00C94EE4">
      <w:pPr>
        <w:numPr>
          <w:ilvl w:val="1"/>
          <w:numId w:val="2"/>
        </w:numPr>
        <w:tabs>
          <w:tab w:val="clear" w:pos="360"/>
          <w:tab w:val="left" w:pos="540"/>
          <w:tab w:val="num" w:pos="567"/>
        </w:tabs>
        <w:ind w:left="0" w:right="22" w:firstLine="0"/>
        <w:jc w:val="both"/>
      </w:pPr>
      <w:r w:rsidRPr="000F3247">
        <w:t xml:space="preserve">Užsakovui neatsiskaičius </w:t>
      </w:r>
      <w:r w:rsidR="008450D4">
        <w:t>S</w:t>
      </w:r>
      <w:r w:rsidR="008450D4" w:rsidRPr="000F3247">
        <w:t xml:space="preserve">utartyje </w:t>
      </w:r>
      <w:r w:rsidRPr="000F3247">
        <w:t xml:space="preserve">numatytais terminais, Pardavėjui </w:t>
      </w:r>
      <w:r w:rsidR="008450D4">
        <w:t xml:space="preserve">raštu </w:t>
      </w:r>
      <w:r w:rsidRPr="000F3247">
        <w:t xml:space="preserve">pareikalavus, Užsakovas moka Pardavėjui 0,02% dydžio </w:t>
      </w:r>
      <w:r w:rsidR="008450D4">
        <w:t xml:space="preserve">delspinigius </w:t>
      </w:r>
      <w:r w:rsidR="00EF6D45">
        <w:t>už kiekvieną pradel</w:t>
      </w:r>
      <w:r w:rsidRPr="000F3247">
        <w:t>stą dieną nuo neapmokėtos sumos</w:t>
      </w:r>
      <w:r>
        <w:t>.</w:t>
      </w:r>
    </w:p>
    <w:p w14:paraId="337EF307" w14:textId="77777777" w:rsidR="00C94EE4" w:rsidRPr="00974FDD" w:rsidRDefault="00C94EE4" w:rsidP="00C94EE4">
      <w:pPr>
        <w:numPr>
          <w:ilvl w:val="1"/>
          <w:numId w:val="2"/>
        </w:numPr>
        <w:tabs>
          <w:tab w:val="clear" w:pos="360"/>
          <w:tab w:val="left" w:pos="540"/>
          <w:tab w:val="num" w:pos="567"/>
        </w:tabs>
        <w:ind w:left="0" w:right="22" w:firstLine="0"/>
        <w:jc w:val="both"/>
        <w:rPr>
          <w:u w:val="single"/>
        </w:rPr>
      </w:pPr>
      <w:r w:rsidRPr="00995EA1">
        <w:t>Sutarties nutraukimas neatleidžia Sutarties Šalių nuo netesybų, priskaičiuotų iki Sutarties nutraukimo, mokėjimo.</w:t>
      </w:r>
    </w:p>
    <w:p w14:paraId="283E3553" w14:textId="77777777" w:rsidR="00974FDD" w:rsidRPr="00995EA1" w:rsidRDefault="00974FDD" w:rsidP="00974FDD">
      <w:pPr>
        <w:tabs>
          <w:tab w:val="left" w:pos="540"/>
        </w:tabs>
        <w:ind w:right="22"/>
        <w:jc w:val="both"/>
        <w:rPr>
          <w:u w:val="single"/>
        </w:rPr>
      </w:pPr>
    </w:p>
    <w:p w14:paraId="75908C90" w14:textId="77777777" w:rsidR="00C94EE4" w:rsidRPr="006662DA" w:rsidRDefault="00C94EE4" w:rsidP="00C94EE4">
      <w:pPr>
        <w:numPr>
          <w:ilvl w:val="0"/>
          <w:numId w:val="2"/>
        </w:numPr>
        <w:tabs>
          <w:tab w:val="left" w:pos="360"/>
        </w:tabs>
        <w:spacing w:line="276" w:lineRule="auto"/>
        <w:ind w:left="0" w:right="22" w:firstLine="0"/>
        <w:rPr>
          <w:b/>
        </w:rPr>
      </w:pPr>
      <w:r w:rsidRPr="006662DA">
        <w:rPr>
          <w:b/>
        </w:rPr>
        <w:t>SUTARTIES GALIOJIMO IR NUTRAUKIMO SĄLYGOS</w:t>
      </w:r>
    </w:p>
    <w:p w14:paraId="456D613B" w14:textId="50A4F83F" w:rsidR="00C94EE4" w:rsidRPr="00995EA1" w:rsidRDefault="00C94EE4" w:rsidP="00C94EE4">
      <w:pPr>
        <w:numPr>
          <w:ilvl w:val="1"/>
          <w:numId w:val="2"/>
        </w:numPr>
        <w:tabs>
          <w:tab w:val="clear" w:pos="360"/>
          <w:tab w:val="left" w:pos="0"/>
          <w:tab w:val="left" w:pos="567"/>
        </w:tabs>
        <w:ind w:left="0" w:right="22" w:firstLine="0"/>
        <w:jc w:val="both"/>
        <w:rPr>
          <w:b/>
        </w:rPr>
      </w:pPr>
      <w:r>
        <w:t>Sutartis įsigalioja Š</w:t>
      </w:r>
      <w:r w:rsidRPr="006662DA">
        <w:t>alims ją pasirašius ir Pardavėjui pateikus sutarties įvykdymo užtikrinim</w:t>
      </w:r>
      <w:r>
        <w:t xml:space="preserve">ą ir galioja </w:t>
      </w:r>
      <w:r w:rsidR="00704D3E">
        <w:rPr>
          <w:b/>
        </w:rPr>
        <w:t xml:space="preserve">iki </w:t>
      </w:r>
      <w:r w:rsidR="00D822DC">
        <w:rPr>
          <w:b/>
        </w:rPr>
        <w:t>202</w:t>
      </w:r>
      <w:r w:rsidR="00B93934">
        <w:rPr>
          <w:b/>
        </w:rPr>
        <w:t>5</w:t>
      </w:r>
      <w:r w:rsidR="00D822DC">
        <w:rPr>
          <w:b/>
        </w:rPr>
        <w:t xml:space="preserve"> </w:t>
      </w:r>
      <w:r w:rsidR="00BB067A">
        <w:rPr>
          <w:b/>
        </w:rPr>
        <w:t xml:space="preserve">m. </w:t>
      </w:r>
      <w:r w:rsidR="00B93934">
        <w:rPr>
          <w:b/>
        </w:rPr>
        <w:t>gegužės</w:t>
      </w:r>
      <w:r w:rsidR="00D908BF">
        <w:rPr>
          <w:b/>
        </w:rPr>
        <w:t xml:space="preserve"> </w:t>
      </w:r>
      <w:r w:rsidR="00202552">
        <w:rPr>
          <w:b/>
        </w:rPr>
        <w:t>3</w:t>
      </w:r>
      <w:r w:rsidR="00B93934">
        <w:rPr>
          <w:b/>
        </w:rPr>
        <w:t>1</w:t>
      </w:r>
      <w:r w:rsidR="00D822DC" w:rsidRPr="00735137">
        <w:rPr>
          <w:b/>
        </w:rPr>
        <w:t xml:space="preserve"> </w:t>
      </w:r>
      <w:r w:rsidRPr="00735137">
        <w:rPr>
          <w:b/>
        </w:rPr>
        <w:t>d.</w:t>
      </w:r>
      <w:r>
        <w:t xml:space="preserve"> </w:t>
      </w:r>
      <w:r w:rsidRPr="006662DA">
        <w:t xml:space="preserve">arba kol bus nutraukta </w:t>
      </w:r>
      <w:r>
        <w:t>S</w:t>
      </w:r>
      <w:r w:rsidRPr="006662DA">
        <w:t>utartyje nustatytais pagrindais.</w:t>
      </w:r>
    </w:p>
    <w:p w14:paraId="1037E416" w14:textId="77777777" w:rsidR="00C94EE4" w:rsidRPr="00995EA1" w:rsidRDefault="00C94EE4" w:rsidP="00C94EE4">
      <w:pPr>
        <w:numPr>
          <w:ilvl w:val="1"/>
          <w:numId w:val="2"/>
        </w:numPr>
        <w:tabs>
          <w:tab w:val="clear" w:pos="360"/>
          <w:tab w:val="left" w:pos="142"/>
          <w:tab w:val="left" w:pos="567"/>
        </w:tabs>
        <w:ind w:left="0" w:right="22" w:firstLine="0"/>
        <w:jc w:val="both"/>
      </w:pPr>
      <w:r w:rsidRPr="00995EA1">
        <w:t>Sutartis gali būti nutraukta:</w:t>
      </w:r>
    </w:p>
    <w:p w14:paraId="4B35D6B1" w14:textId="16081141" w:rsidR="00C94EE4" w:rsidRPr="00995EA1" w:rsidRDefault="008450D4" w:rsidP="00C94EE4">
      <w:pPr>
        <w:numPr>
          <w:ilvl w:val="2"/>
          <w:numId w:val="2"/>
        </w:numPr>
        <w:tabs>
          <w:tab w:val="left" w:pos="142"/>
          <w:tab w:val="left" w:pos="567"/>
        </w:tabs>
        <w:ind w:left="0" w:right="22" w:firstLine="0"/>
        <w:jc w:val="both"/>
      </w:pPr>
      <w:r>
        <w:t>v</w:t>
      </w:r>
      <w:r w:rsidRPr="00995EA1">
        <w:t>ienašališkai</w:t>
      </w:r>
      <w:r w:rsidR="00206CA2">
        <w:t>,</w:t>
      </w:r>
      <w:r w:rsidR="00C94EE4" w:rsidRPr="00995EA1">
        <w:t xml:space="preserve"> bet kurios Šalies iniciatyva tokiu atveju, jei kita Sutarties Šalis nevykdo savo sutartinių įsipareigojimų</w:t>
      </w:r>
      <w:r>
        <w:t xml:space="preserve"> ar vykdo juos netinkamai</w:t>
      </w:r>
      <w:r w:rsidR="00C94EE4" w:rsidRPr="00995EA1">
        <w:t xml:space="preserve">, prieš tai raštu įspėjusi kitą Šalį prieš </w:t>
      </w:r>
      <w:r>
        <w:t>7</w:t>
      </w:r>
      <w:r w:rsidRPr="00995EA1">
        <w:t xml:space="preserve"> </w:t>
      </w:r>
      <w:r w:rsidR="00C94EE4" w:rsidRPr="00995EA1">
        <w:t>(</w:t>
      </w:r>
      <w:r>
        <w:t>septynias</w:t>
      </w:r>
      <w:r w:rsidR="00C94EE4" w:rsidRPr="00995EA1">
        <w:t>) kalendorines dienas</w:t>
      </w:r>
      <w:r w:rsidR="0080262F">
        <w:t>;</w:t>
      </w:r>
    </w:p>
    <w:p w14:paraId="6B7A0EB4" w14:textId="4E8AA9DA" w:rsidR="00C94EE4" w:rsidRDefault="00C94EE4" w:rsidP="00C94EE4">
      <w:pPr>
        <w:numPr>
          <w:ilvl w:val="2"/>
          <w:numId w:val="2"/>
        </w:numPr>
        <w:tabs>
          <w:tab w:val="left" w:pos="142"/>
          <w:tab w:val="left" w:pos="567"/>
        </w:tabs>
        <w:ind w:left="0" w:right="22" w:firstLine="0"/>
        <w:jc w:val="both"/>
      </w:pPr>
      <w:r w:rsidRPr="00995EA1">
        <w:t>abipusiu</w:t>
      </w:r>
      <w:r>
        <w:t xml:space="preserve"> raštišku Š</w:t>
      </w:r>
      <w:r w:rsidRPr="00995EA1">
        <w:t>alių sutarimu</w:t>
      </w:r>
      <w:r w:rsidR="0080262F">
        <w:t>;</w:t>
      </w:r>
    </w:p>
    <w:p w14:paraId="5DCFB8E5" w14:textId="7035DE8A" w:rsidR="0080262F" w:rsidRDefault="0080262F" w:rsidP="00C94EE4">
      <w:pPr>
        <w:numPr>
          <w:ilvl w:val="2"/>
          <w:numId w:val="2"/>
        </w:numPr>
        <w:tabs>
          <w:tab w:val="left" w:pos="142"/>
          <w:tab w:val="left" w:pos="567"/>
        </w:tabs>
        <w:ind w:left="0" w:right="22" w:firstLine="0"/>
        <w:jc w:val="both"/>
      </w:pPr>
      <w:r>
        <w:t>esant Sutarties 8.3. p. nurodytoms aplinkybėms.</w:t>
      </w:r>
    </w:p>
    <w:p w14:paraId="4492F764" w14:textId="38A2F5B9" w:rsidR="00C94EE4" w:rsidRDefault="00C94EE4" w:rsidP="00C94EE4">
      <w:pPr>
        <w:numPr>
          <w:ilvl w:val="1"/>
          <w:numId w:val="2"/>
        </w:numPr>
        <w:tabs>
          <w:tab w:val="clear" w:pos="360"/>
          <w:tab w:val="left" w:pos="0"/>
          <w:tab w:val="left" w:pos="142"/>
          <w:tab w:val="left" w:pos="567"/>
        </w:tabs>
        <w:ind w:left="0" w:right="22" w:firstLine="0"/>
        <w:jc w:val="both"/>
      </w:pPr>
      <w:r>
        <w:t>Sutarties nutraukimas nepanaikina teisės reikalauti atlyginti nuostolius, atsirandančius dėl įsipareigojimų nevykdymo pagal Sutartį.</w:t>
      </w:r>
    </w:p>
    <w:p w14:paraId="552995A9" w14:textId="77777777" w:rsidR="00974FDD" w:rsidRPr="00995EA1" w:rsidRDefault="00974FDD" w:rsidP="00974FDD">
      <w:pPr>
        <w:tabs>
          <w:tab w:val="left" w:pos="0"/>
          <w:tab w:val="left" w:pos="142"/>
          <w:tab w:val="left" w:pos="567"/>
        </w:tabs>
        <w:ind w:right="22"/>
        <w:jc w:val="both"/>
      </w:pPr>
    </w:p>
    <w:p w14:paraId="375F6889" w14:textId="77777777" w:rsidR="00C94EE4" w:rsidRPr="00995EA1" w:rsidRDefault="00C94EE4" w:rsidP="00C94EE4">
      <w:pPr>
        <w:numPr>
          <w:ilvl w:val="0"/>
          <w:numId w:val="2"/>
        </w:numPr>
        <w:tabs>
          <w:tab w:val="left" w:pos="360"/>
        </w:tabs>
        <w:spacing w:line="276" w:lineRule="auto"/>
        <w:ind w:left="0" w:right="22" w:firstLine="0"/>
        <w:jc w:val="both"/>
        <w:rPr>
          <w:b/>
          <w:caps/>
        </w:rPr>
      </w:pPr>
      <w:r w:rsidRPr="00995EA1">
        <w:rPr>
          <w:b/>
          <w:caps/>
        </w:rPr>
        <w:t>Sutarties šalių ginčų sprendimo tvarka</w:t>
      </w:r>
    </w:p>
    <w:p w14:paraId="623A1813" w14:textId="77777777" w:rsidR="00C94EE4" w:rsidRPr="00974FDD" w:rsidRDefault="00C94EE4" w:rsidP="00C94EE4">
      <w:pPr>
        <w:numPr>
          <w:ilvl w:val="1"/>
          <w:numId w:val="2"/>
        </w:numPr>
        <w:tabs>
          <w:tab w:val="clear" w:pos="360"/>
          <w:tab w:val="left" w:pos="540"/>
          <w:tab w:val="num" w:pos="567"/>
        </w:tabs>
        <w:ind w:left="0" w:right="22" w:firstLine="0"/>
        <w:jc w:val="both"/>
      </w:pPr>
      <w:r w:rsidRPr="00995EA1">
        <w:rPr>
          <w:bCs/>
        </w:rPr>
        <w:t>Visi ginčai, kylantys tarp Sutarties Šalių, sprendžiami derybų būdu, o nepavykus taip išspręsti ginčo</w:t>
      </w:r>
      <w:r>
        <w:rPr>
          <w:bCs/>
        </w:rPr>
        <w:t xml:space="preserve">, </w:t>
      </w:r>
      <w:r w:rsidRPr="00A15BDA">
        <w:rPr>
          <w:bCs/>
        </w:rPr>
        <w:t>jis bus nagrinėjamas Lietuvos Respublikos teisės aktų nustatyta tvarka teisme</w:t>
      </w:r>
      <w:r w:rsidRPr="00995EA1">
        <w:rPr>
          <w:bCs/>
        </w:rPr>
        <w:t>. Teritorinis teismingumas nustatomas pagal Užsakovo buveinės vietą.</w:t>
      </w:r>
    </w:p>
    <w:p w14:paraId="69BA759B" w14:textId="77777777" w:rsidR="00974FDD" w:rsidRPr="00995EA1" w:rsidRDefault="00974FDD" w:rsidP="00974FDD">
      <w:pPr>
        <w:tabs>
          <w:tab w:val="left" w:pos="540"/>
        </w:tabs>
        <w:ind w:right="22"/>
        <w:jc w:val="both"/>
      </w:pPr>
    </w:p>
    <w:p w14:paraId="313E99F2" w14:textId="4EF7FA06" w:rsidR="00C94EE4" w:rsidRPr="00995EA1" w:rsidRDefault="00AB7286" w:rsidP="00C94EE4">
      <w:pPr>
        <w:numPr>
          <w:ilvl w:val="0"/>
          <w:numId w:val="2"/>
        </w:numPr>
        <w:tabs>
          <w:tab w:val="left" w:pos="567"/>
        </w:tabs>
        <w:spacing w:line="276" w:lineRule="auto"/>
        <w:ind w:right="23"/>
        <w:jc w:val="both"/>
        <w:rPr>
          <w:b/>
        </w:rPr>
      </w:pPr>
      <w:r>
        <w:rPr>
          <w:b/>
        </w:rPr>
        <w:t>NENUGALIMOS JĖGOS (</w:t>
      </w:r>
      <w:r w:rsidR="00C94EE4" w:rsidRPr="00E13B02">
        <w:rPr>
          <w:b/>
          <w:i/>
          <w:iCs/>
        </w:rPr>
        <w:t>FORCE MAJEURE</w:t>
      </w:r>
      <w:r>
        <w:rPr>
          <w:b/>
        </w:rPr>
        <w:t>) APLINKYBĖS</w:t>
      </w:r>
    </w:p>
    <w:p w14:paraId="49A49C33" w14:textId="77777777" w:rsidR="00C94EE4" w:rsidRPr="00995EA1" w:rsidRDefault="00C94EE4" w:rsidP="00C94EE4">
      <w:pPr>
        <w:numPr>
          <w:ilvl w:val="1"/>
          <w:numId w:val="2"/>
        </w:numPr>
        <w:tabs>
          <w:tab w:val="clear" w:pos="360"/>
          <w:tab w:val="num" w:pos="567"/>
        </w:tabs>
        <w:ind w:left="0" w:right="23" w:firstLine="0"/>
        <w:jc w:val="both"/>
      </w:pPr>
      <w:r w:rsidRPr="00995EA1">
        <w:t xml:space="preserve">Nė viena Sutarties </w:t>
      </w:r>
      <w:r>
        <w:t>Š</w:t>
      </w:r>
      <w:r w:rsidRPr="00995EA1">
        <w:t>alis nėra laikoma pažeidusia Sutartį arba nevykdančia savo įsipareigojimų pagal Sutartį, jeigu įsipareigojimus vykdyti jai trukdo nenugalimos jėgos (</w:t>
      </w:r>
      <w:r w:rsidRPr="00995EA1">
        <w:rPr>
          <w:i/>
        </w:rPr>
        <w:t>force majeure</w:t>
      </w:r>
      <w:r w:rsidRPr="00995EA1">
        <w:t>) aplinkybės, atsiradusios po Sutarties įsigaliojimo dienos.</w:t>
      </w:r>
    </w:p>
    <w:p w14:paraId="4B092EB6" w14:textId="01062796" w:rsidR="00C94EE4" w:rsidRPr="00995EA1" w:rsidRDefault="00C94EE4" w:rsidP="00C94EE4">
      <w:pPr>
        <w:numPr>
          <w:ilvl w:val="1"/>
          <w:numId w:val="2"/>
        </w:numPr>
        <w:tabs>
          <w:tab w:val="clear" w:pos="360"/>
          <w:tab w:val="num" w:pos="567"/>
        </w:tabs>
        <w:ind w:left="0" w:right="23" w:firstLine="0"/>
        <w:jc w:val="both"/>
      </w:pPr>
      <w:r w:rsidRPr="00995EA1">
        <w:t>Jei kuri nors Sutarties Šalis mano, kad atsirado nenugalimos jėgos (</w:t>
      </w:r>
      <w:r w:rsidRPr="00995EA1">
        <w:rPr>
          <w:i/>
        </w:rPr>
        <w:t>force majeure</w:t>
      </w:r>
      <w:r w:rsidRPr="00995EA1">
        <w:t>) aplinkybės, dėl kurių ji negali vykdyti savo</w:t>
      </w:r>
      <w:r w:rsidR="00AB7286">
        <w:t xml:space="preserve"> sutartinių</w:t>
      </w:r>
      <w:r w:rsidRPr="00995EA1">
        <w:t xml:space="preserve"> įsipareigojimų, ji nedelsdama </w:t>
      </w:r>
      <w:r>
        <w:t xml:space="preserve">raštu </w:t>
      </w:r>
      <w:r w:rsidRPr="00995EA1">
        <w:t xml:space="preserve">informuoja apie tai kitą Šalį, pranešdama apie </w:t>
      </w:r>
      <w:r w:rsidR="00F615BC">
        <w:t xml:space="preserve">tokių </w:t>
      </w:r>
      <w:r w:rsidRPr="00995EA1">
        <w:t>aplinkybių pobūdį, galimą trukmę ir tikėtiną poveikį</w:t>
      </w:r>
      <w:r w:rsidR="00F615BC">
        <w:t xml:space="preserve"> Sutartimi prisiimtų įsipareigojimų tinkamam vykdymui</w:t>
      </w:r>
      <w:r w:rsidRPr="00995EA1">
        <w:t xml:space="preserve">. </w:t>
      </w:r>
    </w:p>
    <w:p w14:paraId="3A51E252" w14:textId="14B6CD4F" w:rsidR="00C94EE4" w:rsidRDefault="00C94EE4" w:rsidP="00C94EE4">
      <w:pPr>
        <w:numPr>
          <w:ilvl w:val="1"/>
          <w:numId w:val="2"/>
        </w:numPr>
        <w:tabs>
          <w:tab w:val="clear" w:pos="360"/>
          <w:tab w:val="num" w:pos="567"/>
        </w:tabs>
        <w:ind w:left="0" w:right="23" w:firstLine="0"/>
        <w:jc w:val="both"/>
      </w:pPr>
      <w:r w:rsidRPr="00995EA1">
        <w:t>Jei nenugalimos jėgos (</w:t>
      </w:r>
      <w:r w:rsidRPr="00995EA1">
        <w:rPr>
          <w:i/>
        </w:rPr>
        <w:t>force majeure</w:t>
      </w:r>
      <w:r w:rsidRPr="00995EA1">
        <w:t>) aplinkybės trunka ilgiau kaip 30</w:t>
      </w:r>
      <w:r w:rsidR="00AB7286">
        <w:t xml:space="preserve"> (trisdešimt)</w:t>
      </w:r>
      <w:r w:rsidRPr="00995EA1">
        <w:t xml:space="preserve"> kalendorinių dienų, tuomet bet kuri Sutarties Šalis turi teisę nutraukti Sutartį</w:t>
      </w:r>
      <w:r w:rsidR="00F615BC">
        <w:t>,</w:t>
      </w:r>
      <w:r w:rsidRPr="00995EA1">
        <w:t xml:space="preserve"> </w:t>
      </w:r>
      <w:r w:rsidR="00F615BC">
        <w:t>raštu</w:t>
      </w:r>
      <w:r w:rsidR="00F615BC" w:rsidRPr="00995EA1">
        <w:t xml:space="preserve"> apie tai </w:t>
      </w:r>
      <w:r w:rsidRPr="00995EA1">
        <w:t xml:space="preserve">įspėdama kitą Šalį prieš </w:t>
      </w:r>
      <w:r w:rsidR="00F615BC">
        <w:t>7</w:t>
      </w:r>
      <w:r w:rsidR="00F615BC" w:rsidRPr="00995EA1">
        <w:t xml:space="preserve"> </w:t>
      </w:r>
      <w:r w:rsidRPr="00995EA1">
        <w:t>(</w:t>
      </w:r>
      <w:r w:rsidR="00F615BC">
        <w:t>septynias</w:t>
      </w:r>
      <w:r w:rsidRPr="00995EA1">
        <w:t xml:space="preserve">) kalendorines dienas. Jei pasibaigus šiam </w:t>
      </w:r>
      <w:r w:rsidR="00F615BC">
        <w:t>7</w:t>
      </w:r>
      <w:r w:rsidR="00F615BC" w:rsidRPr="00995EA1">
        <w:t xml:space="preserve"> </w:t>
      </w:r>
      <w:r w:rsidR="00AB7286">
        <w:t>(</w:t>
      </w:r>
      <w:r w:rsidR="00F615BC">
        <w:t>septynių</w:t>
      </w:r>
      <w:r w:rsidRPr="00995EA1">
        <w:t xml:space="preserve">) </w:t>
      </w:r>
      <w:r w:rsidR="00AB7286">
        <w:t xml:space="preserve">kalendorinių </w:t>
      </w:r>
      <w:r w:rsidRPr="00995EA1">
        <w:t>dienų laikotarpiui nenugalimos jėgos (</w:t>
      </w:r>
      <w:r w:rsidRPr="00995EA1">
        <w:rPr>
          <w:i/>
        </w:rPr>
        <w:t>force majeure</w:t>
      </w:r>
      <w:r w:rsidRPr="00995EA1">
        <w:t>) aplinkybės vis dar yra, Sutartis nutraukiama ir pagal Sutarties sąlygas Šalys atleidžiamos nuo tolesnio Sutarties vykdymo.</w:t>
      </w:r>
    </w:p>
    <w:p w14:paraId="72643456" w14:textId="5EB998C4" w:rsidR="00257DFF" w:rsidRDefault="0046312B" w:rsidP="00C94EE4">
      <w:pPr>
        <w:numPr>
          <w:ilvl w:val="1"/>
          <w:numId w:val="2"/>
        </w:numPr>
        <w:tabs>
          <w:tab w:val="clear" w:pos="360"/>
          <w:tab w:val="num" w:pos="567"/>
        </w:tabs>
        <w:ind w:left="0" w:right="23" w:firstLine="0"/>
        <w:jc w:val="both"/>
      </w:pPr>
      <w:r w:rsidRPr="009C1026">
        <w:rPr>
          <w:color w:val="000000"/>
          <w:lang w:eastAsia="lt-LT"/>
        </w:rPr>
        <w:t xml:space="preserve">Nenugalimos jėgos </w:t>
      </w:r>
      <w:r w:rsidR="00F615BC" w:rsidRPr="00995EA1">
        <w:t>(</w:t>
      </w:r>
      <w:r w:rsidR="00F615BC" w:rsidRPr="00995EA1">
        <w:rPr>
          <w:i/>
        </w:rPr>
        <w:t>force majeure</w:t>
      </w:r>
      <w:r w:rsidR="00F615BC" w:rsidRPr="00995EA1">
        <w:t>)</w:t>
      </w:r>
      <w:r w:rsidR="00F615BC">
        <w:t xml:space="preserve"> </w:t>
      </w:r>
      <w:r w:rsidRPr="009C1026">
        <w:rPr>
          <w:color w:val="000000"/>
          <w:lang w:eastAsia="lt-LT"/>
        </w:rPr>
        <w:t xml:space="preserve">aplinkybių sąvoka apibrėžiama </w:t>
      </w:r>
      <w:r w:rsidRPr="009C1026">
        <w:rPr>
          <w:lang w:eastAsia="lt-LT"/>
        </w:rPr>
        <w:t xml:space="preserve">ir Šalių teisės, pareigos ir atsakomybė esant šioms aplinkybėms </w:t>
      </w:r>
      <w:r w:rsidR="00AB7286" w:rsidRPr="009C1026">
        <w:rPr>
          <w:lang w:eastAsia="lt-LT"/>
        </w:rPr>
        <w:t>reglamentuojam</w:t>
      </w:r>
      <w:r w:rsidR="00AB7286">
        <w:rPr>
          <w:lang w:eastAsia="lt-LT"/>
        </w:rPr>
        <w:t>a</w:t>
      </w:r>
      <w:r w:rsidR="00AB7286" w:rsidRPr="009C1026">
        <w:rPr>
          <w:lang w:eastAsia="lt-LT"/>
        </w:rPr>
        <w:t xml:space="preserve"> </w:t>
      </w:r>
      <w:r w:rsidRPr="009C1026">
        <w:rPr>
          <w:color w:val="000000"/>
          <w:lang w:eastAsia="lt-LT"/>
        </w:rPr>
        <w:t>Lietuvos Respublikos civilinio kodekso 6.212 straipsnyje bei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0938AB33" w14:textId="77777777" w:rsidR="00974FDD" w:rsidRPr="00995EA1" w:rsidRDefault="00974FDD" w:rsidP="00974FDD">
      <w:pPr>
        <w:ind w:right="23"/>
        <w:jc w:val="both"/>
      </w:pPr>
    </w:p>
    <w:p w14:paraId="5E0C82FD" w14:textId="77777777" w:rsidR="00C94EE4" w:rsidRPr="00995EA1" w:rsidRDefault="00C94EE4" w:rsidP="00C94EE4">
      <w:pPr>
        <w:pStyle w:val="Sraopastraipa"/>
        <w:numPr>
          <w:ilvl w:val="0"/>
          <w:numId w:val="2"/>
        </w:numPr>
        <w:tabs>
          <w:tab w:val="clear" w:pos="360"/>
          <w:tab w:val="num" w:pos="142"/>
          <w:tab w:val="left" w:pos="426"/>
          <w:tab w:val="left" w:pos="851"/>
        </w:tabs>
        <w:spacing w:line="276" w:lineRule="auto"/>
        <w:ind w:left="0" w:right="23" w:firstLine="0"/>
        <w:jc w:val="both"/>
        <w:rPr>
          <w:rFonts w:ascii="Times New Roman" w:hAnsi="Times New Roman"/>
          <w:b/>
          <w:sz w:val="24"/>
          <w:szCs w:val="24"/>
        </w:rPr>
      </w:pPr>
      <w:r w:rsidRPr="00995EA1">
        <w:rPr>
          <w:rFonts w:ascii="Times New Roman" w:hAnsi="Times New Roman"/>
          <w:b/>
          <w:sz w:val="24"/>
          <w:szCs w:val="24"/>
        </w:rPr>
        <w:t xml:space="preserve">SUBTIEKĖJAI AR SUBTEIKĖJAI (skyrius paliekamas tik tais atvejais, jei Pardavėjas pasitelkia </w:t>
      </w:r>
      <w:r w:rsidR="004601C5" w:rsidRPr="00995EA1">
        <w:rPr>
          <w:rFonts w:ascii="Times New Roman" w:hAnsi="Times New Roman"/>
          <w:b/>
          <w:sz w:val="24"/>
          <w:szCs w:val="24"/>
        </w:rPr>
        <w:t>subtiekėjus</w:t>
      </w:r>
      <w:r w:rsidRPr="00995EA1">
        <w:rPr>
          <w:rFonts w:ascii="Times New Roman" w:hAnsi="Times New Roman"/>
          <w:b/>
          <w:sz w:val="24"/>
          <w:szCs w:val="24"/>
        </w:rPr>
        <w:t xml:space="preserve"> ar subteikėjus ir juos nurodė pasiūlyme)</w:t>
      </w:r>
    </w:p>
    <w:p w14:paraId="210A1E58" w14:textId="697C00BD" w:rsidR="00C94EE4" w:rsidRPr="00995EA1" w:rsidRDefault="00C94EE4" w:rsidP="00C94EE4">
      <w:pPr>
        <w:numPr>
          <w:ilvl w:val="1"/>
          <w:numId w:val="2"/>
        </w:numPr>
        <w:tabs>
          <w:tab w:val="clear" w:pos="360"/>
          <w:tab w:val="num" w:pos="142"/>
          <w:tab w:val="left" w:pos="284"/>
          <w:tab w:val="left" w:pos="567"/>
          <w:tab w:val="left" w:pos="709"/>
        </w:tabs>
        <w:ind w:left="0" w:firstLine="0"/>
        <w:jc w:val="both"/>
      </w:pPr>
      <w:r w:rsidRPr="00995EA1">
        <w:t xml:space="preserve">Pardavėjas Sutarčiai vykdyti pasitelkia </w:t>
      </w:r>
      <w:r w:rsidR="00C440E8" w:rsidRPr="00995EA1">
        <w:t>subt</w:t>
      </w:r>
      <w:r w:rsidR="00C440E8">
        <w:t>ie</w:t>
      </w:r>
      <w:r w:rsidR="00C440E8" w:rsidRPr="00995EA1">
        <w:t xml:space="preserve">kėją </w:t>
      </w:r>
      <w:r w:rsidRPr="00995EA1">
        <w:t xml:space="preserve">ar </w:t>
      </w:r>
      <w:r w:rsidR="00C440E8" w:rsidRPr="00995EA1">
        <w:t>subt</w:t>
      </w:r>
      <w:r w:rsidR="00C440E8">
        <w:t>ei</w:t>
      </w:r>
      <w:r w:rsidR="00C440E8" w:rsidRPr="00995EA1">
        <w:t xml:space="preserve">kėją </w:t>
      </w:r>
      <w:r w:rsidRPr="00995EA1">
        <w:t>[</w:t>
      </w:r>
      <w:r w:rsidRPr="006662DA">
        <w:rPr>
          <w:highlight w:val="lightGray"/>
        </w:rPr>
        <w:t xml:space="preserve">nurodomi </w:t>
      </w:r>
      <w:r w:rsidR="00C440E8" w:rsidRPr="006662DA">
        <w:rPr>
          <w:highlight w:val="lightGray"/>
        </w:rPr>
        <w:t>subt</w:t>
      </w:r>
      <w:r w:rsidR="00C440E8">
        <w:rPr>
          <w:highlight w:val="lightGray"/>
        </w:rPr>
        <w:t>ie</w:t>
      </w:r>
      <w:r w:rsidR="00C440E8" w:rsidRPr="006662DA">
        <w:rPr>
          <w:highlight w:val="lightGray"/>
        </w:rPr>
        <w:t xml:space="preserve">kėjai </w:t>
      </w:r>
      <w:r w:rsidRPr="006662DA">
        <w:rPr>
          <w:highlight w:val="lightGray"/>
        </w:rPr>
        <w:t xml:space="preserve">ar </w:t>
      </w:r>
      <w:r w:rsidR="00C440E8" w:rsidRPr="006662DA">
        <w:rPr>
          <w:highlight w:val="lightGray"/>
        </w:rPr>
        <w:t>subt</w:t>
      </w:r>
      <w:r w:rsidR="00C440E8">
        <w:rPr>
          <w:highlight w:val="lightGray"/>
        </w:rPr>
        <w:t>ei</w:t>
      </w:r>
      <w:r w:rsidR="00C440E8" w:rsidRPr="006662DA">
        <w:rPr>
          <w:highlight w:val="lightGray"/>
        </w:rPr>
        <w:t>kėjai</w:t>
      </w:r>
      <w:r>
        <w:t>].</w:t>
      </w:r>
    </w:p>
    <w:p w14:paraId="1C3AE82B" w14:textId="06F79453" w:rsidR="00C94EE4" w:rsidRPr="00995EA1" w:rsidRDefault="00C94EE4" w:rsidP="00C94EE4">
      <w:pPr>
        <w:pStyle w:val="Sraopastraipa"/>
        <w:numPr>
          <w:ilvl w:val="1"/>
          <w:numId w:val="2"/>
        </w:numPr>
        <w:tabs>
          <w:tab w:val="clear" w:pos="360"/>
          <w:tab w:val="num" w:pos="142"/>
          <w:tab w:val="left" w:pos="284"/>
          <w:tab w:val="left" w:pos="567"/>
        </w:tabs>
        <w:ind w:left="0" w:right="23" w:firstLine="0"/>
        <w:contextualSpacing w:val="0"/>
        <w:jc w:val="both"/>
        <w:rPr>
          <w:rFonts w:ascii="Times New Roman" w:hAnsi="Times New Roman"/>
          <w:sz w:val="24"/>
          <w:szCs w:val="24"/>
        </w:rPr>
      </w:pPr>
      <w:r w:rsidRPr="00995EA1">
        <w:rPr>
          <w:rFonts w:ascii="Times New Roman" w:hAnsi="Times New Roman"/>
          <w:sz w:val="24"/>
          <w:szCs w:val="24"/>
        </w:rPr>
        <w:lastRenderedPageBreak/>
        <w:t xml:space="preserve">Pardavėjas negali keisti nurodyto (-ų) subtiekėjo (-ų) ar subteikėjo (-ų) visam arba iki Sutarties pabaigos likusiam terminui be Užsakovo </w:t>
      </w:r>
      <w:r w:rsidR="00F615BC">
        <w:rPr>
          <w:rFonts w:ascii="Times New Roman" w:hAnsi="Times New Roman"/>
          <w:sz w:val="24"/>
          <w:szCs w:val="24"/>
        </w:rPr>
        <w:t xml:space="preserve">raštiško </w:t>
      </w:r>
      <w:r w:rsidRPr="00995EA1">
        <w:rPr>
          <w:rFonts w:ascii="Times New Roman" w:hAnsi="Times New Roman"/>
          <w:sz w:val="24"/>
          <w:szCs w:val="24"/>
        </w:rPr>
        <w:t>sutikimo. Pardavėjo subtiekėjas (-ai) ar subteikėjas (-ai) gali būti keičiamas (-i) tik šiais atvejais:</w:t>
      </w:r>
    </w:p>
    <w:p w14:paraId="1AE97711" w14:textId="6F693A94" w:rsidR="00C94EE4" w:rsidRPr="00995EA1" w:rsidRDefault="00C94EE4" w:rsidP="00C94EE4">
      <w:pPr>
        <w:pStyle w:val="Sraopastraipa"/>
        <w:numPr>
          <w:ilvl w:val="2"/>
          <w:numId w:val="2"/>
        </w:numPr>
        <w:tabs>
          <w:tab w:val="num" w:pos="142"/>
          <w:tab w:val="left" w:pos="284"/>
          <w:tab w:val="left" w:pos="567"/>
          <w:tab w:val="left" w:pos="1134"/>
        </w:tabs>
        <w:ind w:left="0" w:right="23" w:firstLine="0"/>
        <w:contextualSpacing w:val="0"/>
        <w:jc w:val="both"/>
        <w:rPr>
          <w:rFonts w:ascii="Times New Roman" w:hAnsi="Times New Roman"/>
          <w:sz w:val="24"/>
          <w:szCs w:val="24"/>
        </w:rPr>
      </w:pPr>
      <w:r w:rsidRPr="00995EA1">
        <w:rPr>
          <w:rFonts w:ascii="Times New Roman" w:hAnsi="Times New Roman"/>
          <w:sz w:val="24"/>
          <w:szCs w:val="24"/>
        </w:rPr>
        <w:t xml:space="preserve"> kai Pardavėjo subtiekėjas (-ai) ar subteikėjas (-ai) bankrutuoja ar susidaro </w:t>
      </w:r>
      <w:r w:rsidR="00F615BC">
        <w:rPr>
          <w:rFonts w:ascii="Times New Roman" w:hAnsi="Times New Roman"/>
          <w:sz w:val="24"/>
          <w:szCs w:val="24"/>
        </w:rPr>
        <w:t>panaši</w:t>
      </w:r>
      <w:r w:rsidR="00F615BC" w:rsidRPr="00995EA1">
        <w:rPr>
          <w:rFonts w:ascii="Times New Roman" w:hAnsi="Times New Roman"/>
          <w:sz w:val="24"/>
          <w:szCs w:val="24"/>
        </w:rPr>
        <w:t xml:space="preserve"> </w:t>
      </w:r>
      <w:r w:rsidRPr="00995EA1">
        <w:rPr>
          <w:rFonts w:ascii="Times New Roman" w:hAnsi="Times New Roman"/>
          <w:sz w:val="24"/>
          <w:szCs w:val="24"/>
        </w:rPr>
        <w:t>situacija;</w:t>
      </w:r>
    </w:p>
    <w:p w14:paraId="0989788F" w14:textId="79D542E4" w:rsidR="00C94EE4" w:rsidRPr="00995EA1" w:rsidRDefault="00C94EE4" w:rsidP="00C94EE4">
      <w:pPr>
        <w:pStyle w:val="Sraopastraipa"/>
        <w:numPr>
          <w:ilvl w:val="2"/>
          <w:numId w:val="2"/>
        </w:numPr>
        <w:tabs>
          <w:tab w:val="num" w:pos="142"/>
          <w:tab w:val="left" w:pos="567"/>
        </w:tabs>
        <w:ind w:left="0" w:right="23" w:firstLine="0"/>
        <w:contextualSpacing w:val="0"/>
        <w:jc w:val="both"/>
        <w:rPr>
          <w:rFonts w:ascii="Times New Roman" w:hAnsi="Times New Roman"/>
          <w:sz w:val="24"/>
          <w:szCs w:val="24"/>
        </w:rPr>
      </w:pPr>
      <w:r w:rsidRPr="00995EA1">
        <w:rPr>
          <w:rFonts w:ascii="Times New Roman" w:hAnsi="Times New Roman"/>
          <w:sz w:val="24"/>
          <w:szCs w:val="24"/>
        </w:rPr>
        <w:t xml:space="preserve"> </w:t>
      </w:r>
      <w:r w:rsidRPr="006662DA">
        <w:rPr>
          <w:rFonts w:ascii="Times New Roman" w:hAnsi="Times New Roman"/>
          <w:sz w:val="24"/>
          <w:szCs w:val="24"/>
        </w:rPr>
        <w:t xml:space="preserve">kai Pardavėjo subtiekėjas (-ai) ar subteikėjas (-ai) dėl objektyvių priežasčių (pavyzdžiui, subtiekėjui ar subteikėjui atsisakius tiekti ungurius ar </w:t>
      </w:r>
      <w:r w:rsidR="00C440E8">
        <w:rPr>
          <w:rFonts w:ascii="Times New Roman" w:hAnsi="Times New Roman"/>
          <w:sz w:val="24"/>
          <w:szCs w:val="24"/>
        </w:rPr>
        <w:t xml:space="preserve">teikti </w:t>
      </w:r>
      <w:r w:rsidRPr="006662DA">
        <w:rPr>
          <w:rFonts w:ascii="Times New Roman" w:hAnsi="Times New Roman"/>
          <w:sz w:val="24"/>
          <w:szCs w:val="24"/>
        </w:rPr>
        <w:t>su jų pristatymu susijusias paslaugas</w:t>
      </w:r>
      <w:r w:rsidR="00C440E8">
        <w:rPr>
          <w:rFonts w:ascii="Times New Roman" w:hAnsi="Times New Roman"/>
          <w:sz w:val="24"/>
          <w:szCs w:val="24"/>
        </w:rPr>
        <w:t>,</w:t>
      </w:r>
      <w:r w:rsidRPr="006662DA">
        <w:rPr>
          <w:rFonts w:ascii="Times New Roman" w:hAnsi="Times New Roman"/>
          <w:sz w:val="24"/>
          <w:szCs w:val="24"/>
        </w:rPr>
        <w:t xml:space="preserve"> ar nutrūkus teisiniams santykiams su Pardavėju ir pan.) nebegali tiekti ungurių</w:t>
      </w:r>
      <w:r>
        <w:rPr>
          <w:rFonts w:ascii="Times New Roman" w:hAnsi="Times New Roman"/>
          <w:sz w:val="24"/>
          <w:szCs w:val="24"/>
        </w:rPr>
        <w:t>.</w:t>
      </w:r>
    </w:p>
    <w:p w14:paraId="79E2ADF5" w14:textId="78938725" w:rsidR="00C94EE4" w:rsidRPr="00995EA1" w:rsidRDefault="00C94EE4" w:rsidP="00C94EE4">
      <w:pPr>
        <w:pStyle w:val="Sraopastraipa"/>
        <w:numPr>
          <w:ilvl w:val="1"/>
          <w:numId w:val="2"/>
        </w:numPr>
        <w:tabs>
          <w:tab w:val="clear" w:pos="360"/>
          <w:tab w:val="num" w:pos="142"/>
          <w:tab w:val="left" w:pos="567"/>
        </w:tabs>
        <w:ind w:left="0" w:right="23" w:firstLine="0"/>
        <w:contextualSpacing w:val="0"/>
        <w:jc w:val="both"/>
        <w:rPr>
          <w:rFonts w:ascii="Times New Roman" w:hAnsi="Times New Roman"/>
          <w:sz w:val="24"/>
          <w:szCs w:val="24"/>
        </w:rPr>
      </w:pPr>
      <w:r w:rsidRPr="00995EA1">
        <w:rPr>
          <w:rFonts w:ascii="Times New Roman" w:hAnsi="Times New Roman"/>
          <w:sz w:val="24"/>
          <w:szCs w:val="24"/>
        </w:rPr>
        <w:t xml:space="preserve">Pardavėjas, siekdamas pakeisti subtiekėją ar subteikėją, turi raštu informuoti Užsakovą prieš 3 (tris) darbo dienas ir gauti Užsakovo raštišką sutikimą. Užsakovui sutikus su subtiekėjo (-ų) ar subteikėjo (-ų) pakeitimu, Užsakovas kartu su Pardavėju raštu sudaro susitarimą dėl subtiekėjo (-ų) ar subteikėjo (-ų) pakeitimo, kurį pasirašo </w:t>
      </w:r>
      <w:r w:rsidR="00C440E8">
        <w:rPr>
          <w:rFonts w:ascii="Times New Roman" w:hAnsi="Times New Roman"/>
          <w:sz w:val="24"/>
          <w:szCs w:val="24"/>
        </w:rPr>
        <w:t xml:space="preserve">abi Sutarties </w:t>
      </w:r>
      <w:r w:rsidRPr="00995EA1">
        <w:rPr>
          <w:rFonts w:ascii="Times New Roman" w:hAnsi="Times New Roman"/>
          <w:sz w:val="24"/>
          <w:szCs w:val="24"/>
        </w:rPr>
        <w:t xml:space="preserve">Šalys. Šis susitarimas </w:t>
      </w:r>
      <w:r w:rsidR="00C440E8">
        <w:rPr>
          <w:rFonts w:ascii="Times New Roman" w:hAnsi="Times New Roman"/>
          <w:sz w:val="24"/>
          <w:szCs w:val="24"/>
        </w:rPr>
        <w:t>tampa</w:t>
      </w:r>
      <w:r w:rsidRPr="00995EA1">
        <w:rPr>
          <w:rFonts w:ascii="Times New Roman" w:hAnsi="Times New Roman"/>
          <w:sz w:val="24"/>
          <w:szCs w:val="24"/>
        </w:rPr>
        <w:t xml:space="preserve"> neatskiriama Sutarties </w:t>
      </w:r>
      <w:r w:rsidR="00C440E8" w:rsidRPr="00995EA1">
        <w:rPr>
          <w:rFonts w:ascii="Times New Roman" w:hAnsi="Times New Roman"/>
          <w:sz w:val="24"/>
          <w:szCs w:val="24"/>
        </w:rPr>
        <w:t>dali</w:t>
      </w:r>
      <w:r w:rsidR="00C440E8">
        <w:rPr>
          <w:rFonts w:ascii="Times New Roman" w:hAnsi="Times New Roman"/>
          <w:sz w:val="24"/>
          <w:szCs w:val="24"/>
        </w:rPr>
        <w:t>mi</w:t>
      </w:r>
      <w:r w:rsidRPr="00995EA1">
        <w:rPr>
          <w:rFonts w:ascii="Times New Roman" w:hAnsi="Times New Roman"/>
          <w:sz w:val="24"/>
          <w:szCs w:val="24"/>
        </w:rPr>
        <w:t>.</w:t>
      </w:r>
    </w:p>
    <w:p w14:paraId="0838900F" w14:textId="4EB4948C" w:rsidR="00C94EE4" w:rsidRDefault="00C94EE4" w:rsidP="00C94EE4">
      <w:pPr>
        <w:numPr>
          <w:ilvl w:val="1"/>
          <w:numId w:val="2"/>
        </w:numPr>
        <w:tabs>
          <w:tab w:val="clear" w:pos="360"/>
          <w:tab w:val="num" w:pos="142"/>
          <w:tab w:val="num" w:pos="567"/>
        </w:tabs>
        <w:ind w:left="0" w:right="23" w:firstLine="0"/>
        <w:jc w:val="both"/>
        <w:rPr>
          <w:color w:val="000000"/>
        </w:rPr>
      </w:pPr>
      <w:r w:rsidRPr="00995EA1">
        <w:t xml:space="preserve">Subtiekėjo </w:t>
      </w:r>
      <w:r w:rsidRPr="00995EA1">
        <w:rPr>
          <w:color w:val="000000"/>
        </w:rPr>
        <w:t xml:space="preserve">(-ų) ar subteikėjo (-ų) keitimo tvarkos pažeidimas laikomas </w:t>
      </w:r>
      <w:r w:rsidRPr="00995EA1">
        <w:rPr>
          <w:bCs/>
          <w:color w:val="000000"/>
        </w:rPr>
        <w:t>esminiu Sutarties pažeidimu,</w:t>
      </w:r>
      <w:r w:rsidRPr="00995EA1">
        <w:rPr>
          <w:color w:val="000000"/>
        </w:rPr>
        <w:t xml:space="preserve"> dėl kurio Užsakovas įgyja teisę vienašališkai nutraukti Sutartį su </w:t>
      </w:r>
      <w:r w:rsidRPr="00995EA1">
        <w:t>Pardavėju</w:t>
      </w:r>
      <w:r>
        <w:rPr>
          <w:color w:val="000000"/>
        </w:rPr>
        <w:t xml:space="preserve"> </w:t>
      </w:r>
      <w:r>
        <w:t>ir pasinaudoti užtikrinimu visa jo apimtimi</w:t>
      </w:r>
      <w:r w:rsidRPr="00995EA1">
        <w:rPr>
          <w:color w:val="000000"/>
        </w:rPr>
        <w:t>.</w:t>
      </w:r>
    </w:p>
    <w:p w14:paraId="7CFB5342" w14:textId="313FAF96" w:rsidR="007824E1" w:rsidRPr="00511203" w:rsidRDefault="007824E1" w:rsidP="007824E1">
      <w:pPr>
        <w:tabs>
          <w:tab w:val="left" w:pos="0"/>
        </w:tabs>
        <w:suppressAutoHyphens/>
        <w:autoSpaceDN w:val="0"/>
        <w:ind w:right="-68"/>
        <w:jc w:val="both"/>
      </w:pPr>
      <w:r>
        <w:t xml:space="preserve">9.5. </w:t>
      </w:r>
      <w:r w:rsidRPr="00511203">
        <w:t xml:space="preserve">Galimas </w:t>
      </w:r>
      <w:r w:rsidR="00FF7951">
        <w:t>Užsakovo</w:t>
      </w:r>
      <w:r w:rsidRPr="00511203">
        <w:t xml:space="preserve"> tiesioginis atsiskaitymas su subtiekėjais</w:t>
      </w:r>
      <w:r w:rsidR="00511FE9">
        <w:t>/</w:t>
      </w:r>
      <w:r w:rsidR="00511FE9" w:rsidRPr="00995EA1">
        <w:t>subteikėja</w:t>
      </w:r>
      <w:r w:rsidR="00C440E8">
        <w:t>i</w:t>
      </w:r>
      <w:r w:rsidR="00511FE9" w:rsidRPr="00995EA1">
        <w:t>s</w:t>
      </w:r>
      <w:r w:rsidRPr="00511203">
        <w:t xml:space="preserve"> (jei subtiekėjas</w:t>
      </w:r>
      <w:r w:rsidR="00511FE9">
        <w:t>/</w:t>
      </w:r>
      <w:r w:rsidR="00511FE9" w:rsidRPr="00995EA1">
        <w:t>subteikėjas</w:t>
      </w:r>
      <w:r w:rsidRPr="00511203">
        <w:t xml:space="preserve"> nori pasinaudoti tokia galimybe):</w:t>
      </w:r>
    </w:p>
    <w:p w14:paraId="50B5F393" w14:textId="3A24491D" w:rsidR="007824E1" w:rsidRPr="00511203" w:rsidRDefault="007824E1" w:rsidP="007824E1">
      <w:pPr>
        <w:tabs>
          <w:tab w:val="left" w:pos="0"/>
        </w:tabs>
        <w:suppressAutoHyphens/>
        <w:autoSpaceDN w:val="0"/>
        <w:ind w:right="-68"/>
        <w:jc w:val="both"/>
      </w:pPr>
      <w:r>
        <w:t xml:space="preserve">9.5.1. </w:t>
      </w:r>
      <w:r w:rsidR="00FF7951">
        <w:t>Užsakovas</w:t>
      </w:r>
      <w:r w:rsidRPr="00511203">
        <w:t xml:space="preserve"> ne vėliau kaip per 3 </w:t>
      </w:r>
      <w:r w:rsidR="00C440E8">
        <w:t xml:space="preserve">(tris) </w:t>
      </w:r>
      <w:r w:rsidRPr="00511203">
        <w:t xml:space="preserve">darbo dienas nuo informacijos apie tuo metu </w:t>
      </w:r>
      <w:r w:rsidR="00FF7951">
        <w:t xml:space="preserve">Pardavėjui </w:t>
      </w:r>
      <w:r w:rsidRPr="00511203">
        <w:t>žinomų subtiekėjų</w:t>
      </w:r>
      <w:r w:rsidR="00511FE9">
        <w:t>/subteikėjų</w:t>
      </w:r>
      <w:r w:rsidRPr="00511203">
        <w:t xml:space="preserve"> pavadinimus, kontaktinius duomenis ir jų atstovus gavimo, raštu informuoja subtiekėjus</w:t>
      </w:r>
      <w:r w:rsidR="00511FE9">
        <w:t>/</w:t>
      </w:r>
      <w:r w:rsidR="00511FE9" w:rsidRPr="00995EA1">
        <w:t>subteikėj</w:t>
      </w:r>
      <w:r w:rsidR="00511FE9">
        <w:t>u</w:t>
      </w:r>
      <w:r w:rsidR="00511FE9" w:rsidRPr="00995EA1">
        <w:t>s</w:t>
      </w:r>
      <w:r w:rsidRPr="00511203">
        <w:t xml:space="preserve"> apie tiesioginio atsiskaitymo galimybę;</w:t>
      </w:r>
    </w:p>
    <w:p w14:paraId="6F4E3E1E" w14:textId="0340F05C" w:rsidR="007824E1" w:rsidRPr="00511203" w:rsidRDefault="007824E1" w:rsidP="007824E1">
      <w:pPr>
        <w:tabs>
          <w:tab w:val="left" w:pos="0"/>
        </w:tabs>
        <w:suppressAutoHyphens/>
        <w:autoSpaceDN w:val="0"/>
        <w:ind w:right="-68"/>
        <w:jc w:val="both"/>
      </w:pPr>
      <w:r>
        <w:t xml:space="preserve">9.5.2. </w:t>
      </w:r>
      <w:r w:rsidRPr="00511203">
        <w:t>Subtiekėjas</w:t>
      </w:r>
      <w:r w:rsidR="00511FE9">
        <w:t>/</w:t>
      </w:r>
      <w:r w:rsidR="00511FE9" w:rsidRPr="00995EA1">
        <w:t>subteikėjas</w:t>
      </w:r>
      <w:r w:rsidRPr="00511203">
        <w:t xml:space="preserve">, norėdamas pasinaudoti tiesioginio atsiskaitymo galimybe, turi pateikti </w:t>
      </w:r>
      <w:r w:rsidR="00C440E8">
        <w:t>Užsakovui</w:t>
      </w:r>
      <w:r w:rsidR="00C440E8" w:rsidRPr="00511203" w:rsidDel="00C440E8">
        <w:t xml:space="preserve"> </w:t>
      </w:r>
      <w:r w:rsidRPr="00511203">
        <w:t xml:space="preserve">prašymą </w:t>
      </w:r>
      <w:r w:rsidR="00C440E8" w:rsidRPr="00511203">
        <w:t>raštu</w:t>
      </w:r>
      <w:r w:rsidRPr="00511203">
        <w:t>;</w:t>
      </w:r>
    </w:p>
    <w:p w14:paraId="27B1FE6F" w14:textId="73347BC6" w:rsidR="007824E1" w:rsidRPr="00511203" w:rsidRDefault="007824E1" w:rsidP="007824E1">
      <w:pPr>
        <w:tabs>
          <w:tab w:val="left" w:pos="0"/>
        </w:tabs>
        <w:suppressAutoHyphens/>
        <w:autoSpaceDN w:val="0"/>
        <w:ind w:right="-68"/>
        <w:jc w:val="both"/>
      </w:pPr>
      <w:r>
        <w:t xml:space="preserve">9.5.3.  </w:t>
      </w:r>
      <w:r w:rsidRPr="00511203">
        <w:t>Jei subtiekėjas</w:t>
      </w:r>
      <w:r w:rsidR="00511FE9">
        <w:t>/</w:t>
      </w:r>
      <w:r w:rsidR="00511FE9" w:rsidRPr="00995EA1">
        <w:t>subteikėjas</w:t>
      </w:r>
      <w:r w:rsidRPr="00511203">
        <w:t xml:space="preserve"> išreiškia norą pasinaudoti tiesioginio atsiskaitymo galimybe, sudaroma trišalė sutartis tarp</w:t>
      </w:r>
      <w:r w:rsidR="00FF7951">
        <w:t xml:space="preserve"> Užsakovo</w:t>
      </w:r>
      <w:r w:rsidRPr="00511203">
        <w:t xml:space="preserve">, </w:t>
      </w:r>
      <w:r w:rsidR="00FF7951">
        <w:t xml:space="preserve">Pardavėjo </w:t>
      </w:r>
      <w:r w:rsidRPr="00511203">
        <w:t>ir jo subtiekėjo</w:t>
      </w:r>
      <w:r w:rsidR="00511FE9">
        <w:t>/</w:t>
      </w:r>
      <w:r w:rsidR="00511FE9" w:rsidRPr="00511FE9">
        <w:t xml:space="preserve"> </w:t>
      </w:r>
      <w:r w:rsidR="00511FE9" w:rsidRPr="00995EA1">
        <w:t>subteikėj</w:t>
      </w:r>
      <w:r w:rsidR="00511FE9">
        <w:t>o</w:t>
      </w:r>
      <w:r w:rsidRPr="00511203">
        <w:t>;</w:t>
      </w:r>
    </w:p>
    <w:p w14:paraId="727AB3C6" w14:textId="7FEA437A" w:rsidR="007824E1" w:rsidRPr="00511203" w:rsidRDefault="007824E1" w:rsidP="007824E1">
      <w:pPr>
        <w:tabs>
          <w:tab w:val="left" w:pos="0"/>
        </w:tabs>
        <w:suppressAutoHyphens/>
        <w:autoSpaceDN w:val="0"/>
        <w:ind w:right="-68"/>
        <w:jc w:val="both"/>
      </w:pPr>
      <w:r>
        <w:t xml:space="preserve">9.5.4. </w:t>
      </w:r>
      <w:r w:rsidRPr="00511203">
        <w:t xml:space="preserve">Vykdant sutartį, </w:t>
      </w:r>
      <w:r w:rsidR="000C6B4F" w:rsidRPr="000C6B4F">
        <w:t>PVM sąskaitos faktūros teikiamos tik elektroniniu būdu. Elektroninės PVM sąskaitos faktūros, atitinkančios Europos elektroninių sąskaitų faktūrų standartą, teikiamos Tiekėjo pasirinktomis priemonėmis. Europos elektroninių sąskaitų faktūrų standarto neatitinkančios elektroninės PVM sąskaitos faktūros teikiamos naudojantis informacinės sistemos „SABIS“ priemonėmis. Vadovaujantis Lietuvos Respublikos viešųjų pirkimų įstatymo 22 str. 12 d. PVM sąskaitos faktūros gali būti teikiamos ne elektroninėmis priemonėmis. Išlaidas, susijusias su valstybės įmonei Registrų centrui mokėtinais mokesčiais už PVM sąskaitos faktūrų pateikimą informacinės sistemos „SABIS“ priemonėmis, apmoka Tiekėjas.</w:t>
      </w:r>
    </w:p>
    <w:p w14:paraId="684FAFC2" w14:textId="1CA65121" w:rsidR="007824E1" w:rsidRPr="00511203" w:rsidRDefault="007824E1" w:rsidP="007824E1">
      <w:pPr>
        <w:tabs>
          <w:tab w:val="left" w:pos="0"/>
        </w:tabs>
        <w:suppressAutoHyphens/>
        <w:autoSpaceDN w:val="0"/>
        <w:ind w:right="-68"/>
        <w:jc w:val="both"/>
      </w:pPr>
      <w:r>
        <w:t xml:space="preserve">9.5.5.   </w:t>
      </w:r>
      <w:r w:rsidRPr="00511203">
        <w:t>Su subtiekėju</w:t>
      </w:r>
      <w:r w:rsidR="00511FE9">
        <w:t>/</w:t>
      </w:r>
      <w:r w:rsidR="00511FE9" w:rsidRPr="00995EA1">
        <w:t>subteikėj</w:t>
      </w:r>
      <w:r w:rsidR="00511FE9">
        <w:t>u</w:t>
      </w:r>
      <w:r w:rsidRPr="00511203">
        <w:t xml:space="preserve"> atsiskaitoma per 30 (trisdešimt) k</w:t>
      </w:r>
      <w:r w:rsidR="00B44C40">
        <w:t>alendorinių dienų nuo</w:t>
      </w:r>
      <w:r w:rsidR="00C440E8" w:rsidRPr="00171AB3">
        <w:rPr>
          <w:bCs/>
        </w:rPr>
        <w:t xml:space="preserve"> ungurių pristatymo, perdavimo – priėmim</w:t>
      </w:r>
      <w:r w:rsidR="00C440E8">
        <w:rPr>
          <w:bCs/>
        </w:rPr>
        <w:t xml:space="preserve">o akto pasirašymo ir sąskaitos - </w:t>
      </w:r>
      <w:r w:rsidR="00C440E8" w:rsidRPr="00171AB3">
        <w:rPr>
          <w:bCs/>
        </w:rPr>
        <w:t>faktūros gavimo dienos</w:t>
      </w:r>
      <w:r w:rsidRPr="00511203">
        <w:t xml:space="preserve"> Atsiskaitoma eurais, mokėjimo pavedimu į subtiekėjo</w:t>
      </w:r>
      <w:r w:rsidR="00511FE9">
        <w:t>/</w:t>
      </w:r>
      <w:r w:rsidR="00C440E8" w:rsidRPr="00995EA1">
        <w:t>subteikėj</w:t>
      </w:r>
      <w:r w:rsidR="00C440E8">
        <w:t>o</w:t>
      </w:r>
      <w:r w:rsidR="00C440E8" w:rsidRPr="00511203">
        <w:t xml:space="preserve">  </w:t>
      </w:r>
      <w:r w:rsidRPr="00511203">
        <w:t>nurodytą sąskaitą. Mokėjimas laikomas įvykdytu</w:t>
      </w:r>
      <w:r w:rsidR="00F615BC">
        <w:t xml:space="preserve"> nuo</w:t>
      </w:r>
      <w:r w:rsidR="00C440E8">
        <w:t xml:space="preserve"> mokėjimo</w:t>
      </w:r>
      <w:r w:rsidR="00F615BC">
        <w:t xml:space="preserve"> pavedimo atlikimo dienos</w:t>
      </w:r>
      <w:r w:rsidRPr="00511203">
        <w:t>.</w:t>
      </w:r>
    </w:p>
    <w:p w14:paraId="541696FE" w14:textId="63BDAD22" w:rsidR="007824E1" w:rsidRPr="007824E1" w:rsidRDefault="007824E1" w:rsidP="007824E1">
      <w:pPr>
        <w:tabs>
          <w:tab w:val="left" w:pos="0"/>
        </w:tabs>
        <w:suppressAutoHyphens/>
        <w:autoSpaceDN w:val="0"/>
        <w:ind w:right="-68"/>
        <w:jc w:val="both"/>
      </w:pPr>
      <w:r>
        <w:t xml:space="preserve">9.5.6.   </w:t>
      </w:r>
      <w:r w:rsidR="00FF7951">
        <w:t xml:space="preserve">Pardavėjas </w:t>
      </w:r>
      <w:r w:rsidRPr="00511203">
        <w:t xml:space="preserve">turi teisę teikti </w:t>
      </w:r>
      <w:r w:rsidR="00FF7951">
        <w:t xml:space="preserve">Užsakovui </w:t>
      </w:r>
      <w:r w:rsidRPr="00511203">
        <w:t>prieštaravimus dėl nepagrįstų mokėjimų.</w:t>
      </w:r>
    </w:p>
    <w:p w14:paraId="01AB6F3C" w14:textId="77777777" w:rsidR="00974FDD" w:rsidRPr="00995EA1" w:rsidRDefault="00974FDD" w:rsidP="00974FDD">
      <w:pPr>
        <w:tabs>
          <w:tab w:val="num" w:pos="567"/>
        </w:tabs>
        <w:ind w:right="23"/>
        <w:jc w:val="both"/>
        <w:rPr>
          <w:color w:val="000000"/>
        </w:rPr>
      </w:pPr>
    </w:p>
    <w:p w14:paraId="28D705EC" w14:textId="77777777" w:rsidR="00C94EE4" w:rsidRPr="00995EA1" w:rsidRDefault="00C94EE4" w:rsidP="00C94EE4">
      <w:pPr>
        <w:numPr>
          <w:ilvl w:val="0"/>
          <w:numId w:val="2"/>
        </w:numPr>
        <w:tabs>
          <w:tab w:val="left" w:pos="360"/>
        </w:tabs>
        <w:spacing w:line="276" w:lineRule="auto"/>
        <w:ind w:right="22"/>
        <w:jc w:val="both"/>
        <w:rPr>
          <w:b/>
        </w:rPr>
      </w:pPr>
      <w:r w:rsidRPr="00995EA1">
        <w:rPr>
          <w:b/>
        </w:rPr>
        <w:t>BAIGIAMOSIOS NUOSTATOS</w:t>
      </w:r>
    </w:p>
    <w:p w14:paraId="5C0B0042" w14:textId="77777777" w:rsidR="00C94EE4" w:rsidRPr="00995EA1" w:rsidRDefault="00C94EE4" w:rsidP="00C94EE4">
      <w:pPr>
        <w:numPr>
          <w:ilvl w:val="1"/>
          <w:numId w:val="2"/>
        </w:numPr>
        <w:tabs>
          <w:tab w:val="clear" w:pos="360"/>
          <w:tab w:val="left" w:pos="540"/>
          <w:tab w:val="num" w:pos="567"/>
        </w:tabs>
        <w:ind w:left="0" w:right="22" w:firstLine="0"/>
        <w:jc w:val="both"/>
        <w:rPr>
          <w:bCs/>
        </w:rPr>
      </w:pPr>
      <w:r w:rsidRPr="00995EA1">
        <w:t>Vykdydamos Sutartį Šalys vadovaujasi šios Sutarties sąlygomis, Lietuvos Respublikos įstatymais bei kitais Lietuvos Respublikoje galiojančiais teisės aktais</w:t>
      </w:r>
      <w:r w:rsidRPr="00995EA1">
        <w:rPr>
          <w:bCs/>
        </w:rPr>
        <w:t>.</w:t>
      </w:r>
    </w:p>
    <w:p w14:paraId="376A5DBA" w14:textId="408A981E" w:rsidR="00C94EE4" w:rsidRPr="00DC6069" w:rsidRDefault="00C94EE4" w:rsidP="00C94EE4">
      <w:pPr>
        <w:numPr>
          <w:ilvl w:val="1"/>
          <w:numId w:val="2"/>
        </w:numPr>
        <w:tabs>
          <w:tab w:val="clear" w:pos="360"/>
          <w:tab w:val="left" w:pos="0"/>
          <w:tab w:val="left" w:pos="567"/>
        </w:tabs>
        <w:ind w:left="0" w:right="22" w:firstLine="0"/>
        <w:jc w:val="both"/>
        <w:rPr>
          <w:bCs/>
        </w:rPr>
      </w:pPr>
      <w:r>
        <w:rPr>
          <w:color w:val="000000"/>
        </w:rPr>
        <w:t xml:space="preserve">Šalys įsipareigoja ne vėliau kaip per 5 (penkias) darbo dienas raštu viena kitai pranešti apie Sutartyje nurodytų Šalies rekvizitų pasikeitimą. Šalis, nepranešusi apie savo rekvizitų pasikeitimą laiku, negali reikšti pretenzijų dėl kitos Šalies veiksmų, atliktų vadovaujantis Sutartyje </w:t>
      </w:r>
      <w:r w:rsidR="00F615BC">
        <w:rPr>
          <w:color w:val="000000"/>
        </w:rPr>
        <w:t xml:space="preserve">nurodytais </w:t>
      </w:r>
      <w:r>
        <w:rPr>
          <w:color w:val="000000"/>
        </w:rPr>
        <w:t>Šalies rekvizitais.</w:t>
      </w:r>
    </w:p>
    <w:p w14:paraId="069A7467" w14:textId="023F3BDB" w:rsidR="00C94EE4" w:rsidRPr="00995EA1" w:rsidRDefault="00C94EE4" w:rsidP="00C94EE4">
      <w:pPr>
        <w:numPr>
          <w:ilvl w:val="1"/>
          <w:numId w:val="2"/>
        </w:numPr>
        <w:tabs>
          <w:tab w:val="clear" w:pos="360"/>
          <w:tab w:val="left" w:pos="0"/>
          <w:tab w:val="left" w:pos="567"/>
        </w:tabs>
        <w:ind w:left="0" w:right="22" w:firstLine="0"/>
        <w:jc w:val="both"/>
        <w:rPr>
          <w:bCs/>
        </w:rPr>
      </w:pPr>
      <w:r w:rsidRPr="00D90FC6">
        <w:t xml:space="preserve">Visi rašytiniai pranešimai, vienos iš Šalių skirti kitai Šaliai, laikomi </w:t>
      </w:r>
      <w:r w:rsidR="00F615BC">
        <w:t>į</w:t>
      </w:r>
      <w:r w:rsidR="00F615BC" w:rsidRPr="00D90FC6">
        <w:t xml:space="preserve">teikti </w:t>
      </w:r>
      <w:r w:rsidRPr="00D90FC6">
        <w:t>tinkam</w:t>
      </w:r>
      <w:r w:rsidR="00F615BC">
        <w:t>ai</w:t>
      </w:r>
      <w:r w:rsidRPr="00D90FC6">
        <w:t xml:space="preserve">, jei buvo adresuoti šios Sutarties </w:t>
      </w:r>
      <w:r w:rsidR="00BD1C8B">
        <w:t>12</w:t>
      </w:r>
      <w:r>
        <w:t xml:space="preserve"> skyriuje</w:t>
      </w:r>
      <w:r w:rsidRPr="00D90FC6">
        <w:t xml:space="preserve"> nurodytais adresais. Nepranešusi apie adreso pasikeitimą Šalis atsako kitai Šaliai už visus su </w:t>
      </w:r>
      <w:r w:rsidR="00C440E8">
        <w:t xml:space="preserve">tokiu </w:t>
      </w:r>
      <w:r w:rsidRPr="00D90FC6">
        <w:t>nepranešimu susijusius nuostolius.</w:t>
      </w:r>
    </w:p>
    <w:p w14:paraId="6E703FFF" w14:textId="3539C502" w:rsidR="00C94EE4" w:rsidRDefault="00C94EE4" w:rsidP="00C94EE4">
      <w:pPr>
        <w:numPr>
          <w:ilvl w:val="1"/>
          <w:numId w:val="2"/>
        </w:numPr>
        <w:tabs>
          <w:tab w:val="clear" w:pos="360"/>
          <w:tab w:val="left" w:pos="540"/>
          <w:tab w:val="num" w:pos="567"/>
        </w:tabs>
        <w:ind w:left="0" w:right="22" w:firstLine="0"/>
        <w:jc w:val="both"/>
        <w:rPr>
          <w:bCs/>
        </w:rPr>
      </w:pPr>
      <w:r w:rsidRPr="00995EA1">
        <w:rPr>
          <w:bCs/>
        </w:rPr>
        <w:t>Ši Sutartis sudaryta</w:t>
      </w:r>
      <w:r w:rsidR="00F615BC">
        <w:rPr>
          <w:bCs/>
        </w:rPr>
        <w:t xml:space="preserve"> lietuvių kalba,</w:t>
      </w:r>
      <w:r w:rsidRPr="00995EA1">
        <w:rPr>
          <w:bCs/>
        </w:rPr>
        <w:t xml:space="preserve"> dviem egzemplioriais – po vieną kiekvienai Šaliai. Abu egzemplioriai turi vienodą juridinę galią.</w:t>
      </w:r>
    </w:p>
    <w:p w14:paraId="63541CC2" w14:textId="77777777" w:rsidR="00974FDD" w:rsidRDefault="00974FDD" w:rsidP="00974FDD">
      <w:pPr>
        <w:tabs>
          <w:tab w:val="left" w:pos="540"/>
        </w:tabs>
        <w:ind w:right="22"/>
        <w:jc w:val="both"/>
        <w:rPr>
          <w:bCs/>
        </w:rPr>
      </w:pPr>
    </w:p>
    <w:p w14:paraId="7342E14A" w14:textId="77777777" w:rsidR="00BE7E1D" w:rsidRPr="00995EA1" w:rsidRDefault="00BE7E1D" w:rsidP="00974FDD">
      <w:pPr>
        <w:tabs>
          <w:tab w:val="left" w:pos="540"/>
        </w:tabs>
        <w:ind w:right="22"/>
        <w:jc w:val="both"/>
        <w:rPr>
          <w:bCs/>
        </w:rPr>
      </w:pPr>
    </w:p>
    <w:p w14:paraId="2CE039E3" w14:textId="77777777" w:rsidR="00C94EE4" w:rsidRDefault="00B72E22" w:rsidP="00C94EE4">
      <w:pPr>
        <w:numPr>
          <w:ilvl w:val="0"/>
          <w:numId w:val="2"/>
        </w:numPr>
        <w:tabs>
          <w:tab w:val="left" w:pos="360"/>
        </w:tabs>
        <w:spacing w:line="276" w:lineRule="auto"/>
        <w:ind w:left="0" w:right="22" w:firstLine="0"/>
        <w:jc w:val="both"/>
        <w:rPr>
          <w:b/>
          <w:bCs/>
        </w:rPr>
      </w:pPr>
      <w:bookmarkStart w:id="7" w:name="_Ref497815370"/>
      <w:r>
        <w:rPr>
          <w:b/>
          <w:bCs/>
        </w:rPr>
        <w:t>SUTARTIES PRIED</w:t>
      </w:r>
      <w:r w:rsidR="00C94EE4" w:rsidRPr="00995EA1">
        <w:rPr>
          <w:b/>
          <w:bCs/>
        </w:rPr>
        <w:t>AI</w:t>
      </w:r>
      <w:bookmarkEnd w:id="7"/>
    </w:p>
    <w:p w14:paraId="31197329" w14:textId="20D79171" w:rsidR="00A540B0" w:rsidRPr="00A540B0" w:rsidRDefault="00A540B0" w:rsidP="00A540B0">
      <w:pPr>
        <w:pStyle w:val="Sraopastraipa"/>
        <w:numPr>
          <w:ilvl w:val="1"/>
          <w:numId w:val="2"/>
        </w:numPr>
        <w:spacing w:line="276" w:lineRule="auto"/>
        <w:ind w:left="357" w:right="23" w:hanging="357"/>
        <w:jc w:val="both"/>
        <w:rPr>
          <w:rFonts w:ascii="Times New Roman" w:hAnsi="Times New Roman"/>
          <w:bCs/>
          <w:sz w:val="24"/>
          <w:szCs w:val="24"/>
        </w:rPr>
      </w:pPr>
      <w:r w:rsidRPr="00A540B0">
        <w:rPr>
          <w:rFonts w:ascii="Times New Roman" w:hAnsi="Times New Roman"/>
          <w:bCs/>
          <w:sz w:val="24"/>
          <w:szCs w:val="24"/>
        </w:rPr>
        <w:t>1 Priedas</w:t>
      </w:r>
      <w:r w:rsidR="00735A6B">
        <w:rPr>
          <w:rFonts w:ascii="Times New Roman" w:hAnsi="Times New Roman"/>
          <w:bCs/>
          <w:sz w:val="24"/>
          <w:szCs w:val="24"/>
        </w:rPr>
        <w:t xml:space="preserve"> </w:t>
      </w:r>
      <w:r w:rsidRPr="00A540B0">
        <w:rPr>
          <w:rFonts w:ascii="Times New Roman" w:hAnsi="Times New Roman"/>
          <w:bCs/>
          <w:sz w:val="24"/>
          <w:szCs w:val="24"/>
        </w:rPr>
        <w:t xml:space="preserve">- </w:t>
      </w:r>
      <w:r w:rsidR="00115838" w:rsidRPr="00A540B0">
        <w:rPr>
          <w:rFonts w:ascii="Times New Roman" w:hAnsi="Times New Roman"/>
          <w:bCs/>
          <w:sz w:val="24"/>
          <w:szCs w:val="24"/>
        </w:rPr>
        <w:t>Techninė specifikacija</w:t>
      </w:r>
      <w:r w:rsidR="00115838">
        <w:rPr>
          <w:rFonts w:ascii="Times New Roman" w:hAnsi="Times New Roman"/>
          <w:bCs/>
          <w:sz w:val="24"/>
          <w:szCs w:val="24"/>
        </w:rPr>
        <w:t xml:space="preserve"> „</w:t>
      </w:r>
      <w:r w:rsidR="00115838" w:rsidRPr="00E13B02">
        <w:rPr>
          <w:rFonts w:ascii="Times New Roman" w:hAnsi="Times New Roman"/>
          <w:bCs/>
          <w:i/>
          <w:iCs/>
          <w:sz w:val="24"/>
          <w:szCs w:val="24"/>
        </w:rPr>
        <w:t>Stiklinės stadijos europinių ungurių</w:t>
      </w:r>
      <w:r w:rsidR="00735A6B">
        <w:rPr>
          <w:rFonts w:ascii="Times New Roman" w:hAnsi="Times New Roman"/>
          <w:bCs/>
          <w:i/>
          <w:iCs/>
          <w:sz w:val="24"/>
          <w:szCs w:val="24"/>
        </w:rPr>
        <w:t>, skirtų išteklių atkūrimui Lietuvoje,</w:t>
      </w:r>
      <w:r w:rsidR="00115838" w:rsidRPr="00E13B02">
        <w:rPr>
          <w:rFonts w:ascii="Times New Roman" w:hAnsi="Times New Roman"/>
          <w:bCs/>
          <w:i/>
          <w:iCs/>
          <w:sz w:val="24"/>
          <w:szCs w:val="24"/>
        </w:rPr>
        <w:t xml:space="preserve"> pirkimas</w:t>
      </w:r>
      <w:r w:rsidR="00115838">
        <w:rPr>
          <w:rFonts w:ascii="Times New Roman" w:hAnsi="Times New Roman"/>
          <w:bCs/>
          <w:sz w:val="24"/>
          <w:szCs w:val="24"/>
        </w:rPr>
        <w:t>“</w:t>
      </w:r>
      <w:r w:rsidRPr="00A540B0">
        <w:rPr>
          <w:rFonts w:ascii="Times New Roman" w:hAnsi="Times New Roman"/>
          <w:bCs/>
          <w:sz w:val="24"/>
          <w:szCs w:val="24"/>
        </w:rPr>
        <w:t>;</w:t>
      </w:r>
    </w:p>
    <w:p w14:paraId="3863C07D" w14:textId="44DC488E" w:rsidR="00A540B0" w:rsidRPr="00A540B0" w:rsidRDefault="00A540B0" w:rsidP="00A540B0">
      <w:pPr>
        <w:pStyle w:val="Sraopastraipa"/>
        <w:numPr>
          <w:ilvl w:val="1"/>
          <w:numId w:val="2"/>
        </w:numPr>
        <w:spacing w:line="276" w:lineRule="auto"/>
        <w:ind w:right="22"/>
        <w:jc w:val="both"/>
        <w:rPr>
          <w:rFonts w:ascii="Times New Roman" w:hAnsi="Times New Roman"/>
          <w:bCs/>
          <w:sz w:val="24"/>
          <w:szCs w:val="24"/>
        </w:rPr>
      </w:pPr>
      <w:r w:rsidRPr="00A540B0">
        <w:rPr>
          <w:rFonts w:ascii="Times New Roman" w:hAnsi="Times New Roman"/>
          <w:bCs/>
          <w:sz w:val="24"/>
          <w:szCs w:val="24"/>
        </w:rPr>
        <w:t>2 Priedas</w:t>
      </w:r>
      <w:r w:rsidR="00735A6B">
        <w:rPr>
          <w:rFonts w:ascii="Times New Roman" w:hAnsi="Times New Roman"/>
          <w:bCs/>
          <w:sz w:val="24"/>
          <w:szCs w:val="24"/>
        </w:rPr>
        <w:t xml:space="preserve"> </w:t>
      </w:r>
      <w:r w:rsidRPr="00A540B0">
        <w:rPr>
          <w:rFonts w:ascii="Times New Roman" w:hAnsi="Times New Roman"/>
          <w:bCs/>
          <w:sz w:val="24"/>
          <w:szCs w:val="24"/>
        </w:rPr>
        <w:t xml:space="preserve">- </w:t>
      </w:r>
      <w:r w:rsidR="00FF7951">
        <w:rPr>
          <w:rFonts w:ascii="Times New Roman" w:hAnsi="Times New Roman"/>
          <w:bCs/>
          <w:sz w:val="24"/>
          <w:szCs w:val="24"/>
        </w:rPr>
        <w:t xml:space="preserve">Pardavėjo </w:t>
      </w:r>
      <w:r w:rsidRPr="00A540B0">
        <w:rPr>
          <w:rFonts w:ascii="Times New Roman" w:hAnsi="Times New Roman"/>
          <w:bCs/>
          <w:sz w:val="24"/>
          <w:szCs w:val="24"/>
        </w:rPr>
        <w:t>pasiūlymas.</w:t>
      </w:r>
    </w:p>
    <w:p w14:paraId="65DC5805" w14:textId="77777777" w:rsidR="00A540B0" w:rsidRDefault="00A540B0" w:rsidP="00A540B0">
      <w:pPr>
        <w:spacing w:line="276" w:lineRule="auto"/>
        <w:ind w:right="22"/>
        <w:jc w:val="both"/>
        <w:rPr>
          <w:b/>
          <w:bCs/>
        </w:rPr>
      </w:pPr>
    </w:p>
    <w:p w14:paraId="5129A523" w14:textId="77777777" w:rsidR="00A540B0" w:rsidRPr="00A540B0" w:rsidRDefault="00A540B0" w:rsidP="00A540B0">
      <w:pPr>
        <w:numPr>
          <w:ilvl w:val="0"/>
          <w:numId w:val="2"/>
        </w:numPr>
        <w:spacing w:line="276" w:lineRule="auto"/>
        <w:ind w:right="22"/>
        <w:jc w:val="both"/>
        <w:rPr>
          <w:b/>
          <w:bCs/>
        </w:rPr>
      </w:pPr>
      <w:r w:rsidRPr="00995EA1">
        <w:rPr>
          <w:b/>
          <w:bCs/>
        </w:rPr>
        <w:lastRenderedPageBreak/>
        <w:t>ŠALIŲ REKVIZITAI</w:t>
      </w:r>
    </w:p>
    <w:tbl>
      <w:tblPr>
        <w:tblW w:w="10080" w:type="dxa"/>
        <w:tblLayout w:type="fixed"/>
        <w:tblLook w:val="01E0" w:firstRow="1" w:lastRow="1" w:firstColumn="1" w:lastColumn="1" w:noHBand="0" w:noVBand="0"/>
      </w:tblPr>
      <w:tblGrid>
        <w:gridCol w:w="4800"/>
        <w:gridCol w:w="840"/>
        <w:gridCol w:w="4440"/>
      </w:tblGrid>
      <w:tr w:rsidR="00C94EE4" w:rsidRPr="00995EA1" w14:paraId="21398CCC" w14:textId="77777777" w:rsidTr="003D0250">
        <w:trPr>
          <w:trHeight w:val="404"/>
        </w:trPr>
        <w:tc>
          <w:tcPr>
            <w:tcW w:w="4800" w:type="dxa"/>
          </w:tcPr>
          <w:p w14:paraId="45B10A14" w14:textId="77777777" w:rsidR="00C94EE4" w:rsidRPr="00995EA1" w:rsidRDefault="00C94EE4" w:rsidP="003D0250">
            <w:pPr>
              <w:tabs>
                <w:tab w:val="left" w:pos="540"/>
              </w:tabs>
              <w:spacing w:line="276" w:lineRule="auto"/>
              <w:jc w:val="both"/>
              <w:rPr>
                <w:b/>
                <w:bCs/>
                <w:caps/>
              </w:rPr>
            </w:pPr>
            <w:r w:rsidRPr="00995EA1">
              <w:rPr>
                <w:b/>
                <w:bCs/>
                <w:caps/>
              </w:rPr>
              <w:t>Užsakovas</w:t>
            </w:r>
          </w:p>
        </w:tc>
        <w:tc>
          <w:tcPr>
            <w:tcW w:w="840" w:type="dxa"/>
          </w:tcPr>
          <w:p w14:paraId="33DC7D5B" w14:textId="77777777" w:rsidR="00C94EE4" w:rsidRPr="00995EA1" w:rsidRDefault="00C94EE4" w:rsidP="003D0250">
            <w:pPr>
              <w:spacing w:line="276" w:lineRule="auto"/>
              <w:rPr>
                <w:b/>
                <w:bCs/>
                <w:caps/>
              </w:rPr>
            </w:pPr>
          </w:p>
        </w:tc>
        <w:tc>
          <w:tcPr>
            <w:tcW w:w="4440" w:type="dxa"/>
          </w:tcPr>
          <w:p w14:paraId="2CC1C89A" w14:textId="77777777" w:rsidR="00C94EE4" w:rsidRPr="00995EA1" w:rsidRDefault="00C94EE4" w:rsidP="003D0250">
            <w:pPr>
              <w:tabs>
                <w:tab w:val="left" w:pos="540"/>
              </w:tabs>
              <w:spacing w:line="276" w:lineRule="auto"/>
              <w:jc w:val="both"/>
              <w:rPr>
                <w:b/>
                <w:bCs/>
                <w:caps/>
              </w:rPr>
            </w:pPr>
            <w:r w:rsidRPr="00995EA1">
              <w:rPr>
                <w:b/>
                <w:bCs/>
                <w:caps/>
              </w:rPr>
              <w:t>PARDAVĖJAS</w:t>
            </w:r>
          </w:p>
        </w:tc>
      </w:tr>
      <w:tr w:rsidR="00C94EE4" w:rsidRPr="00995EA1" w14:paraId="60A27797" w14:textId="77777777" w:rsidTr="003D0250">
        <w:trPr>
          <w:trHeight w:val="397"/>
        </w:trPr>
        <w:tc>
          <w:tcPr>
            <w:tcW w:w="4800" w:type="dxa"/>
          </w:tcPr>
          <w:p w14:paraId="37DB2136" w14:textId="77777777" w:rsidR="00C94EE4" w:rsidRPr="00995EA1" w:rsidRDefault="00C94EE4" w:rsidP="003D0250">
            <w:pPr>
              <w:spacing w:line="276" w:lineRule="auto"/>
              <w:rPr>
                <w:bCs/>
              </w:rPr>
            </w:pPr>
            <w:r w:rsidRPr="00995EA1">
              <w:rPr>
                <w:bCs/>
              </w:rPr>
              <w:t xml:space="preserve">Žuvininkystės tarnyba prie Lietuvos </w:t>
            </w:r>
          </w:p>
          <w:p w14:paraId="6C95E9CF" w14:textId="77777777" w:rsidR="00C94EE4" w:rsidRPr="00995EA1" w:rsidRDefault="00C94EE4" w:rsidP="003D0250">
            <w:pPr>
              <w:spacing w:line="276" w:lineRule="auto"/>
              <w:rPr>
                <w:bCs/>
              </w:rPr>
            </w:pPr>
            <w:r w:rsidRPr="00995EA1">
              <w:rPr>
                <w:bCs/>
              </w:rPr>
              <w:t xml:space="preserve">Respublikos žemės ūkio ministerijos </w:t>
            </w:r>
          </w:p>
          <w:p w14:paraId="4E379832" w14:textId="77777777" w:rsidR="00C94EE4" w:rsidRPr="00995EA1" w:rsidRDefault="007824E1" w:rsidP="003D0250">
            <w:pPr>
              <w:spacing w:line="276" w:lineRule="auto"/>
              <w:rPr>
                <w:bCs/>
              </w:rPr>
            </w:pPr>
            <w:r>
              <w:rPr>
                <w:bCs/>
              </w:rPr>
              <w:t>J. Janoni</w:t>
            </w:r>
            <w:r w:rsidR="00CA5695">
              <w:rPr>
                <w:bCs/>
              </w:rPr>
              <w:t xml:space="preserve">o g. </w:t>
            </w:r>
            <w:r>
              <w:rPr>
                <w:bCs/>
              </w:rPr>
              <w:t>24</w:t>
            </w:r>
            <w:r w:rsidR="00CA5695">
              <w:rPr>
                <w:bCs/>
              </w:rPr>
              <w:t>, LT-</w:t>
            </w:r>
            <w:r>
              <w:rPr>
                <w:bCs/>
              </w:rPr>
              <w:t>92251</w:t>
            </w:r>
            <w:r w:rsidR="00CA5695">
              <w:rPr>
                <w:bCs/>
              </w:rPr>
              <w:t xml:space="preserve"> Klaipėda</w:t>
            </w:r>
            <w:r w:rsidR="00C94EE4" w:rsidRPr="00995EA1">
              <w:rPr>
                <w:bCs/>
              </w:rPr>
              <w:t>, Lietuva</w:t>
            </w:r>
          </w:p>
          <w:p w14:paraId="45D68284" w14:textId="77777777" w:rsidR="00C94EE4" w:rsidRPr="00995EA1" w:rsidRDefault="00C94EE4" w:rsidP="003D0250">
            <w:pPr>
              <w:spacing w:line="276" w:lineRule="auto"/>
              <w:rPr>
                <w:bCs/>
              </w:rPr>
            </w:pPr>
            <w:r w:rsidRPr="00995EA1">
              <w:rPr>
                <w:bCs/>
              </w:rPr>
              <w:t xml:space="preserve">PVM kodas </w:t>
            </w:r>
            <w:r w:rsidRPr="00145BA9">
              <w:rPr>
                <w:bCs/>
              </w:rPr>
              <w:t>LT100001121512</w:t>
            </w:r>
          </w:p>
          <w:p w14:paraId="54968589" w14:textId="77777777" w:rsidR="00BE7E1D" w:rsidRDefault="00F5625B" w:rsidP="003D0250">
            <w:pPr>
              <w:spacing w:line="276" w:lineRule="auto"/>
              <w:rPr>
                <w:bCs/>
              </w:rPr>
            </w:pPr>
            <w:r>
              <w:rPr>
                <w:bCs/>
              </w:rPr>
              <w:t>Įstaigos k</w:t>
            </w:r>
            <w:r w:rsidR="00C94EE4" w:rsidRPr="00995EA1">
              <w:rPr>
                <w:bCs/>
              </w:rPr>
              <w:t>odas 188752740</w:t>
            </w:r>
          </w:p>
          <w:p w14:paraId="5194A2AA" w14:textId="77777777" w:rsidR="00BE7E1D" w:rsidRPr="00BE7E1D" w:rsidRDefault="00BE7E1D" w:rsidP="00BE7E1D">
            <w:pPr>
              <w:contextualSpacing/>
              <w:outlineLvl w:val="0"/>
            </w:pPr>
            <w:r w:rsidRPr="00BE7E1D">
              <w:t>A. s. LT45 4040 0636 1000 1578</w:t>
            </w:r>
          </w:p>
          <w:p w14:paraId="4E314546" w14:textId="77777777" w:rsidR="00BE7E1D" w:rsidRPr="00BE7E1D" w:rsidRDefault="00BE7E1D" w:rsidP="00BE7E1D">
            <w:pPr>
              <w:contextualSpacing/>
              <w:outlineLvl w:val="0"/>
            </w:pPr>
            <w:r w:rsidRPr="00BE7E1D">
              <w:t xml:space="preserve">Lietuvos Respublikos finansų ministerija </w:t>
            </w:r>
          </w:p>
          <w:p w14:paraId="336555AD" w14:textId="65124E3C" w:rsidR="00BE7E1D" w:rsidRPr="00BE7E1D" w:rsidRDefault="00BE7E1D" w:rsidP="00BE7E1D">
            <w:pPr>
              <w:tabs>
                <w:tab w:val="left" w:pos="400"/>
                <w:tab w:val="left" w:pos="5580"/>
              </w:tabs>
            </w:pPr>
            <w:r w:rsidRPr="00BE7E1D">
              <w:t>Finansų įstaigos kodas 40400</w:t>
            </w:r>
          </w:p>
          <w:p w14:paraId="67F8D818" w14:textId="2D8DC903" w:rsidR="00C94EE4" w:rsidRPr="00BE7E1D" w:rsidRDefault="007824E1" w:rsidP="003D0250">
            <w:pPr>
              <w:spacing w:line="276" w:lineRule="auto"/>
              <w:rPr>
                <w:bCs/>
              </w:rPr>
            </w:pPr>
            <w:r>
              <w:t>Tel. +370 700 14903</w:t>
            </w:r>
          </w:p>
          <w:p w14:paraId="64B5CC8A" w14:textId="77777777" w:rsidR="00C94EE4" w:rsidRPr="00995EA1" w:rsidRDefault="00C94EE4" w:rsidP="003D0250">
            <w:pPr>
              <w:spacing w:line="276" w:lineRule="auto"/>
            </w:pPr>
            <w:r w:rsidRPr="00995EA1">
              <w:t>El. paštas info@zuv.lt</w:t>
            </w:r>
          </w:p>
        </w:tc>
        <w:tc>
          <w:tcPr>
            <w:tcW w:w="840" w:type="dxa"/>
          </w:tcPr>
          <w:p w14:paraId="2D74B655" w14:textId="77777777" w:rsidR="00C94EE4" w:rsidRPr="00995EA1" w:rsidRDefault="00C94EE4" w:rsidP="003D0250">
            <w:pPr>
              <w:spacing w:line="276" w:lineRule="auto"/>
              <w:rPr>
                <w:caps/>
              </w:rPr>
            </w:pPr>
          </w:p>
        </w:tc>
        <w:tc>
          <w:tcPr>
            <w:tcW w:w="4440" w:type="dxa"/>
          </w:tcPr>
          <w:p w14:paraId="71839971" w14:textId="77777777" w:rsidR="00C94EE4" w:rsidRPr="00995EA1" w:rsidRDefault="00C94EE4" w:rsidP="003D0250">
            <w:pPr>
              <w:spacing w:line="276" w:lineRule="auto"/>
            </w:pPr>
          </w:p>
        </w:tc>
      </w:tr>
      <w:tr w:rsidR="00C94EE4" w:rsidRPr="00995EA1" w14:paraId="53DDA4BB" w14:textId="77777777" w:rsidTr="003D0250">
        <w:tc>
          <w:tcPr>
            <w:tcW w:w="4800" w:type="dxa"/>
          </w:tcPr>
          <w:p w14:paraId="53D2B94A" w14:textId="77777777" w:rsidR="00C94EE4" w:rsidRDefault="00C94EE4" w:rsidP="003D0250">
            <w:pPr>
              <w:spacing w:line="276" w:lineRule="auto"/>
            </w:pPr>
          </w:p>
          <w:p w14:paraId="561B3921" w14:textId="77777777" w:rsidR="007824E1" w:rsidRPr="00995EA1" w:rsidRDefault="007824E1" w:rsidP="003D0250">
            <w:pPr>
              <w:spacing w:line="276" w:lineRule="auto"/>
            </w:pPr>
          </w:p>
        </w:tc>
        <w:tc>
          <w:tcPr>
            <w:tcW w:w="840" w:type="dxa"/>
          </w:tcPr>
          <w:p w14:paraId="6D6B7A62" w14:textId="77777777" w:rsidR="00C94EE4" w:rsidRPr="00995EA1" w:rsidRDefault="00C94EE4" w:rsidP="003D0250">
            <w:pPr>
              <w:spacing w:line="276" w:lineRule="auto"/>
            </w:pPr>
          </w:p>
        </w:tc>
        <w:tc>
          <w:tcPr>
            <w:tcW w:w="4440" w:type="dxa"/>
          </w:tcPr>
          <w:p w14:paraId="4F42E1CF" w14:textId="77777777" w:rsidR="00C94EE4" w:rsidRPr="00995EA1" w:rsidRDefault="00C94EE4" w:rsidP="003D0250">
            <w:pPr>
              <w:spacing w:line="276" w:lineRule="auto"/>
            </w:pPr>
          </w:p>
        </w:tc>
      </w:tr>
      <w:tr w:rsidR="00C94EE4" w:rsidRPr="00995EA1" w14:paraId="392D2F89" w14:textId="77777777" w:rsidTr="003D0250">
        <w:trPr>
          <w:trHeight w:hRule="exact" w:val="373"/>
        </w:trPr>
        <w:tc>
          <w:tcPr>
            <w:tcW w:w="4800" w:type="dxa"/>
          </w:tcPr>
          <w:p w14:paraId="79056E4D" w14:textId="35BFD1C4" w:rsidR="00C94EE4" w:rsidRPr="00E13B02" w:rsidRDefault="00F5625B" w:rsidP="003D0250">
            <w:pPr>
              <w:overflowPunct w:val="0"/>
              <w:autoSpaceDE w:val="0"/>
              <w:autoSpaceDN w:val="0"/>
              <w:adjustRightInd w:val="0"/>
              <w:textAlignment w:val="baseline"/>
              <w:rPr>
                <w:rFonts w:ascii="TimesLT" w:hAnsi="TimesLT"/>
                <w:iCs/>
              </w:rPr>
            </w:pPr>
            <w:r w:rsidRPr="00E13B02">
              <w:rPr>
                <w:rFonts w:ascii="TimesLT" w:hAnsi="TimesLT"/>
                <w:iCs/>
              </w:rPr>
              <w:t>Direktorius</w:t>
            </w:r>
            <w:r w:rsidR="00C94EE4" w:rsidRPr="005973DA">
              <w:rPr>
                <w:rFonts w:ascii="TimesLT" w:hAnsi="TimesLT"/>
                <w:iCs/>
              </w:rPr>
              <w:t xml:space="preserve"> </w:t>
            </w:r>
          </w:p>
        </w:tc>
        <w:tc>
          <w:tcPr>
            <w:tcW w:w="840" w:type="dxa"/>
          </w:tcPr>
          <w:p w14:paraId="60656E0A" w14:textId="77777777" w:rsidR="00C94EE4" w:rsidRPr="00CE60CF" w:rsidRDefault="00C94EE4" w:rsidP="003D0250">
            <w:pPr>
              <w:overflowPunct w:val="0"/>
              <w:autoSpaceDE w:val="0"/>
              <w:autoSpaceDN w:val="0"/>
              <w:adjustRightInd w:val="0"/>
              <w:textAlignment w:val="baseline"/>
              <w:rPr>
                <w:rFonts w:ascii="TimesLT" w:hAnsi="TimesLT"/>
              </w:rPr>
            </w:pPr>
          </w:p>
        </w:tc>
        <w:tc>
          <w:tcPr>
            <w:tcW w:w="4440" w:type="dxa"/>
          </w:tcPr>
          <w:p w14:paraId="2E3B6F65" w14:textId="071F0945" w:rsidR="00C94EE4" w:rsidRPr="00CE60CF" w:rsidRDefault="00C94EE4" w:rsidP="003D0250">
            <w:pPr>
              <w:overflowPunct w:val="0"/>
              <w:autoSpaceDE w:val="0"/>
              <w:autoSpaceDN w:val="0"/>
              <w:adjustRightInd w:val="0"/>
              <w:textAlignment w:val="baseline"/>
              <w:rPr>
                <w:rFonts w:ascii="TimesLT" w:hAnsi="TimesLT"/>
              </w:rPr>
            </w:pPr>
            <w:r w:rsidRPr="00CE60CF">
              <w:rPr>
                <w:rFonts w:ascii="TimesLT" w:hAnsi="TimesLT"/>
              </w:rPr>
              <w:t>[</w:t>
            </w:r>
            <w:r w:rsidRPr="00E13B02">
              <w:rPr>
                <w:rFonts w:ascii="TimesLT" w:hAnsi="TimesLT"/>
                <w:iCs/>
              </w:rPr>
              <w:t>pareigos</w:t>
            </w:r>
            <w:r w:rsidRPr="00601E2E">
              <w:rPr>
                <w:rFonts w:ascii="TimesLT" w:hAnsi="TimesLT"/>
                <w:iCs/>
              </w:rPr>
              <w:t>]</w:t>
            </w:r>
          </w:p>
        </w:tc>
      </w:tr>
      <w:tr w:rsidR="00C94EE4" w:rsidRPr="005973DA" w14:paraId="77E9CAA5" w14:textId="77777777" w:rsidTr="003D0250">
        <w:tc>
          <w:tcPr>
            <w:tcW w:w="4800" w:type="dxa"/>
          </w:tcPr>
          <w:p w14:paraId="15857D4E" w14:textId="1ADF273E" w:rsidR="00C94EE4" w:rsidRPr="005973DA" w:rsidRDefault="00C94EE4" w:rsidP="003D0250">
            <w:pPr>
              <w:overflowPunct w:val="0"/>
              <w:autoSpaceDE w:val="0"/>
              <w:autoSpaceDN w:val="0"/>
              <w:adjustRightInd w:val="0"/>
              <w:textAlignment w:val="baseline"/>
              <w:rPr>
                <w:rFonts w:ascii="TimesLT" w:hAnsi="TimesLT"/>
              </w:rPr>
            </w:pPr>
          </w:p>
          <w:p w14:paraId="2C3552AC" w14:textId="7DF14398" w:rsidR="00C94EE4" w:rsidRPr="00E13B02" w:rsidRDefault="00F5625B" w:rsidP="003D0250">
            <w:pPr>
              <w:overflowPunct w:val="0"/>
              <w:autoSpaceDE w:val="0"/>
              <w:autoSpaceDN w:val="0"/>
              <w:adjustRightInd w:val="0"/>
              <w:textAlignment w:val="baseline"/>
              <w:rPr>
                <w:rFonts w:ascii="TimesLT" w:hAnsi="TimesLT"/>
              </w:rPr>
            </w:pPr>
            <w:r w:rsidRPr="00E13B02">
              <w:rPr>
                <w:rFonts w:ascii="TimesLT" w:hAnsi="TimesLT"/>
              </w:rPr>
              <w:t>Tomas Kazlauskas</w:t>
            </w:r>
          </w:p>
          <w:p w14:paraId="3D24C758" w14:textId="0F5C4360" w:rsidR="00F5625B" w:rsidRPr="00E13B02" w:rsidRDefault="00F5625B" w:rsidP="003D0250">
            <w:pPr>
              <w:overflowPunct w:val="0"/>
              <w:autoSpaceDE w:val="0"/>
              <w:autoSpaceDN w:val="0"/>
              <w:adjustRightInd w:val="0"/>
              <w:textAlignment w:val="baseline"/>
              <w:rPr>
                <w:rFonts w:ascii="TimesLT" w:hAnsi="TimesLT"/>
              </w:rPr>
            </w:pPr>
            <w:r w:rsidRPr="005973DA">
              <w:rPr>
                <w:rFonts w:ascii="TimesLT" w:hAnsi="TimesLT"/>
              </w:rPr>
              <w:t>(parašas)</w:t>
            </w:r>
          </w:p>
        </w:tc>
        <w:tc>
          <w:tcPr>
            <w:tcW w:w="840" w:type="dxa"/>
          </w:tcPr>
          <w:p w14:paraId="470042AD" w14:textId="77777777" w:rsidR="00C94EE4" w:rsidRPr="005973DA" w:rsidRDefault="00C94EE4" w:rsidP="003D0250">
            <w:pPr>
              <w:overflowPunct w:val="0"/>
              <w:autoSpaceDE w:val="0"/>
              <w:autoSpaceDN w:val="0"/>
              <w:adjustRightInd w:val="0"/>
              <w:textAlignment w:val="baseline"/>
              <w:rPr>
                <w:rFonts w:ascii="TimesLT" w:hAnsi="TimesLT"/>
              </w:rPr>
            </w:pPr>
          </w:p>
        </w:tc>
        <w:tc>
          <w:tcPr>
            <w:tcW w:w="4440" w:type="dxa"/>
          </w:tcPr>
          <w:p w14:paraId="700ABA2A" w14:textId="2BBB28C3" w:rsidR="00C94EE4" w:rsidRPr="005973DA" w:rsidRDefault="00C94EE4" w:rsidP="003D0250">
            <w:pPr>
              <w:overflowPunct w:val="0"/>
              <w:autoSpaceDE w:val="0"/>
              <w:autoSpaceDN w:val="0"/>
              <w:adjustRightInd w:val="0"/>
              <w:textAlignment w:val="baseline"/>
              <w:rPr>
                <w:rFonts w:ascii="TimesLT" w:hAnsi="TimesLT"/>
              </w:rPr>
            </w:pPr>
          </w:p>
          <w:p w14:paraId="4EB37592" w14:textId="77777777" w:rsidR="00C94EE4" w:rsidRPr="00E13B02" w:rsidRDefault="00C94EE4" w:rsidP="003D0250">
            <w:pPr>
              <w:overflowPunct w:val="0"/>
              <w:autoSpaceDE w:val="0"/>
              <w:autoSpaceDN w:val="0"/>
              <w:adjustRightInd w:val="0"/>
              <w:textAlignment w:val="baseline"/>
              <w:rPr>
                <w:rFonts w:ascii="TimesLT" w:hAnsi="TimesLT"/>
              </w:rPr>
            </w:pPr>
            <w:r w:rsidRPr="00E13B02">
              <w:rPr>
                <w:rFonts w:ascii="TimesLT" w:hAnsi="TimesLT"/>
              </w:rPr>
              <w:t>[Vardas, pavard</w:t>
            </w:r>
            <w:r w:rsidRPr="00E13B02">
              <w:rPr>
                <w:rFonts w:ascii="TimesLT" w:hAnsi="TimesLT" w:hint="eastAsia"/>
              </w:rPr>
              <w:t>ė</w:t>
            </w:r>
            <w:r w:rsidRPr="00E13B02">
              <w:rPr>
                <w:rFonts w:ascii="TimesLT" w:hAnsi="TimesLT"/>
              </w:rPr>
              <w:t>]</w:t>
            </w:r>
          </w:p>
          <w:p w14:paraId="6694DCDC" w14:textId="2B1D4C42" w:rsidR="00F5625B" w:rsidRPr="00E13B02" w:rsidRDefault="00F5625B" w:rsidP="003D0250">
            <w:pPr>
              <w:overflowPunct w:val="0"/>
              <w:autoSpaceDE w:val="0"/>
              <w:autoSpaceDN w:val="0"/>
              <w:adjustRightInd w:val="0"/>
              <w:textAlignment w:val="baseline"/>
              <w:rPr>
                <w:rFonts w:ascii="TimesLT" w:hAnsi="TimesLT"/>
              </w:rPr>
            </w:pPr>
            <w:r w:rsidRPr="005973DA">
              <w:rPr>
                <w:rFonts w:ascii="TimesLT" w:hAnsi="TimesLT"/>
              </w:rPr>
              <w:t>(parašas)</w:t>
            </w:r>
          </w:p>
        </w:tc>
      </w:tr>
    </w:tbl>
    <w:p w14:paraId="5F101D44" w14:textId="77777777" w:rsidR="00C94EE4" w:rsidRPr="00CE60CF" w:rsidRDefault="00C94EE4" w:rsidP="00C94EE4"/>
    <w:p w14:paraId="083FA754" w14:textId="77777777" w:rsidR="000F31A1" w:rsidRDefault="000F31A1"/>
    <w:sectPr w:rsidR="000F31A1" w:rsidSect="00C761A9">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90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79325" w14:textId="77777777" w:rsidR="00A46BDA" w:rsidRDefault="00A46BDA">
      <w:r>
        <w:separator/>
      </w:r>
    </w:p>
  </w:endnote>
  <w:endnote w:type="continuationSeparator" w:id="0">
    <w:p w14:paraId="7C1E86F9" w14:textId="77777777" w:rsidR="00A46BDA" w:rsidRDefault="00A4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default"/>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F6F6" w14:textId="77777777" w:rsidR="00EA0893" w:rsidRDefault="00EA089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3DB8" w14:textId="77777777" w:rsidR="00EA0893" w:rsidRDefault="00EA089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F725" w14:textId="77777777" w:rsidR="00EA0893" w:rsidRDefault="00EA089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5E79B" w14:textId="77777777" w:rsidR="00A46BDA" w:rsidRDefault="00A46BDA">
      <w:r>
        <w:separator/>
      </w:r>
    </w:p>
  </w:footnote>
  <w:footnote w:type="continuationSeparator" w:id="0">
    <w:p w14:paraId="68F00A8A" w14:textId="77777777" w:rsidR="00A46BDA" w:rsidRDefault="00A46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4984" w14:textId="77777777" w:rsidR="00EA0893" w:rsidRDefault="00EA08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020489"/>
      <w:docPartObj>
        <w:docPartGallery w:val="Page Numbers (Top of Page)"/>
        <w:docPartUnique/>
      </w:docPartObj>
    </w:sdtPr>
    <w:sdtEndPr>
      <w:rPr>
        <w:noProof/>
      </w:rPr>
    </w:sdtEndPr>
    <w:sdtContent>
      <w:p w14:paraId="5DD0A4B5" w14:textId="7DB6DB96" w:rsidR="00EA0893" w:rsidRDefault="00C94EE4">
        <w:pPr>
          <w:pStyle w:val="Antrats"/>
          <w:jc w:val="center"/>
        </w:pPr>
        <w:r>
          <w:fldChar w:fldCharType="begin"/>
        </w:r>
        <w:r>
          <w:instrText xml:space="preserve"> PAGE   \* MERGEFORMAT </w:instrText>
        </w:r>
        <w:r>
          <w:fldChar w:fldCharType="separate"/>
        </w:r>
        <w:r w:rsidR="00EA57A3">
          <w:rPr>
            <w:noProof/>
          </w:rPr>
          <w:t>2</w:t>
        </w:r>
        <w:r>
          <w:rPr>
            <w:noProof/>
          </w:rPr>
          <w:fldChar w:fldCharType="end"/>
        </w:r>
      </w:p>
    </w:sdtContent>
  </w:sdt>
  <w:p w14:paraId="284BA3B3" w14:textId="77777777" w:rsidR="00EA0893" w:rsidRDefault="00EA089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338B" w14:textId="77777777" w:rsidR="00EA0893" w:rsidRDefault="00C94EE4" w:rsidP="007A005D">
    <w:pPr>
      <w:pStyle w:val="Antrats"/>
      <w:ind w:firstLine="7655"/>
    </w:pPr>
    <w:r>
      <w:t>Pirkimo sąlygų</w:t>
    </w:r>
  </w:p>
  <w:p w14:paraId="1F314765" w14:textId="77777777" w:rsidR="00EA0893" w:rsidRDefault="00C94EE4" w:rsidP="007A005D">
    <w:pPr>
      <w:pStyle w:val="Antrats"/>
      <w:ind w:firstLine="7655"/>
    </w:pPr>
    <w:r>
      <w:t>3 priedas</w:t>
    </w:r>
  </w:p>
  <w:p w14:paraId="408CB6BF" w14:textId="77777777" w:rsidR="00EA0893" w:rsidRPr="005D2A15" w:rsidRDefault="00EA0893" w:rsidP="004845F4">
    <w:pPr>
      <w:pStyle w:val="Antrats"/>
      <w:ind w:left="623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F50"/>
    <w:multiLevelType w:val="multilevel"/>
    <w:tmpl w:val="663A4F4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cs="Times New Roman"/>
        <w:b w:val="0"/>
      </w:rPr>
    </w:lvl>
    <w:lvl w:ilvl="2">
      <w:start w:val="1"/>
      <w:numFmt w:val="decimal"/>
      <w:lvlText w:val="%1.%2.%3."/>
      <w:lvlJc w:val="left"/>
      <w:pPr>
        <w:tabs>
          <w:tab w:val="num" w:pos="1224"/>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8C47387"/>
    <w:multiLevelType w:val="hybridMultilevel"/>
    <w:tmpl w:val="B4326914"/>
    <w:lvl w:ilvl="0" w:tplc="9ED27E0E">
      <w:start w:val="1"/>
      <w:numFmt w:val="upperLetter"/>
      <w:lvlText w:val="%1."/>
      <w:lvlJc w:val="left"/>
      <w:pPr>
        <w:ind w:left="360" w:hanging="360"/>
      </w:pPr>
      <w:rPr>
        <w:rFonts w:ascii="Times New Roman" w:hAnsi="Times New Roman" w:cs="Times New Roman" w:hint="default"/>
        <w:sz w:val="24"/>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4826216E"/>
    <w:multiLevelType w:val="multilevel"/>
    <w:tmpl w:val="FAD4599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757602682">
    <w:abstractNumId w:val="0"/>
  </w:num>
  <w:num w:numId="2" w16cid:durableId="1372725902">
    <w:abstractNumId w:val="2"/>
  </w:num>
  <w:num w:numId="3" w16cid:durableId="858276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EE4"/>
    <w:rsid w:val="000016B6"/>
    <w:rsid w:val="00025F79"/>
    <w:rsid w:val="00043B78"/>
    <w:rsid w:val="00046BCD"/>
    <w:rsid w:val="000536D0"/>
    <w:rsid w:val="00054F13"/>
    <w:rsid w:val="00057908"/>
    <w:rsid w:val="0007307F"/>
    <w:rsid w:val="00074A41"/>
    <w:rsid w:val="0007531A"/>
    <w:rsid w:val="00086B7F"/>
    <w:rsid w:val="000C6728"/>
    <w:rsid w:val="000C6B4F"/>
    <w:rsid w:val="000D5DF8"/>
    <w:rsid w:val="000E4084"/>
    <w:rsid w:val="000F31A1"/>
    <w:rsid w:val="000F73DA"/>
    <w:rsid w:val="00105A11"/>
    <w:rsid w:val="00110864"/>
    <w:rsid w:val="00111650"/>
    <w:rsid w:val="00115838"/>
    <w:rsid w:val="001276C9"/>
    <w:rsid w:val="0014227A"/>
    <w:rsid w:val="00143557"/>
    <w:rsid w:val="0014391A"/>
    <w:rsid w:val="0014510A"/>
    <w:rsid w:val="00145BA9"/>
    <w:rsid w:val="00150431"/>
    <w:rsid w:val="001555A2"/>
    <w:rsid w:val="00163548"/>
    <w:rsid w:val="00173C14"/>
    <w:rsid w:val="00174009"/>
    <w:rsid w:val="001816A1"/>
    <w:rsid w:val="00183112"/>
    <w:rsid w:val="001868E2"/>
    <w:rsid w:val="00192464"/>
    <w:rsid w:val="001A6634"/>
    <w:rsid w:val="001C3961"/>
    <w:rsid w:val="001D21C7"/>
    <w:rsid w:val="001E4C1A"/>
    <w:rsid w:val="00200869"/>
    <w:rsid w:val="00202552"/>
    <w:rsid w:val="00206CA2"/>
    <w:rsid w:val="00230C3F"/>
    <w:rsid w:val="00241C2E"/>
    <w:rsid w:val="00243ACE"/>
    <w:rsid w:val="00244121"/>
    <w:rsid w:val="00247AA6"/>
    <w:rsid w:val="0025241E"/>
    <w:rsid w:val="00257DFF"/>
    <w:rsid w:val="00263123"/>
    <w:rsid w:val="00281DFB"/>
    <w:rsid w:val="00294FB0"/>
    <w:rsid w:val="00295BDE"/>
    <w:rsid w:val="00297D7A"/>
    <w:rsid w:val="002A1DD1"/>
    <w:rsid w:val="002A49D4"/>
    <w:rsid w:val="002A4D0B"/>
    <w:rsid w:val="002A5604"/>
    <w:rsid w:val="002B4B53"/>
    <w:rsid w:val="002C682D"/>
    <w:rsid w:val="002D2141"/>
    <w:rsid w:val="002D2634"/>
    <w:rsid w:val="002D2DC9"/>
    <w:rsid w:val="002D7B82"/>
    <w:rsid w:val="002E5CC9"/>
    <w:rsid w:val="002F5152"/>
    <w:rsid w:val="00310D37"/>
    <w:rsid w:val="0032129E"/>
    <w:rsid w:val="00321B91"/>
    <w:rsid w:val="0032263F"/>
    <w:rsid w:val="003403D3"/>
    <w:rsid w:val="0034107F"/>
    <w:rsid w:val="003547DF"/>
    <w:rsid w:val="003600DE"/>
    <w:rsid w:val="00363110"/>
    <w:rsid w:val="003705FF"/>
    <w:rsid w:val="00381518"/>
    <w:rsid w:val="003B3450"/>
    <w:rsid w:val="003C0F5D"/>
    <w:rsid w:val="003D1CEC"/>
    <w:rsid w:val="003D2EBB"/>
    <w:rsid w:val="003D4BF5"/>
    <w:rsid w:val="003D7EA3"/>
    <w:rsid w:val="003E22BE"/>
    <w:rsid w:val="003F782C"/>
    <w:rsid w:val="00403E27"/>
    <w:rsid w:val="0040722C"/>
    <w:rsid w:val="0041239A"/>
    <w:rsid w:val="00415471"/>
    <w:rsid w:val="004325FD"/>
    <w:rsid w:val="00436DFF"/>
    <w:rsid w:val="00440455"/>
    <w:rsid w:val="0044312D"/>
    <w:rsid w:val="0045131A"/>
    <w:rsid w:val="004521C2"/>
    <w:rsid w:val="00454E5D"/>
    <w:rsid w:val="004601C5"/>
    <w:rsid w:val="00461CFB"/>
    <w:rsid w:val="0046312B"/>
    <w:rsid w:val="00466CD7"/>
    <w:rsid w:val="00480773"/>
    <w:rsid w:val="004825D8"/>
    <w:rsid w:val="00482679"/>
    <w:rsid w:val="004852DB"/>
    <w:rsid w:val="004876E4"/>
    <w:rsid w:val="00497462"/>
    <w:rsid w:val="004A034D"/>
    <w:rsid w:val="004A2295"/>
    <w:rsid w:val="004A2F57"/>
    <w:rsid w:val="004B5E2D"/>
    <w:rsid w:val="004D1288"/>
    <w:rsid w:val="004D4D15"/>
    <w:rsid w:val="004E1C9F"/>
    <w:rsid w:val="004E253E"/>
    <w:rsid w:val="004E49E5"/>
    <w:rsid w:val="004F0B58"/>
    <w:rsid w:val="004F77FB"/>
    <w:rsid w:val="005108BB"/>
    <w:rsid w:val="0051198F"/>
    <w:rsid w:val="00511FE9"/>
    <w:rsid w:val="00523C4C"/>
    <w:rsid w:val="00532946"/>
    <w:rsid w:val="005421C0"/>
    <w:rsid w:val="005514D5"/>
    <w:rsid w:val="00556497"/>
    <w:rsid w:val="00557209"/>
    <w:rsid w:val="0056086F"/>
    <w:rsid w:val="00586BA3"/>
    <w:rsid w:val="00592CDD"/>
    <w:rsid w:val="00596BCD"/>
    <w:rsid w:val="005973DA"/>
    <w:rsid w:val="005A0CE7"/>
    <w:rsid w:val="005A3F5E"/>
    <w:rsid w:val="005A4C6B"/>
    <w:rsid w:val="005A7F9D"/>
    <w:rsid w:val="005C081F"/>
    <w:rsid w:val="005C1D11"/>
    <w:rsid w:val="005C31B7"/>
    <w:rsid w:val="005C7A0B"/>
    <w:rsid w:val="005D33F6"/>
    <w:rsid w:val="005E6FB8"/>
    <w:rsid w:val="005F3008"/>
    <w:rsid w:val="00601E2E"/>
    <w:rsid w:val="00603574"/>
    <w:rsid w:val="0060447F"/>
    <w:rsid w:val="006060C6"/>
    <w:rsid w:val="00610605"/>
    <w:rsid w:val="00611E65"/>
    <w:rsid w:val="00627EFF"/>
    <w:rsid w:val="006310AC"/>
    <w:rsid w:val="00631B9F"/>
    <w:rsid w:val="006454CF"/>
    <w:rsid w:val="00647CC1"/>
    <w:rsid w:val="00654BD2"/>
    <w:rsid w:val="006551DF"/>
    <w:rsid w:val="00657799"/>
    <w:rsid w:val="006615F3"/>
    <w:rsid w:val="00661ABF"/>
    <w:rsid w:val="00665AC5"/>
    <w:rsid w:val="00677566"/>
    <w:rsid w:val="00684A2A"/>
    <w:rsid w:val="006902CC"/>
    <w:rsid w:val="00690D17"/>
    <w:rsid w:val="00696679"/>
    <w:rsid w:val="00696CF8"/>
    <w:rsid w:val="006A67C7"/>
    <w:rsid w:val="006C393A"/>
    <w:rsid w:val="006E60B3"/>
    <w:rsid w:val="007048BB"/>
    <w:rsid w:val="00704C24"/>
    <w:rsid w:val="00704D3E"/>
    <w:rsid w:val="00707224"/>
    <w:rsid w:val="00711234"/>
    <w:rsid w:val="00715A1D"/>
    <w:rsid w:val="00715BD5"/>
    <w:rsid w:val="007214D7"/>
    <w:rsid w:val="0072330A"/>
    <w:rsid w:val="00735A6B"/>
    <w:rsid w:val="007374BE"/>
    <w:rsid w:val="00742CBD"/>
    <w:rsid w:val="0074751B"/>
    <w:rsid w:val="00747566"/>
    <w:rsid w:val="00751A93"/>
    <w:rsid w:val="007552A6"/>
    <w:rsid w:val="0075672B"/>
    <w:rsid w:val="0076274A"/>
    <w:rsid w:val="007658E0"/>
    <w:rsid w:val="007659D3"/>
    <w:rsid w:val="007725A2"/>
    <w:rsid w:val="0077512A"/>
    <w:rsid w:val="007824E1"/>
    <w:rsid w:val="0078375D"/>
    <w:rsid w:val="00787A45"/>
    <w:rsid w:val="00793A0E"/>
    <w:rsid w:val="007A3CEC"/>
    <w:rsid w:val="007A57D1"/>
    <w:rsid w:val="007A7780"/>
    <w:rsid w:val="007C079E"/>
    <w:rsid w:val="007C5709"/>
    <w:rsid w:val="007D6913"/>
    <w:rsid w:val="007E0FDE"/>
    <w:rsid w:val="007E7AB2"/>
    <w:rsid w:val="008005D6"/>
    <w:rsid w:val="00801043"/>
    <w:rsid w:val="0080262F"/>
    <w:rsid w:val="0081724E"/>
    <w:rsid w:val="00823AD9"/>
    <w:rsid w:val="008361A7"/>
    <w:rsid w:val="008450D4"/>
    <w:rsid w:val="0086130E"/>
    <w:rsid w:val="008712F2"/>
    <w:rsid w:val="00873260"/>
    <w:rsid w:val="008827E0"/>
    <w:rsid w:val="00884DC5"/>
    <w:rsid w:val="008909EF"/>
    <w:rsid w:val="00892396"/>
    <w:rsid w:val="008A34DC"/>
    <w:rsid w:val="008A6879"/>
    <w:rsid w:val="008B5F96"/>
    <w:rsid w:val="008C11FD"/>
    <w:rsid w:val="008C4F20"/>
    <w:rsid w:val="008C701A"/>
    <w:rsid w:val="008D23EA"/>
    <w:rsid w:val="008D5A82"/>
    <w:rsid w:val="008F0A92"/>
    <w:rsid w:val="008F59BD"/>
    <w:rsid w:val="00901EA1"/>
    <w:rsid w:val="00904DA8"/>
    <w:rsid w:val="00917C61"/>
    <w:rsid w:val="00925DBD"/>
    <w:rsid w:val="00932B54"/>
    <w:rsid w:val="00946494"/>
    <w:rsid w:val="00953AA3"/>
    <w:rsid w:val="00954141"/>
    <w:rsid w:val="009723DA"/>
    <w:rsid w:val="00974C05"/>
    <w:rsid w:val="00974FDD"/>
    <w:rsid w:val="00975020"/>
    <w:rsid w:val="0098178D"/>
    <w:rsid w:val="00981B7B"/>
    <w:rsid w:val="0098554D"/>
    <w:rsid w:val="00997100"/>
    <w:rsid w:val="009A0CFB"/>
    <w:rsid w:val="009A22F9"/>
    <w:rsid w:val="009B32BF"/>
    <w:rsid w:val="009B6172"/>
    <w:rsid w:val="009C2D65"/>
    <w:rsid w:val="009D143B"/>
    <w:rsid w:val="009D1C7F"/>
    <w:rsid w:val="009D56DD"/>
    <w:rsid w:val="009E0E3D"/>
    <w:rsid w:val="009E2388"/>
    <w:rsid w:val="009E702E"/>
    <w:rsid w:val="009F019A"/>
    <w:rsid w:val="009F5A89"/>
    <w:rsid w:val="009F7608"/>
    <w:rsid w:val="00A049B0"/>
    <w:rsid w:val="00A13E7A"/>
    <w:rsid w:val="00A17F6A"/>
    <w:rsid w:val="00A365DD"/>
    <w:rsid w:val="00A444D2"/>
    <w:rsid w:val="00A46BDA"/>
    <w:rsid w:val="00A46D55"/>
    <w:rsid w:val="00A52920"/>
    <w:rsid w:val="00A53F26"/>
    <w:rsid w:val="00A540B0"/>
    <w:rsid w:val="00A642EE"/>
    <w:rsid w:val="00A6641B"/>
    <w:rsid w:val="00A664E2"/>
    <w:rsid w:val="00A66C56"/>
    <w:rsid w:val="00A67904"/>
    <w:rsid w:val="00A70237"/>
    <w:rsid w:val="00A70717"/>
    <w:rsid w:val="00A71F49"/>
    <w:rsid w:val="00A933DC"/>
    <w:rsid w:val="00AB7286"/>
    <w:rsid w:val="00AC4AB0"/>
    <w:rsid w:val="00AD5A49"/>
    <w:rsid w:val="00AE2261"/>
    <w:rsid w:val="00AF57BF"/>
    <w:rsid w:val="00B14CC8"/>
    <w:rsid w:val="00B174CA"/>
    <w:rsid w:val="00B22DED"/>
    <w:rsid w:val="00B24282"/>
    <w:rsid w:val="00B30E9C"/>
    <w:rsid w:val="00B44C40"/>
    <w:rsid w:val="00B71F81"/>
    <w:rsid w:val="00B72E22"/>
    <w:rsid w:val="00B73B96"/>
    <w:rsid w:val="00B84DFC"/>
    <w:rsid w:val="00B928AA"/>
    <w:rsid w:val="00B92FA5"/>
    <w:rsid w:val="00B93934"/>
    <w:rsid w:val="00B942FF"/>
    <w:rsid w:val="00B94DBB"/>
    <w:rsid w:val="00B97D3B"/>
    <w:rsid w:val="00BA0C04"/>
    <w:rsid w:val="00BA4C56"/>
    <w:rsid w:val="00BB067A"/>
    <w:rsid w:val="00BC1FE7"/>
    <w:rsid w:val="00BC26BF"/>
    <w:rsid w:val="00BC6CE0"/>
    <w:rsid w:val="00BD04F7"/>
    <w:rsid w:val="00BD1C8B"/>
    <w:rsid w:val="00BD507B"/>
    <w:rsid w:val="00BD5CE3"/>
    <w:rsid w:val="00BE7A53"/>
    <w:rsid w:val="00BE7E1D"/>
    <w:rsid w:val="00C01C5C"/>
    <w:rsid w:val="00C07CA4"/>
    <w:rsid w:val="00C22493"/>
    <w:rsid w:val="00C26E4C"/>
    <w:rsid w:val="00C406BE"/>
    <w:rsid w:val="00C440E8"/>
    <w:rsid w:val="00C539EA"/>
    <w:rsid w:val="00C634B1"/>
    <w:rsid w:val="00C70C1B"/>
    <w:rsid w:val="00C75C7A"/>
    <w:rsid w:val="00C76222"/>
    <w:rsid w:val="00C8382E"/>
    <w:rsid w:val="00C90ED4"/>
    <w:rsid w:val="00C9470B"/>
    <w:rsid w:val="00C94C4F"/>
    <w:rsid w:val="00C94EE4"/>
    <w:rsid w:val="00CA5695"/>
    <w:rsid w:val="00CC7831"/>
    <w:rsid w:val="00CD2ACA"/>
    <w:rsid w:val="00CD5706"/>
    <w:rsid w:val="00CE4395"/>
    <w:rsid w:val="00CF4E8A"/>
    <w:rsid w:val="00CF6B71"/>
    <w:rsid w:val="00D04344"/>
    <w:rsid w:val="00D14F5A"/>
    <w:rsid w:val="00D359BA"/>
    <w:rsid w:val="00D406AA"/>
    <w:rsid w:val="00D6154D"/>
    <w:rsid w:val="00D761B5"/>
    <w:rsid w:val="00D77B0F"/>
    <w:rsid w:val="00D822DC"/>
    <w:rsid w:val="00D86C2E"/>
    <w:rsid w:val="00D87998"/>
    <w:rsid w:val="00D90235"/>
    <w:rsid w:val="00D908BF"/>
    <w:rsid w:val="00D97F97"/>
    <w:rsid w:val="00DD6C9B"/>
    <w:rsid w:val="00E0042B"/>
    <w:rsid w:val="00E02AF5"/>
    <w:rsid w:val="00E103BA"/>
    <w:rsid w:val="00E13B02"/>
    <w:rsid w:val="00E2287B"/>
    <w:rsid w:val="00E3251D"/>
    <w:rsid w:val="00E359B5"/>
    <w:rsid w:val="00E60DE1"/>
    <w:rsid w:val="00E62C45"/>
    <w:rsid w:val="00E650A4"/>
    <w:rsid w:val="00E70B43"/>
    <w:rsid w:val="00E71E93"/>
    <w:rsid w:val="00E7709E"/>
    <w:rsid w:val="00E772B5"/>
    <w:rsid w:val="00E902DD"/>
    <w:rsid w:val="00E9557F"/>
    <w:rsid w:val="00EA0893"/>
    <w:rsid w:val="00EA57A3"/>
    <w:rsid w:val="00EB401C"/>
    <w:rsid w:val="00EB570C"/>
    <w:rsid w:val="00EB5DEA"/>
    <w:rsid w:val="00EB69F5"/>
    <w:rsid w:val="00ED6F34"/>
    <w:rsid w:val="00EE407D"/>
    <w:rsid w:val="00EF36D6"/>
    <w:rsid w:val="00EF6D45"/>
    <w:rsid w:val="00F06DDE"/>
    <w:rsid w:val="00F07FBF"/>
    <w:rsid w:val="00F100B4"/>
    <w:rsid w:val="00F132A9"/>
    <w:rsid w:val="00F13501"/>
    <w:rsid w:val="00F17AEC"/>
    <w:rsid w:val="00F27EA7"/>
    <w:rsid w:val="00F3684F"/>
    <w:rsid w:val="00F36DF0"/>
    <w:rsid w:val="00F42A37"/>
    <w:rsid w:val="00F5546A"/>
    <w:rsid w:val="00F5625B"/>
    <w:rsid w:val="00F615BC"/>
    <w:rsid w:val="00F64CBE"/>
    <w:rsid w:val="00F7446A"/>
    <w:rsid w:val="00F81886"/>
    <w:rsid w:val="00F82B6D"/>
    <w:rsid w:val="00F83569"/>
    <w:rsid w:val="00F83F2A"/>
    <w:rsid w:val="00F94AC6"/>
    <w:rsid w:val="00FA14AD"/>
    <w:rsid w:val="00FA2F92"/>
    <w:rsid w:val="00FA4187"/>
    <w:rsid w:val="00FC549D"/>
    <w:rsid w:val="00FC73AF"/>
    <w:rsid w:val="00FD6E48"/>
    <w:rsid w:val="00FE5200"/>
    <w:rsid w:val="00FE6A97"/>
    <w:rsid w:val="00FF3DA3"/>
    <w:rsid w:val="00FF607A"/>
    <w:rsid w:val="00FF68FB"/>
    <w:rsid w:val="00FF7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39C06"/>
  <w15:chartTrackingRefBased/>
  <w15:docId w15:val="{D676476E-8E9A-49CA-A540-F6A91FDC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4EE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C94EE4"/>
    <w:pPr>
      <w:widowControl w:val="0"/>
      <w:overflowPunct w:val="0"/>
      <w:autoSpaceDE w:val="0"/>
      <w:autoSpaceDN w:val="0"/>
      <w:adjustRightInd w:val="0"/>
      <w:jc w:val="center"/>
      <w:textAlignment w:val="baseline"/>
    </w:pPr>
    <w:rPr>
      <w:rFonts w:ascii="TimesLT" w:hAnsi="TimesLT"/>
      <w:b/>
      <w:sz w:val="44"/>
      <w:szCs w:val="20"/>
      <w:lang w:val="en-US"/>
    </w:rPr>
  </w:style>
  <w:style w:type="character" w:customStyle="1" w:styleId="PavadinimasDiagrama">
    <w:name w:val="Pavadinimas Diagrama"/>
    <w:basedOn w:val="Numatytasispastraiposriftas"/>
    <w:link w:val="Pavadinimas"/>
    <w:rsid w:val="00C94EE4"/>
    <w:rPr>
      <w:rFonts w:ascii="TimesLT" w:eastAsia="Times New Roman" w:hAnsi="TimesLT" w:cs="Times New Roman"/>
      <w:b/>
      <w:sz w:val="44"/>
      <w:szCs w:val="20"/>
      <w:lang w:val="en-US"/>
    </w:rPr>
  </w:style>
  <w:style w:type="paragraph" w:styleId="Paantrat">
    <w:name w:val="Subtitle"/>
    <w:basedOn w:val="prastasis"/>
    <w:link w:val="PaantratDiagrama"/>
    <w:qFormat/>
    <w:rsid w:val="00C94EE4"/>
    <w:pPr>
      <w:jc w:val="center"/>
    </w:pPr>
    <w:rPr>
      <w:b/>
      <w:bCs/>
    </w:rPr>
  </w:style>
  <w:style w:type="character" w:customStyle="1" w:styleId="PaantratDiagrama">
    <w:name w:val="Paantraštė Diagrama"/>
    <w:basedOn w:val="Numatytasispastraiposriftas"/>
    <w:link w:val="Paantrat"/>
    <w:rsid w:val="00C94EE4"/>
    <w:rPr>
      <w:rFonts w:ascii="Times New Roman" w:eastAsia="Times New Roman" w:hAnsi="Times New Roman" w:cs="Times New Roman"/>
      <w:b/>
      <w:bCs/>
      <w:sz w:val="24"/>
      <w:szCs w:val="24"/>
    </w:rPr>
  </w:style>
  <w:style w:type="paragraph" w:styleId="Antrats">
    <w:name w:val="header"/>
    <w:basedOn w:val="prastasis"/>
    <w:link w:val="AntratsDiagrama"/>
    <w:uiPriority w:val="99"/>
    <w:rsid w:val="00C94EE4"/>
    <w:pPr>
      <w:tabs>
        <w:tab w:val="center" w:pos="4819"/>
        <w:tab w:val="right" w:pos="9638"/>
      </w:tabs>
    </w:pPr>
  </w:style>
  <w:style w:type="character" w:customStyle="1" w:styleId="AntratsDiagrama">
    <w:name w:val="Antraštės Diagrama"/>
    <w:basedOn w:val="Numatytasispastraiposriftas"/>
    <w:link w:val="Antrats"/>
    <w:uiPriority w:val="99"/>
    <w:rsid w:val="00C94EE4"/>
    <w:rPr>
      <w:rFonts w:ascii="Times New Roman" w:eastAsia="Times New Roman" w:hAnsi="Times New Roman" w:cs="Times New Roman"/>
      <w:sz w:val="24"/>
      <w:szCs w:val="24"/>
    </w:rPr>
  </w:style>
  <w:style w:type="paragraph" w:styleId="Porat">
    <w:name w:val="footer"/>
    <w:basedOn w:val="prastasis"/>
    <w:link w:val="PoratDiagrama"/>
    <w:uiPriority w:val="99"/>
    <w:rsid w:val="00C94EE4"/>
    <w:pPr>
      <w:tabs>
        <w:tab w:val="center" w:pos="4819"/>
        <w:tab w:val="right" w:pos="9638"/>
      </w:tabs>
    </w:pPr>
  </w:style>
  <w:style w:type="character" w:customStyle="1" w:styleId="PoratDiagrama">
    <w:name w:val="Poraštė Diagrama"/>
    <w:basedOn w:val="Numatytasispastraiposriftas"/>
    <w:link w:val="Porat"/>
    <w:uiPriority w:val="99"/>
    <w:rsid w:val="00C94EE4"/>
    <w:rPr>
      <w:rFonts w:ascii="Times New Roman" w:eastAsia="Times New Roman" w:hAnsi="Times New Roman" w:cs="Times New Roman"/>
      <w:sz w:val="24"/>
      <w:szCs w:val="24"/>
    </w:rPr>
  </w:style>
  <w:style w:type="paragraph" w:styleId="Sraopastraipa">
    <w:name w:val="List Paragraph"/>
    <w:aliases w:val="Bullet EY,Table of contents numbered,List Paragraph21,List Paragraph1,List Paragraph2"/>
    <w:basedOn w:val="prastasis"/>
    <w:uiPriority w:val="34"/>
    <w:qFormat/>
    <w:rsid w:val="00C94EE4"/>
    <w:pPr>
      <w:ind w:left="720"/>
      <w:contextualSpacing/>
    </w:pPr>
    <w:rPr>
      <w:rFonts w:ascii="Calibri" w:hAnsi="Calibri"/>
      <w:sz w:val="22"/>
      <w:szCs w:val="22"/>
    </w:rPr>
  </w:style>
  <w:style w:type="character" w:styleId="Hipersaitas">
    <w:name w:val="Hyperlink"/>
    <w:basedOn w:val="Numatytasispastraiposriftas"/>
    <w:uiPriority w:val="99"/>
    <w:unhideWhenUsed/>
    <w:rsid w:val="00974FDD"/>
    <w:rPr>
      <w:color w:val="0563C1" w:themeColor="hyperlink"/>
      <w:u w:val="single"/>
    </w:rPr>
  </w:style>
  <w:style w:type="paragraph" w:styleId="Debesliotekstas">
    <w:name w:val="Balloon Text"/>
    <w:basedOn w:val="prastasis"/>
    <w:link w:val="DebesliotekstasDiagrama"/>
    <w:uiPriority w:val="99"/>
    <w:semiHidden/>
    <w:unhideWhenUsed/>
    <w:rsid w:val="00A13E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13E7A"/>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715A1D"/>
    <w:rPr>
      <w:sz w:val="16"/>
      <w:szCs w:val="16"/>
    </w:rPr>
  </w:style>
  <w:style w:type="paragraph" w:styleId="Komentarotekstas">
    <w:name w:val="annotation text"/>
    <w:basedOn w:val="prastasis"/>
    <w:link w:val="KomentarotekstasDiagrama"/>
    <w:uiPriority w:val="99"/>
    <w:unhideWhenUsed/>
    <w:rsid w:val="00715A1D"/>
    <w:rPr>
      <w:sz w:val="20"/>
      <w:szCs w:val="20"/>
    </w:rPr>
  </w:style>
  <w:style w:type="character" w:customStyle="1" w:styleId="KomentarotekstasDiagrama">
    <w:name w:val="Komentaro tekstas Diagrama"/>
    <w:basedOn w:val="Numatytasispastraiposriftas"/>
    <w:link w:val="Komentarotekstas"/>
    <w:uiPriority w:val="99"/>
    <w:rsid w:val="00715A1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5A1D"/>
    <w:rPr>
      <w:b/>
      <w:bCs/>
    </w:rPr>
  </w:style>
  <w:style w:type="character" w:customStyle="1" w:styleId="KomentarotemaDiagrama">
    <w:name w:val="Komentaro tema Diagrama"/>
    <w:basedOn w:val="KomentarotekstasDiagrama"/>
    <w:link w:val="Komentarotema"/>
    <w:uiPriority w:val="99"/>
    <w:semiHidden/>
    <w:rsid w:val="00715A1D"/>
    <w:rPr>
      <w:rFonts w:ascii="Times New Roman" w:eastAsia="Times New Roman" w:hAnsi="Times New Roman" w:cs="Times New Roman"/>
      <w:b/>
      <w:bCs/>
      <w:sz w:val="20"/>
      <w:szCs w:val="20"/>
    </w:rPr>
  </w:style>
  <w:style w:type="paragraph" w:styleId="Pataisymai">
    <w:name w:val="Revision"/>
    <w:hidden/>
    <w:uiPriority w:val="99"/>
    <w:semiHidden/>
    <w:rsid w:val="00735A6B"/>
    <w:pPr>
      <w:spacing w:after="0"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181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na.sirvinska@zuv.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lina.sirvinska@zuv.lt" TargetMode="External"/><Relationship Id="rId4" Type="http://schemas.openxmlformats.org/officeDocument/2006/relationships/settings" Target="settings.xml"/><Relationship Id="rId9" Type="http://schemas.openxmlformats.org/officeDocument/2006/relationships/hyperlink" Target="mailto:antanas.lazaravicius@zuv.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41AC1-63B7-4DA1-9600-79C2F960A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5</Pages>
  <Words>9945</Words>
  <Characters>5670</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Egidija Dūdaitė</dc:creator>
  <cp:keywords/>
  <dc:description/>
  <cp:lastModifiedBy>Andrej Grigorjev</cp:lastModifiedBy>
  <cp:revision>73</cp:revision>
  <cp:lastPrinted>2024-12-23T09:48:00Z</cp:lastPrinted>
  <dcterms:created xsi:type="dcterms:W3CDTF">2023-11-03T06:42:00Z</dcterms:created>
  <dcterms:modified xsi:type="dcterms:W3CDTF">2024-12-23T10:19:00Z</dcterms:modified>
</cp:coreProperties>
</file>