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6B117B0D"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505030" w:rsidRPr="00D77FD6">
            <w:rPr>
              <w:rFonts w:ascii="Times New Roman" w:eastAsia="Times New Roman" w:hAnsi="Times New Roman" w:cs="Times New Roman"/>
              <w:noProof/>
              <w:sz w:val="24"/>
              <w:szCs w:val="24"/>
            </w:rPr>
            <w:t>2</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2FAEC10D" w14:textId="427FE80D" w:rsidR="00505030" w:rsidRPr="00505030" w:rsidRDefault="00505030" w:rsidP="00505030">
          <w:pPr>
            <w:spacing w:after="120" w:line="20" w:lineRule="atLeast"/>
            <w:contextualSpacing/>
            <w:jc w:val="center"/>
            <w:rPr>
              <w:rFonts w:ascii="Times New Roman" w:eastAsia="LiberationSerif-Bold" w:hAnsi="Times New Roman" w:cs="Times New Roman"/>
              <w:b/>
              <w:bCs/>
              <w:sz w:val="24"/>
              <w:szCs w:val="24"/>
            </w:rPr>
          </w:pPr>
          <w:r w:rsidRPr="00D77FD6">
            <w:rPr>
              <w:rFonts w:ascii="Times New Roman" w:eastAsia="LiberationSerif-Bold" w:hAnsi="Times New Roman" w:cs="Times New Roman"/>
              <w:b/>
              <w:bCs/>
              <w:sz w:val="24"/>
              <w:szCs w:val="24"/>
            </w:rPr>
            <w:t>DEZINFEKCINĖS PRIEMONĖS AUTOMATINĖMS INSTRUMENTŲ PLOVIMO MAŠINOMS</w:t>
          </w: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817289">
              <w:pPr>
                <w:pStyle w:val="Turinys1"/>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p>
            <w:p w14:paraId="4DC0E42A" w14:textId="5E71CB1A" w:rsidR="00427DE0" w:rsidRPr="00D77FD6" w:rsidRDefault="00427DE0">
              <w:pPr>
                <w:pStyle w:val="Turinys1"/>
                <w:rPr>
                  <w:rFonts w:eastAsiaTheme="minorEastAsia"/>
                  <w:b w:val="0"/>
                  <w:bCs w:val="0"/>
                  <w:kern w:val="2"/>
                  <w:sz w:val="22"/>
                  <w:szCs w:val="22"/>
                  <w14:ligatures w14:val="standardContextual"/>
                </w:rPr>
              </w:pPr>
              <w:hyperlink w:anchor="_Toc166755515" w:history="1">
                <w:r w:rsidRPr="00D77FD6">
                  <w:rPr>
                    <w:rStyle w:val="Hipersaitas"/>
                  </w:rPr>
                  <w:t>1.</w:t>
                </w:r>
                <w:r w:rsidRPr="00D77FD6">
                  <w:rPr>
                    <w:rFonts w:eastAsiaTheme="minorEastAsia"/>
                    <w:b w:val="0"/>
                    <w:bCs w:val="0"/>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pPr>
                <w:pStyle w:val="Turinys1"/>
                <w:rPr>
                  <w:rFonts w:eastAsiaTheme="minorEastAsia"/>
                  <w:b w:val="0"/>
                  <w:bCs w:val="0"/>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pPr>
                <w:pStyle w:val="Turinys1"/>
                <w:rPr>
                  <w:rFonts w:eastAsiaTheme="minorEastAsia"/>
                  <w:b w:val="0"/>
                  <w:bCs w:val="0"/>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pPr>
                <w:pStyle w:val="Turinys1"/>
                <w:rPr>
                  <w:rFonts w:eastAsiaTheme="minorEastAsia"/>
                  <w:b w:val="0"/>
                  <w:bCs w:val="0"/>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pPr>
                <w:pStyle w:val="Turinys1"/>
                <w:rPr>
                  <w:rFonts w:eastAsiaTheme="minorEastAsia"/>
                  <w:b w:val="0"/>
                  <w:bCs w:val="0"/>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pPr>
                <w:pStyle w:val="Turinys1"/>
                <w:rPr>
                  <w:rFonts w:eastAsiaTheme="minorEastAsia"/>
                  <w:b w:val="0"/>
                  <w:bCs w:val="0"/>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b w:val="0"/>
                    <w:bCs w:val="0"/>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pPr>
                <w:pStyle w:val="Turinys1"/>
                <w:rPr>
                  <w:rFonts w:eastAsiaTheme="minorEastAsia"/>
                  <w:b w:val="0"/>
                  <w:bCs w:val="0"/>
                  <w:kern w:val="2"/>
                  <w:sz w:val="22"/>
                  <w:szCs w:val="22"/>
                  <w14:ligatures w14:val="standardContextual"/>
                </w:rPr>
              </w:pPr>
              <w:hyperlink w:anchor="_Toc166755521" w:history="1">
                <w:r w:rsidRPr="00D77FD6">
                  <w:rPr>
                    <w:rStyle w:val="Hipersaitas"/>
                    <w:rFonts w:eastAsia="Calibri"/>
                  </w:rPr>
                  <w:t>7.</w:t>
                </w:r>
                <w:r w:rsidRPr="00D77FD6">
                  <w:rPr>
                    <w:rFonts w:eastAsiaTheme="minorEastAsia"/>
                    <w:b w:val="0"/>
                    <w:bCs w:val="0"/>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pPr>
                <w:pStyle w:val="Turinys1"/>
                <w:rPr>
                  <w:rFonts w:eastAsiaTheme="minorEastAsia"/>
                  <w:b w:val="0"/>
                  <w:bCs w:val="0"/>
                  <w:kern w:val="2"/>
                  <w:sz w:val="22"/>
                  <w:szCs w:val="22"/>
                  <w14:ligatures w14:val="standardContextual"/>
                </w:rPr>
              </w:pPr>
              <w:hyperlink w:anchor="_Toc166755522" w:history="1">
                <w:r w:rsidRPr="00D77FD6">
                  <w:rPr>
                    <w:rStyle w:val="Hipersaitas"/>
                  </w:rPr>
                  <w:t>8.</w:t>
                </w:r>
                <w:r w:rsidRPr="00D77FD6">
                  <w:rPr>
                    <w:rFonts w:eastAsiaTheme="minorEastAsia"/>
                    <w:b w:val="0"/>
                    <w:bCs w:val="0"/>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pPr>
                <w:pStyle w:val="Turinys1"/>
                <w:rPr>
                  <w:rFonts w:eastAsiaTheme="minorEastAsia"/>
                  <w:b w:val="0"/>
                  <w:bCs w:val="0"/>
                  <w:kern w:val="2"/>
                  <w:sz w:val="22"/>
                  <w:szCs w:val="22"/>
                  <w14:ligatures w14:val="standardContextual"/>
                </w:rPr>
              </w:pPr>
              <w:hyperlink w:anchor="_Toc166755523" w:history="1">
                <w:r w:rsidRPr="00D77FD6">
                  <w:rPr>
                    <w:rStyle w:val="Hipersaitas"/>
                  </w:rPr>
                  <w:t>9.</w:t>
                </w:r>
                <w:r w:rsidRPr="00D77FD6">
                  <w:rPr>
                    <w:rFonts w:eastAsiaTheme="minorEastAsia"/>
                    <w:b w:val="0"/>
                    <w:bCs w:val="0"/>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pPr>
                <w:pStyle w:val="Turinys1"/>
                <w:rPr>
                  <w:rFonts w:eastAsiaTheme="minorEastAsia"/>
                  <w:b w:val="0"/>
                  <w:bCs w:val="0"/>
                  <w:kern w:val="2"/>
                  <w:sz w:val="22"/>
                  <w:szCs w:val="22"/>
                  <w14:ligatures w14:val="standardContextual"/>
                </w:rPr>
              </w:pPr>
              <w:hyperlink w:anchor="_Toc166755524" w:history="1">
                <w:r w:rsidRPr="00D77FD6">
                  <w:rPr>
                    <w:rStyle w:val="Hipersaitas"/>
                  </w:rPr>
                  <w:t>10.</w:t>
                </w:r>
                <w:r w:rsidRPr="00D77FD6">
                  <w:rPr>
                    <w:rFonts w:eastAsiaTheme="minorEastAsia"/>
                    <w:b w:val="0"/>
                    <w:bCs w:val="0"/>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pPr>
                <w:pStyle w:val="Turinys1"/>
                <w:rPr>
                  <w:rFonts w:eastAsiaTheme="minorEastAsia"/>
                  <w:b w:val="0"/>
                  <w:bCs w:val="0"/>
                  <w:kern w:val="2"/>
                  <w:sz w:val="22"/>
                  <w:szCs w:val="22"/>
                  <w14:ligatures w14:val="standardContextual"/>
                </w:rPr>
              </w:pPr>
              <w:hyperlink w:anchor="_Toc166755525" w:history="1">
                <w:r w:rsidRPr="00D77FD6">
                  <w:rPr>
                    <w:rStyle w:val="Hipersaitas"/>
                  </w:rPr>
                  <w:t>11.</w:t>
                </w:r>
                <w:r w:rsidRPr="00D77FD6">
                  <w:rPr>
                    <w:rFonts w:eastAsiaTheme="minorEastAsia"/>
                    <w:b w:val="0"/>
                    <w:bCs w:val="0"/>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pPr>
                <w:pStyle w:val="Turinys1"/>
                <w:rPr>
                  <w:rFonts w:eastAsiaTheme="minorEastAsia"/>
                  <w:b w:val="0"/>
                  <w:bCs w:val="0"/>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rFonts w:ascii="Times New Roman" w:hAnsi="Times New Roman" w:cs="Times New Roman"/>
                    <w:noProof/>
                    <w:webHidden/>
                  </w:rPr>
                  <w:tab/>
                </w:r>
              </w:hyperlink>
            </w:p>
            <w:p w14:paraId="398C44A0" w14:textId="0CD0453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rFonts w:ascii="Times New Roman" w:hAnsi="Times New Roman" w:cs="Times New Roman"/>
                    <w:noProof/>
                    <w:webHidden/>
                  </w:rPr>
                  <w:tab/>
                </w:r>
              </w:hyperlink>
            </w:p>
            <w:p w14:paraId="55319154" w14:textId="2CFC11F8"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rFonts w:ascii="Times New Roman" w:hAnsi="Times New Roman" w:cs="Times New Roman"/>
                    <w:noProof/>
                    <w:webHidden/>
                  </w:rPr>
                  <w:tab/>
                </w:r>
              </w:hyperlink>
            </w:p>
            <w:p w14:paraId="69A1303C" w14:textId="5D4A196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rFonts w:ascii="Times New Roman" w:hAnsi="Times New Roman" w:cs="Times New Roman"/>
                    <w:noProof/>
                    <w:webHidden/>
                  </w:rPr>
                  <w:tab/>
                </w:r>
              </w:hyperlink>
            </w:p>
            <w:p w14:paraId="67C45D23" w14:textId="7EBD7B1A"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rFonts w:ascii="Times New Roman" w:hAnsi="Times New Roman" w:cs="Times New Roman"/>
                    <w:noProof/>
                    <w:webHidden/>
                  </w:rPr>
                  <w:tab/>
                </w:r>
              </w:hyperlink>
            </w:p>
            <w:p w14:paraId="733604C4" w14:textId="462889DC"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rFonts w:ascii="Times New Roman" w:hAnsi="Times New Roman" w:cs="Times New Roman"/>
                    <w:noProof/>
                    <w:webHidden/>
                  </w:rPr>
                  <w:tab/>
                </w:r>
              </w:hyperlink>
            </w:p>
            <w:p w14:paraId="0DDC40AE" w14:textId="1AEF03CF" w:rsidR="001C24BC" w:rsidRPr="00D77FD6" w:rsidRDefault="00427DE0" w:rsidP="00535A9E">
              <w:pPr>
                <w:pStyle w:val="Turinys2"/>
                <w:rPr>
                  <w:rFonts w:ascii="Times New Roman" w:hAnsi="Times New Roman" w:cs="Times New Roman"/>
                </w:rPr>
              </w:pPr>
              <w:hyperlink w:anchor="_Toc166755533" w:history="1">
                <w:r w:rsidRPr="00D77FD6">
                  <w:rPr>
                    <w:rStyle w:val="Hipersaitas"/>
                    <w:rFonts w:ascii="Times New Roman" w:hAnsi="Times New Roman" w:cs="Times New Roman"/>
                    <w:b/>
                    <w:bCs/>
                    <w:noProof/>
                  </w:rPr>
                  <w:t xml:space="preserve">Pirkimo sąlygų 8 priedas </w:t>
                </w:r>
                <w:r w:rsidR="00535A9E" w:rsidRPr="00D77FD6">
                  <w:rPr>
                    <w:rStyle w:val="Hipersaitas"/>
                    <w:rFonts w:ascii="Times New Roman" w:hAnsi="Times New Roman" w:cs="Times New Roman"/>
                    <w:b/>
                    <w:bCs/>
                    <w:noProof/>
                  </w:rPr>
                  <w:t xml:space="preserve"> „Sutarties projektas“ </w:t>
                </w:r>
              </w:hyperlink>
              <w:r w:rsidR="001C24BC" w:rsidRPr="00D77FD6">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proofErr w:type="spellStart"/>
      <w:r w:rsidR="00E32C8E" w:rsidRPr="00D77FD6">
        <w:rPr>
          <w:rFonts w:ascii="Times New Roman" w:hAnsi="Times New Roman" w:cs="Times New Roman"/>
          <w:i/>
          <w:iCs/>
          <w:lang w:eastAsia="en-US"/>
        </w:rPr>
        <w:t>ex</w:t>
      </w:r>
      <w:proofErr w:type="spellEnd"/>
      <w:r w:rsidR="00E32C8E" w:rsidRPr="00D77FD6">
        <w:rPr>
          <w:rFonts w:ascii="Times New Roman" w:hAnsi="Times New Roman" w:cs="Times New Roman"/>
          <w:i/>
          <w:iCs/>
          <w:lang w:eastAsia="en-US"/>
        </w:rPr>
        <w:t xml:space="preserve">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2D8BA586"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 Birutė Navickienė, VšĮ Klaipėdos universiteto ligoninė Viešųjų pirkimų skyriaus vyriausioji specialistė</w:t>
      </w:r>
      <w:r w:rsidR="00D77FD6" w:rsidRPr="00D77FD6">
        <w:rPr>
          <w:rFonts w:ascii="Times New Roman" w:hAnsi="Times New Roman" w:cs="Times New Roman"/>
        </w:rPr>
        <w:t xml:space="preserve"> Diana Kuzmarskienė</w:t>
      </w:r>
      <w:r w:rsidRPr="00D77FD6">
        <w:rPr>
          <w:rFonts w:ascii="Times New Roman" w:hAnsi="Times New Roman" w:cs="Times New Roman"/>
        </w:rPr>
        <w:t xml:space="preserve">, tel. +370 46 </w:t>
      </w:r>
      <w:r w:rsidR="00D77FD6" w:rsidRPr="00D77FD6">
        <w:rPr>
          <w:rFonts w:ascii="Times New Roman" w:hAnsi="Times New Roman" w:cs="Times New Roman"/>
        </w:rPr>
        <w:t>412908</w:t>
      </w:r>
      <w:r w:rsidRPr="00D77FD6">
        <w:rPr>
          <w:rFonts w:ascii="Times New Roman" w:hAnsi="Times New Roman" w:cs="Times New Roman"/>
        </w:rPr>
        <w:t xml:space="preserve">, el. p. </w:t>
      </w:r>
      <w:r w:rsidR="00D77FD6" w:rsidRPr="00D77FD6">
        <w:rPr>
          <w:rFonts w:ascii="Times New Roman" w:hAnsi="Times New Roman" w:cs="Times New Roman"/>
        </w:rPr>
        <w:t>diana.kuzmarskiene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56CC2644" w:rsidR="00B41C66" w:rsidRPr="00D77FD6" w:rsidRDefault="00B76FBB" w:rsidP="00D77FD6">
      <w:pPr>
        <w:autoSpaceDE w:val="0"/>
        <w:autoSpaceDN w:val="0"/>
        <w:adjustRightInd w:val="0"/>
        <w:spacing w:after="0"/>
        <w:ind w:firstLine="567"/>
        <w:jc w:val="both"/>
        <w:rPr>
          <w:rFonts w:ascii="Times New Roman" w:hAnsi="Times New Roman" w:cs="Times New Roman"/>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d</w:t>
      </w:r>
      <w:r w:rsidR="00D77FD6" w:rsidRPr="00D77FD6">
        <w:rPr>
          <w:rFonts w:ascii="Times New Roman" w:eastAsia="Calibri" w:hAnsi="Times New Roman" w:cs="Times New Roman"/>
          <w:color w:val="000000" w:themeColor="text1"/>
        </w:rPr>
        <w:t>ezinfekcin</w:t>
      </w:r>
      <w:r w:rsidR="00D77FD6" w:rsidRPr="00D77FD6">
        <w:rPr>
          <w:rFonts w:ascii="Times New Roman" w:eastAsia="Calibri" w:hAnsi="Times New Roman" w:cs="Times New Roman"/>
          <w:color w:val="000000" w:themeColor="text1"/>
        </w:rPr>
        <w:t>e</w:t>
      </w:r>
      <w:r w:rsidR="00D77FD6" w:rsidRPr="00D77FD6">
        <w:rPr>
          <w:rFonts w:ascii="Times New Roman" w:eastAsia="Calibri" w:hAnsi="Times New Roman" w:cs="Times New Roman"/>
          <w:color w:val="000000" w:themeColor="text1"/>
        </w:rPr>
        <w:t>s priemon</w:t>
      </w:r>
      <w:r w:rsidR="00D77FD6" w:rsidRPr="00D77FD6">
        <w:rPr>
          <w:rFonts w:ascii="Times New Roman" w:eastAsia="Calibri" w:hAnsi="Times New Roman" w:cs="Times New Roman"/>
          <w:color w:val="000000" w:themeColor="text1"/>
        </w:rPr>
        <w:t>e</w:t>
      </w:r>
      <w:r w:rsidR="00D77FD6" w:rsidRPr="00D77FD6">
        <w:rPr>
          <w:rFonts w:ascii="Times New Roman" w:eastAsia="Calibri" w:hAnsi="Times New Roman" w:cs="Times New Roman"/>
          <w:color w:val="000000" w:themeColor="text1"/>
        </w:rPr>
        <w:t>s automatinėms instrumentų plovimo mašinoms</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7C5A95" w:rsidRPr="00D77FD6">
        <w:rPr>
          <w:rFonts w:ascii="Times New Roman" w:hAnsi="Times New Roman" w:cs="Times New Roman"/>
        </w:rPr>
        <w:t xml:space="preserve"> ir 8 priede „Sutarties projektas“</w:t>
      </w:r>
      <w:r w:rsidR="00B41C66" w:rsidRPr="00D77FD6">
        <w:rPr>
          <w:rFonts w:ascii="Times New Roman" w:hAnsi="Times New Roman" w:cs="Times New Roman"/>
        </w:rPr>
        <w:t>.</w:t>
      </w:r>
    </w:p>
    <w:p w14:paraId="1C3DB0FC" w14:textId="20A31367" w:rsidR="00856684" w:rsidRPr="00D77FD6" w:rsidRDefault="00507DC9" w:rsidP="00856684">
      <w:pPr>
        <w:pStyle w:val="Betarp"/>
        <w:ind w:firstLine="567"/>
        <w:contextualSpacing/>
        <w:jc w:val="both"/>
        <w:rPr>
          <w:rFonts w:ascii="Times New Roman" w:eastAsia="Times New Roman" w:hAnsi="Times New Roman" w:cs="Times New Roman"/>
          <w:kern w:val="2"/>
          <w:lang w:eastAsia="en-US"/>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 xml:space="preserve">Pirkimo objektas </w:t>
      </w:r>
      <w:r w:rsidR="004D2FC3" w:rsidRPr="00D77FD6">
        <w:rPr>
          <w:rFonts w:ascii="Times New Roman" w:hAnsi="Times New Roman" w:cs="Times New Roman"/>
        </w:rPr>
        <w:t>ne</w:t>
      </w:r>
      <w:r w:rsidR="00F826B7" w:rsidRPr="00D77FD6">
        <w:rPr>
          <w:rFonts w:ascii="Times New Roman" w:hAnsi="Times New Roman" w:cs="Times New Roman"/>
        </w:rPr>
        <w:t>skaidomas</w:t>
      </w:r>
      <w:r w:rsidR="00AC6163" w:rsidRPr="00D77FD6">
        <w:rPr>
          <w:rFonts w:ascii="Times New Roman" w:hAnsi="Times New Roman" w:cs="Times New Roman"/>
        </w:rPr>
        <w:t xml:space="preserve"> į pirkimo dalis</w:t>
      </w:r>
      <w:r w:rsidR="00F826B7" w:rsidRPr="00D77FD6">
        <w:rPr>
          <w:rFonts w:ascii="Times New Roman" w:hAnsi="Times New Roman" w:cs="Times New Roman"/>
        </w:rPr>
        <w:t>. 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CA81FB8" w14:textId="20D5735F"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3</w:t>
      </w:r>
      <w:r w:rsidRPr="00D77FD6">
        <w:rPr>
          <w:rFonts w:ascii="Times New Roman" w:hAnsi="Times New Roman" w:cs="Times New Roman"/>
        </w:rPr>
        <w:t>.</w:t>
      </w:r>
      <w:r w:rsidR="00E53E12" w:rsidRPr="00D77FD6">
        <w:rPr>
          <w:rFonts w:ascii="Times New Roman" w:hAnsi="Times New Roman" w:cs="Times New Roman"/>
        </w:rPr>
        <w:t xml:space="preserve"> 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ED5856F"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4</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77FD6">
        <w:rPr>
          <w:rFonts w:ascii="Times New Roman" w:hAnsi="Times New Roman" w:cs="Times New Roman"/>
          <w:b/>
          <w:bCs/>
          <w:sz w:val="28"/>
          <w:szCs w:val="28"/>
        </w:rPr>
        <w:lastRenderedPageBreak/>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0234E37A"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užpildytas EBVPD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77FD6">
        <w:rPr>
          <w:rFonts w:ascii="Times New Roman" w:hAnsi="Times New Roman" w:cs="Times New Roman"/>
        </w:rPr>
        <w:t xml:space="preserve">6.2. </w:t>
      </w:r>
      <w:bookmarkStart w:id="29"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lastRenderedPageBreak/>
        <w:t>P</w:t>
      </w:r>
      <w:r w:rsidR="00EE1C85" w:rsidRPr="00D77FD6">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D77FD6"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77FD6">
        <w:rPr>
          <w:rFonts w:ascii="Times New Roman" w:hAnsi="Times New Roman" w:cs="Times New Roman"/>
          <w:b/>
          <w:bCs/>
          <w:sz w:val="28"/>
          <w:szCs w:val="28"/>
        </w:rPr>
        <w:t>P</w:t>
      </w:r>
      <w:r w:rsidR="00014A61" w:rsidRPr="00D77FD6">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D77FD6" w:rsidRDefault="00DD0E2C" w:rsidP="00DD0E2C">
      <w:pPr>
        <w:spacing w:after="0" w:line="240" w:lineRule="auto"/>
        <w:ind w:firstLine="709"/>
        <w:jc w:val="both"/>
        <w:rPr>
          <w:rFonts w:ascii="Times New Roman" w:hAnsi="Times New Roman" w:cs="Times New Roman"/>
          <w:iCs/>
        </w:rPr>
      </w:pPr>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0" w:name="_Hlk91157291"/>
      <w:r w:rsidRPr="00D77FD6">
        <w:rPr>
          <w:rFonts w:ascii="Times New Roman" w:eastAsia="Calibri" w:hAnsi="Times New Roman" w:cs="Times New Roman"/>
        </w:rPr>
        <w:t xml:space="preserve">specialiųjų pirkimo sąlygų </w:t>
      </w:r>
      <w:bookmarkEnd w:id="40"/>
      <w:r w:rsidR="00136ED9" w:rsidRPr="00D77FD6">
        <w:rPr>
          <w:rFonts w:ascii="Times New Roman" w:eastAsia="Calibri" w:hAnsi="Times New Roman" w:cs="Times New Roman"/>
        </w:rPr>
        <w:t>6</w:t>
      </w:r>
      <w:r w:rsidR="0028772D" w:rsidRPr="00D77FD6">
        <w:rPr>
          <w:rFonts w:ascii="Times New Roman" w:eastAsia="Calibri" w:hAnsi="Times New Roman" w:cs="Times New Roman"/>
        </w:rPr>
        <w:t xml:space="preserve"> priede „</w:t>
      </w:r>
      <w:r w:rsidR="00136ED9" w:rsidRPr="00D77FD6">
        <w:rPr>
          <w:rFonts w:ascii="Times New Roman" w:eastAsia="Calibri" w:hAnsi="Times New Roman" w:cs="Times New Roman"/>
        </w:rPr>
        <w:t>Pasiūlymo forma</w:t>
      </w:r>
      <w:r w:rsidR="00C13ABB" w:rsidRPr="00D77FD6">
        <w:rPr>
          <w:rFonts w:ascii="Times New Roman" w:eastAsia="Calibri" w:hAnsi="Times New Roman" w:cs="Times New Roman"/>
        </w:rPr>
        <w:t>“</w:t>
      </w:r>
      <w:r w:rsidRPr="00D77FD6">
        <w:rPr>
          <w:rFonts w:ascii="Times New Roman" w:eastAsia="Calibri" w:hAnsi="Times New Roman" w:cs="Times New Roman"/>
        </w:rPr>
        <w:t>.</w:t>
      </w:r>
    </w:p>
    <w:p w14:paraId="03B7B681" w14:textId="4899D5BF" w:rsidR="00DD0E2C" w:rsidRPr="00D77FD6" w:rsidRDefault="00DD0E2C" w:rsidP="00DD0E2C">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w:t>
      </w:r>
      <w:r w:rsidR="008F58D2" w:rsidRPr="00D77FD6">
        <w:rPr>
          <w:rFonts w:ascii="Times New Roman" w:hAnsi="Times New Roman" w:cs="Times New Roman"/>
          <w:color w:val="000000" w:themeColor="text1"/>
        </w:rPr>
        <w:t xml:space="preserve"> </w:t>
      </w:r>
      <w:r w:rsidRPr="00D77FD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w:t>
      </w:r>
      <w:r w:rsidR="0028772D" w:rsidRPr="00D77FD6">
        <w:rPr>
          <w:rFonts w:ascii="Times New Roman" w:hAnsi="Times New Roman" w:cs="Times New Roman"/>
        </w:rPr>
        <w:t xml:space="preserve"> (Taikoma jei pirkimas skirstomas į dalis).</w:t>
      </w:r>
    </w:p>
    <w:p w14:paraId="39E12750" w14:textId="400109B6" w:rsidR="00DD0E2C" w:rsidRPr="00D77FD6"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 xml:space="preserve">Perkančioji organizacija atmes tiekėjo pasiūlymą, jeigu kartu su pasiūlymu nebus pateikti šie pirkimo sąlygose reikalaujami pateikti dokumentai: užpildyta </w:t>
      </w:r>
      <w:r w:rsidR="00512B27" w:rsidRPr="00D77FD6">
        <w:rPr>
          <w:rFonts w:ascii="Times New Roman" w:hAnsi="Times New Roman" w:cs="Times New Roman"/>
        </w:rPr>
        <w:t>P</w:t>
      </w:r>
      <w:r w:rsidRPr="00D77FD6">
        <w:rPr>
          <w:rFonts w:ascii="Times New Roman" w:hAnsi="Times New Roman" w:cs="Times New Roman"/>
        </w:rPr>
        <w:t>asiūlymo forma (6 priedas)</w:t>
      </w:r>
      <w:r w:rsidR="00512B27" w:rsidRPr="00D77FD6">
        <w:rPr>
          <w:rFonts w:ascii="Times New Roman" w:hAnsi="Times New Roman" w:cs="Times New Roman"/>
        </w:rPr>
        <w:t>.</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sidRPr="00D77FD6">
        <w:rPr>
          <w:rFonts w:ascii="Times New Roman" w:hAnsi="Times New Roman" w:cs="Times New Roman"/>
          <w:b/>
          <w:bCs/>
          <w:sz w:val="28"/>
          <w:szCs w:val="28"/>
        </w:rPr>
        <w:t xml:space="preserve"> </w:t>
      </w:r>
      <w:bookmarkStart w:id="43"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1"/>
      <w:bookmarkEnd w:id="42"/>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D77FD6">
        <w:rPr>
          <w:rFonts w:ascii="Times New Roman" w:hAnsi="Times New Roman" w:cs="Times New Roman"/>
          <w:b/>
          <w:bCs/>
          <w:sz w:val="28"/>
          <w:szCs w:val="28"/>
        </w:rPr>
        <w:t>Kitos sąlygos</w:t>
      </w:r>
      <w:bookmarkEnd w:id="44"/>
      <w:bookmarkEnd w:id="45"/>
      <w:bookmarkEnd w:id="46"/>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166755526"/>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FA5FEE3" w:rsidR="00AA727A" w:rsidRPr="00D77FD6" w:rsidRDefault="00D77FD6"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 xml:space="preserve">pasiūlymų vertinimo metu, perkančiajai organizacijai paprašius, per </w:t>
            </w:r>
            <w:r w:rsidRPr="00D77FD6">
              <w:rPr>
                <w:rFonts w:ascii="Times New Roman" w:hAnsi="Times New Roman" w:cs="Times New Roman"/>
                <w:iCs/>
                <w:color w:val="00B050"/>
                <w:sz w:val="22"/>
                <w:szCs w:val="22"/>
              </w:rPr>
              <w:t>5 darbo dienas</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w:t>
            </w:r>
            <w:r w:rsidRPr="00D77FD6">
              <w:rPr>
                <w:rFonts w:ascii="Times New Roman" w:hAnsi="Times New Roman" w:cs="Times New Roman"/>
                <w:bCs/>
                <w:sz w:val="22"/>
                <w:szCs w:val="22"/>
              </w:rPr>
              <w:lastRenderedPageBreak/>
              <w:t xml:space="preserve">apie priimtą sprendimą 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77FD6">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D77FD6">
        <w:rPr>
          <w:rFonts w:ascii="Times New Roman" w:hAnsi="Times New Roman" w:cs="Times New Roman"/>
          <w:sz w:val="22"/>
          <w:szCs w:val="22"/>
        </w:rPr>
        <w:t>Prekėms keliami techniniai reikalavimai nurodyti atskirame dokumente</w:t>
      </w:r>
      <w:r w:rsidRPr="00D77FD6">
        <w:rPr>
          <w:rFonts w:ascii="Times New Roman" w:eastAsia="Calibri" w:hAnsi="Times New Roman" w:cs="Times New Roman"/>
          <w:sz w:val="22"/>
          <w:szCs w:val="22"/>
        </w:rPr>
        <w:t xml:space="preserve"> </w:t>
      </w:r>
      <w:r w:rsidRPr="00D77FD6">
        <w:rPr>
          <w:rFonts w:ascii="Times New Roman" w:eastAsia="Calibri" w:hAnsi="Times New Roman" w:cs="Times New Roman"/>
          <w:sz w:val="22"/>
          <w:szCs w:val="22"/>
          <w:shd w:val="clear" w:color="auto" w:fill="FFFFFF" w:themeFill="background1"/>
        </w:rPr>
        <w:t>pirkimo sąlygų</w:t>
      </w:r>
      <w:r w:rsidRPr="00D77FD6">
        <w:rPr>
          <w:rFonts w:ascii="Times New Roman" w:hAnsi="Times New Roman" w:cs="Times New Roman"/>
          <w:sz w:val="22"/>
          <w:szCs w:val="22"/>
          <w:shd w:val="clear" w:color="auto" w:fill="FFFFFF" w:themeFill="background1"/>
        </w:rPr>
        <w:t xml:space="preserve"> 6 priede</w:t>
      </w:r>
      <w:r w:rsidRPr="00D77FD6">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77FD6">
        <w:rPr>
          <w:rFonts w:ascii="Times New Roman" w:eastAsia="Verdana" w:hAnsi="Times New Roman" w:cs="Times New Roman"/>
          <w:sz w:val="24"/>
          <w:szCs w:val="24"/>
        </w:rPr>
        <w:t>Certis</w:t>
      </w:r>
      <w:proofErr w:type="spellEnd"/>
      <w:r w:rsidRPr="00D77FD6">
        <w:rPr>
          <w:rFonts w:ascii="Times New Roman" w:eastAsia="Verdana" w:hAnsi="Times New Roman" w:cs="Times New Roman"/>
          <w:sz w:val="24"/>
          <w:szCs w:val="24"/>
        </w:rPr>
        <w:t>“. Lentelės ketvirtame stulpelyje nurodomi doku</w:t>
      </w:r>
      <w:r w:rsidRPr="00D77FD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77FD6">
        <w:rPr>
          <w:rFonts w:ascii="Times New Roman" w:eastAsia="Yu Mincho" w:hAnsi="Times New Roman" w:cs="Times New Roman"/>
          <w:sz w:val="24"/>
          <w:szCs w:val="24"/>
        </w:rPr>
        <w:t>Certis</w:t>
      </w:r>
      <w:proofErr w:type="spellEnd"/>
      <w:r w:rsidRPr="00D77FD6">
        <w:rPr>
          <w:rFonts w:ascii="Times New Roman" w:eastAsia="Yu Mincho" w:hAnsi="Times New Roman" w:cs="Times New Roman"/>
          <w:sz w:val="24"/>
          <w:szCs w:val="24"/>
        </w:rPr>
        <w:t xml:space="preserve">“,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w:t>
      </w:r>
      <w:proofErr w:type="spellStart"/>
      <w:r w:rsidRPr="00D77FD6">
        <w:rPr>
          <w:rFonts w:ascii="Times New Roman" w:hAnsi="Times New Roman" w:cs="Times New Roman"/>
          <w:sz w:val="24"/>
          <w:szCs w:val="24"/>
        </w:rPr>
        <w:t>xml</w:t>
      </w:r>
      <w:proofErr w:type="spellEnd"/>
      <w:r w:rsidR="00D17BDF" w:rsidRPr="00D77FD6">
        <w:rPr>
          <w:rFonts w:ascii="Times New Roman" w:hAnsi="Times New Roman" w:cs="Times New Roman"/>
          <w:sz w:val="24"/>
          <w:szCs w:val="24"/>
        </w:rPr>
        <w:t xml:space="preserve"> ir </w:t>
      </w:r>
      <w:proofErr w:type="spellStart"/>
      <w:r w:rsidR="00D17BDF" w:rsidRPr="00D77FD6">
        <w:rPr>
          <w:rFonts w:ascii="Times New Roman" w:hAnsi="Times New Roman" w:cs="Times New Roman"/>
          <w:sz w:val="24"/>
          <w:szCs w:val="24"/>
        </w:rPr>
        <w:t>pdf</w:t>
      </w:r>
      <w:proofErr w:type="spellEnd"/>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D77FD6" w:rsidRDefault="00512B27" w:rsidP="00A602B2">
      <w:pPr>
        <w:rPr>
          <w:rFonts w:ascii="Times New Roman" w:hAnsi="Times New Roman" w:cs="Times New Roman"/>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D77FD6">
        <w:rPr>
          <w:rFonts w:ascii="Times New Roman" w:hAnsi="Times New Roman" w:cs="Times New Roman"/>
          <w:b/>
          <w:bCs/>
          <w:sz w:val="24"/>
          <w:szCs w:val="24"/>
        </w:rPr>
        <w:t>Užpildyta Pasiūlymo forma pateikiama EXEL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460D79CE" w14:textId="77777777" w:rsidR="00FA78CB" w:rsidRPr="00D77FD6" w:rsidRDefault="00FA78CB" w:rsidP="00FA78CB">
      <w:pPr>
        <w:spacing w:line="240" w:lineRule="auto"/>
        <w:ind w:left="7314"/>
        <w:rPr>
          <w:rFonts w:ascii="Times New Roman" w:hAnsi="Times New Roman" w:cs="Times New Roman"/>
          <w:sz w:val="24"/>
          <w:szCs w:val="24"/>
        </w:rPr>
      </w:pPr>
    </w:p>
    <w:p w14:paraId="0E06BB04" w14:textId="77777777" w:rsidR="00FA78CB" w:rsidRPr="00D77FD6" w:rsidRDefault="00FA78CB" w:rsidP="00FA78CB">
      <w:pPr>
        <w:pStyle w:val="paragrafesrasas2lygis"/>
        <w:ind w:firstLine="709"/>
        <w:rPr>
          <w:rFonts w:eastAsiaTheme="minorEastAsia"/>
          <w:sz w:val="24"/>
          <w:szCs w:val="24"/>
          <w:lang w:eastAsia="lt-LT"/>
        </w:rPr>
      </w:pPr>
      <w:r w:rsidRPr="00D77FD6">
        <w:rPr>
          <w:color w:val="7030A0"/>
          <w:sz w:val="24"/>
          <w:szCs w:val="24"/>
        </w:rPr>
        <w:t xml:space="preserve"> </w:t>
      </w:r>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33414080" w14:textId="77777777" w:rsidR="00FA78CB" w:rsidRPr="00D77FD6" w:rsidRDefault="00FA78CB" w:rsidP="00FA78CB">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77FD6" w:rsidRDefault="00FA78CB" w:rsidP="00253625">
      <w:pPr>
        <w:pStyle w:val="paragrafesrasas2lygis"/>
        <w:ind w:firstLine="397"/>
        <w:jc w:val="left"/>
        <w:rPr>
          <w:rFonts w:eastAsia="Calibri"/>
        </w:rPr>
      </w:pPr>
      <w:r w:rsidRPr="00D77FD6">
        <w:rPr>
          <w:color w:val="7030A0"/>
          <w:sz w:val="24"/>
          <w:szCs w:val="24"/>
        </w:rPr>
        <w:t xml:space="preserve"> </w:t>
      </w:r>
      <w:r w:rsidRPr="00D77FD6">
        <w:rPr>
          <w:b/>
          <w:bCs/>
          <w:smallCaps/>
        </w:rPr>
        <w:br w:type="page"/>
      </w:r>
    </w:p>
    <w:p w14:paraId="5032BD86" w14:textId="77777777" w:rsidR="00FA78CB" w:rsidRPr="00D77FD6"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D77FD6" w:rsidRDefault="00725928" w:rsidP="00725928">
      <w:pPr>
        <w:rPr>
          <w:rFonts w:ascii="Times New Roman" w:hAnsi="Times New Roman" w:cs="Times New Roman"/>
        </w:rPr>
      </w:pPr>
      <w:bookmarkStart w:id="75" w:name="_Toc126333948"/>
      <w:bookmarkStart w:id="76" w:name="_Toc166755536"/>
      <w:bookmarkEnd w:id="72"/>
      <w:bookmarkEnd w:id="73"/>
      <w:bookmarkEnd w:id="74"/>
    </w:p>
    <w:p w14:paraId="1492F50A" w14:textId="056A9A2E"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Pr="00D77FD6" w:rsidRDefault="00F47123" w:rsidP="00463465">
      <w:pPr>
        <w:jc w:val="both"/>
        <w:rPr>
          <w:rFonts w:ascii="Times New Roman" w:eastAsia="Calibri" w:hAnsi="Times New Roman" w:cs="Times New Roman"/>
          <w:i/>
          <w:iCs/>
          <w:sz w:val="24"/>
          <w:szCs w:val="24"/>
        </w:rPr>
      </w:pPr>
    </w:p>
    <w:sectPr w:rsidR="00F47123" w:rsidRPr="00D77FD6" w:rsidSect="00D77FD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23</Pages>
  <Words>26508</Words>
  <Characters>15111</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64</cp:revision>
  <cp:lastPrinted>2024-05-16T09:52:00Z</cp:lastPrinted>
  <dcterms:created xsi:type="dcterms:W3CDTF">2024-12-09T10:39:00Z</dcterms:created>
  <dcterms:modified xsi:type="dcterms:W3CDTF">2026-02-12T10:58:00Z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