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415C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w:t>
      </w:r>
      <w:r w:rsidRPr="00415C79">
        <w:rPr>
          <w:rFonts w:ascii="Times New Roman" w:hAnsi="Times New Roman" w:cs="Times New Roman"/>
        </w:rPr>
        <w:t xml:space="preserve">komisijos posėdyje </w:t>
      </w:r>
    </w:p>
    <w:p w:rsidR="006D261B" w:rsidRPr="00415C79" w:rsidRDefault="00E955C7" w:rsidP="006D261B">
      <w:pPr>
        <w:tabs>
          <w:tab w:val="right" w:leader="underscore" w:pos="8640"/>
        </w:tabs>
        <w:spacing w:after="0" w:line="240" w:lineRule="auto"/>
        <w:ind w:left="6379"/>
        <w:rPr>
          <w:rFonts w:ascii="Times New Roman" w:hAnsi="Times New Roman" w:cs="Times New Roman"/>
        </w:rPr>
      </w:pPr>
      <w:r w:rsidRPr="00415C79">
        <w:rPr>
          <w:rFonts w:ascii="Times New Roman" w:hAnsi="Times New Roman" w:cs="Times New Roman"/>
        </w:rPr>
        <w:t>2024-12-</w:t>
      </w:r>
      <w:r w:rsidR="00004C75">
        <w:rPr>
          <w:rFonts w:ascii="Times New Roman" w:hAnsi="Times New Roman" w:cs="Times New Roman"/>
        </w:rPr>
        <w:t>18</w:t>
      </w:r>
      <w:bookmarkStart w:id="0" w:name="_GoBack"/>
      <w:bookmarkEnd w:id="0"/>
      <w:r w:rsidR="00631C1C">
        <w:rPr>
          <w:rFonts w:ascii="Times New Roman" w:hAnsi="Times New Roman" w:cs="Times New Roman"/>
        </w:rPr>
        <w:t xml:space="preserve"> </w:t>
      </w:r>
      <w:r w:rsidR="006D261B" w:rsidRPr="00415C79">
        <w:rPr>
          <w:rFonts w:ascii="Times New Roman" w:hAnsi="Times New Roman" w:cs="Times New Roman"/>
        </w:rPr>
        <w:t>protokolu Nr. 38</w:t>
      </w:r>
      <w:r w:rsidR="00631C1C">
        <w:rPr>
          <w:rFonts w:ascii="Times New Roman" w:hAnsi="Times New Roman" w:cs="Times New Roman"/>
        </w:rPr>
        <w:t>9</w:t>
      </w:r>
      <w:r w:rsidR="006D261B" w:rsidRPr="00415C79">
        <w:rPr>
          <w:rFonts w:ascii="Times New Roman" w:hAnsi="Times New Roman" w:cs="Times New Roman"/>
        </w:rPr>
        <w:t>.</w:t>
      </w:r>
    </w:p>
    <w:p w:rsidR="006D261B" w:rsidRPr="00415C79"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351D29"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 xml:space="preserve">KONKURSO </w:t>
      </w:r>
      <w:r w:rsidRPr="00E955C7">
        <w:rPr>
          <w:rFonts w:ascii="Times New Roman" w:hAnsi="Times New Roman" w:cs="Times New Roman"/>
          <w:b/>
          <w:sz w:val="28"/>
          <w:szCs w:val="28"/>
          <w:lang w:eastAsia="lt-LT"/>
        </w:rPr>
        <w:t>„</w:t>
      </w:r>
      <w:r w:rsidR="00631C1C" w:rsidRPr="00631C1C">
        <w:rPr>
          <w:rFonts w:ascii="Times New Roman" w:hAnsi="Times New Roman" w:cs="Times New Roman"/>
          <w:b/>
          <w:sz w:val="28"/>
          <w:szCs w:val="28"/>
        </w:rPr>
        <w:t>REAGENTAI KRAUJO GRUPIŲ IR RH FAKTORIAUS NUSTATYMUI</w:t>
      </w:r>
      <w:r w:rsidRPr="00631C1C">
        <w:rPr>
          <w:rFonts w:ascii="Times New Roman" w:hAnsi="Times New Roman" w:cs="Times New Roman"/>
          <w:b/>
          <w:sz w:val="28"/>
          <w:szCs w:val="28"/>
          <w:lang w:eastAsia="lt-LT"/>
        </w:rPr>
        <w:t>“</w:t>
      </w:r>
      <w:r w:rsidRPr="00E955C7">
        <w:rPr>
          <w:rFonts w:ascii="Times New Roman" w:hAnsi="Times New Roman" w:cs="Times New Roman"/>
          <w:b/>
          <w:sz w:val="28"/>
          <w:szCs w:val="28"/>
          <w:lang w:eastAsia="lt-LT"/>
        </w:rPr>
        <w:t xml:space="preserve"> </w:t>
      </w:r>
      <w:r w:rsidRPr="00351D29">
        <w:rPr>
          <w:rFonts w:ascii="Times New Roman" w:hAnsi="Times New Roman" w:cs="Times New Roman"/>
          <w:b/>
          <w:sz w:val="28"/>
          <w:szCs w:val="28"/>
          <w:lang w:eastAsia="lt-LT"/>
        </w:rPr>
        <w:t>BENDROSIOS SĄLYGOS</w:t>
      </w:r>
    </w:p>
    <w:p w:rsidR="006D261B" w:rsidRPr="00DA3D11"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sidR="0047618A">
        <w:rPr>
          <w:rFonts w:ascii="Times New Roman" w:hAnsi="Times New Roman" w:cs="Times New Roman"/>
          <w:b/>
          <w:bCs/>
          <w:sz w:val="28"/>
          <w:szCs w:val="28"/>
        </w:rPr>
        <w:t>53</w:t>
      </w:r>
      <w:r w:rsidR="00631C1C">
        <w:rPr>
          <w:rFonts w:ascii="Times New Roman" w:hAnsi="Times New Roman" w:cs="Times New Roman"/>
          <w:b/>
          <w:bCs/>
          <w:sz w:val="28"/>
          <w:szCs w:val="28"/>
        </w:rPr>
        <w:t>9</w:t>
      </w:r>
      <w:r w:rsidR="0047618A">
        <w:rPr>
          <w:rFonts w:ascii="Times New Roman" w:hAnsi="Times New Roman" w:cs="Times New Roman"/>
          <w:b/>
          <w:bCs/>
          <w:sz w:val="28"/>
          <w:szCs w:val="28"/>
        </w:rPr>
        <w:t>0</w:t>
      </w:r>
      <w:r w:rsidR="00631C1C">
        <w:rPr>
          <w:rFonts w:ascii="Times New Roman" w:hAnsi="Times New Roman" w:cs="Times New Roman"/>
          <w:b/>
          <w:bCs/>
          <w:sz w:val="28"/>
          <w:szCs w:val="28"/>
        </w:rPr>
        <w:t>56</w:t>
      </w:r>
      <w:r w:rsidRPr="00DA3D11">
        <w:rPr>
          <w:rFonts w:ascii="Times New Roman" w:hAnsi="Times New Roman" w:cs="Times New Roman"/>
          <w:b/>
          <w:bCs/>
          <w:sz w:val="28"/>
          <w:szCs w:val="28"/>
        </w:rPr>
        <w:t>)</w:t>
      </w:r>
    </w:p>
    <w:p w:rsidR="00B004F8" w:rsidRDefault="00175D1B"/>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175D1B"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175D1B"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75D1B"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D1B" w:rsidRDefault="00175D1B" w:rsidP="006D261B">
      <w:pPr>
        <w:spacing w:after="0" w:line="240" w:lineRule="auto"/>
      </w:pPr>
      <w:r>
        <w:separator/>
      </w:r>
    </w:p>
  </w:endnote>
  <w:endnote w:type="continuationSeparator" w:id="0">
    <w:p w:rsidR="00175D1B" w:rsidRDefault="00175D1B"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D1B" w:rsidRDefault="00175D1B" w:rsidP="006D261B">
      <w:pPr>
        <w:spacing w:after="0" w:line="240" w:lineRule="auto"/>
      </w:pPr>
      <w:r>
        <w:separator/>
      </w:r>
    </w:p>
  </w:footnote>
  <w:footnote w:type="continuationSeparator" w:id="0">
    <w:p w:rsidR="00175D1B" w:rsidRDefault="00175D1B"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175D1B"/>
    <w:rsid w:val="002407FC"/>
    <w:rsid w:val="00274D78"/>
    <w:rsid w:val="00415C79"/>
    <w:rsid w:val="0047618A"/>
    <w:rsid w:val="005B0D95"/>
    <w:rsid w:val="00631C1C"/>
    <w:rsid w:val="00653AF9"/>
    <w:rsid w:val="006D261B"/>
    <w:rsid w:val="007501D4"/>
    <w:rsid w:val="00B013BB"/>
    <w:rsid w:val="00CB0670"/>
    <w:rsid w:val="00DE5666"/>
    <w:rsid w:val="00E955C7"/>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40726</Words>
  <Characters>23214</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2024-12-16T11:17:00Z</dcterms:created>
  <dcterms:modified xsi:type="dcterms:W3CDTF">2025-01-02T05:59:00Z</dcterms:modified>
</cp:coreProperties>
</file>