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F7991" w14:textId="77777777" w:rsidR="00D032A2" w:rsidRPr="00D032A2" w:rsidRDefault="00D032A2" w:rsidP="00D032A2">
      <w:pPr>
        <w:numPr>
          <w:ilvl w:val="1"/>
          <w:numId w:val="0"/>
        </w:numPr>
        <w:spacing w:after="240" w:line="276" w:lineRule="auto"/>
        <w:jc w:val="center"/>
        <w:rPr>
          <w:rFonts w:eastAsiaTheme="minorEastAsia"/>
          <w:b/>
          <w:bCs/>
          <w:caps/>
          <w:color w:val="404040" w:themeColor="text1" w:themeTint="BF"/>
          <w:spacing w:val="20"/>
          <w:lang w:eastAsia="lt-LT"/>
        </w:rPr>
      </w:pPr>
      <w:r w:rsidRPr="00D032A2">
        <w:rPr>
          <w:rFonts w:eastAsiaTheme="minorEastAsia"/>
          <w:b/>
          <w:bCs/>
          <w:caps/>
          <w:color w:val="404040" w:themeColor="text1" w:themeTint="BF"/>
          <w:spacing w:val="20"/>
          <w:lang w:eastAsia="lt-LT"/>
        </w:rPr>
        <w:t>TECHNINĖ SPECIFIKACIJA</w:t>
      </w:r>
    </w:p>
    <w:p w14:paraId="1797A59E" w14:textId="77777777" w:rsidR="00D032A2" w:rsidRPr="00D032A2" w:rsidRDefault="00D032A2" w:rsidP="00D032A2">
      <w:pPr>
        <w:spacing w:after="0" w:line="360" w:lineRule="auto"/>
        <w:ind w:firstLine="851"/>
        <w:jc w:val="both"/>
        <w:rPr>
          <w:rFonts w:eastAsiaTheme="minorEastAsia" w:cs="Times New Roman"/>
          <w:lang w:eastAsia="lt-LT"/>
        </w:rPr>
      </w:pPr>
      <w:r w:rsidRPr="00D032A2">
        <w:rPr>
          <w:rFonts w:eastAsiaTheme="minorEastAsia" w:cs="Times New Roman"/>
          <w:lang w:eastAsia="lt-LT"/>
        </w:rPr>
        <w:t xml:space="preserve">Šiuo pirkimu perkami M. Žilinsko dailės galerijos Nepriklausomybės a.12, Kaune,  rangos darbai. Perkamus rangos darbus sudaro visuomeninio, kultūros paskirties pastato, M. Žilinsko dailės galerijos - muziejaus, Nepriklausomybės a.12, Kaune, rekonstravimo darbai ir kolekcionieriaus Mykolo Žilinsko dailės galerijos pastato (KVR kodas 45138) Nepriklausomybės a. 12, Kaune, vertingųjų savybių tvarkybos darbų (konservavimo, remonto) darbai (toliau – Darbai). </w:t>
      </w:r>
    </w:p>
    <w:p w14:paraId="2FB94E21" w14:textId="77777777" w:rsidR="00D032A2" w:rsidRPr="00D032A2" w:rsidRDefault="00D032A2" w:rsidP="00D032A2">
      <w:pPr>
        <w:spacing w:after="0" w:line="360" w:lineRule="auto"/>
        <w:ind w:firstLine="851"/>
        <w:jc w:val="both"/>
        <w:rPr>
          <w:rFonts w:eastAsiaTheme="minorEastAsia" w:cs="Times New Roman"/>
          <w:lang w:eastAsia="lt-LT"/>
        </w:rPr>
      </w:pPr>
      <w:r w:rsidRPr="00D032A2">
        <w:rPr>
          <w:rFonts w:eastAsiaTheme="minorEastAsia" w:cs="Times New Roman"/>
          <w:lang w:eastAsia="lt-LT"/>
        </w:rPr>
        <w:t>Perkami M. Žilinsko dailės galerijos Nepriklausomybės a.12, Kaune, rangos darbai</w:t>
      </w:r>
      <w:r w:rsidRPr="00D032A2" w:rsidDel="00352177">
        <w:rPr>
          <w:rFonts w:eastAsiaTheme="minorEastAsia" w:cs="Times New Roman"/>
          <w:lang w:eastAsia="lt-LT"/>
        </w:rPr>
        <w:t xml:space="preserve"> </w:t>
      </w:r>
      <w:r w:rsidRPr="00D032A2">
        <w:rPr>
          <w:rFonts w:eastAsiaTheme="minorEastAsia" w:cs="Times New Roman"/>
          <w:lang w:eastAsia="lt-LT"/>
        </w:rPr>
        <w:t xml:space="preserve">finansuojami Europos Sąjungos lėšomis iš Nacionalinio M. K. Čiurlionio dailės muziejaus (toliau - Užsakovas)  įgyvendinamo projekto </w:t>
      </w:r>
      <w:bookmarkStart w:id="0" w:name="_Hlk201299554"/>
      <w:r w:rsidRPr="00D032A2">
        <w:rPr>
          <w:rFonts w:eastAsiaTheme="minorEastAsia" w:cs="Times New Roman"/>
          <w:lang w:eastAsia="lt-LT"/>
        </w:rPr>
        <w:t xml:space="preserve">Nr. </w:t>
      </w:r>
      <w:bookmarkStart w:id="1" w:name="_Hlk216880443"/>
      <w:r w:rsidRPr="00D032A2">
        <w:rPr>
          <w:rFonts w:eastAsiaTheme="minorEastAsia" w:cs="Times New Roman"/>
          <w:lang w:eastAsia="lt-LT"/>
        </w:rPr>
        <w:t>06-005-P-0004 „Nacionalinio M. K. Čiurlionio dailės muziejaus Mykolo Žilinsko dailės galerijos pastato Kaune pritaikymas kultūrinėms reikmėms ir visuomenės poreikiams</w:t>
      </w:r>
      <w:bookmarkEnd w:id="1"/>
      <w:r w:rsidRPr="00D032A2">
        <w:rPr>
          <w:rFonts w:eastAsiaTheme="minorEastAsia" w:cs="Times New Roman"/>
          <w:lang w:eastAsia="lt-LT"/>
        </w:rPr>
        <w:t xml:space="preserve">“ ir Nacionalinio M. K. Čiurlionio dailės muziejaus lėšomis. </w:t>
      </w:r>
      <w:bookmarkEnd w:id="0"/>
    </w:p>
    <w:p w14:paraId="72F71683" w14:textId="77777777" w:rsidR="00D032A2" w:rsidRPr="00D032A2" w:rsidRDefault="00D032A2" w:rsidP="00D032A2">
      <w:pPr>
        <w:spacing w:after="0" w:line="360" w:lineRule="auto"/>
        <w:ind w:firstLine="851"/>
        <w:jc w:val="both"/>
        <w:rPr>
          <w:rFonts w:eastAsiaTheme="minorEastAsia" w:cs="Times New Roman"/>
          <w:lang w:eastAsia="lt-LT"/>
        </w:rPr>
      </w:pPr>
      <w:r w:rsidRPr="00D032A2">
        <w:rPr>
          <w:rFonts w:eastAsiaTheme="minorEastAsia" w:cs="Times New Roman"/>
          <w:lang w:eastAsia="lt-LT"/>
        </w:rPr>
        <w:t>Kolekcionieriaus Mykolo Žilinsko dailės galerijos pastatas yra nacionalinio reikšmingumo kultūros paveldo statinys (unikalus kodas Kultūros vertybių registre 45138) ir yra saugomos Kauno miesto istorinė dalies, vad. Naujamiesčiu, teritorijoje (unikalus kodas Kultūros vertybių registre 22149).</w:t>
      </w:r>
    </w:p>
    <w:p w14:paraId="0C278738" w14:textId="77777777" w:rsidR="00D032A2" w:rsidRPr="00D032A2" w:rsidRDefault="00D032A2" w:rsidP="00D032A2">
      <w:pPr>
        <w:spacing w:after="0" w:line="360" w:lineRule="auto"/>
        <w:ind w:firstLine="851"/>
        <w:jc w:val="both"/>
        <w:rPr>
          <w:rFonts w:eastAsiaTheme="minorEastAsia" w:cs="Times New Roman"/>
          <w:lang w:eastAsia="lt-LT"/>
        </w:rPr>
      </w:pPr>
      <w:r w:rsidRPr="00D032A2">
        <w:rPr>
          <w:rFonts w:eastAsiaTheme="minorEastAsia" w:cs="Times New Roman"/>
          <w:lang w:eastAsia="lt-LT"/>
        </w:rPr>
        <w:t>Perkamų Darbų aprašymas, specifikacijos ir kiekiai pateikiami „Visuomeninio, kultūros paskirties pastato, M. Žilinsko dailės galerijos - muziejaus, Nepriklausomybės a.12, Kaune, rekonstravimo projekte“ (11 priedas) bei “Kolekcionieriaus Mykolo Žilinsko dailės galerijos pastato (KVR kodas 45138) Nepriklausomybės a. 12, Kaune, vertingųjų savybių tvarkybos darbų (konservavimo, remonto) projekte“ (12 priedas) (toliau kartu – Projektai). Šiuo pirkimu perkami „Visuomeninio, kultūros paskirties pastato, M. Žilinsko dailės galerijos - muziejaus, Nepriklausomybės a.12, Kaune, rekonstravimo projekte“ (11 priedas) nurodyti I etapo rekonstrukcijos darbai, inžinerinių komunikacijų ir sistemų magistralių, stovų ir pan. įrengimas iki paskirstymo kolektorių I etapu neremontuojamose antro aukšto (ekspozicijų erdvės ir lauko terasos), trečio ir ketvirto aukštų patalpose be kurių neįmanoma II etapo patalpų eksploatacija, kiti darbai, be kurių nebūtų galimas I etapo pridavimas ir visi “Kolekcionieriaus Mykolo Žilinsko dailės galerijos pastato (KVR kodas 45138) Nepriklausomybės a. 12, Kaune, vertingųjų savybių tvarkybos darbų (konservavimo, remonto) projekte“ (12 priedas) nurodyti tvarkybos darbai.</w:t>
      </w:r>
    </w:p>
    <w:p w14:paraId="637B2AE9" w14:textId="77777777" w:rsidR="00D032A2" w:rsidRPr="00D032A2" w:rsidRDefault="00D032A2" w:rsidP="00D032A2">
      <w:pPr>
        <w:spacing w:after="0" w:line="360" w:lineRule="auto"/>
        <w:ind w:firstLine="851"/>
        <w:jc w:val="both"/>
        <w:rPr>
          <w:rFonts w:eastAsiaTheme="minorEastAsia" w:cs="Times New Roman"/>
          <w:lang w:eastAsia="lt-LT"/>
        </w:rPr>
      </w:pPr>
      <w:r w:rsidRPr="00D032A2">
        <w:rPr>
          <w:rFonts w:eastAsiaTheme="minorEastAsia" w:cs="Times New Roman"/>
          <w:lang w:eastAsia="lt-LT"/>
        </w:rPr>
        <w:t>Pažymėtina, kad šituo pirkimu nėra perkami „Visuomeninio, kultūros paskirties pastato, M. Žilinsko dailės galerijos - muziejaus, Nepriklausomybės a.12, Kaune, rekonstravimo projekte“ (11 priedas)</w:t>
      </w:r>
      <w:r w:rsidRPr="00D032A2">
        <w:rPr>
          <w:rFonts w:eastAsiaTheme="minorEastAsia"/>
          <w:sz w:val="21"/>
          <w:szCs w:val="21"/>
          <w:lang w:eastAsia="lt-LT"/>
        </w:rPr>
        <w:t xml:space="preserve"> 24030-01-TDP-T1 </w:t>
      </w:r>
      <w:r w:rsidRPr="00D032A2">
        <w:rPr>
          <w:rFonts w:eastAsiaTheme="minorEastAsia" w:cs="Times New Roman"/>
          <w:lang w:eastAsia="lt-LT"/>
        </w:rPr>
        <w:t>Technologijos (kavinės) dalyje, 24030-01-TDP-T2</w:t>
      </w:r>
      <w:r w:rsidRPr="00D032A2">
        <w:rPr>
          <w:rFonts w:eastAsiaTheme="minorEastAsia"/>
          <w:sz w:val="21"/>
          <w:szCs w:val="21"/>
          <w:lang w:eastAsia="lt-LT"/>
        </w:rPr>
        <w:t xml:space="preserve"> </w:t>
      </w:r>
      <w:r w:rsidRPr="00D032A2">
        <w:rPr>
          <w:rFonts w:eastAsiaTheme="minorEastAsia" w:cs="Times New Roman"/>
          <w:lang w:eastAsia="lt-LT"/>
        </w:rPr>
        <w:t>Technologijos (muziejaus patalpų) dalyje, 24030-01-TDP-Į</w:t>
      </w:r>
      <w:r w:rsidRPr="00D032A2">
        <w:rPr>
          <w:rFonts w:eastAsiaTheme="minorEastAsia"/>
          <w:sz w:val="21"/>
          <w:szCs w:val="21"/>
          <w:lang w:eastAsia="lt-LT"/>
        </w:rPr>
        <w:t xml:space="preserve"> </w:t>
      </w:r>
      <w:r w:rsidRPr="00D032A2">
        <w:rPr>
          <w:rFonts w:eastAsiaTheme="minorEastAsia" w:cs="Times New Roman"/>
          <w:lang w:eastAsia="lt-LT"/>
        </w:rPr>
        <w:t xml:space="preserve">Technologijos (muziejaus patalpų) dalyje sąnaudų kiekių </w:t>
      </w:r>
      <w:proofErr w:type="spellStart"/>
      <w:r w:rsidRPr="00D032A2">
        <w:rPr>
          <w:rFonts w:eastAsiaTheme="minorEastAsia" w:cs="Times New Roman"/>
          <w:lang w:eastAsia="lt-LT"/>
        </w:rPr>
        <w:t>žiniarašiuose</w:t>
      </w:r>
      <w:proofErr w:type="spellEnd"/>
      <w:r w:rsidRPr="00D032A2">
        <w:rPr>
          <w:rFonts w:eastAsiaTheme="minorEastAsia" w:cs="Times New Roman"/>
          <w:lang w:eastAsia="lt-LT"/>
        </w:rPr>
        <w:t xml:space="preserve"> nurodyti darbai ir įranga, bet turi būti atvesti visi įrangai reikalingi pajungimai, galingumai ir suformuotos pajungimo vietos. </w:t>
      </w:r>
    </w:p>
    <w:p w14:paraId="072A15FF" w14:textId="77777777" w:rsidR="00D032A2" w:rsidRPr="00D032A2" w:rsidRDefault="00D032A2" w:rsidP="00D032A2">
      <w:pPr>
        <w:spacing w:after="0" w:line="360" w:lineRule="auto"/>
        <w:ind w:firstLine="851"/>
        <w:jc w:val="both"/>
        <w:rPr>
          <w:rFonts w:eastAsiaTheme="minorEastAsia" w:cs="Times New Roman"/>
          <w:lang w:eastAsia="lt-LT"/>
        </w:rPr>
      </w:pPr>
      <w:r w:rsidRPr="00D032A2">
        <w:rPr>
          <w:rFonts w:eastAsiaTheme="minorEastAsia" w:cs="Times New Roman"/>
          <w:lang w:eastAsia="lt-LT"/>
        </w:rPr>
        <w:t>Taip pat šituo pirkimu nėra perkami „Visuomeninio, kultūros paskirties pastato, M. Žilinsko dailės galerijos - muziejaus, Nepriklausomybės a.12, Kaune, rekonstravimo projekte“ (11 priedas) 24030-01-TDP-A Architektūros dalyje medžiagų, įrengimų, gaminių ir darbų žiniaraštyje nurodyti baldai (baldų žiniaraščiai 24030-</w:t>
      </w:r>
      <w:r w:rsidRPr="00D032A2">
        <w:rPr>
          <w:rFonts w:eastAsiaTheme="minorEastAsia" w:cs="Times New Roman"/>
          <w:lang w:eastAsia="lt-LT"/>
        </w:rPr>
        <w:lastRenderedPageBreak/>
        <w:t>01-TDP-A-Z-015-01-02-0 ir 24030-01-TDP-A-Z-015-02-02-0). Rangovas atlikdamas Darbus turi sudaryti galimybes atskiru pirkimu numatomų įsigyti baldų įrengimui.</w:t>
      </w:r>
    </w:p>
    <w:p w14:paraId="749A99F2" w14:textId="77777777" w:rsidR="00D032A2" w:rsidRPr="00D032A2" w:rsidRDefault="00D032A2" w:rsidP="00D032A2">
      <w:pPr>
        <w:spacing w:after="0" w:line="360" w:lineRule="auto"/>
        <w:ind w:firstLine="851"/>
        <w:jc w:val="both"/>
        <w:rPr>
          <w:rFonts w:eastAsiaTheme="minorEastAsia" w:cs="Times New Roman"/>
          <w:lang w:eastAsia="lt-LT"/>
        </w:rPr>
      </w:pPr>
      <w:r w:rsidRPr="00D032A2">
        <w:rPr>
          <w:rFonts w:eastAsiaTheme="minorEastAsia" w:cs="Times New Roman"/>
          <w:lang w:eastAsia="lt-LT"/>
        </w:rPr>
        <w:t xml:space="preserve">Atliekant </w:t>
      </w:r>
      <w:bookmarkStart w:id="2" w:name="_Hlk199953621"/>
      <w:r w:rsidRPr="00D032A2">
        <w:rPr>
          <w:rFonts w:eastAsiaTheme="minorEastAsia" w:cs="Times New Roman"/>
          <w:lang w:eastAsia="lt-LT"/>
        </w:rPr>
        <w:t>perkamus M. Žilinsko dailės galerijos Nepriklausomybės a.12, Kaune,  rangos darbus</w:t>
      </w:r>
      <w:bookmarkEnd w:id="2"/>
      <w:r w:rsidRPr="00D032A2">
        <w:rPr>
          <w:rFonts w:eastAsiaTheme="minorEastAsia" w:cs="Times New Roman"/>
          <w:lang w:eastAsia="lt-LT"/>
        </w:rPr>
        <w:t xml:space="preserve"> turi būti atsižvelgiama į pastato ir teritorijos saugomas vertingąsias savybes. Pateikiami Projektai yra ir turi būti traktuojami kaip vientisi, vienas kitą papildantys dokumentai. Rangovas privalo </w:t>
      </w:r>
      <w:proofErr w:type="spellStart"/>
      <w:r w:rsidRPr="00D032A2">
        <w:rPr>
          <w:rFonts w:eastAsiaTheme="minorEastAsia" w:cs="Times New Roman"/>
          <w:lang w:eastAsia="lt-LT"/>
        </w:rPr>
        <w:t>įsisvertinti</w:t>
      </w:r>
      <w:proofErr w:type="spellEnd"/>
      <w:r w:rsidRPr="00D032A2">
        <w:rPr>
          <w:rFonts w:eastAsiaTheme="minorEastAsia" w:cs="Times New Roman"/>
          <w:lang w:eastAsia="lt-LT"/>
        </w:rPr>
        <w:t xml:space="preserve"> ir atlikti visus bet kuriose Projektų dalyse bet kurioje vietoje nurodytus perkamus darbus ir paslaugas. Jei Projektų dokumentuose randama neatitikimų ar prieštaravimų, dokumentų viršenybė nustatoma taip: 1) techninės specifikacijos; 2) aiškinamieji raštai; 3) brėžiniai; 4) sąnaudų kiekių žiniaraščiai.</w:t>
      </w:r>
    </w:p>
    <w:p w14:paraId="6A10CF99" w14:textId="77777777" w:rsidR="00D032A2" w:rsidRPr="00D032A2" w:rsidRDefault="00D032A2" w:rsidP="00D032A2">
      <w:pPr>
        <w:spacing w:after="0" w:line="360" w:lineRule="auto"/>
        <w:ind w:firstLine="851"/>
        <w:jc w:val="both"/>
        <w:rPr>
          <w:rFonts w:eastAsiaTheme="minorEastAsia" w:cs="Times New Roman"/>
          <w:lang w:eastAsia="lt-LT"/>
        </w:rPr>
      </w:pPr>
      <w:r w:rsidRPr="00D032A2">
        <w:rPr>
          <w:rFonts w:eastAsiaTheme="minorEastAsia" w:cs="Times New Roman"/>
          <w:lang w:eastAsia="lt-LT"/>
        </w:rPr>
        <w:t xml:space="preserve">Jeigu Projektuose nurodyti konkretūs gaminiai, modeliai ar prekės ženklai, Rangovas gali naudoti lygiaverčius gaminius, modelius ar prekės ženklus. Numatomi naudoti lygiaverčiai gaminiai, modeliai ar prekės ženklai, reikalaujamos jų specifikacijos turi būti suderintos su techniniu prižiūrėtoju, projektuotoju ir Užsakovu. </w:t>
      </w:r>
    </w:p>
    <w:p w14:paraId="21F915FF" w14:textId="77777777" w:rsidR="00D032A2" w:rsidRPr="00D032A2" w:rsidRDefault="00D032A2" w:rsidP="00D032A2">
      <w:pPr>
        <w:spacing w:after="0" w:line="360" w:lineRule="auto"/>
        <w:ind w:firstLine="851"/>
        <w:jc w:val="both"/>
        <w:rPr>
          <w:rFonts w:eastAsiaTheme="minorEastAsia" w:cs="Times New Roman"/>
          <w:lang w:eastAsia="lt-LT"/>
        </w:rPr>
      </w:pPr>
      <w:r w:rsidRPr="00D032A2">
        <w:rPr>
          <w:rFonts w:eastAsiaTheme="minorEastAsia" w:cs="Times New Roman"/>
          <w:lang w:eastAsia="lt-LT"/>
        </w:rPr>
        <w:t xml:space="preserve">Rangovas turi pateikti pasiūlymą visiems perkamiems M. Žilinsko dailės galerijos Nepriklausomybės a.12, Kaune,  rangos darbams išskaidant juos į tvarkomuosius ir tvarkybos darbus. Rangovas teikdamas pasiūlymą turi įsivertinti Projektuose ir šioje techninėje specifikacijoje nurodytus statybos darbus. Rangovas, pasitelkdamas savo profesionalumą ir patirtį, teikdamas pasiūlymą privalo įsivertinti ir kitus Projekte ir šioje techninėje specifikacijoje nenurodytus statybos darbus, kurie yra būtini perkamų statybos darbų užbaigimui, pilnam pastato funkcionalumui užtikrinti ir statybos užbaigimo procedūroms atlikti. </w:t>
      </w:r>
    </w:p>
    <w:p w14:paraId="6BCDA350" w14:textId="77777777" w:rsidR="00D032A2" w:rsidRPr="00D032A2" w:rsidRDefault="00D032A2" w:rsidP="00D032A2">
      <w:pPr>
        <w:spacing w:after="0" w:line="360" w:lineRule="auto"/>
        <w:ind w:firstLine="851"/>
        <w:jc w:val="both"/>
        <w:rPr>
          <w:rFonts w:eastAsiaTheme="minorEastAsia" w:cs="Times New Roman"/>
          <w:lang w:eastAsia="lt-LT"/>
        </w:rPr>
      </w:pPr>
      <w:r w:rsidRPr="00D032A2">
        <w:rPr>
          <w:rFonts w:eastAsiaTheme="minorEastAsia" w:cs="Times New Roman"/>
          <w:lang w:eastAsia="lt-LT"/>
        </w:rPr>
        <w:t>Rangovas taip pat turės atlikti kitas paslaugas ir darbus, kurie suprantami kaip paslaugos ir darbai būtini tinkamam statybos darbų vykdymui ir užbaigimui (rekonstravimo ir tvarkybos projektų detalizavimo ir papildomo projektavimo paslaugos, geodezinių, kadastrinių matavimų atlikimas, pastatų energinio naudingumo sertifikavimas, vykdymo dokumentacijos, kadastrinių matavimo bylų parengimas ir paslaugos, reikalingos statybos užbaigimo procedūroms (kad būtų surašytas reikiamas statybos užbaigimo dokumentas), organizuoti statybos užbaigimo procedūras ir pateikti patvirtintą statybos užbaigimo dokumentą, atlikti objekto užbaigimui reikalingus tyrimus ir bandymus, įrengti privalomas viešinimo priemones – informacinį stendą.</w:t>
      </w:r>
    </w:p>
    <w:p w14:paraId="4AFF1F6F" w14:textId="77777777" w:rsidR="00D032A2" w:rsidRPr="00D032A2" w:rsidRDefault="00D032A2" w:rsidP="00D032A2">
      <w:pPr>
        <w:spacing w:after="0" w:line="360" w:lineRule="auto"/>
        <w:ind w:firstLine="851"/>
        <w:jc w:val="both"/>
        <w:rPr>
          <w:rFonts w:eastAsiaTheme="minorEastAsia" w:cs="Times New Roman"/>
          <w:lang w:eastAsia="lt-LT"/>
        </w:rPr>
      </w:pPr>
      <w:r w:rsidRPr="00D032A2">
        <w:rPr>
          <w:rFonts w:eastAsiaTheme="minorEastAsia" w:cs="Times New Roman"/>
          <w:lang w:eastAsia="lt-LT"/>
        </w:rPr>
        <w:t>Prieš vykdant Projektuose ir šioje techninėje specifikacijoje nurodytus  statybos darbus visi techniniai sprendiniai turi būti suderinti statybos techniniu prižiūrėtoju ir projekto vykdymo priežiūros vadovu, pagrindiniai sprendiniai derinami ir su Užsakovu. Į darbų apimti taip pat įeina teritorijos aptvėrimas ir pilnas patalpų išvalymas po statybos darbų. Statybos darbų pokytis pinigine išraiška 15 proc. nuo Rangovo bendros pasiūlymo vertės su PVM priskiriamas Rangovo rizikai.</w:t>
      </w:r>
    </w:p>
    <w:p w14:paraId="3865CA67" w14:textId="77777777" w:rsidR="00D032A2" w:rsidRPr="00D032A2" w:rsidRDefault="00D032A2" w:rsidP="00D032A2">
      <w:pPr>
        <w:spacing w:after="0" w:line="360" w:lineRule="auto"/>
        <w:ind w:firstLine="851"/>
        <w:jc w:val="both"/>
        <w:rPr>
          <w:rFonts w:eastAsiaTheme="minorEastAsia" w:cs="Times New Roman"/>
          <w:lang w:eastAsia="lt-LT"/>
        </w:rPr>
      </w:pPr>
      <w:r w:rsidRPr="00D032A2">
        <w:rPr>
          <w:rFonts w:eastAsiaTheme="minorEastAsia" w:cs="Times New Roman"/>
          <w:lang w:eastAsia="lt-LT"/>
        </w:rPr>
        <w:t xml:space="preserve">Perkami M. Žilinsko dailės galerijos Nepriklausomybės a.12, Kaune,  rangos darbai turi būti atlikti ir priduoti visom institucijoms per 24 (dvidešimt keturi) mėnesių nuo sutarties įsigaliojimo ir statybvietės perdavimo datos su galimybe pratęsti dar 2 (du) mėn. jeigu atsiranda priežastys nurodytos Bendrųjų sąlygų 11.2 punkte, bet neilgiau nei projekto Nr. 06-005-P-0004 „Nacionalinio M. K. Čiurlionio dailės muziejaus Mykolo </w:t>
      </w:r>
      <w:r w:rsidRPr="00D032A2">
        <w:rPr>
          <w:rFonts w:eastAsiaTheme="minorEastAsia" w:cs="Times New Roman"/>
          <w:lang w:eastAsia="lt-LT"/>
        </w:rPr>
        <w:lastRenderedPageBreak/>
        <w:t>Žilinsko dailės galerijos pastato Kaune pritaikymas kultūrinėms reikmėms ir visuomenės poreikiams“ veiklų įgyvendinimo laikotarpis.</w:t>
      </w:r>
    </w:p>
    <w:p w14:paraId="3412AC88" w14:textId="77777777" w:rsidR="00D032A2" w:rsidRPr="00D032A2" w:rsidRDefault="00D032A2" w:rsidP="00D032A2">
      <w:pPr>
        <w:spacing w:after="0" w:line="360" w:lineRule="auto"/>
        <w:ind w:firstLine="851"/>
        <w:jc w:val="both"/>
        <w:rPr>
          <w:rFonts w:eastAsiaTheme="minorEastAsia" w:cs="Times New Roman"/>
          <w:lang w:eastAsia="lt-LT"/>
        </w:rPr>
      </w:pPr>
      <w:r w:rsidRPr="00D032A2">
        <w:rPr>
          <w:rFonts w:eastAsiaTheme="minorEastAsia" w:cs="Times New Roman"/>
          <w:lang w:eastAsia="lt-LT"/>
        </w:rPr>
        <w:t xml:space="preserve">Laimėjimo atveju Rangovas per 15 darbo dienų </w:t>
      </w:r>
      <w:r w:rsidRPr="00D032A2">
        <w:rPr>
          <w:rFonts w:eastAsiaTheme="minorEastAsia"/>
          <w:sz w:val="21"/>
          <w:szCs w:val="21"/>
          <w:lang w:eastAsia="lt-LT"/>
        </w:rPr>
        <w:t xml:space="preserve"> nuo sutarties įsigaliojimo</w:t>
      </w:r>
      <w:r w:rsidRPr="00D032A2">
        <w:rPr>
          <w:rFonts w:eastAsiaTheme="minorEastAsia" w:cs="Times New Roman"/>
          <w:lang w:eastAsia="lt-LT"/>
        </w:rPr>
        <w:t xml:space="preserve"> privalės pateikti išplėstines lokalines darbų sąmatas, apimančias visus Projekte ir šioje techninėje specifikacijoje nurodytus statybos darbus bei kitus darbus, būtinus perkamų darbų įvykdymui, objekto funkcionalumui ir tinkamumo naudoti užtikrinimui bei statybos užbaigimo procedūroms atlikti. Išplėstinėse lokalinėse sąmatose turi būti nurodyti visi perkami ir reikiami atlikti statybos darbai, statybos darbų kiekiai, visos visų statybos darbų darbo, medžiagų, įrenginių ir mechanizmų sąnaudos, visos netiesioginės išlaidos. Pateikiamos išplėstines lokalinės darbų sąmatos turi būti išskaidytos pagal pastatus ir pagal tvarkomuosius ir tvarkybos darbus. Darbų </w:t>
      </w:r>
      <w:proofErr w:type="spellStart"/>
      <w:r w:rsidRPr="00D032A2">
        <w:rPr>
          <w:rFonts w:eastAsiaTheme="minorEastAsia" w:cs="Times New Roman"/>
          <w:lang w:eastAsia="lt-LT"/>
        </w:rPr>
        <w:t>aktavimas</w:t>
      </w:r>
      <w:proofErr w:type="spellEnd"/>
      <w:r w:rsidRPr="00D032A2">
        <w:rPr>
          <w:rFonts w:eastAsiaTheme="minorEastAsia" w:cs="Times New Roman"/>
          <w:lang w:eastAsia="lt-LT"/>
        </w:rPr>
        <w:t xml:space="preserve"> taip pat bus vykdomas pagal pastatus išskaidant tvarkomuosius ir tvarkybos darbus. Laimėjimo atveju Rangovas per 15 darbo dienų </w:t>
      </w:r>
      <w:r w:rsidRPr="00D032A2">
        <w:rPr>
          <w:rFonts w:eastAsiaTheme="minorEastAsia"/>
          <w:sz w:val="21"/>
          <w:szCs w:val="21"/>
          <w:lang w:eastAsia="lt-LT"/>
        </w:rPr>
        <w:t>nuo sutarties įsigaliojimo</w:t>
      </w:r>
      <w:r w:rsidRPr="00D032A2">
        <w:rPr>
          <w:rFonts w:eastAsiaTheme="minorEastAsia" w:cs="Times New Roman"/>
          <w:lang w:eastAsia="lt-LT"/>
        </w:rPr>
        <w:t xml:space="preserve"> taip pat privalės pateikti ir su Užsakovu suderinti kalendorinį darbų grafiką</w:t>
      </w:r>
      <w:r w:rsidRPr="00D032A2">
        <w:rPr>
          <w:rFonts w:eastAsiaTheme="minorEastAsia"/>
          <w:sz w:val="21"/>
          <w:szCs w:val="21"/>
          <w:lang w:eastAsia="lt-LT"/>
        </w:rPr>
        <w:t xml:space="preserve"> ir įkainotą veiklų sąrašą, kuriame nurodomi atskirų darbų/darbų grupių įkainotas vertes</w:t>
      </w:r>
      <w:r w:rsidRPr="00D032A2">
        <w:rPr>
          <w:rFonts w:eastAsiaTheme="minorEastAsia" w:cs="Times New Roman"/>
          <w:lang w:eastAsia="lt-LT"/>
        </w:rPr>
        <w:t xml:space="preserve">. </w:t>
      </w:r>
    </w:p>
    <w:p w14:paraId="4B71B273" w14:textId="77777777" w:rsidR="00D032A2" w:rsidRPr="00D032A2" w:rsidRDefault="00D032A2" w:rsidP="00D032A2">
      <w:pPr>
        <w:spacing w:after="0" w:line="360" w:lineRule="auto"/>
        <w:ind w:firstLine="851"/>
        <w:jc w:val="both"/>
        <w:rPr>
          <w:rFonts w:eastAsiaTheme="minorEastAsia" w:cs="Times New Roman"/>
          <w:lang w:eastAsia="lt-LT"/>
        </w:rPr>
      </w:pPr>
      <w:r w:rsidRPr="00D032A2">
        <w:rPr>
          <w:rFonts w:eastAsiaTheme="minorEastAsia" w:cs="Times New Roman"/>
          <w:lang w:eastAsia="lt-LT"/>
        </w:rPr>
        <w:t xml:space="preserve">Statybos darbų vykdymo eiliškumas turi būti derinamas su Užsakovu. Esant nepakankamam finansavimui Užsakovas turi teisę atsisakyti dalies nupirktų statybos darbų. </w:t>
      </w:r>
    </w:p>
    <w:p w14:paraId="63D7C5D5" w14:textId="77777777" w:rsidR="00D032A2" w:rsidRPr="00D032A2" w:rsidRDefault="00D032A2" w:rsidP="00D032A2">
      <w:pPr>
        <w:spacing w:after="0" w:line="360" w:lineRule="auto"/>
        <w:ind w:firstLine="851"/>
        <w:jc w:val="both"/>
        <w:rPr>
          <w:rFonts w:eastAsiaTheme="minorEastAsia" w:cs="Times New Roman"/>
          <w:i/>
          <w:iCs/>
          <w:color w:val="FF0000"/>
          <w:lang w:eastAsia="lt-LT"/>
        </w:rPr>
      </w:pPr>
      <w:r w:rsidRPr="00D032A2">
        <w:rPr>
          <w:rFonts w:eastAsiaTheme="minorEastAsia" w:cs="Times New Roman"/>
          <w:i/>
          <w:iCs/>
          <w:color w:val="FF0000"/>
          <w:lang w:eastAsia="lt-LT"/>
        </w:rPr>
        <w:t>Pilnos apimties „Visuomeninio, kultūros paskirties pastato, M. Žilinsko dailės galerijos - muziejaus, Nepriklausomybės a.12, Kaune, rekonstravimo projektas“ ir “Kolekcionieriaus Mykolo Žilinsko dailės galerijos pastato (KVR kodas 45138) Nepriklausomybės a. 12, Kaune, vertingųjų savybių tvarkybos darbų (konservavimo, remonto) projektas“ pridedami atskiru dokumentu CVP IS.</w:t>
      </w:r>
    </w:p>
    <w:p w14:paraId="67CD7756" w14:textId="134BC37B" w:rsidR="00D032A2" w:rsidRDefault="00D032A2" w:rsidP="00D032A2">
      <w:pPr>
        <w:spacing w:line="276" w:lineRule="auto"/>
        <w:rPr>
          <w:rFonts w:eastAsiaTheme="minorEastAsia"/>
          <w:sz w:val="21"/>
          <w:szCs w:val="21"/>
          <w:lang w:eastAsia="lt-LT"/>
        </w:rPr>
      </w:pPr>
    </w:p>
    <w:p w14:paraId="5C96FB55" w14:textId="2734C7D1" w:rsidR="0065314F" w:rsidRDefault="0065314F" w:rsidP="00D032A2">
      <w:pPr>
        <w:spacing w:line="276" w:lineRule="auto"/>
        <w:rPr>
          <w:rFonts w:eastAsiaTheme="minorEastAsia"/>
          <w:sz w:val="21"/>
          <w:szCs w:val="21"/>
          <w:lang w:eastAsia="lt-LT"/>
        </w:rPr>
      </w:pPr>
    </w:p>
    <w:p w14:paraId="2EE271E5" w14:textId="40383748" w:rsidR="0065314F" w:rsidRDefault="0065314F" w:rsidP="00D032A2">
      <w:pPr>
        <w:spacing w:line="276" w:lineRule="auto"/>
        <w:rPr>
          <w:rFonts w:eastAsiaTheme="minorEastAsia"/>
          <w:sz w:val="21"/>
          <w:szCs w:val="21"/>
          <w:lang w:eastAsia="lt-LT"/>
        </w:rPr>
      </w:pPr>
    </w:p>
    <w:p w14:paraId="47AD9DDF" w14:textId="6A8E503F" w:rsidR="0065314F" w:rsidRDefault="0065314F" w:rsidP="00D032A2">
      <w:pPr>
        <w:spacing w:line="276" w:lineRule="auto"/>
        <w:rPr>
          <w:rFonts w:eastAsiaTheme="minorEastAsia"/>
          <w:sz w:val="21"/>
          <w:szCs w:val="21"/>
          <w:lang w:eastAsia="lt-LT"/>
        </w:rPr>
      </w:pPr>
    </w:p>
    <w:p w14:paraId="70A971BA" w14:textId="2F7CDB8A" w:rsidR="0065314F" w:rsidRDefault="0065314F" w:rsidP="00D032A2">
      <w:pPr>
        <w:spacing w:line="276" w:lineRule="auto"/>
        <w:rPr>
          <w:rFonts w:eastAsiaTheme="minorEastAsia"/>
          <w:sz w:val="21"/>
          <w:szCs w:val="21"/>
          <w:lang w:eastAsia="lt-LT"/>
        </w:rPr>
      </w:pPr>
    </w:p>
    <w:p w14:paraId="63FF176B" w14:textId="4C325F5A" w:rsidR="0065314F" w:rsidRDefault="0065314F" w:rsidP="00D032A2">
      <w:pPr>
        <w:spacing w:line="276" w:lineRule="auto"/>
        <w:rPr>
          <w:rFonts w:eastAsiaTheme="minorEastAsia"/>
          <w:sz w:val="21"/>
          <w:szCs w:val="21"/>
          <w:lang w:eastAsia="lt-LT"/>
        </w:rPr>
      </w:pPr>
    </w:p>
    <w:p w14:paraId="4380E6B9" w14:textId="432017AE" w:rsidR="0065314F" w:rsidRDefault="0065314F" w:rsidP="00D032A2">
      <w:pPr>
        <w:spacing w:line="276" w:lineRule="auto"/>
        <w:rPr>
          <w:rFonts w:eastAsiaTheme="minorEastAsia"/>
          <w:sz w:val="21"/>
          <w:szCs w:val="21"/>
          <w:lang w:eastAsia="lt-LT"/>
        </w:rPr>
      </w:pPr>
    </w:p>
    <w:p w14:paraId="41394B32" w14:textId="4E06A6F6" w:rsidR="0065314F" w:rsidRDefault="0065314F" w:rsidP="00D032A2">
      <w:pPr>
        <w:spacing w:line="276" w:lineRule="auto"/>
        <w:rPr>
          <w:rFonts w:eastAsiaTheme="minorEastAsia"/>
          <w:sz w:val="21"/>
          <w:szCs w:val="21"/>
          <w:lang w:eastAsia="lt-LT"/>
        </w:rPr>
      </w:pPr>
    </w:p>
    <w:p w14:paraId="7040177C" w14:textId="65D1F45E" w:rsidR="0065314F" w:rsidRDefault="0065314F" w:rsidP="00D032A2">
      <w:pPr>
        <w:spacing w:line="276" w:lineRule="auto"/>
        <w:rPr>
          <w:rFonts w:eastAsiaTheme="minorEastAsia"/>
          <w:sz w:val="21"/>
          <w:szCs w:val="21"/>
          <w:lang w:eastAsia="lt-LT"/>
        </w:rPr>
      </w:pPr>
    </w:p>
    <w:p w14:paraId="4298B1F5" w14:textId="76EFEED9" w:rsidR="0065314F" w:rsidRDefault="0065314F" w:rsidP="00D032A2">
      <w:pPr>
        <w:spacing w:line="276" w:lineRule="auto"/>
        <w:rPr>
          <w:rFonts w:eastAsiaTheme="minorEastAsia"/>
          <w:sz w:val="21"/>
          <w:szCs w:val="21"/>
          <w:lang w:eastAsia="lt-LT"/>
        </w:rPr>
      </w:pPr>
    </w:p>
    <w:p w14:paraId="6DAAFBC8" w14:textId="538A18B9" w:rsidR="0065314F" w:rsidRDefault="0065314F" w:rsidP="00D032A2">
      <w:pPr>
        <w:spacing w:line="276" w:lineRule="auto"/>
        <w:rPr>
          <w:rFonts w:eastAsiaTheme="minorEastAsia"/>
          <w:sz w:val="21"/>
          <w:szCs w:val="21"/>
          <w:lang w:eastAsia="lt-LT"/>
        </w:rPr>
      </w:pPr>
    </w:p>
    <w:p w14:paraId="73E34ECA" w14:textId="72529690" w:rsidR="0065314F" w:rsidRDefault="0065314F" w:rsidP="00D032A2">
      <w:pPr>
        <w:spacing w:line="276" w:lineRule="auto"/>
        <w:rPr>
          <w:rFonts w:eastAsiaTheme="minorEastAsia"/>
          <w:sz w:val="21"/>
          <w:szCs w:val="21"/>
          <w:lang w:eastAsia="lt-LT"/>
        </w:rPr>
      </w:pPr>
    </w:p>
    <w:p w14:paraId="656703D4" w14:textId="3C0ABD0C" w:rsidR="0065314F" w:rsidRDefault="0065314F" w:rsidP="00D032A2">
      <w:pPr>
        <w:spacing w:line="276" w:lineRule="auto"/>
        <w:rPr>
          <w:rFonts w:eastAsiaTheme="minorEastAsia"/>
          <w:sz w:val="21"/>
          <w:szCs w:val="21"/>
          <w:lang w:eastAsia="lt-LT"/>
        </w:rPr>
      </w:pPr>
    </w:p>
    <w:p w14:paraId="0D9B1840" w14:textId="77777777" w:rsidR="0065314F" w:rsidRDefault="0065314F" w:rsidP="00D032A2">
      <w:pPr>
        <w:spacing w:line="276" w:lineRule="auto"/>
        <w:rPr>
          <w:rFonts w:eastAsiaTheme="minorEastAsia"/>
          <w:sz w:val="21"/>
          <w:szCs w:val="21"/>
          <w:lang w:eastAsia="lt-LT"/>
        </w:rPr>
      </w:pPr>
    </w:p>
    <w:p w14:paraId="3078B411" w14:textId="482D5177" w:rsidR="0065314F" w:rsidRPr="00D032A2" w:rsidRDefault="0065314F" w:rsidP="00D032A2">
      <w:pPr>
        <w:spacing w:line="276" w:lineRule="auto"/>
        <w:rPr>
          <w:rFonts w:eastAsiaTheme="minorEastAsia"/>
          <w:sz w:val="21"/>
          <w:szCs w:val="21"/>
          <w:lang w:eastAsia="lt-LT"/>
        </w:rPr>
      </w:pPr>
      <w:r>
        <w:rPr>
          <w:rFonts w:eastAsiaTheme="minorEastAsia"/>
          <w:sz w:val="21"/>
          <w:szCs w:val="21"/>
          <w:lang w:eastAsia="lt-LT"/>
        </w:rPr>
        <w:lastRenderedPageBreak/>
        <w:t>Kvalifikacijos reikalavimai:</w:t>
      </w:r>
    </w:p>
    <w:tbl>
      <w:tblPr>
        <w:tblStyle w:val="TableGrid31"/>
        <w:tblpPr w:leftFromText="180" w:rightFromText="180" w:horzAnchor="margin" w:tblpY="770"/>
        <w:tblW w:w="4922" w:type="pct"/>
        <w:tblLook w:val="04A0" w:firstRow="1" w:lastRow="0" w:firstColumn="1" w:lastColumn="0" w:noHBand="0" w:noVBand="1"/>
      </w:tblPr>
      <w:tblGrid>
        <w:gridCol w:w="561"/>
        <w:gridCol w:w="5286"/>
        <w:gridCol w:w="3960"/>
      </w:tblGrid>
      <w:tr w:rsidR="0065314F" w:rsidRPr="0065314F" w14:paraId="13AE992B" w14:textId="77777777" w:rsidTr="0065314F">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1A3CE20" w14:textId="77777777" w:rsidR="0065314F" w:rsidRPr="0065314F" w:rsidRDefault="0065314F" w:rsidP="0065314F">
            <w:pPr>
              <w:spacing w:before="60" w:after="60" w:line="256" w:lineRule="auto"/>
              <w:jc w:val="both"/>
              <w:rPr>
                <w:b/>
                <w:bCs/>
              </w:rPr>
            </w:pPr>
            <w:r w:rsidRPr="0065314F">
              <w:rPr>
                <w:rFonts w:eastAsiaTheme="minorHAnsi"/>
                <w:b/>
                <w:bCs/>
              </w:rPr>
              <w:t>Eil. Nr.</w:t>
            </w:r>
          </w:p>
        </w:tc>
        <w:tc>
          <w:tcPr>
            <w:tcW w:w="269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4278008" w14:textId="6CD8E28B" w:rsidR="0065314F" w:rsidRPr="0065314F" w:rsidRDefault="0065314F" w:rsidP="0065314F">
            <w:pPr>
              <w:spacing w:before="60" w:after="60" w:line="256" w:lineRule="auto"/>
              <w:jc w:val="both"/>
              <w:rPr>
                <w:rFonts w:eastAsiaTheme="minorEastAsia"/>
                <w:b/>
                <w:bCs/>
              </w:rPr>
            </w:pPr>
            <w:r>
              <w:rPr>
                <w:b/>
                <w:bCs/>
                <w:color w:val="000000"/>
              </w:rPr>
              <w:t xml:space="preserve"> K</w:t>
            </w:r>
            <w:r w:rsidRPr="0065314F">
              <w:rPr>
                <w:b/>
                <w:bCs/>
                <w:color w:val="000000"/>
              </w:rPr>
              <w:t>valifikacijos reikalavimas</w:t>
            </w:r>
          </w:p>
        </w:tc>
        <w:tc>
          <w:tcPr>
            <w:tcW w:w="20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A67AE04" w14:textId="27A9E328" w:rsidR="0065314F" w:rsidRPr="0065314F" w:rsidRDefault="0065314F" w:rsidP="0065314F">
            <w:pPr>
              <w:autoSpaceDE w:val="0"/>
              <w:autoSpaceDN w:val="0"/>
              <w:adjustRightInd w:val="0"/>
              <w:jc w:val="center"/>
              <w:rPr>
                <w:b/>
                <w:bCs/>
                <w:color w:val="000000"/>
              </w:rPr>
            </w:pPr>
            <w:r>
              <w:rPr>
                <w:b/>
                <w:bCs/>
                <w:color w:val="000000"/>
              </w:rPr>
              <w:t>Siūlymai/klausimai</w:t>
            </w:r>
          </w:p>
        </w:tc>
      </w:tr>
      <w:tr w:rsidR="0065314F" w:rsidRPr="0065314F" w14:paraId="48815004" w14:textId="77777777" w:rsidTr="0065314F">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97E63" w14:textId="4C5BA20E" w:rsidR="0065314F" w:rsidRPr="0065314F" w:rsidRDefault="0065314F" w:rsidP="0065314F">
            <w:pPr>
              <w:spacing w:before="60" w:after="60" w:line="257" w:lineRule="auto"/>
              <w:contextualSpacing/>
              <w:jc w:val="both"/>
              <w:rPr>
                <w:rFonts w:eastAsiaTheme="minorHAnsi"/>
              </w:rPr>
            </w:pPr>
            <w:r w:rsidRPr="0065314F">
              <w:rPr>
                <w:rFonts w:eastAsiaTheme="minorHAnsi"/>
              </w:rPr>
              <w:t>1</w:t>
            </w:r>
          </w:p>
        </w:tc>
        <w:tc>
          <w:tcPr>
            <w:tcW w:w="2695" w:type="pct"/>
            <w:tcBorders>
              <w:top w:val="single" w:sz="4" w:space="0" w:color="000000" w:themeColor="text1"/>
              <w:left w:val="single" w:sz="4" w:space="0" w:color="000000" w:themeColor="text1"/>
              <w:bottom w:val="single" w:sz="4" w:space="0" w:color="000000" w:themeColor="text1"/>
              <w:right w:val="single" w:sz="4" w:space="0" w:color="auto"/>
            </w:tcBorders>
          </w:tcPr>
          <w:p w14:paraId="69A2543C" w14:textId="77777777" w:rsidR="0065314F" w:rsidRPr="0065314F" w:rsidRDefault="0065314F" w:rsidP="0065314F">
            <w:pPr>
              <w:autoSpaceDE w:val="0"/>
              <w:autoSpaceDN w:val="0"/>
              <w:adjustRightInd w:val="0"/>
              <w:jc w:val="both"/>
              <w:rPr>
                <w:b/>
                <w:bCs/>
                <w:i/>
                <w:iCs/>
                <w:color w:val="000000"/>
              </w:rPr>
            </w:pPr>
            <w:r w:rsidRPr="0065314F">
              <w:rPr>
                <w:color w:val="000000"/>
              </w:rPr>
              <w:t>Tiekėjas, ūkio subjektų grupės narys (-</w:t>
            </w:r>
            <w:proofErr w:type="spellStart"/>
            <w:r w:rsidRPr="0065314F">
              <w:rPr>
                <w:color w:val="000000"/>
              </w:rPr>
              <w:t>iai</w:t>
            </w:r>
            <w:proofErr w:type="spellEnd"/>
            <w:r w:rsidRPr="0065314F">
              <w:rPr>
                <w:color w:val="000000"/>
              </w:rPr>
              <w:t>), ūkio subjektas (-ai), kurio (-</w:t>
            </w:r>
            <w:proofErr w:type="spellStart"/>
            <w:r w:rsidRPr="0065314F">
              <w:rPr>
                <w:color w:val="000000"/>
              </w:rPr>
              <w:t>ių</w:t>
            </w:r>
            <w:proofErr w:type="spellEnd"/>
            <w:r w:rsidRPr="0065314F">
              <w:rPr>
                <w:color w:val="000000"/>
              </w:rPr>
              <w:t xml:space="preserve">) pajėgumais tiekėjas remiasi, </w:t>
            </w:r>
            <w:r w:rsidRPr="0065314F">
              <w:rPr>
                <w:b/>
                <w:bCs/>
                <w:i/>
                <w:iCs/>
                <w:color w:val="000000"/>
              </w:rPr>
              <w:t>turi turėti teisę atlikti statybos darbus</w:t>
            </w:r>
            <w:r w:rsidRPr="0065314F">
              <w:t xml:space="preserve"> </w:t>
            </w:r>
            <w:r w:rsidRPr="0065314F">
              <w:rPr>
                <w:b/>
                <w:bCs/>
                <w:i/>
                <w:iCs/>
                <w:color w:val="000000"/>
              </w:rPr>
              <w:t>ypatinguosiuose negyvenamuosiuose pastatuose (kultūros paskirties), taip pat minėtuose statiniuose, esančiuose kultūros paveldo objekto teritorijoje, jo apsaugos zonoje, kultūros paveldo vietovėje.</w:t>
            </w:r>
          </w:p>
          <w:p w14:paraId="13866B73" w14:textId="77777777" w:rsidR="0065314F" w:rsidRPr="0065314F" w:rsidRDefault="0065314F" w:rsidP="0065314F">
            <w:pPr>
              <w:autoSpaceDE w:val="0"/>
              <w:autoSpaceDN w:val="0"/>
              <w:adjustRightInd w:val="0"/>
              <w:jc w:val="both"/>
              <w:rPr>
                <w:bCs/>
                <w:i/>
                <w:iCs/>
                <w:color w:val="000000"/>
              </w:rPr>
            </w:pPr>
            <w:r w:rsidRPr="0065314F">
              <w:rPr>
                <w:bCs/>
                <w:i/>
                <w:iCs/>
                <w:color w:val="000000"/>
              </w:rPr>
              <w:t xml:space="preserve">Statybos darbų sritys: </w:t>
            </w:r>
          </w:p>
          <w:p w14:paraId="26D4D29A" w14:textId="77777777" w:rsidR="0065314F" w:rsidRPr="0065314F" w:rsidRDefault="0065314F" w:rsidP="0065314F">
            <w:pPr>
              <w:autoSpaceDE w:val="0"/>
              <w:autoSpaceDN w:val="0"/>
              <w:adjustRightInd w:val="0"/>
              <w:jc w:val="both"/>
              <w:rPr>
                <w:bCs/>
                <w:i/>
                <w:iCs/>
                <w:color w:val="000000"/>
              </w:rPr>
            </w:pPr>
            <w:r w:rsidRPr="0065314F">
              <w:rPr>
                <w:bCs/>
                <w:i/>
                <w:iCs/>
                <w:color w:val="000000"/>
              </w:rPr>
              <w:t xml:space="preserve">bendrieji statybos darbai, specialieji  statybos darbai: statinio vandentiekio ir nuotekų šalinimo  inžinerinių sistemų įrengimas; statinių vidaus gaisrinio vandentiekio įrengimas;  dūmų šalinimo sistemų įrengimas; statinio šildymo, vėdinimo, oro kondicionavimo inžinerinių sistemų įrengimas; statinio elektros inžinerinių sistemų įrengimas; procesų valdymo ir automatizavimo sistemų įrengimas;  statinio nuotolinio ryšio (telekomunikacijų) inžinerinių sistemų įrengimas; statinio apsauginės signalizacijos, gaisrinės saugos (signalizacijos) inžinerinių sistemų įrengimas. </w:t>
            </w:r>
          </w:p>
          <w:p w14:paraId="4DA01DC9" w14:textId="77777777" w:rsidR="0065314F" w:rsidRPr="0065314F" w:rsidRDefault="0065314F" w:rsidP="0065314F">
            <w:pPr>
              <w:autoSpaceDE w:val="0"/>
              <w:autoSpaceDN w:val="0"/>
              <w:adjustRightInd w:val="0"/>
              <w:jc w:val="both"/>
              <w:rPr>
                <w:color w:val="000000"/>
              </w:rPr>
            </w:pPr>
          </w:p>
          <w:p w14:paraId="12A37892" w14:textId="77777777" w:rsidR="0065314F" w:rsidRPr="0065314F" w:rsidRDefault="0065314F" w:rsidP="0065314F">
            <w:pPr>
              <w:autoSpaceDE w:val="0"/>
              <w:autoSpaceDN w:val="0"/>
              <w:adjustRightInd w:val="0"/>
              <w:jc w:val="both"/>
              <w:rPr>
                <w:color w:val="000000"/>
              </w:rPr>
            </w:pPr>
            <w:r w:rsidRPr="0065314F">
              <w:rPr>
                <w:color w:val="000000"/>
              </w:rPr>
              <w:t>Teisinis pagrindas: Statybos įstatymo 18 str. 6 d.</w:t>
            </w:r>
          </w:p>
          <w:p w14:paraId="245536A2" w14:textId="77777777" w:rsidR="0065314F" w:rsidRPr="0065314F" w:rsidRDefault="0065314F" w:rsidP="0065314F">
            <w:pPr>
              <w:autoSpaceDE w:val="0"/>
              <w:autoSpaceDN w:val="0"/>
              <w:adjustRightInd w:val="0"/>
              <w:jc w:val="both"/>
            </w:pPr>
            <w:r w:rsidRPr="0065314F">
              <w:rPr>
                <w:color w:val="000000"/>
              </w:rPr>
              <w:t xml:space="preserve">* Jei atestate yra nurodyta visa negyvenamųjų pastatų grupė (neišskirti/nenurodyti pogrupiai) arba negyvenamųjų pastatų grupės pogrupiai yra išskirti ir tarp jų yra nurodytas kultūros paskirties pastatų pogrupis – tokie </w:t>
            </w:r>
            <w:r w:rsidRPr="0065314F">
              <w:t>atestatai yra tinkami.</w:t>
            </w:r>
          </w:p>
          <w:p w14:paraId="741DA42A" w14:textId="77777777" w:rsidR="0065314F" w:rsidRPr="0065314F" w:rsidRDefault="0065314F" w:rsidP="0065314F">
            <w:pPr>
              <w:autoSpaceDE w:val="0"/>
              <w:autoSpaceDN w:val="0"/>
              <w:adjustRightInd w:val="0"/>
              <w:jc w:val="both"/>
              <w:rPr>
                <w:color w:val="000000"/>
              </w:rPr>
            </w:pPr>
          </w:p>
        </w:tc>
        <w:tc>
          <w:tcPr>
            <w:tcW w:w="2019" w:type="pct"/>
            <w:tcBorders>
              <w:top w:val="single" w:sz="4" w:space="0" w:color="000000" w:themeColor="text1"/>
              <w:left w:val="single" w:sz="4" w:space="0" w:color="auto"/>
              <w:bottom w:val="single" w:sz="4" w:space="0" w:color="000000" w:themeColor="text1"/>
              <w:right w:val="single" w:sz="4" w:space="0" w:color="000000" w:themeColor="text1"/>
            </w:tcBorders>
          </w:tcPr>
          <w:p w14:paraId="728D4598" w14:textId="3930EF83" w:rsidR="0065314F" w:rsidRPr="0065314F" w:rsidRDefault="0065314F" w:rsidP="0065314F">
            <w:pPr>
              <w:autoSpaceDE w:val="0"/>
              <w:autoSpaceDN w:val="0"/>
              <w:adjustRightInd w:val="0"/>
              <w:jc w:val="both"/>
              <w:rPr>
                <w:color w:val="000000"/>
              </w:rPr>
            </w:pPr>
          </w:p>
        </w:tc>
      </w:tr>
      <w:tr w:rsidR="0065314F" w:rsidRPr="0065314F" w14:paraId="7B031B35" w14:textId="77777777" w:rsidTr="0065314F">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0D7A5" w14:textId="61F91FF6" w:rsidR="0065314F" w:rsidRPr="0065314F" w:rsidRDefault="0065314F" w:rsidP="0065314F">
            <w:pPr>
              <w:spacing w:before="60" w:after="60" w:line="257" w:lineRule="auto"/>
              <w:contextualSpacing/>
              <w:jc w:val="both"/>
              <w:rPr>
                <w:rFonts w:eastAsiaTheme="minorHAnsi"/>
              </w:rPr>
            </w:pPr>
            <w:r>
              <w:rPr>
                <w:rFonts w:eastAsiaTheme="minorHAnsi"/>
              </w:rPr>
              <w:t>2</w:t>
            </w:r>
          </w:p>
        </w:tc>
        <w:tc>
          <w:tcPr>
            <w:tcW w:w="2695" w:type="pct"/>
            <w:tcBorders>
              <w:top w:val="single" w:sz="4" w:space="0" w:color="000000" w:themeColor="text1"/>
              <w:left w:val="single" w:sz="4" w:space="0" w:color="000000" w:themeColor="text1"/>
              <w:bottom w:val="single" w:sz="4" w:space="0" w:color="000000" w:themeColor="text1"/>
              <w:right w:val="single" w:sz="4" w:space="0" w:color="auto"/>
            </w:tcBorders>
          </w:tcPr>
          <w:p w14:paraId="2A8DB381" w14:textId="77777777" w:rsidR="0065314F" w:rsidRPr="0065314F" w:rsidRDefault="0065314F" w:rsidP="0065314F">
            <w:pPr>
              <w:autoSpaceDE w:val="0"/>
              <w:autoSpaceDN w:val="0"/>
              <w:adjustRightInd w:val="0"/>
              <w:jc w:val="both"/>
              <w:rPr>
                <w:color w:val="000000"/>
              </w:rPr>
            </w:pPr>
            <w:r w:rsidRPr="0065314F">
              <w:rPr>
                <w:color w:val="000000"/>
              </w:rPr>
              <w:t>Tiekėjas turi paskirti specialistus, kurių kvalifikacija atitinka žemiau nurodytus reikalavimus:</w:t>
            </w:r>
          </w:p>
          <w:p w14:paraId="4BA87F04" w14:textId="0DDA7F63" w:rsidR="0065314F" w:rsidRPr="0065314F" w:rsidRDefault="0065314F" w:rsidP="0065314F">
            <w:pPr>
              <w:tabs>
                <w:tab w:val="left" w:pos="366"/>
              </w:tabs>
              <w:autoSpaceDE w:val="0"/>
              <w:autoSpaceDN w:val="0"/>
              <w:adjustRightInd w:val="0"/>
              <w:jc w:val="both"/>
              <w:rPr>
                <w:color w:val="000000"/>
              </w:rPr>
            </w:pPr>
            <w:r w:rsidRPr="0065314F">
              <w:rPr>
                <w:color w:val="000000"/>
              </w:rPr>
              <w:t>1.</w:t>
            </w:r>
            <w:r w:rsidRPr="0065314F">
              <w:rPr>
                <w:color w:val="000000"/>
              </w:rPr>
              <w:tab/>
              <w:t xml:space="preserve">Ne mažiau kaip 1 (vieną) kvalifikuotą specialistą, turintį teisę eiti </w:t>
            </w:r>
            <w:r w:rsidRPr="0065314F">
              <w:rPr>
                <w:b/>
                <w:bCs/>
                <w:color w:val="000000"/>
              </w:rPr>
              <w:t>ypatingo statinio statybos vadovo pareigas</w:t>
            </w:r>
            <w:r w:rsidRPr="0065314F">
              <w:rPr>
                <w:color w:val="000000"/>
              </w:rPr>
              <w:t xml:space="preserve"> (statiniai: negyvenamieji pastatai (kultūros paskirties pastatai), taip pat minėti statiniai, esantys </w:t>
            </w:r>
            <w:bookmarkStart w:id="3" w:name="_Hlk139882215"/>
            <w:r w:rsidRPr="0065314F">
              <w:rPr>
                <w:color w:val="000000"/>
              </w:rPr>
              <w:t>kultūros paveldo objekto teritorijoje</w:t>
            </w:r>
            <w:bookmarkEnd w:id="3"/>
            <w:r w:rsidRPr="0065314F">
              <w:rPr>
                <w:color w:val="000000"/>
              </w:rPr>
              <w:t>, jo apsaugos zonoje, kultūros paveldo vietovėje).</w:t>
            </w:r>
          </w:p>
          <w:p w14:paraId="33FC1B45" w14:textId="159EF2EF" w:rsidR="0065314F" w:rsidRPr="0065314F" w:rsidRDefault="0065314F" w:rsidP="0065314F">
            <w:pPr>
              <w:tabs>
                <w:tab w:val="left" w:pos="366"/>
              </w:tabs>
              <w:autoSpaceDE w:val="0"/>
              <w:autoSpaceDN w:val="0"/>
              <w:adjustRightInd w:val="0"/>
              <w:ind w:left="38"/>
              <w:contextualSpacing/>
              <w:jc w:val="both"/>
              <w:rPr>
                <w:color w:val="000000"/>
              </w:rPr>
            </w:pPr>
            <w:r w:rsidRPr="0065314F">
              <w:rPr>
                <w:color w:val="000000"/>
              </w:rPr>
              <w:t>2.</w:t>
            </w:r>
            <w:r w:rsidRPr="0065314F">
              <w:rPr>
                <w:color w:val="000000"/>
              </w:rPr>
              <w:tab/>
              <w:t xml:space="preserve">Ne mažiau kaip 1 (vieną) kvalifikuotą specialistą,  turintį teisę </w:t>
            </w:r>
            <w:r w:rsidRPr="0065314F">
              <w:rPr>
                <w:b/>
                <w:bCs/>
                <w:color w:val="000000"/>
              </w:rPr>
              <w:t xml:space="preserve">vadovauti tvarkomiesiems paveldosaugos darbams (tvarkybos darbams: </w:t>
            </w:r>
            <w:r w:rsidRPr="0065314F">
              <w:t xml:space="preserve"> </w:t>
            </w:r>
            <w:r w:rsidRPr="0065314F">
              <w:rPr>
                <w:b/>
                <w:bCs/>
                <w:color w:val="000000"/>
              </w:rPr>
              <w:t>restauravimas, remonto ir avarijos grėsmės pašalinimas) kultūros paveldo objekte</w:t>
            </w:r>
            <w:r w:rsidRPr="0065314F">
              <w:rPr>
                <w:color w:val="000000"/>
              </w:rPr>
              <w:t>. Specialistas turi turėti ne mažesnę kaip 36 mėnesių vadovavimo tvarkybos darbams patirtį.</w:t>
            </w:r>
          </w:p>
          <w:p w14:paraId="69AEE395" w14:textId="77777777" w:rsidR="0065314F" w:rsidRPr="0065314F" w:rsidRDefault="0065314F" w:rsidP="0065314F">
            <w:pPr>
              <w:tabs>
                <w:tab w:val="left" w:pos="366"/>
              </w:tabs>
              <w:autoSpaceDE w:val="0"/>
              <w:autoSpaceDN w:val="0"/>
              <w:adjustRightInd w:val="0"/>
              <w:jc w:val="both"/>
              <w:rPr>
                <w:color w:val="000000"/>
              </w:rPr>
            </w:pPr>
            <w:r w:rsidRPr="0065314F">
              <w:rPr>
                <w:color w:val="000000"/>
              </w:rPr>
              <w:t>3.</w:t>
            </w:r>
            <w:r w:rsidRPr="0065314F">
              <w:rPr>
                <w:color w:val="000000"/>
              </w:rPr>
              <w:tab/>
            </w:r>
            <w:r w:rsidRPr="0065314F">
              <w:t xml:space="preserve"> </w:t>
            </w:r>
            <w:r w:rsidRPr="0065314F">
              <w:rPr>
                <w:color w:val="000000"/>
              </w:rPr>
              <w:t>Ne mažiau kaip 1 (vieną) kvalifikuotą specialistą, turintį teisę eiti ypatingo statinio specialiųjų darbų vadovo pareigas  (statiniai: negyvenamieji pastatai (kultūros paskirties pastatai), taip pat minėti statiniai, esantys kultūros paveldo objekto teritorijoje, jo apsaugos zonoje, kultūros paveldo vietovėje).</w:t>
            </w:r>
          </w:p>
          <w:p w14:paraId="755DA9D6" w14:textId="77777777" w:rsidR="0065314F" w:rsidRPr="0065314F" w:rsidRDefault="0065314F" w:rsidP="0065314F">
            <w:pPr>
              <w:tabs>
                <w:tab w:val="left" w:pos="366"/>
              </w:tabs>
              <w:autoSpaceDE w:val="0"/>
              <w:autoSpaceDN w:val="0"/>
              <w:adjustRightInd w:val="0"/>
              <w:jc w:val="both"/>
              <w:rPr>
                <w:color w:val="000000"/>
              </w:rPr>
            </w:pPr>
            <w:r w:rsidRPr="0065314F">
              <w:rPr>
                <w:color w:val="000000"/>
              </w:rPr>
              <w:t>Darbų sritys: statinio vandentiekio ir nuotekų šalinimo  inžinerinių sistemų</w:t>
            </w:r>
            <w:r w:rsidRPr="0065314F">
              <w:t xml:space="preserve"> </w:t>
            </w:r>
            <w:r w:rsidRPr="0065314F">
              <w:rPr>
                <w:color w:val="000000"/>
              </w:rPr>
              <w:t xml:space="preserve">įrengimas; statinių vidaus gaisrinio vandentiekio įrengimas;  </w:t>
            </w:r>
            <w:proofErr w:type="spellStart"/>
            <w:r w:rsidRPr="0065314F">
              <w:rPr>
                <w:color w:val="000000"/>
              </w:rPr>
              <w:t>dūmųšalinimo</w:t>
            </w:r>
            <w:proofErr w:type="spellEnd"/>
            <w:r w:rsidRPr="0065314F">
              <w:rPr>
                <w:color w:val="000000"/>
              </w:rPr>
              <w:t xml:space="preserve"> sistemų įrengimas; statinio šildymo, vėdinimo, oro kondicionavimo inžinerinių sistemų įrengimas;</w:t>
            </w:r>
            <w:r w:rsidRPr="0065314F">
              <w:t xml:space="preserve"> </w:t>
            </w:r>
            <w:r w:rsidRPr="0065314F">
              <w:rPr>
                <w:color w:val="000000"/>
              </w:rPr>
              <w:t>statinio elektros inžinerinių sistemų įrengimas; procesų valdymo ir automatizavimo sistemų įrengimas;  statinio nuotolinio ryšio (telekomunikacijų) inžinerinių sistemų įrengimas; statinio apsauginės signalizacijos, gaisrinės saugos (signalizacijos) inžinerinių sistemų įrengimas.</w:t>
            </w:r>
          </w:p>
          <w:p w14:paraId="2549675D" w14:textId="77777777" w:rsidR="0065314F" w:rsidRPr="0065314F" w:rsidRDefault="0065314F" w:rsidP="0065314F">
            <w:pPr>
              <w:tabs>
                <w:tab w:val="left" w:pos="366"/>
              </w:tabs>
              <w:autoSpaceDE w:val="0"/>
              <w:autoSpaceDN w:val="0"/>
              <w:adjustRightInd w:val="0"/>
              <w:jc w:val="both"/>
              <w:rPr>
                <w:color w:val="000000"/>
              </w:rPr>
            </w:pPr>
          </w:p>
          <w:p w14:paraId="0C0F0E90" w14:textId="77777777" w:rsidR="0065314F" w:rsidRPr="0065314F" w:rsidRDefault="0065314F" w:rsidP="0065314F">
            <w:pPr>
              <w:tabs>
                <w:tab w:val="left" w:pos="366"/>
              </w:tabs>
              <w:autoSpaceDE w:val="0"/>
              <w:autoSpaceDN w:val="0"/>
              <w:adjustRightInd w:val="0"/>
              <w:jc w:val="both"/>
              <w:rPr>
                <w:color w:val="000000"/>
              </w:rPr>
            </w:pPr>
            <w:r w:rsidRPr="0065314F">
              <w:rPr>
                <w:color w:val="000000"/>
              </w:rPr>
              <w:t xml:space="preserve">4. </w:t>
            </w:r>
            <w:r w:rsidRPr="0065314F">
              <w:t xml:space="preserve"> </w:t>
            </w:r>
            <w:r w:rsidRPr="0065314F">
              <w:rPr>
                <w:color w:val="000000"/>
              </w:rPr>
              <w:t xml:space="preserve">Ne mažiau kaip 1 (vieną) restauratorių, kuriam suteikta lipdybos, natūralaus ir dirbtinio akmens skulptūros restauratoriaus kvalifikacija.  Specialistas turi turėti ne mažiau kaip 3 metų darbo patirtį šioje srityje.  </w:t>
            </w:r>
          </w:p>
          <w:p w14:paraId="38AE717F" w14:textId="77777777" w:rsidR="0065314F" w:rsidRPr="0065314F" w:rsidRDefault="0065314F" w:rsidP="0065314F">
            <w:pPr>
              <w:tabs>
                <w:tab w:val="left" w:pos="366"/>
              </w:tabs>
              <w:autoSpaceDE w:val="0"/>
              <w:autoSpaceDN w:val="0"/>
              <w:adjustRightInd w:val="0"/>
              <w:jc w:val="both"/>
              <w:rPr>
                <w:color w:val="000000"/>
              </w:rPr>
            </w:pPr>
          </w:p>
          <w:p w14:paraId="1744DE0B" w14:textId="77777777" w:rsidR="0065314F" w:rsidRPr="0065314F" w:rsidRDefault="0065314F" w:rsidP="0065314F">
            <w:pPr>
              <w:autoSpaceDE w:val="0"/>
              <w:autoSpaceDN w:val="0"/>
              <w:adjustRightInd w:val="0"/>
              <w:jc w:val="both"/>
              <w:rPr>
                <w:color w:val="000000"/>
              </w:rPr>
            </w:pPr>
            <w:r w:rsidRPr="0065314F">
              <w:rPr>
                <w:i/>
                <w:iCs/>
                <w:color w:val="000000"/>
              </w:rPr>
              <w:t>Pastaba: Tiekėjas gali siūlyti vieną asmenį kelioms pozicijoms, jei šis asmuo atitinka visus skirtingoms pozicijoms keliamus reikalavimus.</w:t>
            </w:r>
          </w:p>
        </w:tc>
        <w:tc>
          <w:tcPr>
            <w:tcW w:w="2019" w:type="pct"/>
            <w:tcBorders>
              <w:top w:val="single" w:sz="4" w:space="0" w:color="000000" w:themeColor="text1"/>
              <w:left w:val="single" w:sz="4" w:space="0" w:color="auto"/>
              <w:bottom w:val="single" w:sz="4" w:space="0" w:color="000000" w:themeColor="text1"/>
              <w:right w:val="single" w:sz="4" w:space="0" w:color="000000" w:themeColor="text1"/>
            </w:tcBorders>
          </w:tcPr>
          <w:p w14:paraId="1E424CE5" w14:textId="77777777" w:rsidR="0065314F" w:rsidRPr="0065314F" w:rsidRDefault="0065314F" w:rsidP="0065314F">
            <w:pPr>
              <w:autoSpaceDE w:val="0"/>
              <w:autoSpaceDN w:val="0"/>
              <w:adjustRightInd w:val="0"/>
              <w:jc w:val="both"/>
              <w:rPr>
                <w:color w:val="000000"/>
              </w:rPr>
            </w:pPr>
          </w:p>
        </w:tc>
      </w:tr>
      <w:tr w:rsidR="0065314F" w:rsidRPr="0065314F" w14:paraId="3B477FD2" w14:textId="3CE073C5" w:rsidTr="0065314F">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3820D" w14:textId="7CED4F66" w:rsidR="0065314F" w:rsidRPr="0065314F" w:rsidRDefault="0065314F" w:rsidP="0065314F">
            <w:pPr>
              <w:tabs>
                <w:tab w:val="left" w:pos="1944"/>
              </w:tabs>
              <w:autoSpaceDE w:val="0"/>
              <w:autoSpaceDN w:val="0"/>
              <w:adjustRightInd w:val="0"/>
              <w:jc w:val="both"/>
              <w:rPr>
                <w:rFonts w:cstheme="minorHAnsi"/>
              </w:rPr>
            </w:pPr>
            <w:r w:rsidRPr="0065314F">
              <w:rPr>
                <w:rFonts w:cstheme="minorHAnsi"/>
              </w:rPr>
              <w:t>3.</w:t>
            </w:r>
          </w:p>
        </w:tc>
        <w:tc>
          <w:tcPr>
            <w:tcW w:w="2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0DF01" w14:textId="77777777" w:rsidR="0065314F" w:rsidRPr="0065314F" w:rsidRDefault="0065314F" w:rsidP="0065314F">
            <w:pPr>
              <w:tabs>
                <w:tab w:val="left" w:pos="1944"/>
              </w:tabs>
              <w:autoSpaceDE w:val="0"/>
              <w:autoSpaceDN w:val="0"/>
              <w:adjustRightInd w:val="0"/>
              <w:jc w:val="both"/>
              <w:rPr>
                <w:rFonts w:cstheme="minorHAnsi"/>
              </w:rPr>
            </w:pPr>
            <w:r w:rsidRPr="0065314F">
              <w:rPr>
                <w:rFonts w:cstheme="minorHAnsi"/>
              </w:rPr>
              <w:t>Tiekėjas per paskutinius 5 metus iki pasiūlymo pateikimo galutinio termino pabaigos  pagal vieną ar daugiau  sutarčių yra atlikęs savo jėgomis kultūros paveldo objekte (pastate)  tvarkomųjų paveldosaugos darbų (remontas, restauravimas, avarijos grėsmės šalinimas), tarp kurių buvo įvykdyti ir darbai pagal kilnojamųjų kultūros vertybių tyrimo, konservavimo ir restauravimo tvarkos aprašą,  ne mažesnei nei 2 mln. sumai be PVM.</w:t>
            </w:r>
          </w:p>
        </w:tc>
        <w:tc>
          <w:tcPr>
            <w:tcW w:w="2019" w:type="pct"/>
            <w:tcBorders>
              <w:top w:val="single" w:sz="4" w:space="0" w:color="auto"/>
              <w:bottom w:val="single" w:sz="4" w:space="0" w:color="auto"/>
              <w:right w:val="single" w:sz="4" w:space="0" w:color="auto"/>
            </w:tcBorders>
            <w:shd w:val="clear" w:color="auto" w:fill="auto"/>
          </w:tcPr>
          <w:p w14:paraId="09C630D3" w14:textId="77777777" w:rsidR="0065314F" w:rsidRPr="0065314F" w:rsidRDefault="0065314F" w:rsidP="0065314F">
            <w:pPr>
              <w:rPr>
                <w:rFonts w:eastAsiaTheme="minorEastAsia"/>
                <w:sz w:val="21"/>
                <w:szCs w:val="21"/>
              </w:rPr>
            </w:pPr>
          </w:p>
        </w:tc>
      </w:tr>
    </w:tbl>
    <w:p w14:paraId="448ACF4B" w14:textId="77777777" w:rsidR="0065314F" w:rsidRPr="0065314F" w:rsidRDefault="0065314F" w:rsidP="0065314F">
      <w:pPr>
        <w:spacing w:line="276" w:lineRule="auto"/>
        <w:jc w:val="both"/>
        <w:rPr>
          <w:rFonts w:cstheme="minorHAnsi"/>
          <w:lang w:eastAsia="lt-LT"/>
        </w:rPr>
        <w:sectPr w:rsidR="0065314F" w:rsidRPr="0065314F" w:rsidSect="00A0050F">
          <w:pgSz w:w="12240" w:h="15840"/>
          <w:pgMar w:top="1134" w:right="567" w:bottom="1134" w:left="1701" w:header="720" w:footer="720" w:gutter="0"/>
          <w:pgNumType w:start="25"/>
          <w:cols w:space="720"/>
          <w:titlePg/>
          <w:docGrid w:linePitch="360"/>
        </w:sectPr>
      </w:pPr>
    </w:p>
    <w:p w14:paraId="1B9BA09A" w14:textId="3DC0BE2C" w:rsidR="005927F1" w:rsidRDefault="00D032A2">
      <w:r>
        <w:lastRenderedPageBreak/>
        <w:t>Prašome apteikti siūlymus dėl techninės specifikacijos korekcijų ar galimų specifinių kvalifikacijos reikalavimų.</w:t>
      </w:r>
    </w:p>
    <w:sectPr w:rsidR="00592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93"/>
    <w:rsid w:val="005927F1"/>
    <w:rsid w:val="0065314F"/>
    <w:rsid w:val="006C3D93"/>
    <w:rsid w:val="00D03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FADA"/>
  <w15:chartTrackingRefBased/>
  <w15:docId w15:val="{48940C8B-9A37-4816-A4A3-904B3241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1">
    <w:name w:val="Table Grid31"/>
    <w:basedOn w:val="TableNormal"/>
    <w:next w:val="TableGrid"/>
    <w:uiPriority w:val="39"/>
    <w:rsid w:val="0065314F"/>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53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1813</Words>
  <Characters>10340</Characters>
  <Application>Microsoft Office Word</Application>
  <DocSecurity>0</DocSecurity>
  <Lines>86</Lines>
  <Paragraphs>24</Paragraphs>
  <ScaleCrop>false</ScaleCrop>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dc:creator>
  <cp:keywords/>
  <dc:description/>
  <cp:lastModifiedBy>Ieva Rimšienė</cp:lastModifiedBy>
  <cp:revision>3</cp:revision>
  <dcterms:created xsi:type="dcterms:W3CDTF">2026-02-13T10:49:00Z</dcterms:created>
  <dcterms:modified xsi:type="dcterms:W3CDTF">2026-02-13T11:00:00Z</dcterms:modified>
</cp:coreProperties>
</file>