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0CE1" w14:textId="77777777" w:rsidR="0085650D" w:rsidRPr="00505262" w:rsidRDefault="0085650D" w:rsidP="0085650D">
      <w:pPr>
        <w:tabs>
          <w:tab w:val="left" w:pos="5400"/>
        </w:tabs>
        <w:spacing w:after="0"/>
        <w:jc w:val="right"/>
        <w:textAlignment w:val="center"/>
      </w:pPr>
      <w:r w:rsidRPr="00505262">
        <w:t>Sutarties</w:t>
      </w:r>
    </w:p>
    <w:p w14:paraId="22B4CB56" w14:textId="77777777" w:rsidR="0085650D" w:rsidRPr="00505262" w:rsidRDefault="0085650D" w:rsidP="0085650D">
      <w:pPr>
        <w:tabs>
          <w:tab w:val="left" w:pos="5400"/>
        </w:tabs>
        <w:spacing w:after="0"/>
        <w:jc w:val="right"/>
        <w:textAlignment w:val="center"/>
      </w:pPr>
      <w:r w:rsidRPr="00505262">
        <w:t>1 priedas</w:t>
      </w:r>
    </w:p>
    <w:p w14:paraId="0CE9738B" w14:textId="77777777" w:rsidR="0085650D" w:rsidRDefault="0085650D" w:rsidP="0085650D">
      <w:pPr>
        <w:tabs>
          <w:tab w:val="left" w:pos="5400"/>
        </w:tabs>
        <w:spacing w:after="0"/>
        <w:jc w:val="center"/>
        <w:textAlignment w:val="center"/>
        <w:rPr>
          <w:b/>
          <w:bCs/>
        </w:rPr>
      </w:pPr>
    </w:p>
    <w:p w14:paraId="7302520B" w14:textId="77777777" w:rsidR="0085650D" w:rsidRPr="00E4762F" w:rsidRDefault="0085650D" w:rsidP="0085650D">
      <w:pPr>
        <w:tabs>
          <w:tab w:val="left" w:pos="5400"/>
        </w:tabs>
        <w:jc w:val="center"/>
        <w:textAlignment w:val="center"/>
        <w:rPr>
          <w:b/>
          <w:bCs/>
        </w:rPr>
      </w:pPr>
      <w:r w:rsidRPr="006C1A4B">
        <w:rPr>
          <w:b/>
          <w:bCs/>
        </w:rPr>
        <w:t xml:space="preserve">TECHNINĖ </w:t>
      </w:r>
      <w:r>
        <w:rPr>
          <w:b/>
          <w:bCs/>
        </w:rPr>
        <w:t>SPECIFIKACIJA</w:t>
      </w:r>
    </w:p>
    <w:tbl>
      <w:tblPr>
        <w:tblStyle w:val="Lentelstinklelis"/>
        <w:tblW w:w="0" w:type="auto"/>
        <w:tblLook w:val="04A0" w:firstRow="1" w:lastRow="0" w:firstColumn="1" w:lastColumn="0" w:noHBand="0" w:noVBand="1"/>
      </w:tblPr>
      <w:tblGrid>
        <w:gridCol w:w="562"/>
        <w:gridCol w:w="3402"/>
        <w:gridCol w:w="9598"/>
      </w:tblGrid>
      <w:tr w:rsidR="0085650D" w14:paraId="1054A146" w14:textId="77777777" w:rsidTr="003F5FAC">
        <w:trPr>
          <w:trHeight w:val="624"/>
        </w:trPr>
        <w:tc>
          <w:tcPr>
            <w:tcW w:w="13562" w:type="dxa"/>
            <w:gridSpan w:val="3"/>
          </w:tcPr>
          <w:p w14:paraId="7D67C099" w14:textId="14BC5B8A" w:rsidR="0085650D" w:rsidRDefault="0085650D" w:rsidP="0085650D">
            <w:pPr>
              <w:jc w:val="both"/>
            </w:pPr>
            <w:r w:rsidRPr="0085650D">
              <w:rPr>
                <w:b/>
                <w:bCs/>
              </w:rPr>
              <w:t>M2 klasės arba M3 klasės ne mažiau kaip 19+1 (vairuotojo) stacionarių sėdimų vietų, bet ne daugiau kaip 22+1 (vairuotojo) sėdimų vietų mokyklinis elektrinis autobusas su vidiniu liftu (keltuvu) neįgaliojo vežimėliams įkelti</w:t>
            </w:r>
          </w:p>
        </w:tc>
      </w:tr>
      <w:tr w:rsidR="00BE2940" w14:paraId="2A15902D" w14:textId="77777777" w:rsidTr="00BE2940">
        <w:tc>
          <w:tcPr>
            <w:tcW w:w="562" w:type="dxa"/>
          </w:tcPr>
          <w:p w14:paraId="19BBBF4B" w14:textId="5BA499A4" w:rsidR="00BE2940" w:rsidRDefault="00BE2940" w:rsidP="003911C3">
            <w:pPr>
              <w:jc w:val="both"/>
            </w:pPr>
            <w:r>
              <w:t>1.</w:t>
            </w:r>
          </w:p>
        </w:tc>
        <w:tc>
          <w:tcPr>
            <w:tcW w:w="3402" w:type="dxa"/>
          </w:tcPr>
          <w:p w14:paraId="52A650F3" w14:textId="7D9D17C4" w:rsidR="00BE2940" w:rsidRDefault="00BE2940" w:rsidP="003911C3">
            <w:pPr>
              <w:spacing w:line="360" w:lineRule="auto"/>
              <w:jc w:val="both"/>
            </w:pPr>
            <w:r w:rsidRPr="00BD38BD">
              <w:rPr>
                <w:rFonts w:eastAsia="Times New Roman" w:cs="Times New Roman"/>
                <w:kern w:val="0"/>
                <w:sz w:val="22"/>
                <w:lang w:eastAsia="lt-LT"/>
                <w14:ligatures w14:val="none"/>
              </w:rPr>
              <w:t>Transporto priemonės rūšis</w:t>
            </w:r>
          </w:p>
        </w:tc>
        <w:tc>
          <w:tcPr>
            <w:tcW w:w="9598" w:type="dxa"/>
          </w:tcPr>
          <w:p w14:paraId="517C56AA" w14:textId="7FF3D9F5" w:rsidR="00BE2940" w:rsidRDefault="00BE2940" w:rsidP="003911C3">
            <w:pPr>
              <w:spacing w:line="360" w:lineRule="auto"/>
              <w:jc w:val="both"/>
            </w:pPr>
            <w:r w:rsidRPr="00BD38BD">
              <w:rPr>
                <w:rFonts w:eastAsia="Times New Roman" w:cs="Times New Roman"/>
                <w:kern w:val="0"/>
                <w:sz w:val="22"/>
                <w:lang w:eastAsia="lt-LT"/>
                <w14:ligatures w14:val="none"/>
              </w:rPr>
              <w:t>Naujas M2 klasės arba M3 klasės ne mažiau kaip 19+1 (vairuotojo) stacionarių sėdimų vietų, bet ne daugiau kaip 22</w:t>
            </w:r>
            <w:r>
              <w:rPr>
                <w:rFonts w:eastAsia="Times New Roman" w:cs="Times New Roman"/>
                <w:kern w:val="0"/>
                <w:sz w:val="22"/>
                <w:lang w:eastAsia="lt-LT"/>
                <w14:ligatures w14:val="none"/>
              </w:rPr>
              <w:t>+1 (vairuotojo)</w:t>
            </w:r>
            <w:r w:rsidRPr="00BD38BD">
              <w:rPr>
                <w:rFonts w:eastAsia="Times New Roman" w:cs="Times New Roman"/>
                <w:kern w:val="0"/>
                <w:sz w:val="22"/>
                <w:lang w:eastAsia="lt-LT"/>
                <w14:ligatures w14:val="none"/>
              </w:rPr>
              <w:t xml:space="preserve"> sėdimų vietų mokyklinis elektrinis autobusas pateikimo metu atitinkantis Lietuvoje galiojančių teisės aktų reikalavimus</w:t>
            </w:r>
          </w:p>
        </w:tc>
      </w:tr>
      <w:tr w:rsidR="00BE2940" w14:paraId="0334BF9A" w14:textId="77777777" w:rsidTr="00BE2940">
        <w:tc>
          <w:tcPr>
            <w:tcW w:w="562" w:type="dxa"/>
          </w:tcPr>
          <w:p w14:paraId="1848CEB7" w14:textId="02CB4991" w:rsidR="00BE2940" w:rsidRDefault="00BE2940" w:rsidP="003911C3">
            <w:pPr>
              <w:jc w:val="both"/>
            </w:pPr>
            <w:r>
              <w:t>2.</w:t>
            </w:r>
          </w:p>
        </w:tc>
        <w:tc>
          <w:tcPr>
            <w:tcW w:w="3402" w:type="dxa"/>
          </w:tcPr>
          <w:p w14:paraId="3C2EF715" w14:textId="74631680" w:rsidR="00BE2940" w:rsidRDefault="00BE2940" w:rsidP="003911C3">
            <w:pPr>
              <w:spacing w:line="360" w:lineRule="auto"/>
              <w:jc w:val="both"/>
            </w:pPr>
            <w:r w:rsidRPr="006E0D5E">
              <w:rPr>
                <w:rFonts w:eastAsia="Times New Roman" w:cs="Times New Roman"/>
                <w:kern w:val="0"/>
                <w:sz w:val="22"/>
                <w:lang w:eastAsia="lt-LT"/>
                <w14:ligatures w14:val="none"/>
              </w:rPr>
              <w:t>Autobuso</w:t>
            </w:r>
            <w:r>
              <w:rPr>
                <w:rFonts w:eastAsia="Times New Roman" w:cs="Times New Roman"/>
                <w:kern w:val="0"/>
                <w:sz w:val="22"/>
                <w:lang w:eastAsia="lt-LT"/>
                <w14:ligatures w14:val="none"/>
              </w:rPr>
              <w:t xml:space="preserve"> techniniai parametrai</w:t>
            </w:r>
            <w:r w:rsidRPr="006E0D5E">
              <w:rPr>
                <w:rFonts w:eastAsia="Times New Roman" w:cs="Times New Roman"/>
                <w:kern w:val="0"/>
                <w:sz w:val="22"/>
                <w:lang w:eastAsia="lt-LT"/>
                <w14:ligatures w14:val="none"/>
              </w:rPr>
              <w:t xml:space="preserve"> </w:t>
            </w:r>
            <w:r>
              <w:rPr>
                <w:rFonts w:eastAsia="Times New Roman" w:cs="Times New Roman"/>
                <w:kern w:val="0"/>
                <w:sz w:val="22"/>
                <w:lang w:eastAsia="lt-LT"/>
                <w14:ligatures w14:val="none"/>
              </w:rPr>
              <w:t>(</w:t>
            </w:r>
            <w:r w:rsidRPr="006E0D5E">
              <w:rPr>
                <w:rFonts w:eastAsia="Times New Roman" w:cs="Times New Roman"/>
                <w:kern w:val="0"/>
                <w:sz w:val="22"/>
                <w:lang w:eastAsia="lt-LT"/>
                <w14:ligatures w14:val="none"/>
              </w:rPr>
              <w:t>ilgis</w:t>
            </w:r>
            <w:r>
              <w:rPr>
                <w:rFonts w:eastAsia="Times New Roman" w:cs="Times New Roman"/>
                <w:kern w:val="0"/>
                <w:sz w:val="22"/>
                <w:lang w:eastAsia="lt-LT"/>
                <w14:ligatures w14:val="none"/>
              </w:rPr>
              <w:t>, plotis, aukštis, didžiausia leistina masė)</w:t>
            </w:r>
          </w:p>
        </w:tc>
        <w:tc>
          <w:tcPr>
            <w:tcW w:w="9598" w:type="dxa"/>
          </w:tcPr>
          <w:p w14:paraId="70C9A7BC" w14:textId="18631720" w:rsidR="00BE2940" w:rsidRDefault="00BE2940" w:rsidP="003911C3">
            <w:pPr>
              <w:spacing w:line="360" w:lineRule="auto"/>
              <w:jc w:val="both"/>
            </w:pPr>
            <w:r>
              <w:rPr>
                <w:rFonts w:eastAsia="Times New Roman" w:cs="Times New Roman"/>
                <w:kern w:val="0"/>
                <w:sz w:val="22"/>
                <w:lang w:eastAsia="lt-LT"/>
                <w14:ligatures w14:val="none"/>
              </w:rPr>
              <w:t xml:space="preserve">Turi neviršyti </w:t>
            </w:r>
            <w:r w:rsidRPr="00E35B9A">
              <w:rPr>
                <w:rFonts w:eastAsia="Times New Roman" w:cs="Times New Roman"/>
                <w:kern w:val="0"/>
                <w:sz w:val="22"/>
                <w:lang w:eastAsia="lt-LT"/>
                <w14:ligatures w14:val="none"/>
              </w:rPr>
              <w:t>2002 m. vasario 18 d. Lietuvos Respublikos susisiekimo ministro įsakymu Nr. 3-66 patvirtintame Didžiausių</w:t>
            </w:r>
            <w:r>
              <w:rPr>
                <w:rFonts w:eastAsia="Times New Roman" w:cs="Times New Roman"/>
                <w:kern w:val="0"/>
                <w:sz w:val="22"/>
                <w:lang w:eastAsia="lt-LT"/>
                <w14:ligatures w14:val="none"/>
              </w:rPr>
              <w:t>jų</w:t>
            </w:r>
            <w:r w:rsidRPr="00E35B9A">
              <w:rPr>
                <w:rFonts w:eastAsia="Times New Roman" w:cs="Times New Roman"/>
                <w:kern w:val="0"/>
                <w:sz w:val="22"/>
                <w:lang w:eastAsia="lt-LT"/>
                <w14:ligatures w14:val="none"/>
              </w:rPr>
              <w:t xml:space="preserve"> leidžiamų naudojantis keliais transporto priemonių ar jų junginių techninių parametrų apraše </w:t>
            </w:r>
            <w:r>
              <w:rPr>
                <w:rFonts w:eastAsia="Times New Roman" w:cs="Times New Roman"/>
                <w:kern w:val="0"/>
                <w:sz w:val="22"/>
                <w:lang w:eastAsia="lt-LT"/>
                <w14:ligatures w14:val="none"/>
              </w:rPr>
              <w:t xml:space="preserve">nurodyto </w:t>
            </w:r>
            <w:r w:rsidRPr="00E35B9A">
              <w:rPr>
                <w:rFonts w:eastAsia="Times New Roman" w:cs="Times New Roman"/>
                <w:kern w:val="0"/>
                <w:sz w:val="22"/>
                <w:lang w:eastAsia="lt-LT"/>
                <w14:ligatures w14:val="none"/>
              </w:rPr>
              <w:t>M2, M3 kategorijos transporto priemonių maksimal</w:t>
            </w:r>
            <w:r>
              <w:rPr>
                <w:rFonts w:eastAsia="Times New Roman" w:cs="Times New Roman"/>
                <w:kern w:val="0"/>
                <w:sz w:val="22"/>
                <w:lang w:eastAsia="lt-LT"/>
                <w14:ligatures w14:val="none"/>
              </w:rPr>
              <w:t>aus leistino ilgio, pločio, aukščio ir didžiausios leistinos masės ribos</w:t>
            </w:r>
            <w:r w:rsidRPr="006E0D5E">
              <w:rPr>
                <w:rFonts w:eastAsia="Times New Roman" w:cs="Times New Roman"/>
                <w:kern w:val="0"/>
                <w:sz w:val="22"/>
                <w:lang w:eastAsia="lt-LT"/>
                <w14:ligatures w14:val="none"/>
              </w:rPr>
              <w:t xml:space="preserve"> </w:t>
            </w:r>
            <w:r>
              <w:rPr>
                <w:rFonts w:eastAsia="Times New Roman" w:cs="Times New Roman"/>
                <w:kern w:val="0"/>
                <w:sz w:val="22"/>
                <w:lang w:eastAsia="lt-LT"/>
                <w14:ligatures w14:val="none"/>
              </w:rPr>
              <w:t>(didžiausias leistinas ilgis – 13,50 m, didžiausias leistinas plotis – 2,55 m, didžiausias leistinas aukštis – 4,00 m, didžiausia leistina masė – 19,5 t)</w:t>
            </w:r>
          </w:p>
        </w:tc>
      </w:tr>
      <w:tr w:rsidR="00BE2940" w14:paraId="7232D7C8" w14:textId="77777777" w:rsidTr="00BE2940">
        <w:tc>
          <w:tcPr>
            <w:tcW w:w="562" w:type="dxa"/>
          </w:tcPr>
          <w:p w14:paraId="19A7246E" w14:textId="21E79758" w:rsidR="00BE2940" w:rsidRDefault="00BE2940" w:rsidP="003911C3">
            <w:pPr>
              <w:jc w:val="both"/>
            </w:pPr>
            <w:r>
              <w:t>3.</w:t>
            </w:r>
          </w:p>
        </w:tc>
        <w:tc>
          <w:tcPr>
            <w:tcW w:w="3402" w:type="dxa"/>
          </w:tcPr>
          <w:p w14:paraId="3C2D4D41" w14:textId="15A603FB" w:rsidR="00BE2940" w:rsidRDefault="00BE2940" w:rsidP="003911C3">
            <w:pPr>
              <w:spacing w:line="360" w:lineRule="auto"/>
              <w:jc w:val="both"/>
            </w:pPr>
            <w:r w:rsidRPr="00BD38BD">
              <w:rPr>
                <w:rFonts w:eastAsia="Times New Roman" w:cs="Times New Roman"/>
                <w:kern w:val="0"/>
                <w:sz w:val="22"/>
                <w:lang w:eastAsia="lt-LT"/>
                <w14:ligatures w14:val="none"/>
              </w:rPr>
              <w:t>Durų skaičius</w:t>
            </w:r>
          </w:p>
        </w:tc>
        <w:tc>
          <w:tcPr>
            <w:tcW w:w="9598" w:type="dxa"/>
          </w:tcPr>
          <w:p w14:paraId="30F9976C" w14:textId="1CF35E39" w:rsidR="00BE2940" w:rsidRDefault="00BE2940" w:rsidP="003911C3">
            <w:pPr>
              <w:spacing w:line="360" w:lineRule="auto"/>
              <w:jc w:val="both"/>
            </w:pPr>
            <w:r w:rsidRPr="00BD38BD">
              <w:rPr>
                <w:rFonts w:eastAsia="Times New Roman" w:cs="Times New Roman"/>
                <w:kern w:val="0"/>
                <w:sz w:val="22"/>
                <w:lang w:eastAsia="lt-LT"/>
                <w14:ligatures w14:val="none"/>
              </w:rPr>
              <w:t>ne mažiau 3</w:t>
            </w:r>
          </w:p>
        </w:tc>
      </w:tr>
      <w:tr w:rsidR="00BE2940" w14:paraId="470702A0" w14:textId="77777777" w:rsidTr="00BE2940">
        <w:tc>
          <w:tcPr>
            <w:tcW w:w="562" w:type="dxa"/>
          </w:tcPr>
          <w:p w14:paraId="238D13C9" w14:textId="01D7F935" w:rsidR="00BE2940" w:rsidRDefault="00BE2940" w:rsidP="003911C3">
            <w:pPr>
              <w:spacing w:line="360" w:lineRule="auto"/>
              <w:jc w:val="both"/>
            </w:pPr>
            <w:r>
              <w:t>4.</w:t>
            </w:r>
          </w:p>
        </w:tc>
        <w:tc>
          <w:tcPr>
            <w:tcW w:w="3402" w:type="dxa"/>
          </w:tcPr>
          <w:p w14:paraId="763CD0DF" w14:textId="54D3D611" w:rsidR="00BE2940" w:rsidRDefault="00BE2940" w:rsidP="003911C3">
            <w:pPr>
              <w:spacing w:line="360" w:lineRule="auto"/>
              <w:jc w:val="both"/>
            </w:pPr>
            <w:r w:rsidRPr="00BD38BD">
              <w:rPr>
                <w:rFonts w:eastAsia="Times New Roman" w:cs="Times New Roman"/>
                <w:kern w:val="0"/>
                <w:sz w:val="22"/>
                <w:lang w:eastAsia="lt-LT"/>
                <w14:ligatures w14:val="none"/>
              </w:rPr>
              <w:t>Atstumai tarp sėdynių, mm</w:t>
            </w:r>
          </w:p>
        </w:tc>
        <w:tc>
          <w:tcPr>
            <w:tcW w:w="9598" w:type="dxa"/>
          </w:tcPr>
          <w:p w14:paraId="1625E676" w14:textId="5DC83240" w:rsidR="00BE2940" w:rsidRDefault="00BE2940" w:rsidP="003911C3">
            <w:pPr>
              <w:spacing w:line="360" w:lineRule="auto"/>
              <w:jc w:val="both"/>
            </w:pPr>
            <w:r w:rsidRPr="00BD38BD">
              <w:rPr>
                <w:rFonts w:eastAsia="Times New Roman" w:cs="Times New Roman"/>
                <w:kern w:val="0"/>
                <w:sz w:val="22"/>
                <w:lang w:eastAsia="lt-LT"/>
                <w14:ligatures w14:val="none"/>
              </w:rPr>
              <w:t xml:space="preserve">ne mažiau kaip 680  </w:t>
            </w:r>
          </w:p>
        </w:tc>
      </w:tr>
      <w:tr w:rsidR="00BE2940" w14:paraId="30021473" w14:textId="77777777" w:rsidTr="00BE2940">
        <w:tc>
          <w:tcPr>
            <w:tcW w:w="562" w:type="dxa"/>
          </w:tcPr>
          <w:p w14:paraId="72FC9215" w14:textId="2F2B63D1" w:rsidR="00BE2940" w:rsidRDefault="00BE2940" w:rsidP="003911C3">
            <w:pPr>
              <w:spacing w:line="360" w:lineRule="auto"/>
              <w:jc w:val="both"/>
            </w:pPr>
            <w:r>
              <w:t>5.</w:t>
            </w:r>
          </w:p>
        </w:tc>
        <w:tc>
          <w:tcPr>
            <w:tcW w:w="3402" w:type="dxa"/>
          </w:tcPr>
          <w:p w14:paraId="5E7D274A" w14:textId="4E7698A6" w:rsidR="00BE2940" w:rsidRDefault="00BE2940" w:rsidP="003911C3">
            <w:pPr>
              <w:spacing w:line="360" w:lineRule="auto"/>
              <w:jc w:val="both"/>
            </w:pPr>
            <w:r w:rsidRPr="00BD38BD">
              <w:rPr>
                <w:rFonts w:eastAsia="Times New Roman" w:cs="Times New Roman"/>
                <w:kern w:val="0"/>
                <w:sz w:val="22"/>
                <w:lang w:eastAsia="lt-LT"/>
                <w14:ligatures w14:val="none"/>
              </w:rPr>
              <w:t>Autobuso pagaminimas</w:t>
            </w:r>
          </w:p>
        </w:tc>
        <w:tc>
          <w:tcPr>
            <w:tcW w:w="9598" w:type="dxa"/>
          </w:tcPr>
          <w:p w14:paraId="02591EDF" w14:textId="17CAD567" w:rsidR="00BE2940" w:rsidRDefault="00BE2940" w:rsidP="003911C3">
            <w:pPr>
              <w:spacing w:line="360" w:lineRule="auto"/>
              <w:jc w:val="both"/>
            </w:pPr>
            <w:r>
              <w:rPr>
                <w:rFonts w:eastAsia="Times New Roman" w:cs="Times New Roman"/>
                <w:kern w:val="0"/>
                <w:sz w:val="22"/>
                <w:lang w:eastAsia="lt-LT"/>
                <w14:ligatures w14:val="none"/>
              </w:rPr>
              <w:t>Naujas, pagamintas ne anksčiau kaip prieš 12 mėn. iki pasiūlymo pateikimo termino pabaigos.</w:t>
            </w:r>
          </w:p>
        </w:tc>
      </w:tr>
      <w:tr w:rsidR="00BE2940" w14:paraId="7CB0674A" w14:textId="77777777" w:rsidTr="00BE2940">
        <w:tc>
          <w:tcPr>
            <w:tcW w:w="562" w:type="dxa"/>
          </w:tcPr>
          <w:p w14:paraId="13AADE6A" w14:textId="488D7B91" w:rsidR="00BE2940" w:rsidRDefault="00BE2940" w:rsidP="003911C3">
            <w:pPr>
              <w:spacing w:line="360" w:lineRule="auto"/>
              <w:jc w:val="both"/>
            </w:pPr>
            <w:r>
              <w:t>6.</w:t>
            </w:r>
          </w:p>
        </w:tc>
        <w:tc>
          <w:tcPr>
            <w:tcW w:w="3402" w:type="dxa"/>
          </w:tcPr>
          <w:p w14:paraId="1D2332B2" w14:textId="7E8A8338"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Variklis</w:t>
            </w:r>
          </w:p>
        </w:tc>
        <w:tc>
          <w:tcPr>
            <w:tcW w:w="9598" w:type="dxa"/>
          </w:tcPr>
          <w:p w14:paraId="6A5C9441" w14:textId="78ED53F7"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Pilnai elektrinis. Elektros energija autobuso varikliui tiekiama iš jame sumontuotų įkraunamų akumuliatorių</w:t>
            </w:r>
          </w:p>
        </w:tc>
      </w:tr>
      <w:tr w:rsidR="00BE2940" w14:paraId="28E5DFAE" w14:textId="77777777" w:rsidTr="00BE2940">
        <w:tc>
          <w:tcPr>
            <w:tcW w:w="562" w:type="dxa"/>
          </w:tcPr>
          <w:p w14:paraId="00DF90DB" w14:textId="49EE80B8" w:rsidR="00BE2940" w:rsidRDefault="00BE2940" w:rsidP="003911C3">
            <w:pPr>
              <w:spacing w:line="360" w:lineRule="auto"/>
              <w:jc w:val="both"/>
            </w:pPr>
            <w:r>
              <w:t>7.</w:t>
            </w:r>
          </w:p>
        </w:tc>
        <w:tc>
          <w:tcPr>
            <w:tcW w:w="3402" w:type="dxa"/>
          </w:tcPr>
          <w:p w14:paraId="1BC4DA5B" w14:textId="13424711"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Variklio galia</w:t>
            </w:r>
          </w:p>
        </w:tc>
        <w:tc>
          <w:tcPr>
            <w:tcW w:w="9598" w:type="dxa"/>
          </w:tcPr>
          <w:p w14:paraId="69F9A2C2" w14:textId="6C36C6E3"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Maksimali elektrinio variklio galia ne mažesnė nei 1</w:t>
            </w:r>
            <w:r>
              <w:rPr>
                <w:rFonts w:eastAsia="Times New Roman" w:cs="Times New Roman"/>
                <w:kern w:val="0"/>
                <w:sz w:val="22"/>
                <w:lang w:eastAsia="lt-LT"/>
                <w14:ligatures w14:val="none"/>
              </w:rPr>
              <w:t>40</w:t>
            </w:r>
            <w:r w:rsidRPr="00BD38BD">
              <w:rPr>
                <w:rFonts w:eastAsia="Times New Roman" w:cs="Times New Roman"/>
                <w:kern w:val="0"/>
                <w:sz w:val="22"/>
                <w:lang w:eastAsia="lt-LT"/>
                <w14:ligatures w14:val="none"/>
              </w:rPr>
              <w:t xml:space="preserve"> kW </w:t>
            </w:r>
          </w:p>
        </w:tc>
      </w:tr>
      <w:tr w:rsidR="00BE2940" w14:paraId="012C3773" w14:textId="77777777" w:rsidTr="00BE2940">
        <w:tc>
          <w:tcPr>
            <w:tcW w:w="562" w:type="dxa"/>
          </w:tcPr>
          <w:p w14:paraId="035C6C22" w14:textId="185915FE" w:rsidR="00BE2940" w:rsidRDefault="00BE2940" w:rsidP="003911C3">
            <w:pPr>
              <w:spacing w:line="360" w:lineRule="auto"/>
              <w:jc w:val="both"/>
            </w:pPr>
            <w:r>
              <w:t>8.</w:t>
            </w:r>
          </w:p>
        </w:tc>
        <w:tc>
          <w:tcPr>
            <w:tcW w:w="3402" w:type="dxa"/>
          </w:tcPr>
          <w:p w14:paraId="0BAD1624" w14:textId="1A3E904A"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Pavarų dėžė</w:t>
            </w:r>
          </w:p>
        </w:tc>
        <w:tc>
          <w:tcPr>
            <w:tcW w:w="9598" w:type="dxa"/>
          </w:tcPr>
          <w:p w14:paraId="0A3728FD" w14:textId="5922EDE6"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 xml:space="preserve">Automatinio valdymo  </w:t>
            </w:r>
          </w:p>
        </w:tc>
      </w:tr>
      <w:tr w:rsidR="00BE2940" w14:paraId="06BE3172" w14:textId="77777777" w:rsidTr="00BE2940">
        <w:tc>
          <w:tcPr>
            <w:tcW w:w="562" w:type="dxa"/>
          </w:tcPr>
          <w:p w14:paraId="3D6DA5B6" w14:textId="1457DBE8" w:rsidR="00BE2940" w:rsidRDefault="00BE2940" w:rsidP="003911C3">
            <w:pPr>
              <w:spacing w:line="360" w:lineRule="auto"/>
              <w:jc w:val="both"/>
            </w:pPr>
            <w:r>
              <w:t>9.</w:t>
            </w:r>
          </w:p>
        </w:tc>
        <w:tc>
          <w:tcPr>
            <w:tcW w:w="3402" w:type="dxa"/>
          </w:tcPr>
          <w:p w14:paraId="327B1022" w14:textId="1B9A37E7"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Energijos sąnaudos ir įkrovimo parametrai</w:t>
            </w:r>
          </w:p>
        </w:tc>
        <w:tc>
          <w:tcPr>
            <w:tcW w:w="9598" w:type="dxa"/>
          </w:tcPr>
          <w:p w14:paraId="1FC57C9B" w14:textId="6D32A0AE" w:rsidR="008F602D" w:rsidRPr="008F602D" w:rsidRDefault="00BE2940" w:rsidP="008F602D">
            <w:pPr>
              <w:spacing w:line="360" w:lineRule="auto"/>
              <w:jc w:val="both"/>
              <w:rPr>
                <w:rFonts w:eastAsia="Times New Roman" w:cs="Times New Roman"/>
                <w:b/>
                <w:bCs/>
                <w:kern w:val="0"/>
                <w:sz w:val="22"/>
                <w:lang w:eastAsia="lt-LT"/>
                <w14:ligatures w14:val="none"/>
              </w:rPr>
            </w:pPr>
            <w:r w:rsidRPr="00BD38BD">
              <w:rPr>
                <w:rFonts w:eastAsia="Times New Roman" w:cs="Times New Roman"/>
                <w:kern w:val="0"/>
                <w:sz w:val="22"/>
                <w:lang w:eastAsia="lt-LT"/>
                <w14:ligatures w14:val="none"/>
              </w:rPr>
              <w:t>Tiekėjas patvirtina, kad transporto priemonė pagal E-SORT testo bandymo metodą</w:t>
            </w:r>
            <w:r>
              <w:rPr>
                <w:rFonts w:eastAsia="Times New Roman" w:cs="Times New Roman"/>
                <w:kern w:val="0"/>
                <w:sz w:val="22"/>
                <w:lang w:eastAsia="lt-LT"/>
                <w14:ligatures w14:val="none"/>
              </w:rPr>
              <w:t xml:space="preserve"> (arba lygiavertį)</w:t>
            </w:r>
            <w:r w:rsidRPr="00BD38BD">
              <w:rPr>
                <w:rFonts w:eastAsia="Times New Roman" w:cs="Times New Roman"/>
                <w:kern w:val="0"/>
                <w:sz w:val="22"/>
                <w:lang w:eastAsia="lt-LT"/>
                <w14:ligatures w14:val="none"/>
              </w:rPr>
              <w:t>, SORT-2 ciklu</w:t>
            </w:r>
            <w:r>
              <w:rPr>
                <w:rFonts w:eastAsia="Times New Roman" w:cs="Times New Roman"/>
                <w:kern w:val="0"/>
                <w:sz w:val="22"/>
                <w:lang w:eastAsia="lt-LT"/>
                <w14:ligatures w14:val="none"/>
              </w:rPr>
              <w:t xml:space="preserve"> (arba lygiaverčiu)</w:t>
            </w:r>
            <w:r w:rsidRPr="00BD38BD">
              <w:rPr>
                <w:rFonts w:eastAsia="Times New Roman" w:cs="Times New Roman"/>
                <w:kern w:val="0"/>
                <w:sz w:val="22"/>
                <w:lang w:eastAsia="lt-LT"/>
                <w14:ligatures w14:val="none"/>
              </w:rPr>
              <w:t xml:space="preserve"> vienu akumuliatorių įkrovimu nuvažiuoja ne mažiau nei </w:t>
            </w:r>
            <w:r>
              <w:rPr>
                <w:rFonts w:eastAsia="Times New Roman" w:cs="Times New Roman"/>
                <w:kern w:val="0"/>
                <w:sz w:val="22"/>
                <w:lang w:eastAsia="lt-LT"/>
                <w14:ligatures w14:val="none"/>
              </w:rPr>
              <w:t>320</w:t>
            </w:r>
            <w:r w:rsidRPr="00BD38BD">
              <w:rPr>
                <w:rFonts w:eastAsia="Times New Roman" w:cs="Times New Roman"/>
                <w:kern w:val="0"/>
                <w:sz w:val="22"/>
                <w:lang w:eastAsia="lt-LT"/>
                <w14:ligatures w14:val="none"/>
              </w:rPr>
              <w:t xml:space="preserve"> km.  Regeneracija – stabdymo metu atsirandanti energija turi būti grąžinama į akumuliatorius. Krovimas – traukos baterijos turi priimti krovimą: vidutiniu būdu TYPE2 (MODE 3) standartu</w:t>
            </w:r>
            <w:r>
              <w:rPr>
                <w:rFonts w:eastAsia="Times New Roman" w:cs="Times New Roman"/>
                <w:kern w:val="0"/>
                <w:sz w:val="22"/>
                <w:lang w:eastAsia="lt-LT"/>
                <w14:ligatures w14:val="none"/>
              </w:rPr>
              <w:t xml:space="preserve"> (arba lygiaverčiu)</w:t>
            </w:r>
            <w:r w:rsidRPr="00BD38BD">
              <w:rPr>
                <w:rFonts w:eastAsia="Times New Roman" w:cs="Times New Roman"/>
                <w:kern w:val="0"/>
                <w:sz w:val="22"/>
                <w:lang w:eastAsia="lt-LT"/>
                <w14:ligatures w14:val="none"/>
              </w:rPr>
              <w:t xml:space="preserve"> turi gebėti priimti krovimą ne mažiau, nei 10 kW; greituoju būdu CCS (MODE 4) standartu </w:t>
            </w:r>
            <w:r>
              <w:rPr>
                <w:rFonts w:eastAsia="Times New Roman" w:cs="Times New Roman"/>
                <w:kern w:val="0"/>
                <w:sz w:val="22"/>
                <w:lang w:eastAsia="lt-LT"/>
                <w14:ligatures w14:val="none"/>
              </w:rPr>
              <w:t xml:space="preserve">(arba lygiaverčiu) </w:t>
            </w:r>
            <w:r w:rsidRPr="00BD38BD">
              <w:rPr>
                <w:rFonts w:eastAsia="Times New Roman" w:cs="Times New Roman"/>
                <w:kern w:val="0"/>
                <w:sz w:val="22"/>
                <w:lang w:eastAsia="lt-LT"/>
                <w14:ligatures w14:val="none"/>
              </w:rPr>
              <w:t xml:space="preserve">turi gebėti priimti krovimą ne mažiau, nei 70 kW. </w:t>
            </w:r>
            <w:r w:rsidR="008F602D" w:rsidRPr="004B061C">
              <w:rPr>
                <w:rFonts w:eastAsia="Times New Roman" w:cs="Times New Roman"/>
                <w:kern w:val="0"/>
                <w:sz w:val="22"/>
                <w:lang w:eastAsia="lt-LT"/>
                <w14:ligatures w14:val="none"/>
              </w:rPr>
              <w:t>Pristatant prekes pateikiamas E-SORT2 sertifikatas (arba lygiavertis). Sertifikatą išdavusi laboratorija turi būti sertifikuota ir pripažinta Europos Sąjungos arba Europos ekonominės erdvės valstybėse.</w:t>
            </w:r>
          </w:p>
          <w:p w14:paraId="3626BA19" w14:textId="764A0AB7" w:rsidR="00BE2940" w:rsidRDefault="00BE2940" w:rsidP="003911C3">
            <w:pPr>
              <w:spacing w:line="360" w:lineRule="auto"/>
              <w:jc w:val="both"/>
              <w:rPr>
                <w:rFonts w:eastAsia="Times New Roman" w:cs="Times New Roman"/>
                <w:kern w:val="0"/>
                <w:sz w:val="22"/>
                <w:lang w:eastAsia="lt-LT"/>
                <w14:ligatures w14:val="none"/>
              </w:rPr>
            </w:pPr>
          </w:p>
        </w:tc>
      </w:tr>
      <w:tr w:rsidR="00BE2940" w14:paraId="5B1C4B13" w14:textId="77777777" w:rsidTr="00BE2940">
        <w:tc>
          <w:tcPr>
            <w:tcW w:w="562" w:type="dxa"/>
          </w:tcPr>
          <w:p w14:paraId="59037E79" w14:textId="70D1C3BA" w:rsidR="00BE2940" w:rsidRDefault="00BE2940" w:rsidP="003911C3">
            <w:pPr>
              <w:spacing w:line="360" w:lineRule="auto"/>
              <w:jc w:val="both"/>
            </w:pPr>
            <w:r>
              <w:lastRenderedPageBreak/>
              <w:t>10.</w:t>
            </w:r>
          </w:p>
        </w:tc>
        <w:tc>
          <w:tcPr>
            <w:tcW w:w="3402" w:type="dxa"/>
          </w:tcPr>
          <w:p w14:paraId="7617BE59" w14:textId="1484639F"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Vairas</w:t>
            </w:r>
          </w:p>
        </w:tc>
        <w:tc>
          <w:tcPr>
            <w:tcW w:w="9598" w:type="dxa"/>
          </w:tcPr>
          <w:p w14:paraId="07EE46BC" w14:textId="727B1A5D"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 xml:space="preserve">Vairo stiprintuvas  </w:t>
            </w:r>
          </w:p>
        </w:tc>
      </w:tr>
      <w:tr w:rsidR="00BE2940" w14:paraId="1A0E577E" w14:textId="77777777" w:rsidTr="00BE2940">
        <w:tc>
          <w:tcPr>
            <w:tcW w:w="562" w:type="dxa"/>
          </w:tcPr>
          <w:p w14:paraId="22DC2E11" w14:textId="559F7FAB" w:rsidR="00BE2940" w:rsidRDefault="00BE2940" w:rsidP="003911C3">
            <w:pPr>
              <w:spacing w:line="360" w:lineRule="auto"/>
              <w:jc w:val="both"/>
            </w:pPr>
            <w:r>
              <w:t>11.</w:t>
            </w:r>
          </w:p>
        </w:tc>
        <w:tc>
          <w:tcPr>
            <w:tcW w:w="3402" w:type="dxa"/>
          </w:tcPr>
          <w:p w14:paraId="73DFF4AD" w14:textId="3CA808D8"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Gamintojo garantija</w:t>
            </w:r>
          </w:p>
        </w:tc>
        <w:tc>
          <w:tcPr>
            <w:tcW w:w="9598" w:type="dxa"/>
          </w:tcPr>
          <w:p w14:paraId="71BA7B05" w14:textId="3C73B659"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Gamintojo suteikiama bendra garantija – galiojanti ne trumpiau kaip 24 mėnesiai arba ne mažesnė kaip 150000 km ridai (priklausomai nuo to, kas anksčiau pasibaigs), eksploatuojant autobusą Lietuvos Respublikos oro sąlygomis (oro temperatūrai svyruojant nuo -20°C iki +30°C)</w:t>
            </w:r>
            <w:r>
              <w:rPr>
                <w:rFonts w:eastAsia="Times New Roman" w:cs="Times New Roman"/>
                <w:kern w:val="0"/>
                <w:sz w:val="22"/>
                <w:lang w:eastAsia="lt-LT"/>
                <w14:ligatures w14:val="none"/>
              </w:rPr>
              <w:t xml:space="preserve">, garantija netaikoma savaime nusidėvinčioms detalėms: </w:t>
            </w:r>
            <w:r w:rsidRPr="00F87B2F">
              <w:rPr>
                <w:rFonts w:eastAsia="Times New Roman" w:cs="Times New Roman"/>
                <w:kern w:val="0"/>
                <w:sz w:val="22"/>
                <w:lang w:eastAsia="lt-LT"/>
                <w14:ligatures w14:val="none"/>
              </w:rPr>
              <w:t>stabdžių trinkelėms, stabdžių diskams, padangoms, valytuvams, skysčiams, lemputėms ir pan</w:t>
            </w:r>
            <w:r>
              <w:rPr>
                <w:rFonts w:eastAsia="Times New Roman" w:cs="Times New Roman"/>
                <w:kern w:val="0"/>
                <w:sz w:val="22"/>
                <w:lang w:eastAsia="lt-LT"/>
                <w14:ligatures w14:val="none"/>
              </w:rPr>
              <w:t>.</w:t>
            </w:r>
            <w:r w:rsidRPr="00BD38BD">
              <w:rPr>
                <w:rFonts w:eastAsia="Times New Roman" w:cs="Times New Roman"/>
                <w:kern w:val="0"/>
                <w:sz w:val="22"/>
                <w:lang w:eastAsia="lt-LT"/>
                <w14:ligatures w14:val="none"/>
              </w:rPr>
              <w:t xml:space="preserve"> Traukos baterijų 80 proc. našumo garantija galiojanti ne trumpiau kaip 60 mėnesių  arba kol transporto priemonė nuvažiuos 200 000 km (priklausomai nuo to, kas anksčiau pasibaigs)</w:t>
            </w:r>
            <w:r>
              <w:rPr>
                <w:rFonts w:eastAsia="Times New Roman" w:cs="Times New Roman"/>
                <w:kern w:val="0"/>
                <w:sz w:val="22"/>
                <w:lang w:eastAsia="lt-LT"/>
                <w14:ligatures w14:val="none"/>
              </w:rPr>
              <w:t>, garantija netaikoma baterijos dalims, kurios natūraliai nusidėvi.</w:t>
            </w:r>
          </w:p>
        </w:tc>
      </w:tr>
      <w:tr w:rsidR="00BE2940" w14:paraId="2ABF59FD" w14:textId="77777777" w:rsidTr="00BE2940">
        <w:tc>
          <w:tcPr>
            <w:tcW w:w="562" w:type="dxa"/>
          </w:tcPr>
          <w:p w14:paraId="71EC1B1E" w14:textId="224418D8" w:rsidR="00BE2940" w:rsidRDefault="00BE2940" w:rsidP="003911C3">
            <w:pPr>
              <w:spacing w:line="360" w:lineRule="auto"/>
              <w:jc w:val="both"/>
            </w:pPr>
            <w:r>
              <w:t>12.</w:t>
            </w:r>
          </w:p>
        </w:tc>
        <w:tc>
          <w:tcPr>
            <w:tcW w:w="3402" w:type="dxa"/>
          </w:tcPr>
          <w:p w14:paraId="09D92F62" w14:textId="6349B031"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Autobuse esančios sistemos</w:t>
            </w:r>
          </w:p>
        </w:tc>
        <w:tc>
          <w:tcPr>
            <w:tcW w:w="9598" w:type="dxa"/>
          </w:tcPr>
          <w:p w14:paraId="6BFB8237" w14:textId="524CDC1C"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Stabdžių antiblokavimo sistema (ABS), ratų antipraslydimo sistema, elektroninė autobuso stabilumo sistema (tame tarpe ekstremalaus autobuso stabdymo ir stabdymo jėgos paskirstymo sistemos).</w:t>
            </w:r>
          </w:p>
        </w:tc>
      </w:tr>
      <w:tr w:rsidR="00BE2940" w14:paraId="06899C0F" w14:textId="77777777" w:rsidTr="00BE2940">
        <w:tc>
          <w:tcPr>
            <w:tcW w:w="562" w:type="dxa"/>
          </w:tcPr>
          <w:p w14:paraId="18C42F5D" w14:textId="6E78BECD" w:rsidR="00BE2940" w:rsidRDefault="00BE2940" w:rsidP="003911C3">
            <w:pPr>
              <w:spacing w:line="360" w:lineRule="auto"/>
              <w:jc w:val="both"/>
            </w:pPr>
            <w:r>
              <w:t>13.</w:t>
            </w:r>
          </w:p>
        </w:tc>
        <w:tc>
          <w:tcPr>
            <w:tcW w:w="3402" w:type="dxa"/>
          </w:tcPr>
          <w:p w14:paraId="3959D355" w14:textId="3EDB8BBA"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Kėbulas</w:t>
            </w:r>
          </w:p>
        </w:tc>
        <w:tc>
          <w:tcPr>
            <w:tcW w:w="9598" w:type="dxa"/>
          </w:tcPr>
          <w:p w14:paraId="460D47D5" w14:textId="152FFEF6"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Kėbulas: cinkuotas, galvanizuotas arba pagamintas iš korozijai atsparių medžiagų. Ne mažiau kaip 50% arba padengtas kita ne mažiau veiksminga antikorozine medžiaga, garantija nuo kiauryminio prarūdijimo – ne mažesnė kaip 8 meta</w:t>
            </w:r>
            <w:r>
              <w:rPr>
                <w:rFonts w:eastAsia="Times New Roman" w:cs="Times New Roman"/>
                <w:kern w:val="0"/>
                <w:sz w:val="22"/>
                <w:lang w:eastAsia="lt-LT"/>
                <w14:ligatures w14:val="none"/>
              </w:rPr>
              <w:t>i.</w:t>
            </w:r>
            <w:r w:rsidRPr="00BD38BD">
              <w:rPr>
                <w:rFonts w:eastAsia="Times New Roman" w:cs="Times New Roman"/>
                <w:kern w:val="0"/>
                <w:sz w:val="22"/>
                <w:lang w:eastAsia="lt-LT"/>
                <w14:ligatures w14:val="none"/>
              </w:rPr>
              <w:t xml:space="preserve">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w:t>
            </w:r>
            <w:r w:rsidRPr="00950403">
              <w:rPr>
                <w:rFonts w:eastAsia="Times New Roman" w:cs="Times New Roman"/>
                <w:b/>
                <w:bCs/>
                <w:i/>
                <w:iCs/>
                <w:kern w:val="0"/>
                <w:sz w:val="22"/>
                <w:lang w:eastAsia="lt-LT"/>
                <w14:ligatures w14:val="none"/>
              </w:rPr>
              <w:t>.</w:t>
            </w:r>
            <w:r w:rsidRPr="007373A6">
              <w:rPr>
                <w:rFonts w:eastAsia="Times New Roman" w:cs="Times New Roman"/>
                <w:b/>
                <w:bCs/>
                <w:i/>
                <w:iCs/>
                <w:kern w:val="0"/>
                <w:sz w:val="22"/>
                <w:u w:val="single"/>
                <w:lang w:eastAsia="lt-LT"/>
                <w14:ligatures w14:val="none"/>
              </w:rPr>
              <w:t xml:space="preserve"> Kartu su pristatoma preke</w:t>
            </w:r>
            <w:r w:rsidRPr="00950403">
              <w:rPr>
                <w:rFonts w:eastAsia="Times New Roman" w:cs="Times New Roman"/>
                <w:b/>
                <w:bCs/>
                <w:i/>
                <w:iCs/>
                <w:kern w:val="0"/>
                <w:sz w:val="22"/>
                <w:u w:val="single"/>
                <w:lang w:eastAsia="lt-LT"/>
                <w14:ligatures w14:val="none"/>
              </w:rPr>
              <w:t xml:space="preserve"> perkančiajai organizacijai turi būti pateiktas atitikties sertifikatas ar tinkamai patvirtinta dokumento kopija.</w:t>
            </w:r>
          </w:p>
        </w:tc>
      </w:tr>
      <w:tr w:rsidR="00BE2940" w14:paraId="79FC97CA" w14:textId="77777777" w:rsidTr="00BE2940">
        <w:tc>
          <w:tcPr>
            <w:tcW w:w="562" w:type="dxa"/>
          </w:tcPr>
          <w:p w14:paraId="2681FC75" w14:textId="554E5AEC" w:rsidR="00BE2940" w:rsidRDefault="00BE2940" w:rsidP="003911C3">
            <w:pPr>
              <w:spacing w:line="360" w:lineRule="auto"/>
              <w:jc w:val="both"/>
            </w:pPr>
            <w:r>
              <w:t>14.</w:t>
            </w:r>
          </w:p>
        </w:tc>
        <w:tc>
          <w:tcPr>
            <w:tcW w:w="3402" w:type="dxa"/>
          </w:tcPr>
          <w:p w14:paraId="63BECAD3" w14:textId="6900D237"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Imobilizatorius</w:t>
            </w:r>
          </w:p>
        </w:tc>
        <w:tc>
          <w:tcPr>
            <w:tcW w:w="9598" w:type="dxa"/>
          </w:tcPr>
          <w:p w14:paraId="2977F4F1" w14:textId="3D783244"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Gamyklinis imobilizatorius.</w:t>
            </w:r>
          </w:p>
        </w:tc>
      </w:tr>
      <w:tr w:rsidR="00BE2940" w14:paraId="402529E1" w14:textId="77777777" w:rsidTr="00BE2940">
        <w:tc>
          <w:tcPr>
            <w:tcW w:w="562" w:type="dxa"/>
          </w:tcPr>
          <w:p w14:paraId="074997DF" w14:textId="556450B3" w:rsidR="00BE2940" w:rsidRDefault="00BE2940" w:rsidP="003911C3">
            <w:pPr>
              <w:spacing w:line="360" w:lineRule="auto"/>
              <w:jc w:val="both"/>
            </w:pPr>
            <w:r>
              <w:t>15.</w:t>
            </w:r>
          </w:p>
        </w:tc>
        <w:tc>
          <w:tcPr>
            <w:tcW w:w="3402" w:type="dxa"/>
          </w:tcPr>
          <w:p w14:paraId="2D53FD03" w14:textId="7C484F84"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Ratai ir purvasargiai</w:t>
            </w:r>
          </w:p>
        </w:tc>
        <w:tc>
          <w:tcPr>
            <w:tcW w:w="9598" w:type="dxa"/>
          </w:tcPr>
          <w:p w14:paraId="0A1E1C02" w14:textId="6B8BDD86" w:rsidR="00BE2940" w:rsidRDefault="00BE2940"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Viengubi arba d</w:t>
            </w:r>
            <w:r w:rsidRPr="00BD38BD">
              <w:rPr>
                <w:rFonts w:eastAsia="Times New Roman" w:cs="Times New Roman"/>
                <w:kern w:val="0"/>
                <w:sz w:val="22"/>
                <w:lang w:eastAsia="lt-LT"/>
                <w14:ligatures w14:val="none"/>
              </w:rPr>
              <w:t xml:space="preserve">vigubi galiniai ratai. Visų ratų purvasargiai. </w:t>
            </w:r>
          </w:p>
        </w:tc>
      </w:tr>
      <w:tr w:rsidR="00BC7D9D" w14:paraId="78F005AB" w14:textId="77777777" w:rsidTr="00BE2940">
        <w:tc>
          <w:tcPr>
            <w:tcW w:w="562" w:type="dxa"/>
          </w:tcPr>
          <w:p w14:paraId="05BCE274" w14:textId="7622869A" w:rsidR="00BC7D9D" w:rsidRDefault="00BC7D9D" w:rsidP="003911C3">
            <w:pPr>
              <w:spacing w:line="360" w:lineRule="auto"/>
              <w:jc w:val="both"/>
            </w:pPr>
            <w:r>
              <w:t>16.</w:t>
            </w:r>
          </w:p>
        </w:tc>
        <w:tc>
          <w:tcPr>
            <w:tcW w:w="3402" w:type="dxa"/>
          </w:tcPr>
          <w:p w14:paraId="3A4824D4" w14:textId="17466F02" w:rsidR="00BC7D9D" w:rsidRPr="00BD38BD" w:rsidRDefault="00BC7D9D"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Pakaba</w:t>
            </w:r>
          </w:p>
        </w:tc>
        <w:tc>
          <w:tcPr>
            <w:tcW w:w="9598" w:type="dxa"/>
          </w:tcPr>
          <w:p w14:paraId="7CB9A4B1" w14:textId="198BB1A1" w:rsidR="00BC7D9D" w:rsidRDefault="00BC7D9D"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 xml:space="preserve">Linginė arba pneumatinė pakaba su mechaniniu arba automatiniu </w:t>
            </w:r>
            <w:r w:rsidRPr="00BD38BD">
              <w:rPr>
                <w:rFonts w:eastAsia="Times New Roman" w:cs="Times New Roman"/>
                <w:kern w:val="0"/>
                <w:sz w:val="22"/>
                <w:lang w:eastAsia="lt-LT"/>
                <w14:ligatures w14:val="none"/>
              </w:rPr>
              <w:t>lygio reguliavimu pagal apkrovą.</w:t>
            </w:r>
          </w:p>
        </w:tc>
      </w:tr>
      <w:tr w:rsidR="00BC7D9D" w14:paraId="0D08BDC0" w14:textId="77777777" w:rsidTr="00BE2940">
        <w:tc>
          <w:tcPr>
            <w:tcW w:w="562" w:type="dxa"/>
          </w:tcPr>
          <w:p w14:paraId="29593E34" w14:textId="35CCFA21" w:rsidR="00BC7D9D" w:rsidRDefault="00BC7D9D" w:rsidP="003911C3">
            <w:pPr>
              <w:spacing w:line="360" w:lineRule="auto"/>
              <w:jc w:val="both"/>
            </w:pPr>
            <w:r>
              <w:t>17.</w:t>
            </w:r>
          </w:p>
        </w:tc>
        <w:tc>
          <w:tcPr>
            <w:tcW w:w="3402" w:type="dxa"/>
          </w:tcPr>
          <w:p w14:paraId="5FB40BDC" w14:textId="73D47B9A" w:rsidR="00BC7D9D" w:rsidRPr="00BD38BD" w:rsidRDefault="00BC7D9D"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Durys</w:t>
            </w:r>
          </w:p>
        </w:tc>
        <w:tc>
          <w:tcPr>
            <w:tcW w:w="9598" w:type="dxa"/>
          </w:tcPr>
          <w:p w14:paraId="1937CEE4" w14:textId="3CB8B75F" w:rsidR="00BC7D9D" w:rsidRDefault="00BC7D9D"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B</w:t>
            </w:r>
            <w:r w:rsidRPr="00BD38BD">
              <w:rPr>
                <w:rFonts w:eastAsia="Times New Roman" w:cs="Times New Roman"/>
                <w:kern w:val="0"/>
                <w:sz w:val="22"/>
                <w:lang w:eastAsia="lt-LT"/>
                <w14:ligatures w14:val="none"/>
              </w:rPr>
              <w:t xml:space="preserve">endras durų skaičius – ne mažiau kaip 3. Visos durys turi būti įstiklintos. Galinių durų stiklai tonuoti, apšildomi elektriniu tenu. Priekinės keleivių įlipimo durys turi turėti standų durų ribotuvą. Maksimalus ribojimo kampas 75 laipsniai. Vairuotojo skyriuje atidaromos šoninės durys abiejose pusėse; keleivių įlaipinimas per dešinės pusės vairuotojo skyriaus duris.  </w:t>
            </w:r>
          </w:p>
        </w:tc>
      </w:tr>
      <w:tr w:rsidR="00BC7D9D" w14:paraId="3202261E" w14:textId="77777777" w:rsidTr="00BE2940">
        <w:tc>
          <w:tcPr>
            <w:tcW w:w="562" w:type="dxa"/>
          </w:tcPr>
          <w:p w14:paraId="08E4E4E0" w14:textId="223785AB" w:rsidR="00BC7D9D" w:rsidRDefault="00BC7D9D" w:rsidP="003911C3">
            <w:pPr>
              <w:spacing w:line="360" w:lineRule="auto"/>
              <w:jc w:val="both"/>
            </w:pPr>
            <w:r>
              <w:t>18.</w:t>
            </w:r>
          </w:p>
        </w:tc>
        <w:tc>
          <w:tcPr>
            <w:tcW w:w="3402" w:type="dxa"/>
          </w:tcPr>
          <w:p w14:paraId="502D176D" w14:textId="7FE0CE25" w:rsidR="00BC7D9D" w:rsidRPr="00BD38BD" w:rsidRDefault="00BC7D9D"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Pritaikymas neįgaliesiems/spec. Poreikių turintiems žmonėms</w:t>
            </w:r>
          </w:p>
        </w:tc>
        <w:tc>
          <w:tcPr>
            <w:tcW w:w="9598" w:type="dxa"/>
          </w:tcPr>
          <w:p w14:paraId="6CE89752" w14:textId="0E9E6BB1" w:rsidR="00BC7D9D" w:rsidRDefault="00BC7D9D"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Keltuvas (liftas)</w:t>
            </w:r>
            <w:r w:rsidRPr="00B63E1C">
              <w:rPr>
                <w:rFonts w:eastAsia="Times New Roman" w:cs="Times New Roman"/>
                <w:kern w:val="0"/>
                <w:sz w:val="22"/>
                <w:lang w:eastAsia="lt-LT"/>
                <w14:ligatures w14:val="none"/>
              </w:rPr>
              <w:t xml:space="preserve"> vežimėliui privalo išlaikyti mažiausiai </w:t>
            </w:r>
            <w:r>
              <w:rPr>
                <w:rFonts w:eastAsia="Times New Roman" w:cs="Times New Roman"/>
                <w:kern w:val="0"/>
                <w:sz w:val="22"/>
                <w:lang w:eastAsia="lt-LT"/>
                <w14:ligatures w14:val="none"/>
              </w:rPr>
              <w:t>350</w:t>
            </w:r>
            <w:r w:rsidRPr="00B63E1C">
              <w:rPr>
                <w:rFonts w:eastAsia="Times New Roman" w:cs="Times New Roman"/>
                <w:kern w:val="0"/>
                <w:sz w:val="22"/>
                <w:lang w:eastAsia="lt-LT"/>
                <w14:ligatures w14:val="none"/>
              </w:rPr>
              <w:t xml:space="preserve"> kg apkrovą</w:t>
            </w:r>
            <w:r>
              <w:rPr>
                <w:rFonts w:eastAsia="Times New Roman" w:cs="Times New Roman"/>
                <w:kern w:val="0"/>
                <w:sz w:val="22"/>
                <w:lang w:eastAsia="lt-LT"/>
                <w14:ligatures w14:val="none"/>
              </w:rPr>
              <w:t xml:space="preserve"> </w:t>
            </w:r>
            <w:r w:rsidRPr="00B63E1C">
              <w:rPr>
                <w:rFonts w:eastAsia="Times New Roman" w:cs="Times New Roman"/>
                <w:kern w:val="0"/>
                <w:sz w:val="22"/>
                <w:lang w:eastAsia="lt-LT"/>
                <w14:ligatures w14:val="none"/>
              </w:rPr>
              <w:t xml:space="preserve">Neįgaliųjų su vežimėliais/specialiųjų poreikių turinčių žmonių įlaipinimas/įvažiavimas ir išlaipinimas/išvažiavimas turi </w:t>
            </w:r>
            <w:r w:rsidRPr="00B63E1C">
              <w:rPr>
                <w:rFonts w:eastAsia="Times New Roman" w:cs="Times New Roman"/>
                <w:kern w:val="0"/>
                <w:sz w:val="22"/>
                <w:lang w:eastAsia="lt-LT"/>
                <w14:ligatures w14:val="none"/>
              </w:rPr>
              <w:lastRenderedPageBreak/>
              <w:t xml:space="preserve">būti numatytas per </w:t>
            </w:r>
            <w:r>
              <w:rPr>
                <w:rFonts w:eastAsia="Times New Roman" w:cs="Times New Roman"/>
                <w:kern w:val="0"/>
                <w:sz w:val="22"/>
                <w:lang w:eastAsia="lt-LT"/>
                <w14:ligatures w14:val="none"/>
              </w:rPr>
              <w:t xml:space="preserve"> galines</w:t>
            </w:r>
            <w:r w:rsidR="00202D48">
              <w:rPr>
                <w:rFonts w:eastAsia="Times New Roman" w:cs="Times New Roman"/>
                <w:kern w:val="0"/>
                <w:sz w:val="22"/>
                <w:lang w:eastAsia="lt-LT"/>
                <w14:ligatures w14:val="none"/>
              </w:rPr>
              <w:t xml:space="preserve"> </w:t>
            </w:r>
            <w:r w:rsidRPr="00B63E1C">
              <w:rPr>
                <w:rFonts w:eastAsia="Times New Roman" w:cs="Times New Roman"/>
                <w:kern w:val="0"/>
                <w:sz w:val="22"/>
                <w:lang w:eastAsia="lt-LT"/>
                <w14:ligatures w14:val="none"/>
              </w:rPr>
              <w:t>duris su pritaikytais vairuotojo informavimo apie įlaipinimą/įvažiavimą ir išlaipinimą/išvažiavimą mygtukais su specialiu piktograminiu žymėjimu (transporto priemonėje prie durų išorėje, o viduje – prie neįgaliojo vietos). Aktyvavus vieną iš mygtukų, keleivis informuojamas šviesos signalu.</w:t>
            </w:r>
            <w:r>
              <w:rPr>
                <w:rFonts w:eastAsia="Times New Roman" w:cs="Times New Roman"/>
                <w:kern w:val="0"/>
                <w:sz w:val="22"/>
                <w:lang w:eastAsia="lt-LT"/>
                <w14:ligatures w14:val="none"/>
              </w:rPr>
              <w:t xml:space="preserve"> </w:t>
            </w:r>
            <w:r w:rsidRPr="00B63E1C">
              <w:rPr>
                <w:rFonts w:eastAsia="Times New Roman" w:cs="Times New Roman"/>
                <w:kern w:val="0"/>
                <w:sz w:val="22"/>
                <w:lang w:eastAsia="lt-LT"/>
                <w14:ligatures w14:val="none"/>
              </w:rPr>
              <w:t>Turi būti įrengtas tvirtinimo diržas ar kita vežimėlio tvirtinimo įranga neįgaliesiems / specialiųjų poreikių turintiems žmonėms su vežimėliu.</w:t>
            </w:r>
          </w:p>
        </w:tc>
      </w:tr>
      <w:tr w:rsidR="00E86652" w14:paraId="269C3A66" w14:textId="77777777" w:rsidTr="00BE2940">
        <w:tc>
          <w:tcPr>
            <w:tcW w:w="562" w:type="dxa"/>
          </w:tcPr>
          <w:p w14:paraId="29BBF302" w14:textId="0A05DFB0" w:rsidR="00E86652" w:rsidRDefault="00E86652" w:rsidP="003911C3">
            <w:pPr>
              <w:spacing w:line="360" w:lineRule="auto"/>
              <w:jc w:val="both"/>
            </w:pPr>
            <w:r>
              <w:lastRenderedPageBreak/>
              <w:t>19.</w:t>
            </w:r>
          </w:p>
        </w:tc>
        <w:tc>
          <w:tcPr>
            <w:tcW w:w="3402" w:type="dxa"/>
          </w:tcPr>
          <w:p w14:paraId="2A66567D" w14:textId="0631B31C" w:rsidR="00E86652" w:rsidRPr="00BD38BD"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Liukas</w:t>
            </w:r>
          </w:p>
        </w:tc>
        <w:tc>
          <w:tcPr>
            <w:tcW w:w="9598" w:type="dxa"/>
          </w:tcPr>
          <w:p w14:paraId="3310CD2E" w14:textId="00258DDA" w:rsidR="00E86652"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Avarinis – ventiliacinis liukas stoge.</w:t>
            </w:r>
          </w:p>
        </w:tc>
      </w:tr>
      <w:tr w:rsidR="00E86652" w14:paraId="4600EEAF" w14:textId="77777777" w:rsidTr="00367DFB">
        <w:trPr>
          <w:trHeight w:val="454"/>
        </w:trPr>
        <w:tc>
          <w:tcPr>
            <w:tcW w:w="562" w:type="dxa"/>
          </w:tcPr>
          <w:p w14:paraId="35DE6267" w14:textId="1C2B636B" w:rsidR="00E86652" w:rsidRDefault="00E86652" w:rsidP="003911C3">
            <w:pPr>
              <w:spacing w:line="360" w:lineRule="auto"/>
              <w:jc w:val="both"/>
            </w:pPr>
            <w:r>
              <w:t>20.</w:t>
            </w:r>
          </w:p>
        </w:tc>
        <w:tc>
          <w:tcPr>
            <w:tcW w:w="3402" w:type="dxa"/>
          </w:tcPr>
          <w:p w14:paraId="2F71EC2D" w14:textId="7892DA21" w:rsidR="00E86652" w:rsidRPr="00BD38BD"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Padangos</w:t>
            </w:r>
          </w:p>
        </w:tc>
        <w:tc>
          <w:tcPr>
            <w:tcW w:w="9598" w:type="dxa"/>
          </w:tcPr>
          <w:p w14:paraId="2FD542C5" w14:textId="25606339" w:rsidR="00E86652" w:rsidRDefault="00E86652" w:rsidP="00367DFB">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M2 ir M3 kategorijos kelių transporto priemonių atveju padangos turi atitikti</w:t>
            </w:r>
            <w:r>
              <w:rPr>
                <w:rFonts w:eastAsia="Times New Roman" w:cs="Times New Roman"/>
                <w:kern w:val="0"/>
                <w:sz w:val="22"/>
                <w:lang w:eastAsia="lt-LT"/>
                <w14:ligatures w14:val="none"/>
              </w:rPr>
              <w:t xml:space="preserve"> </w:t>
            </w:r>
            <w:r w:rsidRPr="00BD38BD">
              <w:rPr>
                <w:rFonts w:eastAsia="Times New Roman" w:cs="Times New Roman"/>
                <w:kern w:val="0"/>
                <w:sz w:val="22"/>
                <w:lang w:eastAsia="lt-LT"/>
                <w14:ligatures w14:val="none"/>
              </w:rPr>
              <w:t>aukščiausi</w:t>
            </w:r>
            <w:r w:rsidR="00707B99">
              <w:rPr>
                <w:rFonts w:eastAsia="Times New Roman" w:cs="Times New Roman"/>
                <w:kern w:val="0"/>
                <w:sz w:val="22"/>
                <w:lang w:eastAsia="lt-LT"/>
                <w14:ligatures w14:val="none"/>
              </w:rPr>
              <w:t>os</w:t>
            </w:r>
            <w:r w:rsidRPr="00BD38BD">
              <w:rPr>
                <w:rFonts w:eastAsia="Times New Roman" w:cs="Times New Roman"/>
                <w:kern w:val="0"/>
                <w:sz w:val="22"/>
                <w:lang w:eastAsia="lt-LT"/>
                <w14:ligatures w14:val="none"/>
              </w:rPr>
              <w:t xml:space="preserve"> klas</w:t>
            </w:r>
            <w:r w:rsidR="00707B99">
              <w:rPr>
                <w:rFonts w:eastAsia="Times New Roman" w:cs="Times New Roman"/>
                <w:kern w:val="0"/>
                <w:sz w:val="22"/>
                <w:lang w:eastAsia="lt-LT"/>
                <w14:ligatures w14:val="none"/>
              </w:rPr>
              <w:t>ės</w:t>
            </w:r>
            <w:r w:rsidRPr="00BD38BD">
              <w:rPr>
                <w:rFonts w:eastAsia="Times New Roman" w:cs="Times New Roman"/>
                <w:kern w:val="0"/>
                <w:sz w:val="22"/>
                <w:lang w:eastAsia="lt-LT"/>
                <w14:ligatures w14:val="none"/>
              </w:rPr>
              <w:t xml:space="preserve">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r>
              <w:rPr>
                <w:rFonts w:eastAsia="Times New Roman" w:cs="Times New Roman"/>
                <w:kern w:val="0"/>
                <w:sz w:val="22"/>
                <w:lang w:eastAsia="lt-LT"/>
                <w14:ligatures w14:val="none"/>
              </w:rPr>
              <w:t>.</w:t>
            </w:r>
            <w:r w:rsidR="00A45F01">
              <w:rPr>
                <w:rFonts w:eastAsia="Times New Roman" w:cs="Times New Roman"/>
                <w:kern w:val="0"/>
                <w:sz w:val="22"/>
                <w:lang w:eastAsia="lt-LT"/>
                <w14:ligatures w14:val="none"/>
              </w:rPr>
              <w:t xml:space="preserve"> </w:t>
            </w:r>
            <w:r w:rsidR="00A45F01" w:rsidRPr="00A45F01">
              <w:rPr>
                <w:rFonts w:eastAsia="Times New Roman" w:cs="Times New Roman"/>
                <w:kern w:val="0"/>
                <w:sz w:val="22"/>
                <w:lang w:eastAsia="lt-LT"/>
                <w14:ligatures w14:val="none"/>
              </w:rPr>
              <w:t>Dokumentus, įrodančius atitikimą nurodytiems parametrams, pateikti autobusų pristatymo metu.</w:t>
            </w:r>
          </w:p>
          <w:p w14:paraId="407E3D42" w14:textId="236F3BA9" w:rsidR="00E86652" w:rsidRDefault="00E86652" w:rsidP="00367DFB">
            <w:pPr>
              <w:spacing w:line="360" w:lineRule="auto"/>
              <w:jc w:val="both"/>
              <w:rPr>
                <w:rFonts w:eastAsia="Times New Roman" w:cs="Times New Roman"/>
                <w:kern w:val="0"/>
                <w:sz w:val="22"/>
                <w:lang w:eastAsia="lt-LT"/>
                <w14:ligatures w14:val="none"/>
              </w:rPr>
            </w:pPr>
            <w:r w:rsidRPr="00B45E37">
              <w:rPr>
                <w:rFonts w:eastAsia="Times New Roman" w:cs="Times New Roman"/>
                <w:kern w:val="0"/>
                <w:sz w:val="22"/>
                <w:lang w:eastAsia="lt-LT"/>
                <w14:ligatures w14:val="none"/>
              </w:rPr>
              <w:t>Autobusas turi būti pristatytas su einamajam sezonui skirtu padangų komplektu. Papildomai tiekėjas privalo pateikti tik kito sezono padangų komplektą bei abiejų sezonų to paties dydžio ir rašto atsarginius ratus. Šiuo pirkimu antro padangų komplekto tam pačiam sezonui neįsigyjama.</w:t>
            </w:r>
          </w:p>
        </w:tc>
      </w:tr>
      <w:tr w:rsidR="00E86652" w14:paraId="175FB1AA" w14:textId="77777777" w:rsidTr="00BE2940">
        <w:tc>
          <w:tcPr>
            <w:tcW w:w="562" w:type="dxa"/>
          </w:tcPr>
          <w:p w14:paraId="2EBD5654" w14:textId="37EFDE49" w:rsidR="00E86652" w:rsidRDefault="00E86652" w:rsidP="003911C3">
            <w:pPr>
              <w:spacing w:line="360" w:lineRule="auto"/>
              <w:jc w:val="both"/>
            </w:pPr>
            <w:r>
              <w:t>21.</w:t>
            </w:r>
          </w:p>
        </w:tc>
        <w:tc>
          <w:tcPr>
            <w:tcW w:w="3402" w:type="dxa"/>
          </w:tcPr>
          <w:p w14:paraId="30A5A06B" w14:textId="2DC77509" w:rsidR="00E86652" w:rsidRPr="00BD38BD"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Salono garso ir šiluminė izoliacija</w:t>
            </w:r>
          </w:p>
        </w:tc>
        <w:tc>
          <w:tcPr>
            <w:tcW w:w="9598" w:type="dxa"/>
          </w:tcPr>
          <w:p w14:paraId="5D0802C9" w14:textId="3B9B6D2E" w:rsidR="00E86652"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Salono garso ir šiluminė izoliacija. Keleivių salono pilna šonų bei lubų apdaila. Galinių durų apdaila neprivaloma. Apdailos spalva – pilkų atspalvių. Salono apšvietimui turi būti panaudota LED tipo</w:t>
            </w:r>
            <w:r>
              <w:rPr>
                <w:rFonts w:eastAsia="Times New Roman" w:cs="Times New Roman"/>
                <w:kern w:val="0"/>
                <w:sz w:val="22"/>
                <w:lang w:eastAsia="lt-LT"/>
                <w14:ligatures w14:val="none"/>
              </w:rPr>
              <w:t xml:space="preserve"> (arba lygiaverčio)</w:t>
            </w:r>
            <w:r w:rsidRPr="00BD38BD">
              <w:rPr>
                <w:rFonts w:eastAsia="Times New Roman" w:cs="Times New Roman"/>
                <w:kern w:val="0"/>
                <w:sz w:val="22"/>
                <w:lang w:eastAsia="lt-LT"/>
                <w14:ligatures w14:val="none"/>
              </w:rPr>
              <w:t xml:space="preserve"> elementai</w:t>
            </w:r>
            <w:r>
              <w:rPr>
                <w:rFonts w:eastAsia="Times New Roman" w:cs="Times New Roman"/>
                <w:kern w:val="0"/>
                <w:sz w:val="22"/>
                <w:lang w:eastAsia="lt-LT"/>
                <w14:ligatures w14:val="none"/>
              </w:rPr>
              <w:t>.</w:t>
            </w:r>
          </w:p>
        </w:tc>
      </w:tr>
      <w:tr w:rsidR="00E86652" w14:paraId="48E6E528" w14:textId="77777777" w:rsidTr="00BE2940">
        <w:tc>
          <w:tcPr>
            <w:tcW w:w="562" w:type="dxa"/>
          </w:tcPr>
          <w:p w14:paraId="49943BA4" w14:textId="50376DA3" w:rsidR="00E86652" w:rsidRDefault="00E86652" w:rsidP="003911C3">
            <w:pPr>
              <w:spacing w:line="360" w:lineRule="auto"/>
              <w:jc w:val="both"/>
            </w:pPr>
            <w:r>
              <w:t>22.</w:t>
            </w:r>
          </w:p>
        </w:tc>
        <w:tc>
          <w:tcPr>
            <w:tcW w:w="3402" w:type="dxa"/>
          </w:tcPr>
          <w:p w14:paraId="56C0E7E1" w14:textId="609982FF" w:rsidR="00E86652" w:rsidRPr="00BD38BD"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Grindų danga</w:t>
            </w:r>
          </w:p>
        </w:tc>
        <w:tc>
          <w:tcPr>
            <w:tcW w:w="9598" w:type="dxa"/>
          </w:tcPr>
          <w:p w14:paraId="418C92C2" w14:textId="5E1E1BED" w:rsidR="00E86652"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r>
      <w:tr w:rsidR="00E86652" w14:paraId="39B8EA0D" w14:textId="77777777" w:rsidTr="00BE2940">
        <w:tc>
          <w:tcPr>
            <w:tcW w:w="562" w:type="dxa"/>
          </w:tcPr>
          <w:p w14:paraId="6C375BD5" w14:textId="732A278C" w:rsidR="00E86652" w:rsidRDefault="00E86652" w:rsidP="003911C3">
            <w:pPr>
              <w:spacing w:line="360" w:lineRule="auto"/>
              <w:jc w:val="both"/>
            </w:pPr>
            <w:r>
              <w:t>23.</w:t>
            </w:r>
          </w:p>
        </w:tc>
        <w:tc>
          <w:tcPr>
            <w:tcW w:w="3402" w:type="dxa"/>
          </w:tcPr>
          <w:p w14:paraId="22CADCFD" w14:textId="2B095092" w:rsidR="00E86652" w:rsidRPr="00BD38BD"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Kondicionavimo sistemos</w:t>
            </w:r>
          </w:p>
        </w:tc>
        <w:tc>
          <w:tcPr>
            <w:tcW w:w="9598" w:type="dxa"/>
          </w:tcPr>
          <w:p w14:paraId="5B8C8AE2" w14:textId="565FA880" w:rsidR="00E86652" w:rsidRDefault="00E86652"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Turi būti.</w:t>
            </w:r>
          </w:p>
        </w:tc>
      </w:tr>
      <w:tr w:rsidR="00E86652" w14:paraId="5B98CBC0" w14:textId="77777777" w:rsidTr="00BE2940">
        <w:tc>
          <w:tcPr>
            <w:tcW w:w="562" w:type="dxa"/>
          </w:tcPr>
          <w:p w14:paraId="6B519B45" w14:textId="65A85A41" w:rsidR="00E86652" w:rsidRDefault="00E86652" w:rsidP="003911C3">
            <w:pPr>
              <w:spacing w:line="360" w:lineRule="auto"/>
              <w:jc w:val="both"/>
            </w:pPr>
            <w:r>
              <w:t>24.</w:t>
            </w:r>
          </w:p>
        </w:tc>
        <w:tc>
          <w:tcPr>
            <w:tcW w:w="3402" w:type="dxa"/>
          </w:tcPr>
          <w:p w14:paraId="34BE8C58" w14:textId="18EBE33D" w:rsidR="00E86652" w:rsidRPr="00BD38BD"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Salono šildymo įranga</w:t>
            </w:r>
          </w:p>
        </w:tc>
        <w:tc>
          <w:tcPr>
            <w:tcW w:w="9598" w:type="dxa"/>
          </w:tcPr>
          <w:p w14:paraId="0D1AE390" w14:textId="7A1E36BF" w:rsidR="00E86652" w:rsidRDefault="00E86652"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Turi būti.</w:t>
            </w:r>
          </w:p>
        </w:tc>
      </w:tr>
      <w:tr w:rsidR="00970EF6" w14:paraId="668E5240" w14:textId="77777777" w:rsidTr="00BE2940">
        <w:tc>
          <w:tcPr>
            <w:tcW w:w="562" w:type="dxa"/>
          </w:tcPr>
          <w:p w14:paraId="262D4C5E" w14:textId="34319E0E" w:rsidR="00970EF6" w:rsidRDefault="00970EF6" w:rsidP="003911C3">
            <w:pPr>
              <w:spacing w:line="360" w:lineRule="auto"/>
              <w:jc w:val="both"/>
            </w:pPr>
            <w:r>
              <w:t>25.</w:t>
            </w:r>
          </w:p>
        </w:tc>
        <w:tc>
          <w:tcPr>
            <w:tcW w:w="3402" w:type="dxa"/>
          </w:tcPr>
          <w:p w14:paraId="32D76939" w14:textId="243B95DF" w:rsidR="00970EF6" w:rsidRPr="00BD38BD" w:rsidRDefault="00970EF6"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Salono šoniniai langai</w:t>
            </w:r>
          </w:p>
        </w:tc>
        <w:tc>
          <w:tcPr>
            <w:tcW w:w="9598" w:type="dxa"/>
          </w:tcPr>
          <w:p w14:paraId="0CEC7698" w14:textId="0F9FFF3D" w:rsidR="00970EF6" w:rsidRDefault="00970EF6"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Dvigubi salono šoniniai langai (stiklo paketai). Keleivių skyriaus šoniniai stiklai turi būti</w:t>
            </w:r>
            <w:r w:rsidRPr="004A1FC5">
              <w:rPr>
                <w:rFonts w:eastAsia="Times New Roman" w:cs="Times New Roman"/>
                <w:color w:val="EE0000"/>
                <w:kern w:val="0"/>
                <w:sz w:val="22"/>
                <w:lang w:eastAsia="lt-LT"/>
                <w14:ligatures w14:val="none"/>
              </w:rPr>
              <w:t xml:space="preserve"> </w:t>
            </w:r>
            <w:r w:rsidRPr="004A4ECD">
              <w:rPr>
                <w:rFonts w:eastAsia="Times New Roman" w:cs="Times New Roman"/>
                <w:kern w:val="0"/>
                <w:sz w:val="22"/>
                <w:lang w:eastAsia="lt-LT"/>
                <w14:ligatures w14:val="none"/>
              </w:rPr>
              <w:t>tamsinti</w:t>
            </w:r>
            <w:r>
              <w:rPr>
                <w:rFonts w:eastAsia="Times New Roman" w:cs="Times New Roman"/>
                <w:kern w:val="0"/>
                <w:sz w:val="22"/>
                <w:lang w:eastAsia="lt-LT"/>
                <w14:ligatures w14:val="none"/>
              </w:rPr>
              <w:t xml:space="preserve">. </w:t>
            </w:r>
            <w:r w:rsidRPr="00BD38BD">
              <w:rPr>
                <w:rFonts w:eastAsia="Times New Roman" w:cs="Times New Roman"/>
                <w:kern w:val="0"/>
                <w:sz w:val="22"/>
                <w:lang w:eastAsia="lt-LT"/>
                <w14:ligatures w14:val="none"/>
              </w:rPr>
              <w:t>Langai negali būti tamsinami klijuojant ant jų tamsintą plėvelę.</w:t>
            </w:r>
          </w:p>
        </w:tc>
      </w:tr>
      <w:tr w:rsidR="00970EF6" w14:paraId="5B5921FD" w14:textId="77777777" w:rsidTr="00BE2940">
        <w:tc>
          <w:tcPr>
            <w:tcW w:w="562" w:type="dxa"/>
          </w:tcPr>
          <w:p w14:paraId="0574DC29" w14:textId="782C7074" w:rsidR="00970EF6" w:rsidRDefault="00970EF6" w:rsidP="003911C3">
            <w:pPr>
              <w:spacing w:line="360" w:lineRule="auto"/>
              <w:jc w:val="both"/>
            </w:pPr>
            <w:r>
              <w:lastRenderedPageBreak/>
              <w:t>26.</w:t>
            </w:r>
          </w:p>
        </w:tc>
        <w:tc>
          <w:tcPr>
            <w:tcW w:w="3402" w:type="dxa"/>
          </w:tcPr>
          <w:p w14:paraId="6F2EB9BA" w14:textId="4719EA0D" w:rsidR="00970EF6" w:rsidRPr="00BD38BD" w:rsidRDefault="00970EF6"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Veidrodžiai</w:t>
            </w:r>
          </w:p>
        </w:tc>
        <w:tc>
          <w:tcPr>
            <w:tcW w:w="9598" w:type="dxa"/>
          </w:tcPr>
          <w:p w14:paraId="6E98148C" w14:textId="16990F99" w:rsidR="00970EF6" w:rsidRDefault="00970EF6"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Elektra šildomi ir reguliuojami veidrodžiai.</w:t>
            </w:r>
          </w:p>
        </w:tc>
      </w:tr>
      <w:tr w:rsidR="00970EF6" w14:paraId="33C87FAA" w14:textId="77777777" w:rsidTr="00BE2940">
        <w:tc>
          <w:tcPr>
            <w:tcW w:w="562" w:type="dxa"/>
          </w:tcPr>
          <w:p w14:paraId="7E161FCA" w14:textId="1D92F8D9" w:rsidR="00970EF6" w:rsidRDefault="00970EF6" w:rsidP="003911C3">
            <w:pPr>
              <w:spacing w:line="360" w:lineRule="auto"/>
              <w:jc w:val="both"/>
            </w:pPr>
            <w:r>
              <w:t>27.</w:t>
            </w:r>
          </w:p>
        </w:tc>
        <w:tc>
          <w:tcPr>
            <w:tcW w:w="3402" w:type="dxa"/>
          </w:tcPr>
          <w:p w14:paraId="31CE867D" w14:textId="0E81270B" w:rsidR="00970EF6" w:rsidRPr="00BD38BD" w:rsidRDefault="00970EF6"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Tachografas</w:t>
            </w:r>
          </w:p>
        </w:tc>
        <w:tc>
          <w:tcPr>
            <w:tcW w:w="9598" w:type="dxa"/>
          </w:tcPr>
          <w:p w14:paraId="5B0A4366" w14:textId="3521BB14" w:rsidR="00970EF6" w:rsidRDefault="00970EF6"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Skaitmeninis tachografas.</w:t>
            </w:r>
          </w:p>
        </w:tc>
      </w:tr>
      <w:tr w:rsidR="002258C9" w14:paraId="4F1D1E72" w14:textId="77777777" w:rsidTr="00BE2940">
        <w:tc>
          <w:tcPr>
            <w:tcW w:w="562" w:type="dxa"/>
          </w:tcPr>
          <w:p w14:paraId="460D2628" w14:textId="486F3152" w:rsidR="002258C9" w:rsidRDefault="002258C9" w:rsidP="003911C3">
            <w:pPr>
              <w:spacing w:line="360" w:lineRule="auto"/>
              <w:jc w:val="both"/>
            </w:pPr>
            <w:r>
              <w:t>28.</w:t>
            </w:r>
          </w:p>
        </w:tc>
        <w:tc>
          <w:tcPr>
            <w:tcW w:w="3402" w:type="dxa"/>
          </w:tcPr>
          <w:p w14:paraId="017DA0E8" w14:textId="6AA71D69"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Greitis</w:t>
            </w:r>
          </w:p>
        </w:tc>
        <w:tc>
          <w:tcPr>
            <w:tcW w:w="9598" w:type="dxa"/>
          </w:tcPr>
          <w:p w14:paraId="4B9285A0" w14:textId="4EB2FBD8"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Greičio ribotuvas.</w:t>
            </w:r>
          </w:p>
        </w:tc>
      </w:tr>
      <w:tr w:rsidR="002258C9" w14:paraId="2A36DB46" w14:textId="77777777" w:rsidTr="00BE2940">
        <w:tc>
          <w:tcPr>
            <w:tcW w:w="562" w:type="dxa"/>
          </w:tcPr>
          <w:p w14:paraId="358BBD12" w14:textId="6A6F9E4D" w:rsidR="002258C9" w:rsidRDefault="002258C9" w:rsidP="003911C3">
            <w:pPr>
              <w:spacing w:line="360" w:lineRule="auto"/>
              <w:jc w:val="both"/>
            </w:pPr>
            <w:r>
              <w:t>29.</w:t>
            </w:r>
          </w:p>
        </w:tc>
        <w:tc>
          <w:tcPr>
            <w:tcW w:w="3402" w:type="dxa"/>
          </w:tcPr>
          <w:p w14:paraId="4CE119CE" w14:textId="05EEA3CD"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Papildomos įspėjamosios mirksinčios oranžinės šviesos</w:t>
            </w:r>
          </w:p>
        </w:tc>
        <w:tc>
          <w:tcPr>
            <w:tcW w:w="9598" w:type="dxa"/>
          </w:tcPr>
          <w:p w14:paraId="72A7CB80" w14:textId="3E1E56F9"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r>
      <w:tr w:rsidR="002258C9" w14:paraId="1BD51751" w14:textId="77777777" w:rsidTr="00BE2940">
        <w:tc>
          <w:tcPr>
            <w:tcW w:w="562" w:type="dxa"/>
          </w:tcPr>
          <w:p w14:paraId="6D847B97" w14:textId="53694935" w:rsidR="002258C9" w:rsidRDefault="002258C9" w:rsidP="003911C3">
            <w:pPr>
              <w:spacing w:line="360" w:lineRule="auto"/>
              <w:jc w:val="both"/>
            </w:pPr>
            <w:r>
              <w:t>30.</w:t>
            </w:r>
          </w:p>
        </w:tc>
        <w:tc>
          <w:tcPr>
            <w:tcW w:w="3402" w:type="dxa"/>
          </w:tcPr>
          <w:p w14:paraId="0E86517C" w14:textId="0E1BED82"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Posūkio signalai</w:t>
            </w:r>
          </w:p>
        </w:tc>
        <w:tc>
          <w:tcPr>
            <w:tcW w:w="9598" w:type="dxa"/>
          </w:tcPr>
          <w:p w14:paraId="51F0BED0" w14:textId="26823D31"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r>
      <w:tr w:rsidR="002258C9" w14:paraId="357D5CA6" w14:textId="77777777" w:rsidTr="00BE2940">
        <w:tc>
          <w:tcPr>
            <w:tcW w:w="562" w:type="dxa"/>
          </w:tcPr>
          <w:p w14:paraId="771ED288" w14:textId="4D3BB917" w:rsidR="002258C9" w:rsidRDefault="002258C9" w:rsidP="003911C3">
            <w:pPr>
              <w:spacing w:line="360" w:lineRule="auto"/>
              <w:jc w:val="both"/>
            </w:pPr>
            <w:r>
              <w:t>31.</w:t>
            </w:r>
          </w:p>
        </w:tc>
        <w:tc>
          <w:tcPr>
            <w:tcW w:w="3402" w:type="dxa"/>
          </w:tcPr>
          <w:p w14:paraId="747F955A" w14:textId="1C0CB10C"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Radijo imtuvas</w:t>
            </w:r>
          </w:p>
        </w:tc>
        <w:tc>
          <w:tcPr>
            <w:tcW w:w="9598" w:type="dxa"/>
          </w:tcPr>
          <w:p w14:paraId="5D9197E7" w14:textId="727875D0"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Integruotas radijo imtuvas FM</w:t>
            </w:r>
            <w:r>
              <w:rPr>
                <w:rFonts w:eastAsia="Times New Roman" w:cs="Times New Roman"/>
                <w:kern w:val="0"/>
                <w:sz w:val="22"/>
                <w:lang w:eastAsia="lt-LT"/>
                <w14:ligatures w14:val="none"/>
              </w:rPr>
              <w:t>.</w:t>
            </w:r>
          </w:p>
        </w:tc>
      </w:tr>
      <w:tr w:rsidR="002258C9" w14:paraId="10D6FF2C" w14:textId="77777777" w:rsidTr="00BE2940">
        <w:tc>
          <w:tcPr>
            <w:tcW w:w="562" w:type="dxa"/>
          </w:tcPr>
          <w:p w14:paraId="0C1FF9CB" w14:textId="327B48E2" w:rsidR="002258C9" w:rsidRDefault="002258C9" w:rsidP="003911C3">
            <w:pPr>
              <w:spacing w:line="360" w:lineRule="auto"/>
              <w:jc w:val="both"/>
            </w:pPr>
            <w:r>
              <w:t>32.</w:t>
            </w:r>
          </w:p>
        </w:tc>
        <w:tc>
          <w:tcPr>
            <w:tcW w:w="3402" w:type="dxa"/>
          </w:tcPr>
          <w:p w14:paraId="41BE8A42" w14:textId="6DE384AA"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Centrinis durų užraktas</w:t>
            </w:r>
          </w:p>
        </w:tc>
        <w:tc>
          <w:tcPr>
            <w:tcW w:w="9598" w:type="dxa"/>
          </w:tcPr>
          <w:p w14:paraId="45CAD194" w14:textId="7F05F0DB"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Centrinis durų užraktas su distanciniu valdymu, leidžiantis vairuotojui užrakinti visas (vienu metu visas arba kiekvieną atskirai) autobuso salone esančias duris.</w:t>
            </w:r>
          </w:p>
        </w:tc>
      </w:tr>
      <w:tr w:rsidR="002258C9" w14:paraId="09333127" w14:textId="77777777" w:rsidTr="00BE2940">
        <w:tc>
          <w:tcPr>
            <w:tcW w:w="562" w:type="dxa"/>
          </w:tcPr>
          <w:p w14:paraId="6BB2FD44" w14:textId="072419CB" w:rsidR="002258C9" w:rsidRDefault="002258C9" w:rsidP="003911C3">
            <w:pPr>
              <w:spacing w:line="360" w:lineRule="auto"/>
              <w:jc w:val="both"/>
            </w:pPr>
            <w:r>
              <w:t>33.</w:t>
            </w:r>
          </w:p>
        </w:tc>
        <w:tc>
          <w:tcPr>
            <w:tcW w:w="3402" w:type="dxa"/>
          </w:tcPr>
          <w:p w14:paraId="4CAB164F" w14:textId="2159E9D6" w:rsidR="002258C9" w:rsidRPr="00BD38BD" w:rsidRDefault="002258C9" w:rsidP="003911C3">
            <w:pPr>
              <w:spacing w:line="360" w:lineRule="auto"/>
              <w:jc w:val="both"/>
              <w:rPr>
                <w:rFonts w:eastAsia="Times New Roman" w:cs="Times New Roman"/>
                <w:kern w:val="0"/>
                <w:sz w:val="22"/>
                <w:lang w:eastAsia="lt-LT"/>
                <w14:ligatures w14:val="none"/>
              </w:rPr>
            </w:pPr>
            <w:r w:rsidRPr="00187253">
              <w:rPr>
                <w:rFonts w:eastAsia="Times New Roman" w:cs="Times New Roman"/>
                <w:kern w:val="0"/>
                <w:sz w:val="22"/>
                <w:lang w:eastAsia="lt-LT"/>
                <w14:ligatures w14:val="none"/>
              </w:rPr>
              <w:t>Gesintuvai</w:t>
            </w:r>
          </w:p>
        </w:tc>
        <w:tc>
          <w:tcPr>
            <w:tcW w:w="9598" w:type="dxa"/>
          </w:tcPr>
          <w:p w14:paraId="5A83B13C" w14:textId="079176FE" w:rsidR="002258C9" w:rsidRDefault="002258C9" w:rsidP="003911C3">
            <w:pPr>
              <w:spacing w:line="360" w:lineRule="auto"/>
              <w:jc w:val="both"/>
              <w:rPr>
                <w:rFonts w:eastAsia="Times New Roman" w:cs="Times New Roman"/>
                <w:kern w:val="0"/>
                <w:sz w:val="22"/>
                <w:lang w:eastAsia="lt-LT"/>
                <w14:ligatures w14:val="none"/>
              </w:rPr>
            </w:pPr>
            <w:r w:rsidRPr="00DD4E60">
              <w:rPr>
                <w:sz w:val="22"/>
              </w:rPr>
              <w:t>Turi atitikti Bendrąsias gaisrinės saugos taisykles, patvirtintas Priešgaisrinės apsaugos ir gelbėjimo departamento prie Vidaus reikalų ministerijos direktoriaus 2005 m. vasario 18 d. įsakymu Nr. 64 „Dėl Bendrųjų gaisrinės saugos taisyklių patvirtinimo“.</w:t>
            </w:r>
          </w:p>
        </w:tc>
      </w:tr>
      <w:tr w:rsidR="002258C9" w14:paraId="23B71DDE" w14:textId="77777777" w:rsidTr="00BE2940">
        <w:tc>
          <w:tcPr>
            <w:tcW w:w="562" w:type="dxa"/>
          </w:tcPr>
          <w:p w14:paraId="379F4B65" w14:textId="1829D81B" w:rsidR="002258C9" w:rsidRDefault="002258C9" w:rsidP="003911C3">
            <w:pPr>
              <w:spacing w:line="360" w:lineRule="auto"/>
              <w:jc w:val="both"/>
            </w:pPr>
            <w:r>
              <w:t>34.</w:t>
            </w:r>
          </w:p>
        </w:tc>
        <w:tc>
          <w:tcPr>
            <w:tcW w:w="3402" w:type="dxa"/>
          </w:tcPr>
          <w:p w14:paraId="751C396E" w14:textId="3F3E6B9D"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Avarinis ženklas, instrumentai</w:t>
            </w:r>
          </w:p>
        </w:tc>
        <w:tc>
          <w:tcPr>
            <w:tcW w:w="9598" w:type="dxa"/>
          </w:tcPr>
          <w:p w14:paraId="56D425B3" w14:textId="43D25DE1"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Avarinis ženklas</w:t>
            </w:r>
            <w:r>
              <w:rPr>
                <w:rFonts w:eastAsia="Times New Roman" w:cs="Times New Roman"/>
                <w:kern w:val="0"/>
                <w:sz w:val="22"/>
                <w:lang w:eastAsia="lt-LT"/>
                <w14:ligatures w14:val="none"/>
              </w:rPr>
              <w:t>.</w:t>
            </w:r>
          </w:p>
        </w:tc>
      </w:tr>
      <w:tr w:rsidR="002258C9" w14:paraId="4732E25C" w14:textId="77777777" w:rsidTr="00BE2940">
        <w:tc>
          <w:tcPr>
            <w:tcW w:w="562" w:type="dxa"/>
          </w:tcPr>
          <w:p w14:paraId="709802F0" w14:textId="27140081" w:rsidR="002258C9" w:rsidRDefault="002258C9" w:rsidP="003911C3">
            <w:pPr>
              <w:spacing w:line="360" w:lineRule="auto"/>
              <w:jc w:val="both"/>
            </w:pPr>
            <w:r>
              <w:t>35.</w:t>
            </w:r>
          </w:p>
        </w:tc>
        <w:tc>
          <w:tcPr>
            <w:tcW w:w="3402" w:type="dxa"/>
          </w:tcPr>
          <w:p w14:paraId="12B5A388" w14:textId="77A51741"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Vairuotojo liemenė</w:t>
            </w:r>
          </w:p>
        </w:tc>
        <w:tc>
          <w:tcPr>
            <w:tcW w:w="9598" w:type="dxa"/>
          </w:tcPr>
          <w:p w14:paraId="5D4F5313" w14:textId="0788830B"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Geltonos spalvos atšvaistinė vairuotojo liemenė.</w:t>
            </w:r>
          </w:p>
        </w:tc>
      </w:tr>
      <w:tr w:rsidR="002258C9" w14:paraId="3159BFA7" w14:textId="77777777" w:rsidTr="00BE2940">
        <w:tc>
          <w:tcPr>
            <w:tcW w:w="562" w:type="dxa"/>
          </w:tcPr>
          <w:p w14:paraId="1ED3AA8B" w14:textId="0256681D" w:rsidR="002258C9" w:rsidRDefault="002258C9" w:rsidP="003911C3">
            <w:pPr>
              <w:spacing w:line="360" w:lineRule="auto"/>
              <w:jc w:val="both"/>
            </w:pPr>
            <w:r>
              <w:t>36.</w:t>
            </w:r>
          </w:p>
        </w:tc>
        <w:tc>
          <w:tcPr>
            <w:tcW w:w="3402" w:type="dxa"/>
          </w:tcPr>
          <w:p w14:paraId="39425570" w14:textId="35D5F2A3"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Galinių ratų atrama</w:t>
            </w:r>
          </w:p>
        </w:tc>
        <w:tc>
          <w:tcPr>
            <w:tcW w:w="9598" w:type="dxa"/>
          </w:tcPr>
          <w:p w14:paraId="40D47358" w14:textId="413F13F0"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Galinių ratų atrama, tinkanti siūlomam autobusui.</w:t>
            </w:r>
          </w:p>
        </w:tc>
      </w:tr>
      <w:tr w:rsidR="002258C9" w14:paraId="5BCF8619" w14:textId="77777777" w:rsidTr="00BE2940">
        <w:tc>
          <w:tcPr>
            <w:tcW w:w="562" w:type="dxa"/>
          </w:tcPr>
          <w:p w14:paraId="2BAC0EF2" w14:textId="457EE891" w:rsidR="002258C9" w:rsidRDefault="002258C9" w:rsidP="003911C3">
            <w:pPr>
              <w:spacing w:line="360" w:lineRule="auto"/>
              <w:jc w:val="both"/>
            </w:pPr>
            <w:r>
              <w:t>37.</w:t>
            </w:r>
          </w:p>
        </w:tc>
        <w:tc>
          <w:tcPr>
            <w:tcW w:w="3402" w:type="dxa"/>
          </w:tcPr>
          <w:p w14:paraId="02C6188F" w14:textId="1B1E1F07"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Pirmosios pagalbos rinkinys</w:t>
            </w:r>
          </w:p>
        </w:tc>
        <w:tc>
          <w:tcPr>
            <w:tcW w:w="9598" w:type="dxa"/>
          </w:tcPr>
          <w:p w14:paraId="04A8D3BC" w14:textId="5AEFE3E6"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Autobuso pirmosios pagalbos rinkinys (vaistinėlė)</w:t>
            </w:r>
            <w:r>
              <w:rPr>
                <w:rFonts w:eastAsia="Times New Roman" w:cs="Times New Roman"/>
                <w:kern w:val="0"/>
                <w:sz w:val="22"/>
                <w:lang w:eastAsia="lt-LT"/>
                <w14:ligatures w14:val="none"/>
              </w:rPr>
              <w:t>.</w:t>
            </w:r>
          </w:p>
        </w:tc>
      </w:tr>
      <w:tr w:rsidR="002258C9" w14:paraId="7E0293D4" w14:textId="77777777" w:rsidTr="00BE2940">
        <w:tc>
          <w:tcPr>
            <w:tcW w:w="562" w:type="dxa"/>
          </w:tcPr>
          <w:p w14:paraId="5A1DA931" w14:textId="1597476D" w:rsidR="002258C9" w:rsidRDefault="002258C9" w:rsidP="003911C3">
            <w:pPr>
              <w:spacing w:line="360" w:lineRule="auto"/>
              <w:jc w:val="both"/>
            </w:pPr>
            <w:r>
              <w:t>38.</w:t>
            </w:r>
          </w:p>
        </w:tc>
        <w:tc>
          <w:tcPr>
            <w:tcW w:w="3402" w:type="dxa"/>
          </w:tcPr>
          <w:p w14:paraId="3EF09EBC" w14:textId="4CA0473F"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Stacionarios sėdimos vietos</w:t>
            </w:r>
          </w:p>
        </w:tc>
        <w:tc>
          <w:tcPr>
            <w:tcW w:w="9598" w:type="dxa"/>
          </w:tcPr>
          <w:p w14:paraId="30065549" w14:textId="4EA7B0B1"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Ne mažiau kaip 19+1 (vairuotojo) stacionarių sėdimų vietų, bet ne daugiau kaip 22</w:t>
            </w:r>
            <w:r>
              <w:rPr>
                <w:rFonts w:eastAsia="Times New Roman" w:cs="Times New Roman"/>
                <w:kern w:val="0"/>
                <w:sz w:val="22"/>
                <w:lang w:eastAsia="lt-LT"/>
                <w14:ligatures w14:val="none"/>
              </w:rPr>
              <w:t>+1 (vairuotojo)</w:t>
            </w:r>
            <w:r w:rsidRPr="00BD38BD">
              <w:rPr>
                <w:rFonts w:eastAsia="Times New Roman" w:cs="Times New Roman"/>
                <w:kern w:val="0"/>
                <w:sz w:val="22"/>
                <w:lang w:eastAsia="lt-LT"/>
                <w14:ligatures w14:val="none"/>
              </w:rPr>
              <w:t xml:space="preserve"> sėdimų vietų. Keleivių salonas privalo būti pritaikytas transportuoti ne mažiau nei 2 žmones su negalia standartiniuose (įskaitant elektrinius) vežimėliuose, lengvai demontuojant minimalų sėdimų vietų skaičių. Demontuojamos sėdynės privalo būti su greito nuėmimo kojomis, kad vairuotojas pats, be techninių </w:t>
            </w:r>
            <w:r w:rsidRPr="00BD38BD">
              <w:rPr>
                <w:rFonts w:eastAsia="Times New Roman" w:cs="Times New Roman"/>
                <w:kern w:val="0"/>
                <w:sz w:val="22"/>
                <w:lang w:eastAsia="lt-LT"/>
                <w14:ligatures w14:val="none"/>
              </w:rPr>
              <w:lastRenderedPageBreak/>
              <w:t>aptarnavimo įmonių ar jų darbuotojų pagalbos, nenaudojant jokių įrankių, nepažeisdamas sėdynių konstrukcijos ar jos atskirų dalių, galėtų demontuoti (po to vėl sumontuoti) reikiamą sėdynių skaičių.</w:t>
            </w:r>
            <w:r>
              <w:rPr>
                <w:rFonts w:eastAsia="Times New Roman" w:cs="Times New Roman"/>
                <w:kern w:val="0"/>
                <w:sz w:val="22"/>
                <w:lang w:eastAsia="lt-LT"/>
                <w14:ligatures w14:val="none"/>
              </w:rPr>
              <w:t xml:space="preserve"> T</w:t>
            </w:r>
            <w:r w:rsidRPr="00BD38BD">
              <w:rPr>
                <w:rFonts w:eastAsia="Times New Roman" w:cs="Times New Roman"/>
                <w:kern w:val="0"/>
                <w:sz w:val="22"/>
                <w:lang w:eastAsia="lt-LT"/>
                <w14:ligatures w14:val="none"/>
              </w:rPr>
              <w:t>virtinimo elementai grindyse ir/ar sienose/lubose pritvirtinti vežimėlius ir keleivius</w:t>
            </w:r>
            <w:r>
              <w:rPr>
                <w:rFonts w:eastAsia="Times New Roman" w:cs="Times New Roman"/>
                <w:kern w:val="0"/>
                <w:sz w:val="22"/>
                <w:lang w:eastAsia="lt-LT"/>
                <w14:ligatures w14:val="none"/>
              </w:rPr>
              <w:t xml:space="preserve"> turi tikti skirtingų gamintojų tvirtinimo įrangai.</w:t>
            </w:r>
          </w:p>
        </w:tc>
      </w:tr>
      <w:tr w:rsidR="002258C9" w14:paraId="195DD2A8" w14:textId="77777777" w:rsidTr="00BE2940">
        <w:tc>
          <w:tcPr>
            <w:tcW w:w="562" w:type="dxa"/>
          </w:tcPr>
          <w:p w14:paraId="4B2D90B8" w14:textId="0752122B" w:rsidR="002258C9" w:rsidRDefault="002258C9" w:rsidP="003911C3">
            <w:pPr>
              <w:spacing w:line="360" w:lineRule="auto"/>
              <w:jc w:val="both"/>
            </w:pPr>
            <w:r>
              <w:lastRenderedPageBreak/>
              <w:t>39.</w:t>
            </w:r>
          </w:p>
        </w:tc>
        <w:tc>
          <w:tcPr>
            <w:tcW w:w="3402" w:type="dxa"/>
          </w:tcPr>
          <w:p w14:paraId="2E15BE7C" w14:textId="5B23A92A"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Paminkštintos sėdynės</w:t>
            </w:r>
          </w:p>
        </w:tc>
        <w:tc>
          <w:tcPr>
            <w:tcW w:w="9598" w:type="dxa"/>
          </w:tcPr>
          <w:p w14:paraId="2E64FD8B" w14:textId="77777777" w:rsidR="002258C9" w:rsidRPr="00557DE8" w:rsidRDefault="002258C9" w:rsidP="00367DFB">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Autobusuose turi būti sumontuotos paminkštintos sėdynės.</w:t>
            </w:r>
          </w:p>
          <w:p w14:paraId="13395425" w14:textId="77777777" w:rsidR="002258C9" w:rsidRDefault="002258C9" w:rsidP="00367DFB">
            <w:pPr>
              <w:spacing w:line="360" w:lineRule="auto"/>
              <w:jc w:val="both"/>
              <w:rPr>
                <w:rFonts w:eastAsia="Times New Roman" w:cs="Times New Roman"/>
                <w:kern w:val="0"/>
                <w:sz w:val="22"/>
                <w:lang w:eastAsia="lt-LT"/>
                <w14:ligatures w14:val="none"/>
              </w:rPr>
            </w:pPr>
          </w:p>
        </w:tc>
      </w:tr>
      <w:tr w:rsidR="002258C9" w14:paraId="4E870AD0" w14:textId="77777777" w:rsidTr="00BE2940">
        <w:tc>
          <w:tcPr>
            <w:tcW w:w="562" w:type="dxa"/>
          </w:tcPr>
          <w:p w14:paraId="7F157A4B" w14:textId="46BC1066" w:rsidR="002258C9" w:rsidRDefault="002258C9" w:rsidP="003911C3">
            <w:pPr>
              <w:spacing w:line="360" w:lineRule="auto"/>
              <w:jc w:val="both"/>
            </w:pPr>
            <w:r>
              <w:t>40.</w:t>
            </w:r>
          </w:p>
        </w:tc>
        <w:tc>
          <w:tcPr>
            <w:tcW w:w="3402" w:type="dxa"/>
          </w:tcPr>
          <w:p w14:paraId="76018209" w14:textId="743E389D"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Saugos diržų tvirtinimo taškai ir saugos diržai</w:t>
            </w:r>
          </w:p>
        </w:tc>
        <w:tc>
          <w:tcPr>
            <w:tcW w:w="9598" w:type="dxa"/>
          </w:tcPr>
          <w:p w14:paraId="32E6779A" w14:textId="50D6AA81"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Diržai turi būti su automatine įtraukimo rite (atsegti diržai turi patys iki diržo sagties tvirtinimo įsitraukti į diržo ritę).</w:t>
            </w:r>
          </w:p>
        </w:tc>
      </w:tr>
      <w:tr w:rsidR="002258C9" w14:paraId="6AA4AA59" w14:textId="77777777" w:rsidTr="00BE2940">
        <w:tc>
          <w:tcPr>
            <w:tcW w:w="562" w:type="dxa"/>
          </w:tcPr>
          <w:p w14:paraId="17744454" w14:textId="6B254863" w:rsidR="002258C9" w:rsidRDefault="002258C9" w:rsidP="003911C3">
            <w:pPr>
              <w:spacing w:line="360" w:lineRule="auto"/>
              <w:jc w:val="both"/>
            </w:pPr>
            <w:r>
              <w:t>41.</w:t>
            </w:r>
          </w:p>
        </w:tc>
        <w:tc>
          <w:tcPr>
            <w:tcW w:w="3402" w:type="dxa"/>
          </w:tcPr>
          <w:p w14:paraId="626E0003" w14:textId="4B033AB2"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Saugos oro pagalvė</w:t>
            </w:r>
          </w:p>
        </w:tc>
        <w:tc>
          <w:tcPr>
            <w:tcW w:w="9598" w:type="dxa"/>
          </w:tcPr>
          <w:p w14:paraId="31036774" w14:textId="3B4E5566"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Priekinė saugos oro pagalvė vairuotojui.</w:t>
            </w:r>
          </w:p>
        </w:tc>
      </w:tr>
      <w:tr w:rsidR="002258C9" w14:paraId="586B29A0" w14:textId="77777777" w:rsidTr="00BE2940">
        <w:tc>
          <w:tcPr>
            <w:tcW w:w="562" w:type="dxa"/>
          </w:tcPr>
          <w:p w14:paraId="690441BF" w14:textId="2C389014" w:rsidR="002258C9" w:rsidRDefault="002258C9" w:rsidP="003911C3">
            <w:pPr>
              <w:spacing w:line="360" w:lineRule="auto"/>
              <w:jc w:val="both"/>
            </w:pPr>
            <w:r>
              <w:t>42.</w:t>
            </w:r>
          </w:p>
        </w:tc>
        <w:tc>
          <w:tcPr>
            <w:tcW w:w="3402" w:type="dxa"/>
          </w:tcPr>
          <w:p w14:paraId="635B2895" w14:textId="7B23A79F"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Laikymosi turėklai</w:t>
            </w:r>
          </w:p>
        </w:tc>
        <w:tc>
          <w:tcPr>
            <w:tcW w:w="9598" w:type="dxa"/>
          </w:tcPr>
          <w:p w14:paraId="3B30C10F" w14:textId="29B26636"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Laikymosi turėklai prie keleivių išlaipinimo durų (abiej</w:t>
            </w:r>
            <w:r w:rsidR="009357E6">
              <w:rPr>
                <w:rFonts w:eastAsia="Times New Roman" w:cs="Times New Roman"/>
                <w:kern w:val="0"/>
                <w:sz w:val="22"/>
                <w:lang w:eastAsia="lt-LT"/>
                <w14:ligatures w14:val="none"/>
              </w:rPr>
              <w:t>o</w:t>
            </w:r>
            <w:r w:rsidRPr="00BD38BD">
              <w:rPr>
                <w:rFonts w:eastAsia="Times New Roman" w:cs="Times New Roman"/>
                <w:kern w:val="0"/>
                <w:sz w:val="22"/>
                <w:lang w:eastAsia="lt-LT"/>
                <w14:ligatures w14:val="none"/>
              </w:rPr>
              <w:t>se durų pusėse).</w:t>
            </w:r>
          </w:p>
        </w:tc>
      </w:tr>
      <w:tr w:rsidR="002258C9" w14:paraId="12949572" w14:textId="77777777" w:rsidTr="00BE2940">
        <w:tc>
          <w:tcPr>
            <w:tcW w:w="562" w:type="dxa"/>
          </w:tcPr>
          <w:p w14:paraId="503E9721" w14:textId="537F5711" w:rsidR="002258C9" w:rsidRDefault="002258C9" w:rsidP="003911C3">
            <w:pPr>
              <w:spacing w:line="360" w:lineRule="auto"/>
              <w:jc w:val="both"/>
            </w:pPr>
            <w:r>
              <w:t>43.</w:t>
            </w:r>
          </w:p>
        </w:tc>
        <w:tc>
          <w:tcPr>
            <w:tcW w:w="3402" w:type="dxa"/>
          </w:tcPr>
          <w:p w14:paraId="0C38B059" w14:textId="147E43D8"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Rūbų pakaba/kabliukas</w:t>
            </w:r>
          </w:p>
        </w:tc>
        <w:tc>
          <w:tcPr>
            <w:tcW w:w="9598" w:type="dxa"/>
          </w:tcPr>
          <w:p w14:paraId="75D1F443" w14:textId="6E93579A"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Šalia vairuotojo sėdynės turi būti įrengta rūbų pakaba/kabliukas</w:t>
            </w:r>
            <w:r>
              <w:rPr>
                <w:rFonts w:eastAsia="Times New Roman" w:cs="Times New Roman"/>
                <w:kern w:val="0"/>
                <w:sz w:val="22"/>
                <w:lang w:eastAsia="lt-LT"/>
                <w14:ligatures w14:val="none"/>
              </w:rPr>
              <w:t>,</w:t>
            </w:r>
            <w:r w:rsidRPr="00BD38BD">
              <w:rPr>
                <w:rFonts w:eastAsia="Times New Roman" w:cs="Times New Roman"/>
                <w:kern w:val="0"/>
                <w:sz w:val="22"/>
                <w:lang w:eastAsia="lt-LT"/>
                <w14:ligatures w14:val="none"/>
              </w:rPr>
              <w:t xml:space="preserve"> ant kurio būtų galima pakabinti ne mažiau kaip dvi striukes/paltus.</w:t>
            </w:r>
          </w:p>
        </w:tc>
      </w:tr>
      <w:tr w:rsidR="002258C9" w14:paraId="50AAB087" w14:textId="77777777" w:rsidTr="00BE2940">
        <w:tc>
          <w:tcPr>
            <w:tcW w:w="562" w:type="dxa"/>
          </w:tcPr>
          <w:p w14:paraId="22A1D231" w14:textId="43A5A8F7" w:rsidR="002258C9" w:rsidRDefault="002258C9" w:rsidP="003911C3">
            <w:pPr>
              <w:spacing w:line="360" w:lineRule="auto"/>
              <w:jc w:val="both"/>
            </w:pPr>
            <w:r>
              <w:t>44.</w:t>
            </w:r>
          </w:p>
        </w:tc>
        <w:tc>
          <w:tcPr>
            <w:tcW w:w="3402" w:type="dxa"/>
          </w:tcPr>
          <w:p w14:paraId="35095C66" w14:textId="580259ED"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Vairuotojo darbo vieta (kabina)</w:t>
            </w:r>
          </w:p>
        </w:tc>
        <w:tc>
          <w:tcPr>
            <w:tcW w:w="9598" w:type="dxa"/>
          </w:tcPr>
          <w:p w14:paraId="432A812F" w14:textId="679C6E74"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Vairuotojo darbo vieta (kabina), atsižvelgiant į siūlomo autobuso ypatumus bei saugų vairavimą, turi būti atskirta apsauginiu atitvaru, apsaugant vairuotoją nuo tiesioginio sąlyčio su keleiviais. Atitvaras turi būti stabilus, pagamintas iš skaidraus polikarbonato (PC) arba analogiškos medžiagos. Plastiko kampai turi būti suapvalinti.</w:t>
            </w:r>
          </w:p>
        </w:tc>
      </w:tr>
      <w:tr w:rsidR="002258C9" w14:paraId="2B758854" w14:textId="77777777" w:rsidTr="00BE2940">
        <w:tc>
          <w:tcPr>
            <w:tcW w:w="562" w:type="dxa"/>
          </w:tcPr>
          <w:p w14:paraId="2C9CA2D6" w14:textId="5A0F845E" w:rsidR="002258C9" w:rsidRDefault="002258C9" w:rsidP="003911C3">
            <w:pPr>
              <w:spacing w:line="360" w:lineRule="auto"/>
              <w:jc w:val="both"/>
            </w:pPr>
            <w:r>
              <w:t>45.</w:t>
            </w:r>
          </w:p>
        </w:tc>
        <w:tc>
          <w:tcPr>
            <w:tcW w:w="3402" w:type="dxa"/>
          </w:tcPr>
          <w:p w14:paraId="101FBD0B" w14:textId="0CEFCC27"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Atbulinės eigos signalas</w:t>
            </w:r>
          </w:p>
        </w:tc>
        <w:tc>
          <w:tcPr>
            <w:tcW w:w="9598" w:type="dxa"/>
          </w:tcPr>
          <w:p w14:paraId="2CA4058C" w14:textId="13A08A76"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Akustinis atbulinės eigos signalas.</w:t>
            </w:r>
          </w:p>
        </w:tc>
      </w:tr>
      <w:tr w:rsidR="002258C9" w14:paraId="0703A1CD" w14:textId="77777777" w:rsidTr="00BE2940">
        <w:tc>
          <w:tcPr>
            <w:tcW w:w="562" w:type="dxa"/>
          </w:tcPr>
          <w:p w14:paraId="241E4083" w14:textId="4911D660" w:rsidR="002258C9" w:rsidRDefault="002258C9" w:rsidP="003911C3">
            <w:pPr>
              <w:spacing w:line="360" w:lineRule="auto"/>
              <w:jc w:val="both"/>
            </w:pPr>
            <w:r>
              <w:t>46.</w:t>
            </w:r>
          </w:p>
        </w:tc>
        <w:tc>
          <w:tcPr>
            <w:tcW w:w="3402" w:type="dxa"/>
          </w:tcPr>
          <w:p w14:paraId="379DB223" w14:textId="407C071D"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Rūko žibintai</w:t>
            </w:r>
          </w:p>
        </w:tc>
        <w:tc>
          <w:tcPr>
            <w:tcW w:w="9598" w:type="dxa"/>
          </w:tcPr>
          <w:p w14:paraId="37C7CCAC" w14:textId="05FEE985"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Priekiniai ir galiniai rūko žibintai.</w:t>
            </w:r>
          </w:p>
        </w:tc>
      </w:tr>
      <w:tr w:rsidR="002258C9" w14:paraId="1F38FDFD" w14:textId="77777777" w:rsidTr="00BE2940">
        <w:tc>
          <w:tcPr>
            <w:tcW w:w="562" w:type="dxa"/>
          </w:tcPr>
          <w:p w14:paraId="0A99EE75" w14:textId="2AE8A6CF" w:rsidR="002258C9" w:rsidRDefault="002258C9" w:rsidP="003911C3">
            <w:pPr>
              <w:spacing w:line="360" w:lineRule="auto"/>
              <w:jc w:val="both"/>
            </w:pPr>
            <w:r>
              <w:t>47.</w:t>
            </w:r>
          </w:p>
        </w:tc>
        <w:tc>
          <w:tcPr>
            <w:tcW w:w="3402" w:type="dxa"/>
          </w:tcPr>
          <w:p w14:paraId="4E5DBCEB" w14:textId="3B38927B"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Autobuso spalva</w:t>
            </w:r>
          </w:p>
        </w:tc>
        <w:tc>
          <w:tcPr>
            <w:tcW w:w="9598" w:type="dxa"/>
          </w:tcPr>
          <w:p w14:paraId="7D2568F8" w14:textId="7B971880"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Autobuso spalva turi būti geltona (konkretus spalvos kodas bus suderintas pasirašius Prekių pirkimo-pardavimo sutartį).</w:t>
            </w:r>
          </w:p>
        </w:tc>
      </w:tr>
      <w:tr w:rsidR="002258C9" w14:paraId="494A49EE" w14:textId="77777777" w:rsidTr="00BE2940">
        <w:tc>
          <w:tcPr>
            <w:tcW w:w="562" w:type="dxa"/>
          </w:tcPr>
          <w:p w14:paraId="60B29F9B" w14:textId="6CFCE8E9" w:rsidR="002258C9" w:rsidRDefault="002258C9" w:rsidP="003911C3">
            <w:pPr>
              <w:spacing w:line="360" w:lineRule="auto"/>
              <w:jc w:val="both"/>
            </w:pPr>
            <w:r>
              <w:t>48.</w:t>
            </w:r>
          </w:p>
        </w:tc>
        <w:tc>
          <w:tcPr>
            <w:tcW w:w="3402" w:type="dxa"/>
          </w:tcPr>
          <w:p w14:paraId="3FA1F7E4" w14:textId="6BC33B92"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Autobuso salono technologinės ertmės</w:t>
            </w:r>
          </w:p>
        </w:tc>
        <w:tc>
          <w:tcPr>
            <w:tcW w:w="9598" w:type="dxa"/>
          </w:tcPr>
          <w:p w14:paraId="43AFC5F6" w14:textId="399BF6B0"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Autobuso salone turi būti uždengtos visos technologinės ertmės.</w:t>
            </w:r>
          </w:p>
        </w:tc>
      </w:tr>
      <w:tr w:rsidR="002258C9" w14:paraId="2499EC0B" w14:textId="77777777" w:rsidTr="00BE2940">
        <w:tc>
          <w:tcPr>
            <w:tcW w:w="562" w:type="dxa"/>
          </w:tcPr>
          <w:p w14:paraId="3E31DE56" w14:textId="092605C2" w:rsidR="002258C9" w:rsidRDefault="002258C9" w:rsidP="003911C3">
            <w:pPr>
              <w:spacing w:line="360" w:lineRule="auto"/>
              <w:jc w:val="both"/>
            </w:pPr>
            <w:r>
              <w:t>49.</w:t>
            </w:r>
          </w:p>
        </w:tc>
        <w:tc>
          <w:tcPr>
            <w:tcW w:w="3402" w:type="dxa"/>
          </w:tcPr>
          <w:p w14:paraId="1A2B50CD" w14:textId="414E3B9A"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Reikalavimai autobuso apipavidalinimui</w:t>
            </w:r>
          </w:p>
        </w:tc>
        <w:tc>
          <w:tcPr>
            <w:tcW w:w="9598" w:type="dxa"/>
          </w:tcPr>
          <w:p w14:paraId="5E31701D" w14:textId="77777777" w:rsidR="002258C9" w:rsidRDefault="002258C9" w:rsidP="00367DFB">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w:t>
            </w:r>
            <w:r w:rsidRPr="00BD38BD">
              <w:rPr>
                <w:rFonts w:eastAsia="Times New Roman" w:cs="Times New Roman"/>
                <w:kern w:val="0"/>
                <w:sz w:val="22"/>
                <w:lang w:eastAsia="lt-LT"/>
                <w14:ligatures w14:val="none"/>
              </w:rPr>
              <w:lastRenderedPageBreak/>
              <w:t>kvadratiniais šviesą atspindinčio geltono fono skiriamaisiais ženklais (vieno sluoksnio spausdinimo būdas) su raudonu apvadu ir juodu kelio ženklo „Vaikai“ simboliu.</w:t>
            </w:r>
            <w:r w:rsidRPr="00367DFB">
              <w:rPr>
                <w:rFonts w:eastAsia="Times New Roman" w:cs="Times New Roman"/>
                <w:kern w:val="0"/>
                <w:sz w:val="22"/>
                <w:lang w:eastAsia="lt-LT"/>
                <w14:ligatures w14:val="none"/>
              </w:rPr>
              <w:t xml:space="preserve"> </w:t>
            </w:r>
            <w:r w:rsidRPr="00367DFB">
              <w:rPr>
                <w:rFonts w:eastAsia="Times New Roman" w:cs="Times New Roman"/>
                <w:noProof/>
                <w:kern w:val="0"/>
                <w:sz w:val="22"/>
                <w:lang w:eastAsia="lt-LT"/>
                <w14:ligatures w14:val="none"/>
              </w:rPr>
              <w:drawing>
                <wp:inline distT="0" distB="0" distL="0" distR="0" wp14:anchorId="073255E8" wp14:editId="3116565C">
                  <wp:extent cx="405765" cy="374015"/>
                  <wp:effectExtent l="0" t="0" r="0" b="6985"/>
                  <wp:docPr id="3342478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5765" cy="374015"/>
                          </a:xfrm>
                          <a:prstGeom prst="rect">
                            <a:avLst/>
                          </a:prstGeom>
                          <a:noFill/>
                          <a:ln>
                            <a:noFill/>
                          </a:ln>
                        </pic:spPr>
                      </pic:pic>
                    </a:graphicData>
                  </a:graphic>
                </wp:inline>
              </w:drawing>
            </w:r>
          </w:p>
          <w:p w14:paraId="0AC78DDC" w14:textId="29A70332"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 xml:space="preserve">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atšvaistinės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atšvaistinės medžiagos (ne mažiau kaip RA2 atspindžio klasė). Ženklai ir juostos turi būti daromi iš atšvaitinių, užrašai - iš neatšvaitinių lipnių medžiagų. Garantija nuo savaiminio nusiklijavimo – ne mažesnė kaip 3 metai. Priešais kiekvieną sėdynę arba ant autobuso sėdynės ar šalia jos matomoje vietoje turi būti informacinis ženklas „Užsisek saugos diržą“ </w:t>
            </w:r>
            <w:r w:rsidRPr="00DB423F">
              <w:rPr>
                <w:noProof/>
                <w:szCs w:val="24"/>
                <w:lang w:eastAsia="lt-LT"/>
              </w:rPr>
              <w:drawing>
                <wp:inline distT="0" distB="0" distL="0" distR="0" wp14:anchorId="40FBE049" wp14:editId="19D83AB2">
                  <wp:extent cx="413385" cy="389890"/>
                  <wp:effectExtent l="0" t="0" r="5715" b="0"/>
                  <wp:docPr id="10787154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3385" cy="389890"/>
                          </a:xfrm>
                          <a:prstGeom prst="rect">
                            <a:avLst/>
                          </a:prstGeom>
                          <a:noFill/>
                          <a:ln>
                            <a:noFill/>
                          </a:ln>
                        </pic:spPr>
                      </pic:pic>
                    </a:graphicData>
                  </a:graphic>
                </wp:inline>
              </w:drawing>
            </w:r>
            <w:r w:rsidRPr="00BD38BD">
              <w:rPr>
                <w:rFonts w:eastAsia="Times New Roman" w:cs="Times New Roman"/>
                <w:kern w:val="0"/>
                <w:sz w:val="22"/>
                <w:lang w:eastAsia="lt-LT"/>
                <w14:ligatures w14:val="none"/>
              </w:rPr>
              <w:t xml:space="preserve">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2258C9" w14:paraId="22262F58" w14:textId="77777777" w:rsidTr="00BE2940">
        <w:tc>
          <w:tcPr>
            <w:tcW w:w="562" w:type="dxa"/>
          </w:tcPr>
          <w:p w14:paraId="70C539C0" w14:textId="0483218B" w:rsidR="002258C9" w:rsidRDefault="002258C9" w:rsidP="003911C3">
            <w:pPr>
              <w:spacing w:line="360" w:lineRule="auto"/>
              <w:jc w:val="both"/>
            </w:pPr>
            <w:r>
              <w:lastRenderedPageBreak/>
              <w:t>50.</w:t>
            </w:r>
          </w:p>
        </w:tc>
        <w:tc>
          <w:tcPr>
            <w:tcW w:w="3402" w:type="dxa"/>
          </w:tcPr>
          <w:p w14:paraId="59456453" w14:textId="5BEC8142"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Dokumentai</w:t>
            </w:r>
          </w:p>
        </w:tc>
        <w:tc>
          <w:tcPr>
            <w:tcW w:w="9598" w:type="dxa"/>
          </w:tcPr>
          <w:p w14:paraId="56269B71" w14:textId="6CF628A6"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Tiekėjas turi pateikti siūlomo autobuso</w:t>
            </w:r>
            <w:r>
              <w:rPr>
                <w:rFonts w:eastAsia="Times New Roman" w:cs="Times New Roman"/>
                <w:kern w:val="0"/>
                <w:sz w:val="22"/>
                <w:lang w:eastAsia="lt-LT"/>
                <w14:ligatures w14:val="none"/>
              </w:rPr>
              <w:t xml:space="preserve"> instrukciją</w:t>
            </w:r>
            <w:r w:rsidRPr="00BD38BD">
              <w:rPr>
                <w:rFonts w:eastAsia="Times New Roman" w:cs="Times New Roman"/>
                <w:kern w:val="0"/>
                <w:sz w:val="22"/>
                <w:lang w:eastAsia="lt-LT"/>
                <w14:ligatures w14:val="none"/>
              </w:rPr>
              <w:t>.</w:t>
            </w:r>
            <w:r w:rsidRPr="00C93FD3">
              <w:rPr>
                <w:rFonts w:eastAsia="Times New Roman" w:cs="Times New Roman"/>
                <w:kern w:val="0"/>
                <w:sz w:val="22"/>
                <w:lang w:eastAsia="lt-LT"/>
                <w14:ligatures w14:val="none"/>
              </w:rPr>
              <w:t xml:space="preserve"> </w:t>
            </w:r>
            <w:r w:rsidRPr="00C93FD3">
              <w:rPr>
                <w:rFonts w:eastAsia="Times New Roman" w:cs="Times New Roman"/>
                <w:kern w:val="0"/>
                <w:sz w:val="22"/>
                <w:u w:val="single"/>
                <w:lang w:eastAsia="lt-LT"/>
                <w14:ligatures w14:val="none"/>
              </w:rPr>
              <w:t xml:space="preserve">Tiekėjas </w:t>
            </w:r>
            <w:r>
              <w:rPr>
                <w:rFonts w:eastAsia="Times New Roman" w:cs="Times New Roman"/>
                <w:kern w:val="0"/>
                <w:sz w:val="22"/>
                <w:u w:val="single"/>
                <w:lang w:eastAsia="lt-LT"/>
                <w14:ligatures w14:val="none"/>
              </w:rPr>
              <w:t>kartu su preke</w:t>
            </w:r>
            <w:r w:rsidRPr="00C93FD3">
              <w:rPr>
                <w:rFonts w:eastAsia="Times New Roman" w:cs="Times New Roman"/>
                <w:kern w:val="0"/>
                <w:sz w:val="22"/>
                <w:u w:val="single"/>
                <w:lang w:eastAsia="lt-LT"/>
                <w14:ligatures w14:val="none"/>
              </w:rPr>
              <w:t xml:space="preserve">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w:t>
            </w:r>
            <w:r w:rsidRPr="00C93FD3">
              <w:rPr>
                <w:rFonts w:eastAsia="Times New Roman" w:cs="Times New Roman"/>
                <w:kern w:val="0"/>
                <w:sz w:val="22"/>
                <w:lang w:eastAsia="lt-LT"/>
                <w14:ligatures w14:val="none"/>
              </w:rPr>
              <w:t>. Autobusas</w:t>
            </w:r>
            <w:r w:rsidRPr="00BD38BD">
              <w:rPr>
                <w:rFonts w:eastAsia="Times New Roman" w:cs="Times New Roman"/>
                <w:kern w:val="0"/>
                <w:sz w:val="22"/>
                <w:lang w:eastAsia="lt-LT"/>
                <w14:ligatures w14:val="none"/>
              </w:rPr>
              <w:t xml:space="preserve"> turi būti užregistruotas kaip mokyklinis </w:t>
            </w:r>
            <w:r w:rsidRPr="00BD38BD">
              <w:rPr>
                <w:rFonts w:eastAsia="Times New Roman" w:cs="Times New Roman"/>
                <w:kern w:val="0"/>
                <w:sz w:val="22"/>
                <w:lang w:eastAsia="lt-LT"/>
                <w14:ligatures w14:val="none"/>
              </w:rPr>
              <w:lastRenderedPageBreak/>
              <w:t>autobusas VĮ ,,Regitra” administruojamame Transporto priemonių registre. Registracijos liudijimas, turi būti pateikiamas kartu su transporto priemone. Vartotojams</w:t>
            </w:r>
            <w:r>
              <w:rPr>
                <w:rFonts w:eastAsia="Times New Roman" w:cs="Times New Roman"/>
                <w:kern w:val="0"/>
                <w:sz w:val="22"/>
                <w:lang w:eastAsia="lt-LT"/>
                <w14:ligatures w14:val="none"/>
              </w:rPr>
              <w:t xml:space="preserve"> kartu su preke</w:t>
            </w:r>
            <w:r w:rsidRPr="00BD38BD">
              <w:rPr>
                <w:rFonts w:eastAsia="Times New Roman" w:cs="Times New Roman"/>
                <w:kern w:val="0"/>
                <w:sz w:val="22"/>
                <w:lang w:eastAsia="lt-LT"/>
                <w14:ligatures w14:val="none"/>
              </w:rPr>
              <w:t xml:space="preserve"> turi būti pateikta autobuso naudojimo instrukcija (lietuvių kalba). Minimalūs reikalavimai tarpams tarp sėdynių:</w:t>
            </w:r>
            <w:r>
              <w:rPr>
                <w:rFonts w:eastAsia="Times New Roman" w:cs="Times New Roman"/>
                <w:kern w:val="0"/>
                <w:sz w:val="22"/>
                <w:lang w:eastAsia="lt-LT"/>
                <w14:ligatures w14:val="none"/>
              </w:rPr>
              <w:t xml:space="preserve"> </w:t>
            </w:r>
            <w:r w:rsidRPr="003F166F">
              <w:rPr>
                <w:rFonts w:eastAsia="Times New Roman" w:cs="Times New Roman"/>
                <w:kern w:val="0"/>
                <w:sz w:val="22"/>
                <w:lang w:eastAsia="lt-LT"/>
                <w14:ligatures w14:val="none"/>
              </w:rPr>
              <w:t>Jei sėdynės pasuktos ta pačia kryptimi, atstumas nuo sėdynės atlošo priekinės dalies iki prieš ją esančios sėdynės atlošo galinės dalies (H matmuo), matuojant horizontaliai visuose aukščiuose virš grindų nuo sėdynės pagalvėlės viršutinio paviršiaus iki taško, esančio 620 mm virš grindų, turi būti ne mažesnis kaip</w:t>
            </w:r>
            <w:r>
              <w:rPr>
                <w:rFonts w:eastAsia="Times New Roman" w:cs="Times New Roman"/>
                <w:kern w:val="0"/>
                <w:sz w:val="22"/>
                <w:lang w:eastAsia="lt-LT"/>
                <w14:ligatures w14:val="none"/>
              </w:rPr>
              <w:t xml:space="preserve"> 680 mm, kaip tai numatyta </w:t>
            </w:r>
            <w:r w:rsidRPr="00F27B40">
              <w:rPr>
                <w:rFonts w:eastAsia="Times New Roman" w:cs="Times New Roman"/>
                <w:kern w:val="0"/>
                <w:sz w:val="22"/>
                <w:lang w:eastAsia="lt-LT"/>
                <w14:ligatures w14:val="none"/>
              </w:rPr>
              <w:t>Jungtinių Tautų Europos ekonominės komisijos (JT EEK) Reglamente Nr. 107</w:t>
            </w:r>
            <w:r>
              <w:rPr>
                <w:rFonts w:eastAsia="Times New Roman" w:cs="Times New Roman"/>
                <w:kern w:val="0"/>
                <w:sz w:val="22"/>
                <w:lang w:eastAsia="lt-LT"/>
                <w14:ligatures w14:val="none"/>
              </w:rPr>
              <w:t>, patvirtintame 2015 m. birželio 18 d</w:t>
            </w:r>
            <w:r w:rsidRPr="003F166F">
              <w:rPr>
                <w:rFonts w:eastAsia="Times New Roman" w:cs="Times New Roman"/>
                <w:kern w:val="0"/>
                <w:sz w:val="22"/>
                <w:lang w:eastAsia="lt-LT"/>
                <w14:ligatures w14:val="none"/>
              </w:rPr>
              <w:t>.</w:t>
            </w:r>
            <w:r w:rsidRPr="004B7019">
              <w:rPr>
                <w:rFonts w:eastAsia="Times New Roman" w:cs="Times New Roman"/>
                <w:color w:val="EE0000"/>
                <w:kern w:val="0"/>
                <w:sz w:val="22"/>
                <w:lang w:eastAsia="lt-LT"/>
                <w14:ligatures w14:val="none"/>
              </w:rPr>
              <w:t xml:space="preserve"> </w:t>
            </w:r>
            <w:r w:rsidRPr="00BD38BD">
              <w:rPr>
                <w:rFonts w:eastAsia="Times New Roman" w:cs="Times New Roman"/>
                <w:kern w:val="0"/>
                <w:sz w:val="22"/>
                <w:lang w:eastAsia="lt-LT"/>
                <w14:ligatures w14:val="none"/>
              </w:rPr>
              <w:t>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BE500F" w14:paraId="49A8702B" w14:textId="77777777" w:rsidTr="00BE2940">
        <w:tc>
          <w:tcPr>
            <w:tcW w:w="562" w:type="dxa"/>
          </w:tcPr>
          <w:p w14:paraId="2AA4612B" w14:textId="2DEE4F1F" w:rsidR="00BE500F" w:rsidRDefault="00BE500F" w:rsidP="003911C3">
            <w:pPr>
              <w:spacing w:line="360" w:lineRule="auto"/>
              <w:jc w:val="both"/>
            </w:pPr>
            <w:r>
              <w:lastRenderedPageBreak/>
              <w:t>51.</w:t>
            </w:r>
          </w:p>
        </w:tc>
        <w:tc>
          <w:tcPr>
            <w:tcW w:w="3402" w:type="dxa"/>
          </w:tcPr>
          <w:p w14:paraId="7F3074D3" w14:textId="79D7C4BB" w:rsidR="00BE500F" w:rsidRPr="00BD38BD" w:rsidRDefault="00BE500F"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Kiti reikalavimai</w:t>
            </w:r>
          </w:p>
        </w:tc>
        <w:tc>
          <w:tcPr>
            <w:tcW w:w="9598" w:type="dxa"/>
          </w:tcPr>
          <w:p w14:paraId="00FECA6D" w14:textId="5F7FB3BD" w:rsidR="00BE500F" w:rsidRPr="00BD38BD" w:rsidRDefault="00BE500F"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Siūlomi autobusai</w:t>
            </w:r>
            <w:r>
              <w:rPr>
                <w:rFonts w:eastAsia="Times New Roman" w:cs="Times New Roman"/>
                <w:kern w:val="0"/>
                <w:sz w:val="22"/>
                <w:lang w:eastAsia="lt-LT"/>
                <w14:ligatures w14:val="none"/>
              </w:rPr>
              <w:t xml:space="preserve"> tu</w:t>
            </w:r>
            <w:r w:rsidRPr="00BD38BD">
              <w:rPr>
                <w:rFonts w:eastAsia="Times New Roman" w:cs="Times New Roman"/>
                <w:kern w:val="0"/>
                <w:sz w:val="22"/>
                <w:lang w:eastAsia="lt-LT"/>
                <w14:ligatures w14:val="none"/>
              </w:rPr>
              <w:t xml:space="preserve">ri būti nauji. Visi autobuse įrengti priedai turi būti techniškai suderinti su pačiais autobuso gamintojo reikalavimais. 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w:t>
            </w:r>
            <w:r>
              <w:rPr>
                <w:rFonts w:eastAsia="Times New Roman" w:cs="Times New Roman"/>
                <w:kern w:val="0"/>
                <w:sz w:val="22"/>
                <w:lang w:eastAsia="lt-LT"/>
                <w14:ligatures w14:val="none"/>
              </w:rPr>
              <w:t>3 darbo dienas</w:t>
            </w:r>
            <w:r w:rsidRPr="00BD38BD">
              <w:rPr>
                <w:rFonts w:eastAsia="Times New Roman" w:cs="Times New Roman"/>
                <w:kern w:val="0"/>
                <w:sz w:val="22"/>
                <w:lang w:eastAsia="lt-LT"/>
                <w14:ligatures w14:val="none"/>
              </w:rPr>
              <w:t>, įregistruoti autobusus</w:t>
            </w:r>
            <w:r>
              <w:rPr>
                <w:rFonts w:eastAsia="Times New Roman" w:cs="Times New Roman"/>
                <w:kern w:val="0"/>
                <w:sz w:val="22"/>
                <w:lang w:eastAsia="lt-LT"/>
                <w14:ligatures w14:val="none"/>
              </w:rPr>
              <w:t xml:space="preserve"> užsakovo vardu</w:t>
            </w:r>
            <w:r w:rsidRPr="00BD38BD">
              <w:rPr>
                <w:rFonts w:eastAsia="Times New Roman" w:cs="Times New Roman"/>
                <w:kern w:val="0"/>
                <w:sz w:val="22"/>
                <w:lang w:eastAsia="lt-LT"/>
                <w14:ligatures w14:val="none"/>
              </w:rPr>
              <w:t xml:space="preserve"> ir pristatyti juos su valstybiniais numeriais.</w:t>
            </w:r>
          </w:p>
        </w:tc>
      </w:tr>
      <w:tr w:rsidR="00BE500F" w14:paraId="2793BE6C" w14:textId="77777777" w:rsidTr="00BE2940">
        <w:tc>
          <w:tcPr>
            <w:tcW w:w="562" w:type="dxa"/>
          </w:tcPr>
          <w:p w14:paraId="6496DC92" w14:textId="3E8CEC8F" w:rsidR="00BE500F" w:rsidRDefault="00BE500F" w:rsidP="003911C3">
            <w:pPr>
              <w:spacing w:line="360" w:lineRule="auto"/>
              <w:jc w:val="both"/>
            </w:pPr>
            <w:r>
              <w:t>52.</w:t>
            </w:r>
          </w:p>
        </w:tc>
        <w:tc>
          <w:tcPr>
            <w:tcW w:w="3402" w:type="dxa"/>
          </w:tcPr>
          <w:p w14:paraId="0A98BE42" w14:textId="1ED6511C" w:rsidR="00BE500F" w:rsidRPr="00BD38BD" w:rsidRDefault="00BE500F"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Garantijos</w:t>
            </w:r>
          </w:p>
        </w:tc>
        <w:tc>
          <w:tcPr>
            <w:tcW w:w="9598" w:type="dxa"/>
          </w:tcPr>
          <w:p w14:paraId="20C7AF10" w14:textId="05DC4882" w:rsidR="00BE500F" w:rsidRPr="00BD38BD" w:rsidRDefault="00BE500F"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w:t>
            </w:r>
            <w:r w:rsidRPr="00BD38BD">
              <w:rPr>
                <w:rFonts w:eastAsia="Times New Roman" w:cs="Times New Roman"/>
                <w:kern w:val="0"/>
                <w:sz w:val="22"/>
                <w:lang w:eastAsia="lt-LT"/>
                <w14:ligatures w14:val="none"/>
              </w:rPr>
              <w:lastRenderedPageBreak/>
              <w:t xml:space="preserve">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Garantinis remontas turi būti atliktas ne ilgiau kaip per </w:t>
            </w:r>
            <w:r>
              <w:rPr>
                <w:rFonts w:eastAsia="Times New Roman" w:cs="Times New Roman"/>
                <w:kern w:val="0"/>
                <w:sz w:val="22"/>
                <w:lang w:eastAsia="lt-LT"/>
                <w14:ligatures w14:val="none"/>
              </w:rPr>
              <w:t>5</w:t>
            </w:r>
            <w:r w:rsidRPr="00BD38BD">
              <w:rPr>
                <w:rFonts w:eastAsia="Times New Roman" w:cs="Times New Roman"/>
                <w:kern w:val="0"/>
                <w:sz w:val="22"/>
                <w:lang w:eastAsia="lt-LT"/>
                <w14:ligatures w14:val="none"/>
              </w:rPr>
              <w:t xml:space="preserve"> darbo dienas nuo autobuso priėmimo į techninės priežiūros ir remonto įmonę dienos. Tiekėjas, per šį terminą neatlikęs autobuso remonto, įsipareigoja per </w:t>
            </w:r>
            <w:r>
              <w:rPr>
                <w:rFonts w:eastAsia="Times New Roman" w:cs="Times New Roman"/>
                <w:kern w:val="0"/>
                <w:sz w:val="22"/>
                <w:lang w:eastAsia="lt-LT"/>
                <w14:ligatures w14:val="none"/>
              </w:rPr>
              <w:t>5</w:t>
            </w:r>
            <w:r w:rsidRPr="00BD38BD">
              <w:rPr>
                <w:rFonts w:eastAsia="Times New Roman" w:cs="Times New Roman"/>
                <w:kern w:val="0"/>
                <w:sz w:val="22"/>
                <w:lang w:eastAsia="lt-LT"/>
                <w14:ligatures w14:val="none"/>
              </w:rPr>
              <w:t xml:space="preserve"> darbo dienas įstatymų nustatyta tvarka neatlyginamai suteikti autobuso savininkui </w:t>
            </w:r>
            <w:r w:rsidRPr="007935F8">
              <w:rPr>
                <w:rFonts w:eastAsia="Times New Roman" w:cs="Times New Roman"/>
                <w:kern w:val="0"/>
                <w:sz w:val="22"/>
                <w:lang w:eastAsia="lt-LT"/>
                <w14:ligatures w14:val="none"/>
              </w:rPr>
              <w:t>kitą lygiavertę transporto priemonę (gali būti suteikiamas ir naudotas autobusas), o jei nesuteikia – sumokėti už kitos, užsakytos transporto priemonės naudojimo išlaidas tol, kol bus suremontuotas pateiktas autobusas.</w:t>
            </w:r>
            <w:r w:rsidRPr="00BD38BD">
              <w:rPr>
                <w:rFonts w:eastAsia="Times New Roman" w:cs="Times New Roman"/>
                <w:kern w:val="0"/>
                <w:sz w:val="22"/>
                <w:lang w:eastAsia="lt-LT"/>
                <w14:ligatures w14:val="none"/>
              </w:rPr>
              <w:t xml:space="preserve"> Prekių perdavimo metu turi būti pakankamai įkrovos, kad autobusas, galėtų nuvažiuoti ne mažiau kaip 30 km.</w:t>
            </w:r>
          </w:p>
        </w:tc>
      </w:tr>
    </w:tbl>
    <w:p w14:paraId="5178C65F" w14:textId="77777777" w:rsidR="00CB1FCA" w:rsidRPr="0085650D" w:rsidRDefault="00CB1FCA" w:rsidP="003911C3">
      <w:pPr>
        <w:jc w:val="both"/>
      </w:pPr>
    </w:p>
    <w:sectPr w:rsidR="00CB1FCA" w:rsidRPr="0085650D" w:rsidSect="00412912">
      <w:pgSz w:w="15840" w:h="12240" w:orient="landscape"/>
      <w:pgMar w:top="426"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B1"/>
    <w:rsid w:val="002006AB"/>
    <w:rsid w:val="00202D48"/>
    <w:rsid w:val="002258C9"/>
    <w:rsid w:val="002D201E"/>
    <w:rsid w:val="00367DFB"/>
    <w:rsid w:val="00387036"/>
    <w:rsid w:val="003911C3"/>
    <w:rsid w:val="003F5FAC"/>
    <w:rsid w:val="00412912"/>
    <w:rsid w:val="004467E4"/>
    <w:rsid w:val="004B061C"/>
    <w:rsid w:val="0055682D"/>
    <w:rsid w:val="005E58B1"/>
    <w:rsid w:val="006612FB"/>
    <w:rsid w:val="00661C70"/>
    <w:rsid w:val="006A271B"/>
    <w:rsid w:val="007042AA"/>
    <w:rsid w:val="00707B99"/>
    <w:rsid w:val="007E615F"/>
    <w:rsid w:val="007F7F4E"/>
    <w:rsid w:val="0085650D"/>
    <w:rsid w:val="008F602D"/>
    <w:rsid w:val="009357E6"/>
    <w:rsid w:val="00970EF6"/>
    <w:rsid w:val="00A45F01"/>
    <w:rsid w:val="00A87AB4"/>
    <w:rsid w:val="00B3235C"/>
    <w:rsid w:val="00BC7D9D"/>
    <w:rsid w:val="00BE2940"/>
    <w:rsid w:val="00BE500F"/>
    <w:rsid w:val="00CA67F7"/>
    <w:rsid w:val="00CB1FCA"/>
    <w:rsid w:val="00DD7882"/>
    <w:rsid w:val="00E4373D"/>
    <w:rsid w:val="00E86652"/>
    <w:rsid w:val="00ED183D"/>
    <w:rsid w:val="00ED1B32"/>
    <w:rsid w:val="00F32D62"/>
    <w:rsid w:val="00F93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E915"/>
  <w15:chartTrackingRefBased/>
  <w15:docId w15:val="{852368EC-105D-4D6F-A584-B64377FE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50D"/>
    <w:rPr>
      <w:rFonts w:ascii="Times New Roman" w:hAnsi="Times New Roman"/>
      <w:sz w:val="24"/>
    </w:rPr>
  </w:style>
  <w:style w:type="paragraph" w:styleId="Antrat1">
    <w:name w:val="heading 1"/>
    <w:basedOn w:val="prastasis"/>
    <w:next w:val="prastasis"/>
    <w:link w:val="Antrat1Diagrama"/>
    <w:uiPriority w:val="9"/>
    <w:qFormat/>
    <w:rsid w:val="005E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58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58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58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E58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58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58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58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58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58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58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58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58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58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58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58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58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5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58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58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58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58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58B1"/>
    <w:rPr>
      <w:i/>
      <w:iCs/>
      <w:color w:val="404040" w:themeColor="text1" w:themeTint="BF"/>
    </w:rPr>
  </w:style>
  <w:style w:type="paragraph" w:styleId="Sraopastraipa">
    <w:name w:val="List Paragraph"/>
    <w:basedOn w:val="prastasis"/>
    <w:uiPriority w:val="34"/>
    <w:qFormat/>
    <w:rsid w:val="005E58B1"/>
    <w:pPr>
      <w:ind w:left="720"/>
      <w:contextualSpacing/>
    </w:pPr>
  </w:style>
  <w:style w:type="character" w:styleId="Rykuspabraukimas">
    <w:name w:val="Intense Emphasis"/>
    <w:basedOn w:val="Numatytasispastraiposriftas"/>
    <w:uiPriority w:val="21"/>
    <w:qFormat/>
    <w:rsid w:val="005E58B1"/>
    <w:rPr>
      <w:i/>
      <w:iCs/>
      <w:color w:val="0F4761" w:themeColor="accent1" w:themeShade="BF"/>
    </w:rPr>
  </w:style>
  <w:style w:type="paragraph" w:styleId="Iskirtacitata">
    <w:name w:val="Intense Quote"/>
    <w:basedOn w:val="prastasis"/>
    <w:next w:val="prastasis"/>
    <w:link w:val="IskirtacitataDiagrama"/>
    <w:uiPriority w:val="30"/>
    <w:qFormat/>
    <w:rsid w:val="005E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58B1"/>
    <w:rPr>
      <w:i/>
      <w:iCs/>
      <w:color w:val="0F4761" w:themeColor="accent1" w:themeShade="BF"/>
    </w:rPr>
  </w:style>
  <w:style w:type="character" w:styleId="Rykinuoroda">
    <w:name w:val="Intense Reference"/>
    <w:basedOn w:val="Numatytasispastraiposriftas"/>
    <w:uiPriority w:val="32"/>
    <w:qFormat/>
    <w:rsid w:val="005E58B1"/>
    <w:rPr>
      <w:b/>
      <w:bCs/>
      <w:smallCaps/>
      <w:color w:val="0F4761" w:themeColor="accent1" w:themeShade="BF"/>
      <w:spacing w:val="5"/>
    </w:rPr>
  </w:style>
  <w:style w:type="table" w:styleId="Lentelstinklelis">
    <w:name w:val="Table Grid"/>
    <w:basedOn w:val="prastojilentel"/>
    <w:uiPriority w:val="39"/>
    <w:rsid w:val="00856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02D4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11583</Words>
  <Characters>6603</Characters>
  <Application>Microsoft Office Word</Application>
  <DocSecurity>4</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ZrsaOffice2</dc:creator>
  <cp:keywords/>
  <dc:description/>
  <cp:lastModifiedBy>Zarasu Savivaldybe</cp:lastModifiedBy>
  <cp:revision>2</cp:revision>
  <dcterms:created xsi:type="dcterms:W3CDTF">2026-02-05T11:19:00Z</dcterms:created>
  <dcterms:modified xsi:type="dcterms:W3CDTF">2026-02-05T11:19:00Z</dcterms:modified>
</cp:coreProperties>
</file>