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74B" w:rsidRDefault="00CD774B">
      <w:pPr>
        <w:spacing w:after="0" w:line="240" w:lineRule="auto"/>
        <w:ind w:left="5396" w:firstLine="284"/>
        <w:outlineLvl w:val="0"/>
        <w:rPr>
          <w:rFonts w:ascii="Times New Roman" w:hAnsi="Times New Roman" w:cs="Times New Roman"/>
          <w:kern w:val="2"/>
          <w:sz w:val="24"/>
          <w:szCs w:val="24"/>
          <w:lang w:eastAsia="lt-LT"/>
        </w:rPr>
      </w:pPr>
    </w:p>
    <w:p w:rsidR="00CD774B" w:rsidRDefault="00A24D8E">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DUOMENŲ PERDAVIMO IR SMS SERVERIUOSE PASLAUGOS LIETUVOJE</w:t>
      </w:r>
    </w:p>
    <w:p w:rsidR="00CD774B" w:rsidRDefault="00A24D8E">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TECHNINĖ SPECIFIKACIJA</w:t>
      </w:r>
    </w:p>
    <w:p w:rsidR="00CD774B" w:rsidRDefault="00A24D8E">
      <w:pPr>
        <w:spacing w:after="2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 PIRKIMO OBJEKTAS</w:t>
      </w:r>
    </w:p>
    <w:p w:rsidR="00CD774B" w:rsidRDefault="00A24D8E">
      <w:pPr>
        <w:tabs>
          <w:tab w:val="left" w:pos="300"/>
        </w:tabs>
        <w:spacing w:after="200" w:line="276"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1.1. Perkančioji organizacija Policijos departamentas prie LR VRM (toliau – PO) planuoja įsigyti </w:t>
      </w:r>
      <w:r>
        <w:t>Duomenų perdavimo paslaugas be duomenų perdavimo kiekio ribojimo Lietuvoje</w:t>
      </w:r>
      <w:r>
        <w:rPr>
          <w:rFonts w:ascii="Times New Roman" w:eastAsia="Calibri" w:hAnsi="Times New Roman" w:cs="Times New Roman"/>
          <w:sz w:val="24"/>
          <w:szCs w:val="24"/>
        </w:rPr>
        <w:t xml:space="preserve"> ir </w:t>
      </w:r>
      <w:r>
        <w:t>SMS serveriuose Lietuvoje</w:t>
      </w:r>
      <w:r>
        <w:rPr>
          <w:rFonts w:ascii="Times New Roman" w:eastAsia="Calibri" w:hAnsi="Times New Roman" w:cs="Times New Roman"/>
          <w:sz w:val="24"/>
          <w:szCs w:val="24"/>
        </w:rPr>
        <w:t xml:space="preserve"> paslaugas (toliau - Paslaugos).</w:t>
      </w:r>
    </w:p>
    <w:p w:rsidR="00CD774B" w:rsidRDefault="00A24D8E">
      <w:pPr>
        <w:tabs>
          <w:tab w:val="left" w:pos="300"/>
        </w:tabs>
        <w:spacing w:after="200" w:line="276"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1.2. Pirkimas skaidomas į dvi dalis:</w:t>
      </w:r>
    </w:p>
    <w:tbl>
      <w:tblPr>
        <w:tblW w:w="10065" w:type="dxa"/>
        <w:tblInd w:w="28" w:type="dxa"/>
        <w:tblLayout w:type="fixed"/>
        <w:tblCellMar>
          <w:top w:w="28" w:type="dxa"/>
          <w:left w:w="28" w:type="dxa"/>
          <w:bottom w:w="28" w:type="dxa"/>
          <w:right w:w="28" w:type="dxa"/>
        </w:tblCellMar>
        <w:tblLook w:val="04A0" w:firstRow="1" w:lastRow="0" w:firstColumn="1" w:lastColumn="0" w:noHBand="0" w:noVBand="1"/>
      </w:tblPr>
      <w:tblGrid>
        <w:gridCol w:w="1103"/>
        <w:gridCol w:w="6267"/>
        <w:gridCol w:w="2695"/>
      </w:tblGrid>
      <w:tr w:rsidR="00CD774B">
        <w:tc>
          <w:tcPr>
            <w:tcW w:w="1103" w:type="dxa"/>
            <w:tcBorders>
              <w:top w:val="single" w:sz="2" w:space="0" w:color="000000"/>
              <w:left w:val="single" w:sz="2" w:space="0" w:color="000000"/>
              <w:bottom w:val="single" w:sz="2" w:space="0" w:color="000000"/>
            </w:tcBorders>
          </w:tcPr>
          <w:p w:rsidR="00CD774B" w:rsidRDefault="00A24D8E">
            <w:pPr>
              <w:pStyle w:val="TableContents"/>
              <w:ind w:left="0" w:firstLine="0"/>
              <w:jc w:val="center"/>
              <w:rPr>
                <w:b/>
                <w:bCs/>
              </w:rPr>
            </w:pPr>
            <w:r>
              <w:rPr>
                <w:b/>
                <w:bCs/>
              </w:rPr>
              <w:t>Pirkimo dalis</w:t>
            </w:r>
          </w:p>
        </w:tc>
        <w:tc>
          <w:tcPr>
            <w:tcW w:w="6267" w:type="dxa"/>
            <w:tcBorders>
              <w:top w:val="single" w:sz="2" w:space="0" w:color="000000"/>
              <w:left w:val="single" w:sz="2" w:space="0" w:color="000000"/>
              <w:bottom w:val="single" w:sz="2" w:space="0" w:color="000000"/>
            </w:tcBorders>
          </w:tcPr>
          <w:p w:rsidR="00CD774B" w:rsidRDefault="00A24D8E">
            <w:pPr>
              <w:pStyle w:val="TableContents"/>
              <w:ind w:left="0" w:firstLine="0"/>
              <w:jc w:val="center"/>
              <w:rPr>
                <w:b/>
                <w:bCs/>
              </w:rPr>
            </w:pPr>
            <w:r>
              <w:rPr>
                <w:b/>
                <w:bCs/>
              </w:rPr>
              <w:t>Paslaugos (mokėjimo plano pavadinimas)</w:t>
            </w:r>
          </w:p>
        </w:tc>
        <w:tc>
          <w:tcPr>
            <w:tcW w:w="2695" w:type="dxa"/>
            <w:tcBorders>
              <w:top w:val="single" w:sz="2" w:space="0" w:color="000000"/>
              <w:left w:val="single" w:sz="2" w:space="0" w:color="000000"/>
              <w:bottom w:val="single" w:sz="2" w:space="0" w:color="000000"/>
            </w:tcBorders>
          </w:tcPr>
          <w:p w:rsidR="00CD774B" w:rsidRDefault="00A24D8E">
            <w:pPr>
              <w:pStyle w:val="TableContents"/>
              <w:ind w:left="0" w:firstLine="0"/>
              <w:jc w:val="center"/>
              <w:rPr>
                <w:b/>
                <w:bCs/>
              </w:rPr>
            </w:pPr>
            <w:r>
              <w:rPr>
                <w:b/>
                <w:bCs/>
              </w:rPr>
              <w:t>Preliminarus abonentų skaičius</w:t>
            </w:r>
          </w:p>
        </w:tc>
      </w:tr>
      <w:tr w:rsidR="00CD774B">
        <w:tc>
          <w:tcPr>
            <w:tcW w:w="1103" w:type="dxa"/>
            <w:tcBorders>
              <w:left w:val="single" w:sz="2" w:space="0" w:color="000000"/>
              <w:bottom w:val="single" w:sz="2" w:space="0" w:color="000000"/>
            </w:tcBorders>
          </w:tcPr>
          <w:p w:rsidR="00CD774B" w:rsidRDefault="00A24D8E">
            <w:pPr>
              <w:pStyle w:val="TableContents"/>
              <w:ind w:left="0" w:firstLine="0"/>
              <w:jc w:val="center"/>
            </w:pPr>
            <w:r>
              <w:t>1</w:t>
            </w:r>
          </w:p>
        </w:tc>
        <w:tc>
          <w:tcPr>
            <w:tcW w:w="6267" w:type="dxa"/>
            <w:tcBorders>
              <w:left w:val="single" w:sz="2" w:space="0" w:color="000000"/>
              <w:bottom w:val="single" w:sz="2" w:space="0" w:color="000000"/>
            </w:tcBorders>
          </w:tcPr>
          <w:p w:rsidR="00CD774B" w:rsidRDefault="00A24D8E">
            <w:pPr>
              <w:pStyle w:val="TableContents"/>
              <w:ind w:left="0" w:firstLine="0"/>
              <w:jc w:val="center"/>
            </w:pPr>
            <w:r>
              <w:t>Duomenų perdavimo paslaugos be duomenų perdavimo kiekio ribojimo Lietuvoje</w:t>
            </w:r>
          </w:p>
        </w:tc>
        <w:tc>
          <w:tcPr>
            <w:tcW w:w="2695" w:type="dxa"/>
            <w:tcBorders>
              <w:left w:val="single" w:sz="2" w:space="0" w:color="000000"/>
              <w:bottom w:val="single" w:sz="2" w:space="0" w:color="000000"/>
            </w:tcBorders>
          </w:tcPr>
          <w:p w:rsidR="00CD774B" w:rsidRDefault="00A24D8E">
            <w:pPr>
              <w:pStyle w:val="TableContents"/>
              <w:ind w:left="0" w:firstLine="0"/>
              <w:jc w:val="center"/>
            </w:pPr>
            <w:r>
              <w:t>8160</w:t>
            </w:r>
          </w:p>
        </w:tc>
      </w:tr>
      <w:tr w:rsidR="00CD774B">
        <w:tc>
          <w:tcPr>
            <w:tcW w:w="1103" w:type="dxa"/>
            <w:tcBorders>
              <w:left w:val="single" w:sz="2" w:space="0" w:color="000000"/>
              <w:bottom w:val="single" w:sz="2" w:space="0" w:color="000000"/>
            </w:tcBorders>
          </w:tcPr>
          <w:p w:rsidR="00CD774B" w:rsidRDefault="00A24D8E">
            <w:pPr>
              <w:pStyle w:val="TableContents"/>
              <w:ind w:left="0" w:firstLine="0"/>
              <w:jc w:val="center"/>
            </w:pPr>
            <w:r>
              <w:t>2</w:t>
            </w:r>
          </w:p>
        </w:tc>
        <w:tc>
          <w:tcPr>
            <w:tcW w:w="6267" w:type="dxa"/>
            <w:tcBorders>
              <w:left w:val="single" w:sz="2" w:space="0" w:color="000000"/>
              <w:bottom w:val="single" w:sz="2" w:space="0" w:color="000000"/>
            </w:tcBorders>
          </w:tcPr>
          <w:p w:rsidR="00CD774B" w:rsidRDefault="00A24D8E">
            <w:pPr>
              <w:pStyle w:val="TableContents"/>
              <w:ind w:left="0" w:firstLine="0"/>
              <w:jc w:val="center"/>
            </w:pPr>
            <w:r>
              <w:t>SMS paslaugas serveriuose Lietuvoje;</w:t>
            </w:r>
          </w:p>
        </w:tc>
        <w:tc>
          <w:tcPr>
            <w:tcW w:w="2695" w:type="dxa"/>
            <w:tcBorders>
              <w:left w:val="single" w:sz="2" w:space="0" w:color="000000"/>
              <w:bottom w:val="single" w:sz="2" w:space="0" w:color="000000"/>
            </w:tcBorders>
          </w:tcPr>
          <w:p w:rsidR="00CD774B" w:rsidRDefault="00A24D8E">
            <w:pPr>
              <w:pStyle w:val="TableContents"/>
              <w:ind w:left="0" w:firstLine="0"/>
              <w:jc w:val="center"/>
            </w:pPr>
            <w:r>
              <w:t>5</w:t>
            </w:r>
          </w:p>
        </w:tc>
      </w:tr>
    </w:tbl>
    <w:p w:rsidR="00CD774B" w:rsidRDefault="00A24D8E">
      <w:pPr>
        <w:tabs>
          <w:tab w:val="left" w:pos="300"/>
        </w:tabs>
        <w:spacing w:after="200" w:line="276"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1.3. Teikėjas gali pateikti siūlymą vienai ar dviem pirkimo dalims.</w:t>
      </w:r>
    </w:p>
    <w:p w:rsidR="00CD774B" w:rsidRDefault="00A24D8E">
      <w:pPr>
        <w:tabs>
          <w:tab w:val="left" w:pos="300"/>
        </w:tabs>
        <w:spacing w:after="200" w:line="276"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1.4. Bendri reikalavimai paslaugoms abiem pirkimo dalims pateikiami III skyriuje „Bendrieji reikalavimai“, o specialieji konkrečiai daliai, pateikiami IV ir V skyriuose.</w:t>
      </w:r>
    </w:p>
    <w:p w:rsidR="00CD774B" w:rsidRDefault="00CD774B">
      <w:pPr>
        <w:tabs>
          <w:tab w:val="left" w:pos="300"/>
        </w:tabs>
        <w:spacing w:after="200" w:line="276" w:lineRule="auto"/>
        <w:ind w:firstLine="851"/>
        <w:rPr>
          <w:color w:val="FF0000"/>
        </w:rPr>
      </w:pPr>
    </w:p>
    <w:p w:rsidR="00CD774B" w:rsidRDefault="00A24D8E">
      <w:pPr>
        <w:tabs>
          <w:tab w:val="left" w:pos="3544"/>
        </w:tabs>
        <w:spacing w:after="0" w:line="240" w:lineRule="auto"/>
        <w:ind w:left="3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II. VARTOJAMOS SĄVOKOS IR SUTRUMPINIMAI</w:t>
      </w:r>
    </w:p>
    <w:p w:rsidR="00CD774B" w:rsidRDefault="00CD774B">
      <w:pPr>
        <w:tabs>
          <w:tab w:val="left" w:pos="3544"/>
        </w:tabs>
        <w:spacing w:after="0" w:line="240" w:lineRule="auto"/>
        <w:jc w:val="center"/>
        <w:rPr>
          <w:rFonts w:ascii="Times New Roman" w:eastAsia="Calibri" w:hAnsi="Times New Roman" w:cs="Times New Roman"/>
          <w:b/>
          <w:bCs/>
          <w:sz w:val="24"/>
          <w:szCs w:val="24"/>
        </w:rPr>
      </w:pPr>
    </w:p>
    <w:p w:rsidR="00CD774B" w:rsidRDefault="00A24D8E">
      <w:pPr>
        <w:tabs>
          <w:tab w:val="left" w:pos="1560"/>
          <w:tab w:val="left" w:pos="1701"/>
        </w:tabs>
        <w:spacing w:after="0" w:line="240" w:lineRule="auto"/>
        <w:ind w:left="360"/>
        <w:jc w:val="left"/>
      </w:pPr>
      <w:r>
        <w:rPr>
          <w:rFonts w:ascii="Times New Roman" w:eastAsia="Calibri" w:hAnsi="Times New Roman" w:cs="Times New Roman"/>
          <w:sz w:val="24"/>
          <w:szCs w:val="24"/>
        </w:rPr>
        <w:t>2.1. Šioje techninėje specifikacijoje ir jos prieduose vartojamos tokios sąvokos:</w:t>
      </w:r>
    </w:p>
    <w:p w:rsidR="00CD774B" w:rsidRDefault="00A24D8E">
      <w:pPr>
        <w:tabs>
          <w:tab w:val="left" w:pos="720"/>
          <w:tab w:val="left" w:pos="1134"/>
        </w:tabs>
        <w:spacing w:after="0" w:line="240" w:lineRule="auto"/>
      </w:pPr>
      <w:r>
        <w:rPr>
          <w:rFonts w:ascii="Times New Roman" w:eastAsia="Times New Roman" w:hAnsi="Times New Roman" w:cs="Times New Roman"/>
          <w:b/>
          <w:bCs/>
          <w:color w:val="000000" w:themeColor="text1"/>
          <w:sz w:val="24"/>
          <w:szCs w:val="24"/>
        </w:rPr>
        <w:t>2.1.1. Galinis įrenginys</w:t>
      </w:r>
      <w:r>
        <w:rPr>
          <w:rFonts w:ascii="Times New Roman" w:eastAsia="Times New Roman" w:hAnsi="Times New Roman" w:cs="Times New Roman"/>
          <w:color w:val="000000" w:themeColor="text1"/>
          <w:sz w:val="24"/>
          <w:szCs w:val="24"/>
        </w:rPr>
        <w:t> – informacijai priimti ir (arba) perduoti skirtas įrenginys ar jo dalis, kurie tiesiogiai ar netiesiogiai bet kokiomis priemonėmis yra prijungiami prie  elektroninių ryšių tinklų.</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2.1.2. </w:t>
      </w:r>
      <w:r>
        <w:rPr>
          <w:rFonts w:ascii="Times New Roman" w:eastAsia="Times New Roman" w:hAnsi="Times New Roman" w:cs="Times New Roman"/>
          <w:b/>
          <w:bCs/>
          <w:sz w:val="24"/>
          <w:szCs w:val="24"/>
        </w:rPr>
        <w:t xml:space="preserve">Įranga – </w:t>
      </w:r>
      <w:r>
        <w:rPr>
          <w:rFonts w:ascii="Times New Roman" w:eastAsia="Times New Roman" w:hAnsi="Times New Roman" w:cs="Times New Roman"/>
          <w:sz w:val="24"/>
          <w:szCs w:val="24"/>
        </w:rPr>
        <w:t>nešiojami</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modemai, SIM kortelės ir kiti įrenginiai, kurie reikalingi PO Paslaugoms, gauti.</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2.1.3. </w:t>
      </w:r>
      <w:r>
        <w:rPr>
          <w:rFonts w:ascii="Times New Roman" w:eastAsia="Times New Roman" w:hAnsi="Times New Roman" w:cs="Times New Roman"/>
          <w:b/>
          <w:bCs/>
          <w:sz w:val="24"/>
          <w:szCs w:val="24"/>
        </w:rPr>
        <w:t>Telemetrinis įrenginys</w:t>
      </w:r>
      <w:r>
        <w:rPr>
          <w:rFonts w:ascii="Times New Roman" w:eastAsia="Times New Roman" w:hAnsi="Times New Roman" w:cs="Times New Roman"/>
          <w:sz w:val="24"/>
          <w:szCs w:val="24"/>
        </w:rPr>
        <w:t xml:space="preserve"> - įrenginys siunčiantis ir priimantis santykiniai nedidelius duomenų srautus,  santykinai nedidelį kiekį SMS žinučių apie šio įrenginio būsenos pokyčius, valdymo signalus, pvz. GPS sekimo ir vietos nustatymo įrenginiai, apsauginės signalizacijos pranešimus perduodantys komunikatoriai, kelio užtvarų ir vartų valdikliai ir pan.</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2.1.4. </w:t>
      </w:r>
      <w:r>
        <w:rPr>
          <w:rFonts w:ascii="Times New Roman" w:eastAsia="Times New Roman" w:hAnsi="Times New Roman" w:cs="Times New Roman"/>
          <w:b/>
          <w:bCs/>
          <w:sz w:val="24"/>
          <w:szCs w:val="24"/>
        </w:rPr>
        <w:t xml:space="preserve">Padidinto tarifo SMS – SMS </w:t>
      </w:r>
      <w:r>
        <w:rPr>
          <w:rFonts w:ascii="Times New Roman" w:eastAsia="Times New Roman" w:hAnsi="Times New Roman" w:cs="Times New Roman"/>
          <w:sz w:val="24"/>
          <w:szCs w:val="24"/>
        </w:rPr>
        <w:t>žinutės specialiais trumpaisiais numeriais, tokių žinučių siuntimo kaina yra ženkliai didesnė nei įprastų SMS, šios žinutės dažnai skirtos paslaugoms (pvz., balsavimams, loterijoms, turinio paslaugoms) užsakyti.</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2.1.5. </w:t>
      </w:r>
      <w:r>
        <w:rPr>
          <w:rFonts w:ascii="Times New Roman" w:eastAsia="Times New Roman" w:hAnsi="Times New Roman" w:cs="Times New Roman"/>
          <w:b/>
          <w:bCs/>
          <w:sz w:val="24"/>
          <w:szCs w:val="24"/>
        </w:rPr>
        <w:t>PO naudotojas</w:t>
      </w:r>
      <w:r>
        <w:rPr>
          <w:rFonts w:ascii="Times New Roman" w:eastAsia="Times New Roman" w:hAnsi="Times New Roman" w:cs="Times New Roman"/>
          <w:sz w:val="24"/>
          <w:szCs w:val="24"/>
        </w:rPr>
        <w:t xml:space="preserve"> – PO darbuotojas;</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2.1.6. </w:t>
      </w:r>
      <w:r>
        <w:rPr>
          <w:rFonts w:ascii="Times New Roman" w:eastAsia="Times New Roman" w:hAnsi="Times New Roman" w:cs="Times New Roman"/>
          <w:b/>
          <w:bCs/>
          <w:sz w:val="24"/>
          <w:szCs w:val="24"/>
        </w:rPr>
        <w:t xml:space="preserve">Teikėjas </w:t>
      </w:r>
      <w:r>
        <w:rPr>
          <w:rFonts w:ascii="Times New Roman" w:eastAsia="Times New Roman" w:hAnsi="Times New Roman" w:cs="Times New Roman"/>
          <w:sz w:val="24"/>
          <w:szCs w:val="24"/>
        </w:rPr>
        <w:t>– PO perkamų Paslaugų teikėjas (operatorius);</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2.1.7. </w:t>
      </w:r>
      <w:r>
        <w:rPr>
          <w:rFonts w:ascii="Times New Roman" w:eastAsia="Times New Roman" w:hAnsi="Times New Roman" w:cs="Times New Roman"/>
          <w:b/>
          <w:bCs/>
          <w:sz w:val="24"/>
          <w:szCs w:val="24"/>
        </w:rPr>
        <w:t>VRTT</w:t>
      </w:r>
      <w:r>
        <w:rPr>
          <w:rFonts w:ascii="Times New Roman" w:eastAsia="Times New Roman" w:hAnsi="Times New Roman" w:cs="Times New Roman"/>
          <w:sz w:val="24"/>
          <w:szCs w:val="24"/>
        </w:rPr>
        <w:t xml:space="preserve"> -Vidaus reikalų telekomunikacinis tinklas;</w:t>
      </w:r>
    </w:p>
    <w:p w:rsidR="00CD774B" w:rsidRDefault="00A24D8E">
      <w:pPr>
        <w:tabs>
          <w:tab w:val="left" w:pos="1560"/>
          <w:tab w:val="left" w:pos="1701"/>
        </w:tabs>
        <w:spacing w:after="6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2.1.8. </w:t>
      </w:r>
      <w:r>
        <w:rPr>
          <w:rFonts w:ascii="Times New Roman" w:eastAsia="Times New Roman" w:hAnsi="Times New Roman" w:cs="Times New Roman"/>
          <w:b/>
          <w:bCs/>
          <w:sz w:val="24"/>
          <w:szCs w:val="24"/>
        </w:rPr>
        <w:t xml:space="preserve">APN - </w:t>
      </w:r>
      <w:r>
        <w:rPr>
          <w:rFonts w:ascii="Times New Roman" w:eastAsia="Times New Roman" w:hAnsi="Times New Roman" w:cs="Times New Roman"/>
          <w:color w:val="000000" w:themeColor="text1"/>
          <w:sz w:val="24"/>
          <w:szCs w:val="24"/>
        </w:rPr>
        <w:t>Access Point Name;</w:t>
      </w:r>
    </w:p>
    <w:p w:rsidR="00CD774B" w:rsidRDefault="00A24D8E">
      <w:pPr>
        <w:tabs>
          <w:tab w:val="left" w:pos="1560"/>
          <w:tab w:val="left" w:pos="1701"/>
        </w:tabs>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t xml:space="preserve">2.1.9. </w:t>
      </w:r>
      <w:r>
        <w:rPr>
          <w:rFonts w:ascii="Times New Roman" w:eastAsia="Times New Roman" w:hAnsi="Times New Roman" w:cs="Times New Roman"/>
          <w:b/>
          <w:bCs/>
          <w:sz w:val="24"/>
          <w:szCs w:val="24"/>
        </w:rPr>
        <w:t>GPS</w:t>
      </w:r>
      <w:r>
        <w:rPr>
          <w:rFonts w:ascii="Times New Roman" w:eastAsia="Times New Roman" w:hAnsi="Times New Roman" w:cs="Times New Roman"/>
          <w:sz w:val="24"/>
          <w:szCs w:val="24"/>
        </w:rPr>
        <w:t xml:space="preserve"> – Global Positioning System;</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2.1.10. </w:t>
      </w:r>
      <w:r>
        <w:rPr>
          <w:rFonts w:ascii="Times New Roman" w:eastAsia="Times New Roman" w:hAnsi="Times New Roman" w:cs="Times New Roman"/>
          <w:b/>
          <w:bCs/>
          <w:sz w:val="24"/>
          <w:szCs w:val="24"/>
        </w:rPr>
        <w:t xml:space="preserve">SIM – </w:t>
      </w:r>
      <w:r>
        <w:rPr>
          <w:rFonts w:ascii="Times New Roman" w:eastAsia="Times New Roman" w:hAnsi="Times New Roman" w:cs="Times New Roman"/>
          <w:sz w:val="24"/>
          <w:szCs w:val="24"/>
        </w:rPr>
        <w:t>Subscriber identity module;</w:t>
      </w:r>
    </w:p>
    <w:p w:rsidR="00CD774B" w:rsidRDefault="00A24D8E">
      <w:pPr>
        <w:tabs>
          <w:tab w:val="left" w:pos="1560"/>
          <w:tab w:val="left" w:pos="1701"/>
        </w:tabs>
        <w:spacing w:after="60" w:line="240" w:lineRule="auto"/>
      </w:pPr>
      <w:r>
        <w:rPr>
          <w:rFonts w:ascii="Times New Roman" w:eastAsia="Times New Roman" w:hAnsi="Times New Roman" w:cs="Times New Roman"/>
          <w:b/>
          <w:bCs/>
          <w:color w:val="000000" w:themeColor="text1"/>
          <w:sz w:val="24"/>
          <w:szCs w:val="24"/>
        </w:rPr>
        <w:t xml:space="preserve">2.1.11. </w:t>
      </w:r>
      <w:r>
        <w:rPr>
          <w:rFonts w:ascii="Times New Roman" w:eastAsia="Times New Roman" w:hAnsi="Times New Roman" w:cs="Times New Roman"/>
          <w:b/>
          <w:bCs/>
          <w:sz w:val="24"/>
          <w:szCs w:val="24"/>
        </w:rPr>
        <w:t xml:space="preserve">eSIM – </w:t>
      </w:r>
      <w:r>
        <w:rPr>
          <w:rFonts w:ascii="Times New Roman" w:eastAsia="Times New Roman" w:hAnsi="Times New Roman" w:cs="Times New Roman"/>
          <w:sz w:val="24"/>
          <w:szCs w:val="24"/>
        </w:rPr>
        <w:t>Embedded SIM;</w:t>
      </w:r>
    </w:p>
    <w:p w:rsidR="00CD774B" w:rsidRDefault="00A24D8E">
      <w:pPr>
        <w:tabs>
          <w:tab w:val="left" w:pos="1560"/>
          <w:tab w:val="left" w:pos="1701"/>
        </w:tabs>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t xml:space="preserve">2.1.12. </w:t>
      </w:r>
      <w:r>
        <w:rPr>
          <w:rFonts w:ascii="Times New Roman" w:eastAsia="Times New Roman" w:hAnsi="Times New Roman" w:cs="Times New Roman"/>
          <w:b/>
          <w:bCs/>
          <w:sz w:val="24"/>
          <w:szCs w:val="24"/>
        </w:rPr>
        <w:t>SMS –</w:t>
      </w:r>
      <w:r>
        <w:rPr>
          <w:rFonts w:ascii="Times New Roman" w:eastAsia="Times New Roman" w:hAnsi="Times New Roman" w:cs="Times New Roman"/>
          <w:sz w:val="24"/>
          <w:szCs w:val="24"/>
        </w:rPr>
        <w:t xml:space="preserve"> Short Message Service;</w:t>
      </w:r>
    </w:p>
    <w:p w:rsidR="00CD774B" w:rsidRDefault="00A24D8E">
      <w:pPr>
        <w:tabs>
          <w:tab w:val="left" w:pos="1560"/>
          <w:tab w:val="left" w:pos="1701"/>
        </w:tabs>
        <w:spacing w:after="6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color w:val="000000" w:themeColor="text1"/>
          <w:sz w:val="24"/>
          <w:szCs w:val="24"/>
        </w:rPr>
        <w:t xml:space="preserve">2.1.13. </w:t>
      </w:r>
      <w:r>
        <w:rPr>
          <w:rFonts w:ascii="Times New Roman" w:eastAsia="Times New Roman" w:hAnsi="Times New Roman" w:cs="Times New Roman"/>
          <w:b/>
          <w:bCs/>
          <w:sz w:val="24"/>
          <w:szCs w:val="24"/>
        </w:rPr>
        <w:t>VPN</w:t>
      </w:r>
      <w:r>
        <w:rPr>
          <w:rFonts w:ascii="Times New Roman" w:eastAsia="Times New Roman" w:hAnsi="Times New Roman" w:cs="Times New Roman"/>
          <w:sz w:val="24"/>
          <w:szCs w:val="24"/>
        </w:rPr>
        <w:t xml:space="preserve"> – Virtual Private Network.</w:t>
      </w:r>
    </w:p>
    <w:p w:rsidR="00CD774B" w:rsidRDefault="00CD774B">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p>
    <w:p w:rsidR="00CD774B" w:rsidRDefault="00CD774B">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p>
    <w:p w:rsidR="00CD774B" w:rsidRDefault="00CD774B">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p>
    <w:p w:rsidR="00CD774B" w:rsidRDefault="00CD774B">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p>
    <w:p w:rsidR="00CD774B" w:rsidRDefault="00CD774B">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p>
    <w:p w:rsidR="00CD774B" w:rsidRDefault="00A24D8E">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iii. Bendrieji reikalavimai Paslaugoms</w:t>
      </w:r>
    </w:p>
    <w:p w:rsidR="00CD774B" w:rsidRDefault="00CD774B">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p>
    <w:tbl>
      <w:tblPr>
        <w:tblW w:w="10200" w:type="dxa"/>
        <w:tblLayout w:type="fixed"/>
        <w:tblLook w:val="04A0" w:firstRow="1" w:lastRow="0" w:firstColumn="1" w:lastColumn="0" w:noHBand="0" w:noVBand="1"/>
      </w:tblPr>
      <w:tblGrid>
        <w:gridCol w:w="624"/>
        <w:gridCol w:w="1692"/>
        <w:gridCol w:w="7884"/>
      </w:tblGrid>
      <w:tr w:rsidR="00CD774B">
        <w:trPr>
          <w:trHeight w:val="314"/>
        </w:trPr>
        <w:tc>
          <w:tcPr>
            <w:tcW w:w="624" w:type="dxa"/>
            <w:tcBorders>
              <w:top w:val="single" w:sz="4" w:space="0" w:color="00000A"/>
              <w:left w:val="single" w:sz="4" w:space="0" w:color="00000A"/>
              <w:bottom w:val="single" w:sz="4" w:space="0" w:color="00000A"/>
            </w:tcBorders>
            <w:shd w:val="clear" w:color="auto" w:fill="auto"/>
          </w:tcPr>
          <w:p w:rsidR="00CD774B" w:rsidRDefault="00A24D8E">
            <w:pPr>
              <w:tabs>
                <w:tab w:val="left" w:pos="0"/>
                <w:tab w:val="left" w:pos="251"/>
              </w:tabs>
              <w:spacing w:after="0" w:line="240" w:lineRule="auto"/>
              <w:contextualSpacing/>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Nr.</w:t>
            </w:r>
          </w:p>
        </w:tc>
        <w:tc>
          <w:tcPr>
            <w:tcW w:w="1692"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tabs>
                <w:tab w:val="left" w:pos="0"/>
                <w:tab w:val="left" w:pos="251"/>
              </w:tabs>
              <w:spacing w:after="0" w:line="240" w:lineRule="auto"/>
              <w:contextualSpacing/>
              <w:jc w:val="center"/>
              <w:rPr>
                <w:rFonts w:ascii="Times New Roman" w:hAnsi="Times New Roman"/>
                <w:sz w:val="24"/>
                <w:szCs w:val="24"/>
              </w:rPr>
            </w:pPr>
            <w:r>
              <w:rPr>
                <w:rFonts w:ascii="Times New Roman" w:eastAsia="Calibri" w:hAnsi="Times New Roman" w:cs="Times New Roman"/>
                <w:b/>
                <w:bCs/>
                <w:color w:val="000000" w:themeColor="text1"/>
                <w:sz w:val="24"/>
                <w:szCs w:val="24"/>
              </w:rPr>
              <w:t>Parametras</w:t>
            </w:r>
          </w:p>
        </w:tc>
        <w:tc>
          <w:tcPr>
            <w:tcW w:w="7884"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tabs>
                <w:tab w:val="left" w:pos="646"/>
                <w:tab w:val="left" w:pos="916"/>
              </w:tabs>
              <w:spacing w:after="0" w:line="240" w:lineRule="auto"/>
              <w:contextualSpacing/>
              <w:jc w:val="center"/>
              <w:rPr>
                <w:rFonts w:ascii="Times New Roman" w:hAnsi="Times New Roman"/>
                <w:sz w:val="24"/>
                <w:szCs w:val="24"/>
              </w:rPr>
            </w:pPr>
            <w:r>
              <w:rPr>
                <w:rFonts w:ascii="Times New Roman" w:eastAsia="Calibri" w:hAnsi="Times New Roman" w:cs="Times New Roman"/>
                <w:b/>
                <w:bCs/>
                <w:color w:val="000000" w:themeColor="text1"/>
                <w:sz w:val="24"/>
                <w:szCs w:val="24"/>
              </w:rPr>
              <w:t>Reikalavimas</w:t>
            </w:r>
          </w:p>
        </w:tc>
      </w:tr>
      <w:tr w:rsidR="00CD774B">
        <w:trPr>
          <w:trHeight w:val="274"/>
        </w:trPr>
        <w:tc>
          <w:tcPr>
            <w:tcW w:w="624" w:type="dxa"/>
            <w:tcBorders>
              <w:top w:val="single" w:sz="4" w:space="0" w:color="00000A"/>
              <w:left w:val="single" w:sz="4" w:space="0" w:color="00000A"/>
              <w:bottom w:val="single" w:sz="4" w:space="0" w:color="00000A"/>
            </w:tcBorders>
            <w:shd w:val="clear" w:color="auto" w:fill="auto"/>
          </w:tcPr>
          <w:p w:rsidR="00CD774B" w:rsidRDefault="00CD774B">
            <w:pPr>
              <w:numPr>
                <w:ilvl w:val="0"/>
                <w:numId w:val="20"/>
              </w:numPr>
              <w:tabs>
                <w:tab w:val="left" w:pos="0"/>
                <w:tab w:val="left" w:pos="251"/>
              </w:tabs>
              <w:spacing w:after="0" w:line="240" w:lineRule="auto"/>
              <w:ind w:left="0" w:firstLine="0"/>
              <w:contextualSpacing/>
              <w:jc w:val="left"/>
              <w:rPr>
                <w:rFonts w:ascii="Times New Roman" w:eastAsia="Calibri" w:hAnsi="Times New Roman" w:cs="Times New Roman"/>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tabs>
                <w:tab w:val="left" w:pos="0"/>
                <w:tab w:val="left" w:pos="251"/>
              </w:tabs>
              <w:spacing w:after="0" w:line="240" w:lineRule="auto"/>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Paslaugos teikimas</w:t>
            </w:r>
          </w:p>
        </w:tc>
        <w:tc>
          <w:tcPr>
            <w:tcW w:w="7884"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Paslaugos turi veikti visoje Lietuvos Respublikos teritorijoje ir užsienyje. Paslaugos turi būti teikiamos ir užsienyje su galimybe PO įgaliotiems asmenims (toliau – PO administratoriams ), kurių sąrašą PO pateiks teikėjui raštu, kreiptis į paslaugos teikėją įjungti/išjungti paslaugas.</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Teikėjas suteikia nepertraukiamą (24 valandas per parą) galimybę naudotis Paslaugomis Lietuvos teritorijoje ir užsienyje.</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Paslaugos pradedamos teikti   nuo sutartyje  nustatytos datos.</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PO prašymu  paslaugos  atskiriems naudotojams turi būti įjungtos ne vėliau kaip per 1 darbo dieną.</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Paslaugos turi būti teikiamos vadovaujantis aktualiais elektroninių ryšių paslaugų teikimą reglamentuojančiais Lietuvos Respublikos ir ES teisės aktais.</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Teikėjas paslaugas teiks naudojant LTE ir (arba) 5G įrangą, PO abonentai turi turėti galimybę naudotis maksimalia teikėjo siūloma greitaveika ir naujausiomis perdavimo technologijomis (ši galimybė turi būti įskaičiuota į mokėjimo planą), turi būti užtikrinta galimybė skambinti/gauti skambučius; siųsti/gauti trumpąsias žinutes (SMS) ir vaizdo žinutes (MMS); naudotis duomenų perdavimo paslauga Lietuvoje ir užsienyje 4G ir (arba) 5G technologijomis, įskaitant ir sutarties vykdymo metu atsiradusias pažangesnes technologijas ir standartus, naudotis tarptinklinio ryšio (roaming) paslaugomis ir kitomis šioje techninėje specifikacijoje nurodytomis Paslaugos dedamosiomis.</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Duomenų perdavimo paslaugos kokybė negali būti specialiai keičiama (bloginama)  sutarties galiojimo metu, Teikėjas negali taikyti jokių duomenų perdavimo paslaugos ribojimų (pvz. apriboti greitaveiką) bet kuriuo metu, nepriklausomai nuo PO galinio įrenginio perduodamo duomenų kiekio.</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SIM kortelių perdavimas patvirtinamas perdavimo - priėmimo aktais,  kai pateikiamos SIM kortelės.</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PO turimų SIM kortelių telefoniniai numeriai negali būti keičiami arba keičiami tik suderinus su PO.</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Techninės specifikacijos 1.2 p. nurodytas abonentų skaičius yra preliminarus, PO gali keisti jį pagal PO poreikius. Mažinant ar didinant PO abonentų skaičių, PO neturi būti taikomos jokios sankcijos (baudos, delspinigiai ar pan.).</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hAnsi="Times New Roman"/>
                <w:sz w:val="24"/>
                <w:szCs w:val="24"/>
              </w:rPr>
              <w:t>Teikėjas, gavęs PO prašymą (-us), ne vėliau kaip per 5 darbo dienas turi perduoti PO ir aktyvuoti prašyme (-uose) nurodytą SIM kortelių skaičių ir pradėti teikti užsakytas Paslaugas. Tokiu atveju, jei PO šiuo metu naudojasi kito Teikėjo paslaugomis, Teikėjas imtis reikiamų priemonių, kad paslaugų perkėlimas į Teikėjo tinklą būtu kaip įmanoma sklandesnis.</w:t>
            </w:r>
          </w:p>
          <w:p w:rsidR="00CD774B" w:rsidRDefault="00A24D8E">
            <w:pPr>
              <w:numPr>
                <w:ilvl w:val="0"/>
                <w:numId w:val="19"/>
              </w:numPr>
              <w:spacing w:after="0" w:line="240" w:lineRule="auto"/>
              <w:ind w:left="0" w:firstLine="0"/>
              <w:rPr>
                <w:rFonts w:ascii="Times New Roman" w:hAnsi="Times New Roman"/>
                <w:sz w:val="24"/>
                <w:szCs w:val="24"/>
              </w:rPr>
            </w:pPr>
            <w:r>
              <w:rPr>
                <w:rFonts w:ascii="Times New Roman" w:eastAsia="Calibri" w:hAnsi="Times New Roman" w:cs="Times New Roman"/>
                <w:color w:val="000000" w:themeColor="text1"/>
                <w:sz w:val="24"/>
                <w:szCs w:val="24"/>
              </w:rPr>
              <w:t>Teikėjas teikia Paslaugas vadovaudamasis Lietuvos Respublikos teisės aktais.</w:t>
            </w:r>
          </w:p>
          <w:p w:rsidR="00CD774B" w:rsidRDefault="00A24D8E">
            <w:pPr>
              <w:numPr>
                <w:ilvl w:val="0"/>
                <w:numId w:val="19"/>
              </w:numPr>
              <w:spacing w:after="0" w:line="240" w:lineRule="auto"/>
              <w:ind w:left="0" w:firstLine="0"/>
              <w:rPr>
                <w:rFonts w:ascii="Times New Roman" w:hAnsi="Times New Roman"/>
                <w:sz w:val="24"/>
                <w:szCs w:val="24"/>
              </w:rPr>
            </w:pPr>
            <w:r w:rsidRPr="00631EEA">
              <w:rPr>
                <w:rFonts w:ascii="Times New Roman" w:eastAsia="Calibri" w:hAnsi="Times New Roman" w:cs="Times New Roman"/>
                <w:sz w:val="24"/>
                <w:szCs w:val="24"/>
              </w:rPr>
              <w:t>Paslaugoms ir Paslaugų teikimui reikalingoms SIM kortelėms  taikomi Lietuvos Respublikos viešųjų pirkimų įstatymo (toliau  –  VPĮ) 37 str. 9 dalies reikalavimai susiję su nacionaliniu saugumu.</w:t>
            </w:r>
          </w:p>
        </w:tc>
      </w:tr>
      <w:tr w:rsidR="00CD774B">
        <w:trPr>
          <w:trHeight w:val="535"/>
        </w:trPr>
        <w:tc>
          <w:tcPr>
            <w:tcW w:w="624" w:type="dxa"/>
            <w:tcBorders>
              <w:top w:val="single" w:sz="4" w:space="0" w:color="00000A"/>
              <w:left w:val="single" w:sz="4" w:space="0" w:color="00000A"/>
              <w:bottom w:val="single" w:sz="4" w:space="0" w:color="00000A"/>
            </w:tcBorders>
            <w:shd w:val="clear" w:color="auto" w:fill="auto"/>
          </w:tcPr>
          <w:p w:rsidR="00CD774B" w:rsidRDefault="00CD774B">
            <w:pPr>
              <w:numPr>
                <w:ilvl w:val="0"/>
                <w:numId w:val="20"/>
              </w:numPr>
              <w:tabs>
                <w:tab w:val="left" w:pos="0"/>
                <w:tab w:val="left" w:pos="251"/>
              </w:tabs>
              <w:spacing w:after="0" w:line="240" w:lineRule="auto"/>
              <w:ind w:left="0" w:firstLine="0"/>
              <w:contextualSpacing/>
              <w:jc w:val="left"/>
              <w:rPr>
                <w:rFonts w:ascii="Times New Roman" w:eastAsia="Calibri" w:hAnsi="Times New Roman" w:cs="Times New Roman"/>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tabs>
                <w:tab w:val="left" w:pos="0"/>
                <w:tab w:val="left" w:pos="251"/>
              </w:tabs>
              <w:spacing w:after="0" w:line="240" w:lineRule="auto"/>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Paslaugų apmokėjimas</w:t>
            </w:r>
          </w:p>
        </w:tc>
        <w:tc>
          <w:tcPr>
            <w:tcW w:w="7884"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numPr>
                <w:ilvl w:val="0"/>
                <w:numId w:val="24"/>
              </w:numPr>
              <w:spacing w:after="0" w:line="240" w:lineRule="auto"/>
              <w:ind w:left="0" w:firstLine="0"/>
              <w:rPr>
                <w:rFonts w:ascii="Times New Roman" w:hAnsi="Times New Roman"/>
                <w:sz w:val="24"/>
                <w:szCs w:val="24"/>
              </w:rPr>
            </w:pPr>
            <w:r>
              <w:rPr>
                <w:rFonts w:ascii="Times New Roman" w:hAnsi="Times New Roman"/>
                <w:sz w:val="24"/>
                <w:szCs w:val="24"/>
              </w:rPr>
              <w:t>Turi būti apmokestinama, sutartyje (Teikėjo pasiūlyme) nustatytais įkainiais, atskirai kiekviena SIM kortelė pagal užsakytą mokėjimo planą. Į mokėjimo planų įkainius turi būti įskaityti visi mokesčiai ir rinkliavos bei kitos išlaidos, susijusios su tinkamu sutarties su PO vykdymu, įskaitant:</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lastRenderedPageBreak/>
              <w:t>SIM, eSIM kortelių išdavimo/ keitimo išlaidas;</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t>PO naudotojų prijungimo/atjungimo išlaidas;</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t>PO naudotojo (įskaitant sutarties vykdymo metu atsiradusio) numerio perkėlimo į Teikėjo tinklą išlaidas;</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t>PO naudotojo (įskaitant sutarties vykdymo metu atsiradusio) numerio perkėlimo į kito Teikėjo tinklą išlaidas;</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t>Paslaugų aktyvavimo/deaktyvavimo išlaidas;</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t>Galimybė naudotis (siųsti ir priimti duomenis PO įrenginiais) maksimalia PO įrenginio buvimo vietoje Teikėjo siūloma duomenų perdavimo greitaveika ir naujausia siūloma duomenų perdavimo technologija (4G, 5G ar naujesnėmis technologijomis, jei PO galiniai įrenginiai palaiko tokią technologiją) visoje Lietuvos Respublikos teritorijoje;</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t>Reikiamo kiekio  APN sukūrimas ir palaikymas;</w:t>
            </w:r>
          </w:p>
          <w:p w:rsidR="00CD774B" w:rsidRDefault="00A24D8E">
            <w:pPr>
              <w:numPr>
                <w:ilvl w:val="0"/>
                <w:numId w:val="25"/>
              </w:numPr>
              <w:spacing w:after="0" w:line="240" w:lineRule="auto"/>
              <w:ind w:left="0" w:firstLine="0"/>
              <w:rPr>
                <w:rFonts w:ascii="Times New Roman" w:hAnsi="Times New Roman"/>
                <w:sz w:val="24"/>
                <w:szCs w:val="24"/>
              </w:rPr>
            </w:pPr>
            <w:r>
              <w:rPr>
                <w:rFonts w:ascii="Times New Roman" w:hAnsi="Times New Roman"/>
                <w:sz w:val="24"/>
                <w:szCs w:val="24"/>
              </w:rPr>
              <w:t>Statinis vidinis IP adresas kiekvienai SIM kortelei.</w:t>
            </w:r>
          </w:p>
          <w:p w:rsidR="00CD774B" w:rsidRDefault="00A24D8E">
            <w:pPr>
              <w:numPr>
                <w:ilvl w:val="0"/>
                <w:numId w:val="24"/>
              </w:numPr>
              <w:spacing w:after="0" w:line="240" w:lineRule="auto"/>
              <w:ind w:left="0" w:firstLine="0"/>
              <w:rPr>
                <w:rFonts w:ascii="Times New Roman" w:hAnsi="Times New Roman"/>
                <w:sz w:val="24"/>
                <w:szCs w:val="24"/>
              </w:rPr>
            </w:pPr>
            <w:r>
              <w:rPr>
                <w:rFonts w:ascii="Times New Roman" w:hAnsi="Times New Roman"/>
                <w:sz w:val="24"/>
                <w:szCs w:val="24"/>
              </w:rPr>
              <w:t>Apmokėjimas už užsienyje teikiamas paslaugas atliekamas pagal viešai skelbiamus, galiojančius tarifus, vadovaujantis aktualiais elektroninių ryšių paslaugų teikimą reglamentuojančiais Lietuvos Respublikos ir ES teisės aktais.</w:t>
            </w:r>
          </w:p>
          <w:p w:rsidR="00CD774B" w:rsidRDefault="00A24D8E">
            <w:pPr>
              <w:numPr>
                <w:ilvl w:val="0"/>
                <w:numId w:val="24"/>
              </w:numPr>
              <w:spacing w:after="0" w:line="240" w:lineRule="auto"/>
              <w:ind w:left="0" w:firstLine="0"/>
              <w:rPr>
                <w:rFonts w:ascii="Times New Roman" w:hAnsi="Times New Roman"/>
                <w:sz w:val="24"/>
                <w:szCs w:val="24"/>
              </w:rPr>
            </w:pPr>
            <w:r>
              <w:rPr>
                <w:rFonts w:ascii="Times New Roman" w:hAnsi="Times New Roman"/>
                <w:sz w:val="24"/>
                <w:szCs w:val="24"/>
              </w:rPr>
              <w:t>Paslaugos ne ES/EEE šalyse apmokestinamos vadovaujantis Teikėjo interneto svetainėje nurodytais įkainiais.</w:t>
            </w:r>
          </w:p>
          <w:p w:rsidR="00CD774B" w:rsidRDefault="00A24D8E">
            <w:pPr>
              <w:numPr>
                <w:ilvl w:val="0"/>
                <w:numId w:val="24"/>
              </w:numPr>
              <w:spacing w:after="0" w:line="240" w:lineRule="auto"/>
              <w:ind w:left="0" w:firstLine="0"/>
              <w:rPr>
                <w:rFonts w:ascii="Times New Roman" w:hAnsi="Times New Roman"/>
                <w:sz w:val="24"/>
                <w:szCs w:val="24"/>
              </w:rPr>
            </w:pPr>
            <w:r>
              <w:rPr>
                <w:rFonts w:ascii="Times New Roman" w:hAnsi="Times New Roman"/>
                <w:sz w:val="24"/>
                <w:szCs w:val="24"/>
              </w:rPr>
              <w:t>Esant poreikiui, PO gali įsigyti su pirkimo objektu susijusių paslaugų  ne didesniais nei užsakymo dieną Teikėjo interneto svetainėje nurodytais galiojančiais šių paslaugų įkainiais arba, jei tokie įkainiai neskelbiami, Teikėjo pasiūlytais, konkurencingais ir rinką atitinkančiais įkainiais, neviršijant 10 procentų pradinės sutarties vertės. Teikėjo Paslaugų, neįeinančių į mokėjimo plano mėnesinį mokestį įkainiai, abonentui būnant Lietuvos Respublikos teritorijoje prisijungus prie Teikėjo tinklo, neturi viršyti Europos Parlamento ir Tarybos reglamentu (ES) 2022/612 2022 m. balandžio 6 d. “Dėl tarptinklinio ryšio per viešuosius judriojo ryšio tinklus Europos Sąjungoje” nustatytų didmeninių reguliuojamų tarptinklinių paslaugų įkainių be PVM  - telefoninis skambutis (į Teikėjo ir kitų Lietuvos Respublikoje veikiančių operatorių numerius)  ne daugiau nei 0,019 EUR už minutę; 0,003 EUR už SMS žinutę (į kitų, nei Teikėjo Lietuvos Respublikoje veikiančių operatorių numerius); papildomų duomenų perdavimas 1,00 EUR už gigabaitą.</w:t>
            </w:r>
          </w:p>
        </w:tc>
      </w:tr>
      <w:tr w:rsidR="00CD774B">
        <w:trPr>
          <w:trHeight w:val="1037"/>
        </w:trPr>
        <w:tc>
          <w:tcPr>
            <w:tcW w:w="624" w:type="dxa"/>
            <w:tcBorders>
              <w:top w:val="single" w:sz="4" w:space="0" w:color="00000A"/>
              <w:left w:val="single" w:sz="4" w:space="0" w:color="00000A"/>
              <w:bottom w:val="single" w:sz="4" w:space="0" w:color="00000A"/>
            </w:tcBorders>
            <w:shd w:val="clear" w:color="auto" w:fill="auto"/>
          </w:tcPr>
          <w:p w:rsidR="00CD774B" w:rsidRDefault="00CD774B">
            <w:pPr>
              <w:numPr>
                <w:ilvl w:val="0"/>
                <w:numId w:val="20"/>
              </w:numPr>
              <w:tabs>
                <w:tab w:val="left" w:pos="0"/>
                <w:tab w:val="left" w:pos="251"/>
              </w:tabs>
              <w:spacing w:after="0" w:line="240" w:lineRule="auto"/>
              <w:ind w:left="0" w:firstLine="0"/>
              <w:contextualSpacing/>
              <w:jc w:val="left"/>
              <w:rPr>
                <w:rFonts w:ascii="Times New Roman" w:eastAsia="Calibri" w:hAnsi="Times New Roman" w:cs="Times New Roman"/>
                <w:color w:val="000000" w:themeColor="text1"/>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tabs>
                <w:tab w:val="left" w:pos="0"/>
                <w:tab w:val="left" w:pos="251"/>
              </w:tabs>
              <w:spacing w:after="0" w:line="240" w:lineRule="auto"/>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Gedimų šalinimas, informavimas apie darbus</w:t>
            </w:r>
          </w:p>
        </w:tc>
        <w:tc>
          <w:tcPr>
            <w:tcW w:w="7884"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numPr>
                <w:ilvl w:val="0"/>
                <w:numId w:val="23"/>
              </w:numPr>
              <w:spacing w:after="0" w:line="240" w:lineRule="auto"/>
              <w:ind w:left="0" w:firstLine="0"/>
              <w:rPr>
                <w:rFonts w:ascii="Times New Roman" w:hAnsi="Times New Roman"/>
                <w:sz w:val="24"/>
                <w:szCs w:val="24"/>
              </w:rPr>
            </w:pPr>
            <w:r>
              <w:rPr>
                <w:rFonts w:ascii="Times New Roman" w:hAnsi="Times New Roman"/>
                <w:sz w:val="24"/>
                <w:szCs w:val="24"/>
              </w:rPr>
              <w:t>Turi būti garantuotas Paslaugų gedimo, dėl kurio visi PO galiniai įrenginiai negali perduoti duomenis į VRTT, šalinimo laikas ne didesnis kaip 5 val. nuo pranešimo apie gedimą gavimo Teikėjo informacinėse sistemose. Kiti paslaugų gedimai turi būti šalinami ne ilgiau nei per 12 val. nuo pranešimo apie gedimą gavimo Teikėjo informacinėse sistemose. PO pranešimų, išsiųstų el. paštu į Teikėjo gedimų registravimui skirtus el. pašto adresus, gavimo laikas Teikėjo informacinėse sistemos yra prilyginamas tokio pranešimo išsiuntimo laikui, nebent Teikėjas pateiks įrodymus, kad pranešimas nurodytu laiku nebuvo gautas dėl PO kaltės (pvz. išsiųstas neteisingu el.pašto adresu, buvo sutrikimas PO informacinėse sistemose). Informavimas apie gedimus, reagavimas ir gedimų šalinimas turi būti 24/7 režimu.</w:t>
            </w:r>
          </w:p>
          <w:p w:rsidR="00CD774B" w:rsidRDefault="00A24D8E">
            <w:pPr>
              <w:numPr>
                <w:ilvl w:val="0"/>
                <w:numId w:val="23"/>
              </w:numPr>
              <w:spacing w:after="0" w:line="240" w:lineRule="auto"/>
              <w:ind w:left="0" w:firstLine="0"/>
              <w:rPr>
                <w:rFonts w:ascii="Times New Roman" w:hAnsi="Times New Roman"/>
                <w:sz w:val="24"/>
                <w:szCs w:val="24"/>
              </w:rPr>
            </w:pPr>
            <w:r>
              <w:rPr>
                <w:rFonts w:ascii="Times New Roman" w:hAnsi="Times New Roman"/>
                <w:sz w:val="24"/>
                <w:szCs w:val="24"/>
              </w:rPr>
              <w:t>Teikėjas privalo el. paštu informuoti PO administratorius apie PO administratorių užregistruotus tinklo sutrikimus, gedimus ir jų pašalinimą. Teikėjas turi siųsti el. pašto pranešimus PO administratoriams apie masinius Paslaugų sutrikimus (didelės apimties gedimus) arba turi būti galimybė Teikėjo svetainėje užsiregistruoti el. paštu gauti pranešimus apie masinius sutrikimus.</w:t>
            </w:r>
          </w:p>
          <w:p w:rsidR="00CD774B" w:rsidRDefault="00A24D8E">
            <w:pPr>
              <w:numPr>
                <w:ilvl w:val="0"/>
                <w:numId w:val="23"/>
              </w:numPr>
              <w:spacing w:after="0" w:line="240" w:lineRule="auto"/>
              <w:ind w:left="0" w:firstLine="0"/>
              <w:rPr>
                <w:rFonts w:ascii="Times New Roman" w:hAnsi="Times New Roman"/>
                <w:color w:val="000000" w:themeColor="text1"/>
                <w:sz w:val="24"/>
                <w:szCs w:val="24"/>
              </w:rPr>
            </w:pPr>
            <w:r>
              <w:rPr>
                <w:rFonts w:ascii="Times New Roman" w:eastAsia="Calibri" w:hAnsi="Times New Roman" w:cs="Times New Roman"/>
                <w:color w:val="000000" w:themeColor="text1"/>
                <w:sz w:val="24"/>
                <w:szCs w:val="24"/>
              </w:rPr>
              <w:t xml:space="preserve">Pasirašius sutartį, Teikėjas susiderins su PO administratoriais tvarką, kokiu būdu ir kokiais atvejais (suderins atvejus, kuriais yra informuojami)  PO administratoriai el. paštu bus informuojami apie planuojamus tinklo </w:t>
            </w:r>
            <w:r>
              <w:rPr>
                <w:rFonts w:ascii="Times New Roman" w:eastAsia="Calibri" w:hAnsi="Times New Roman" w:cs="Times New Roman"/>
                <w:color w:val="000000" w:themeColor="text1"/>
                <w:sz w:val="24"/>
                <w:szCs w:val="24"/>
              </w:rPr>
              <w:lastRenderedPageBreak/>
              <w:t>profilaktikos, tinklo pertvarkymus ir kitus darbus, kurie gali turėti ženklios įtakos PO paslaugų teikimui. Ženklios įtakos PO paslaugų teikimui atvejais Teikėjas privalo informuoti PO administratorius el. paštu ne vėliau kaip prieš 3 darbo dienas.</w:t>
            </w:r>
          </w:p>
        </w:tc>
      </w:tr>
      <w:tr w:rsidR="00CD774B">
        <w:trPr>
          <w:trHeight w:val="4996"/>
        </w:trPr>
        <w:tc>
          <w:tcPr>
            <w:tcW w:w="624" w:type="dxa"/>
            <w:tcBorders>
              <w:top w:val="single" w:sz="4" w:space="0" w:color="00000A"/>
              <w:left w:val="single" w:sz="4" w:space="0" w:color="00000A"/>
              <w:bottom w:val="single" w:sz="4" w:space="0" w:color="00000A"/>
            </w:tcBorders>
            <w:shd w:val="clear" w:color="auto" w:fill="auto"/>
          </w:tcPr>
          <w:p w:rsidR="00CD774B" w:rsidRDefault="00CD774B">
            <w:pPr>
              <w:numPr>
                <w:ilvl w:val="0"/>
                <w:numId w:val="20"/>
              </w:numPr>
              <w:tabs>
                <w:tab w:val="left" w:pos="0"/>
                <w:tab w:val="left" w:pos="251"/>
              </w:tabs>
              <w:spacing w:after="0" w:line="240" w:lineRule="auto"/>
              <w:ind w:left="0" w:firstLine="0"/>
              <w:contextualSpacing/>
              <w:jc w:val="left"/>
              <w:rPr>
                <w:rFonts w:ascii="Times New Roman" w:eastAsia="Calibri" w:hAnsi="Times New Roman" w:cs="Times New Roman"/>
                <w:color w:val="000000" w:themeColor="text1"/>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tabs>
                <w:tab w:val="left" w:pos="0"/>
                <w:tab w:val="left" w:pos="251"/>
              </w:tabs>
              <w:spacing w:after="0" w:line="240" w:lineRule="auto"/>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Sąskaitos ir detalios ataskaitos</w:t>
            </w:r>
          </w:p>
        </w:tc>
        <w:tc>
          <w:tcPr>
            <w:tcW w:w="7884"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numPr>
                <w:ilvl w:val="0"/>
                <w:numId w:val="22"/>
              </w:numPr>
              <w:spacing w:after="0" w:line="240" w:lineRule="auto"/>
              <w:ind w:left="0" w:firstLine="0"/>
              <w:rPr>
                <w:rFonts w:ascii="Times New Roman" w:hAnsi="Times New Roman"/>
                <w:sz w:val="24"/>
                <w:szCs w:val="24"/>
              </w:rPr>
            </w:pPr>
            <w:r>
              <w:rPr>
                <w:rFonts w:ascii="Times New Roman" w:hAnsi="Times New Roman"/>
                <w:sz w:val="24"/>
                <w:szCs w:val="24"/>
              </w:rPr>
              <w:t>Sąskaitos ir detalios ataskaitos PO teikiamos nemokamai,  įkeliant jas į SABIS sistemą. Papildomai turi būti galimybė PO administratoriams  gauti sąskaitas .pdf, .xlxs, csv  formatu el. paštu arba suteikiant prieigą prie Teikėjo sistemos. PO pastebėjus netikslumus sąskaitose ir detaliose ataskaitose, jos turi būti ištaisytos ir pateiktos PO per 5 darbo dienas nuo informacijos apie esamus netikslumus išsiuntimo Teikėjui, neapmokant už suteiktas paslaugas pagal pateiktą netikslią sąskaitą. Iki patikslintos sąskaitos pateikimo PO neprivalo apmokėti sąskaitos, o delspinigiai, baudos ar kitos sankcijos netaikomos.</w:t>
            </w:r>
          </w:p>
          <w:p w:rsidR="00CD774B" w:rsidRDefault="00A24D8E">
            <w:pPr>
              <w:numPr>
                <w:ilvl w:val="0"/>
                <w:numId w:val="22"/>
              </w:numPr>
              <w:spacing w:after="0" w:line="240" w:lineRule="auto"/>
              <w:ind w:left="0" w:firstLine="0"/>
              <w:rPr>
                <w:rFonts w:ascii="Times New Roman" w:hAnsi="Times New Roman"/>
                <w:sz w:val="24"/>
                <w:szCs w:val="24"/>
              </w:rPr>
            </w:pPr>
            <w:r>
              <w:rPr>
                <w:rFonts w:ascii="Times New Roman" w:hAnsi="Times New Roman"/>
                <w:sz w:val="24"/>
                <w:szCs w:val="24"/>
              </w:rPr>
              <w:t>Kai sąskaitos pateikiamos paslaugos Teikėjo savitarnos svetainėje, apie jų atsiradimą PO turi būti informuojama elektroniniu paštu jos nurodytu adresu.</w:t>
            </w:r>
          </w:p>
          <w:p w:rsidR="00CD774B" w:rsidRDefault="00A24D8E">
            <w:pPr>
              <w:numPr>
                <w:ilvl w:val="0"/>
                <w:numId w:val="22"/>
              </w:numPr>
              <w:spacing w:after="0" w:line="240" w:lineRule="auto"/>
              <w:ind w:left="0" w:firstLine="0"/>
              <w:rPr>
                <w:rFonts w:ascii="Times New Roman" w:hAnsi="Times New Roman"/>
                <w:sz w:val="24"/>
                <w:szCs w:val="24"/>
              </w:rPr>
            </w:pPr>
            <w:r>
              <w:rPr>
                <w:rFonts w:ascii="Times New Roman" w:hAnsi="Times New Roman"/>
                <w:sz w:val="24"/>
                <w:szCs w:val="24"/>
              </w:rPr>
              <w:t>PO administratoriams suteikiama prieiga Teikėjo Paslaugų svetainėje dėl PO naudotojams teikiamų Paslaugų administravimo.</w:t>
            </w:r>
          </w:p>
          <w:p w:rsidR="00CD774B" w:rsidRDefault="00A24D8E">
            <w:pPr>
              <w:numPr>
                <w:ilvl w:val="0"/>
                <w:numId w:val="22"/>
              </w:numPr>
              <w:spacing w:after="0" w:line="240" w:lineRule="auto"/>
              <w:ind w:left="0" w:firstLine="0"/>
              <w:rPr>
                <w:rFonts w:ascii="Times New Roman" w:hAnsi="Times New Roman"/>
                <w:sz w:val="24"/>
                <w:szCs w:val="24"/>
              </w:rPr>
            </w:pPr>
            <w:r>
              <w:rPr>
                <w:rFonts w:ascii="Times New Roman" w:hAnsi="Times New Roman"/>
                <w:sz w:val="24"/>
                <w:szCs w:val="24"/>
              </w:rPr>
              <w:t>Turi būti nemokamai, kiekvieną mėnesį teikiama PO ataskaita apie naujai registruotus ir išregistruotus abonentus (aktyvavimo/deaktyvavimo data; mokėjimo planas, ar įjungtas tarptinklinis ryšys, ar įjungta SMS paslauga).</w:t>
            </w:r>
          </w:p>
          <w:p w:rsidR="00CD774B" w:rsidRDefault="00A24D8E">
            <w:pPr>
              <w:numPr>
                <w:ilvl w:val="0"/>
                <w:numId w:val="22"/>
              </w:numPr>
              <w:spacing w:after="0" w:line="240" w:lineRule="auto"/>
              <w:ind w:left="0" w:firstLine="0"/>
              <w:rPr>
                <w:rFonts w:ascii="Times New Roman" w:hAnsi="Times New Roman"/>
                <w:sz w:val="24"/>
                <w:szCs w:val="24"/>
              </w:rPr>
            </w:pPr>
            <w:r>
              <w:rPr>
                <w:rFonts w:ascii="Times New Roman" w:hAnsi="Times New Roman"/>
                <w:sz w:val="24"/>
                <w:szCs w:val="24"/>
              </w:rPr>
              <w:t>PO administratorių prašymų, ne vėliau nei per 5 darbo dienas nuo prašymo pateikimo el. paštu, Teikėjas turi pateikti informaciją apie PO priklausančių abonentų (SIM kortelių) Paslaugų naudojimą, pvz. sunaudotus duomenų kiekius; išsiųstas SMS žinutes; skambučius; tam tikrą laiko tarpą (pvz. vieną mėnesį) nenaudojamas SIM korteles (abonentai, kurie nebuvo prisijungę prie Teikėjo tinklo ar nesinaudojo jokiomis paslaugomis).</w:t>
            </w:r>
          </w:p>
        </w:tc>
      </w:tr>
      <w:tr w:rsidR="00CD774B">
        <w:trPr>
          <w:trHeight w:val="365"/>
        </w:trPr>
        <w:tc>
          <w:tcPr>
            <w:tcW w:w="624" w:type="dxa"/>
            <w:tcBorders>
              <w:top w:val="single" w:sz="4" w:space="0" w:color="00000A"/>
              <w:left w:val="single" w:sz="4" w:space="0" w:color="00000A"/>
              <w:bottom w:val="single" w:sz="4" w:space="0" w:color="000000"/>
            </w:tcBorders>
            <w:shd w:val="clear" w:color="auto" w:fill="auto"/>
          </w:tcPr>
          <w:p w:rsidR="00CD774B" w:rsidRDefault="00CD774B">
            <w:pPr>
              <w:numPr>
                <w:ilvl w:val="0"/>
                <w:numId w:val="20"/>
              </w:numPr>
              <w:tabs>
                <w:tab w:val="left" w:pos="0"/>
                <w:tab w:val="left" w:pos="426"/>
              </w:tabs>
              <w:spacing w:after="0" w:line="240" w:lineRule="auto"/>
              <w:ind w:left="0" w:firstLine="0"/>
              <w:contextualSpacing/>
              <w:jc w:val="left"/>
              <w:rPr>
                <w:rFonts w:ascii="Times New Roman" w:eastAsia="Calibri" w:hAnsi="Times New Roman" w:cs="Times New Roman"/>
                <w:color w:val="000000" w:themeColor="text1"/>
                <w:sz w:val="24"/>
                <w:szCs w:val="24"/>
              </w:rPr>
            </w:pPr>
          </w:p>
        </w:tc>
        <w:tc>
          <w:tcPr>
            <w:tcW w:w="1692" w:type="dxa"/>
            <w:tcBorders>
              <w:top w:val="single" w:sz="4" w:space="0" w:color="00000A"/>
              <w:left w:val="single" w:sz="4" w:space="0" w:color="00000A"/>
              <w:bottom w:val="single" w:sz="4" w:space="0" w:color="000000"/>
              <w:right w:val="single" w:sz="4" w:space="0" w:color="00000A"/>
            </w:tcBorders>
            <w:shd w:val="clear" w:color="auto" w:fill="auto"/>
          </w:tcPr>
          <w:p w:rsidR="00CD774B" w:rsidRDefault="00A24D8E">
            <w:pPr>
              <w:tabs>
                <w:tab w:val="left" w:pos="0"/>
                <w:tab w:val="left" w:pos="426"/>
              </w:tabs>
              <w:spacing w:after="0" w:line="240" w:lineRule="auto"/>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Statinis IP</w:t>
            </w:r>
          </w:p>
        </w:tc>
        <w:tc>
          <w:tcPr>
            <w:tcW w:w="7884" w:type="dxa"/>
            <w:tcBorders>
              <w:top w:val="single" w:sz="4" w:space="0" w:color="00000A"/>
              <w:left w:val="single" w:sz="4" w:space="0" w:color="00000A"/>
              <w:bottom w:val="single" w:sz="4" w:space="0" w:color="000000"/>
              <w:right w:val="single" w:sz="4" w:space="0" w:color="00000A"/>
            </w:tcBorders>
            <w:shd w:val="clear" w:color="auto" w:fill="auto"/>
          </w:tcPr>
          <w:p w:rsidR="00CD774B" w:rsidRDefault="00A24D8E">
            <w:pPr>
              <w:numPr>
                <w:ilvl w:val="0"/>
                <w:numId w:val="26"/>
              </w:numPr>
              <w:tabs>
                <w:tab w:val="left" w:pos="381"/>
                <w:tab w:val="left" w:pos="596"/>
              </w:tabs>
              <w:spacing w:after="0" w:line="240" w:lineRule="auto"/>
              <w:ind w:left="0" w:firstLine="0"/>
              <w:contextualSpacing/>
              <w:jc w:val="left"/>
            </w:pPr>
            <w:r>
              <w:rPr>
                <w:rFonts w:ascii="Times New Roman" w:eastAsia="Calibri" w:hAnsi="Times New Roman" w:cs="Times New Roman"/>
                <w:color w:val="000000" w:themeColor="text1"/>
                <w:sz w:val="24"/>
                <w:szCs w:val="24"/>
              </w:rPr>
              <w:t>Kiekvienai SIM kortelei į mokėjimo planą turi būti įskaičiuoti statinių vidinių IP</w:t>
            </w:r>
            <w:r>
              <w:rPr>
                <w:rFonts w:ascii="Times New Roman" w:eastAsia="Calibri" w:hAnsi="Times New Roman" w:cs="Calibri"/>
                <w:sz w:val="24"/>
                <w:szCs w:val="24"/>
              </w:rPr>
              <w:t xml:space="preserve"> adresų suteikimas.</w:t>
            </w:r>
          </w:p>
          <w:p w:rsidR="00CD774B" w:rsidRDefault="00A24D8E">
            <w:pPr>
              <w:numPr>
                <w:ilvl w:val="0"/>
                <w:numId w:val="26"/>
              </w:numPr>
              <w:tabs>
                <w:tab w:val="left" w:pos="381"/>
                <w:tab w:val="left" w:pos="596"/>
              </w:tabs>
              <w:spacing w:after="0" w:line="240" w:lineRule="auto"/>
              <w:ind w:left="0" w:firstLine="0"/>
              <w:contextualSpacing/>
              <w:jc w:val="left"/>
              <w:rPr>
                <w:rFonts w:ascii="Times New Roman" w:hAnsi="Times New Roman"/>
                <w:sz w:val="24"/>
                <w:szCs w:val="24"/>
              </w:rPr>
            </w:pPr>
            <w:r>
              <w:rPr>
                <w:rFonts w:ascii="Times New Roman" w:eastAsia="Calibri" w:hAnsi="Times New Roman" w:cs="Calibri"/>
                <w:sz w:val="24"/>
                <w:szCs w:val="24"/>
              </w:rPr>
              <w:t>S</w:t>
            </w:r>
            <w:r>
              <w:rPr>
                <w:rFonts w:ascii="Times New Roman" w:eastAsia="Calibri" w:hAnsi="Times New Roman" w:cs="Times New Roman"/>
                <w:color w:val="000000" w:themeColor="text1"/>
                <w:sz w:val="24"/>
                <w:szCs w:val="24"/>
              </w:rPr>
              <w:t xml:space="preserve">tatiniai išoriniai (Teikėjo) internetiniai IP adresai abonentams gali būti suteikiami pagal atskirą PO administratorių elektroninėmis priemonėmis pateiktą prašymą, </w:t>
            </w:r>
            <w:r>
              <w:rPr>
                <w:rFonts w:ascii="Times New Roman" w:eastAsia="Calibri" w:hAnsi="Times New Roman" w:cs="Calibri"/>
                <w:color w:val="000000" w:themeColor="text1"/>
                <w:sz w:val="24"/>
                <w:szCs w:val="24"/>
              </w:rPr>
              <w:t>s</w:t>
            </w:r>
            <w:r>
              <w:rPr>
                <w:rFonts w:ascii="Times New Roman" w:eastAsia="Calibri" w:hAnsi="Times New Roman" w:cs="Times New Roman"/>
                <w:color w:val="000000" w:themeColor="text1"/>
                <w:sz w:val="24"/>
                <w:szCs w:val="24"/>
              </w:rPr>
              <w:t>tatiniai išoriniai internetiniai IP adresai į Paslaugos mokėjimo planą nėra įskaičiuoti, už juos mokama šios lentelės eilutėje „Paslaugų apmokėjimas“  4 punkte nustatyta tvarka.</w:t>
            </w:r>
          </w:p>
        </w:tc>
      </w:tr>
      <w:tr w:rsidR="00CD774B">
        <w:trPr>
          <w:trHeight w:val="796"/>
        </w:trPr>
        <w:tc>
          <w:tcPr>
            <w:tcW w:w="624" w:type="dxa"/>
            <w:tcBorders>
              <w:top w:val="single" w:sz="4" w:space="0" w:color="00000A"/>
              <w:left w:val="single" w:sz="4" w:space="0" w:color="00000A"/>
              <w:bottom w:val="single" w:sz="4" w:space="0" w:color="00000A"/>
            </w:tcBorders>
            <w:shd w:val="clear" w:color="auto" w:fill="auto"/>
          </w:tcPr>
          <w:p w:rsidR="00CD774B" w:rsidRDefault="00CD774B">
            <w:pPr>
              <w:numPr>
                <w:ilvl w:val="0"/>
                <w:numId w:val="20"/>
              </w:numPr>
              <w:tabs>
                <w:tab w:val="left" w:pos="0"/>
                <w:tab w:val="left" w:pos="426"/>
              </w:tabs>
              <w:spacing w:after="0" w:line="240" w:lineRule="auto"/>
              <w:ind w:left="0" w:firstLine="0"/>
              <w:contextualSpacing/>
              <w:jc w:val="left"/>
              <w:rPr>
                <w:rFonts w:ascii="Times New Roman" w:eastAsia="Calibri" w:hAnsi="Times New Roman" w:cs="Times New Roman"/>
                <w:color w:val="000000" w:themeColor="text1"/>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tabs>
                <w:tab w:val="left" w:pos="0"/>
                <w:tab w:val="left" w:pos="426"/>
              </w:tabs>
              <w:spacing w:after="0" w:line="240" w:lineRule="auto"/>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Papildomos paslaugos, administratoriai</w:t>
            </w:r>
          </w:p>
        </w:tc>
        <w:tc>
          <w:tcPr>
            <w:tcW w:w="7884" w:type="dxa"/>
            <w:tcBorders>
              <w:top w:val="single" w:sz="4" w:space="0" w:color="00000A"/>
              <w:left w:val="single" w:sz="4" w:space="0" w:color="00000A"/>
              <w:bottom w:val="single" w:sz="4" w:space="0" w:color="00000A"/>
              <w:right w:val="single" w:sz="4" w:space="0" w:color="00000A"/>
            </w:tcBorders>
            <w:shd w:val="clear" w:color="auto" w:fill="auto"/>
          </w:tcPr>
          <w:p w:rsidR="00CD774B" w:rsidRDefault="00A24D8E">
            <w:pPr>
              <w:numPr>
                <w:ilvl w:val="0"/>
                <w:numId w:val="21"/>
              </w:numPr>
              <w:tabs>
                <w:tab w:val="left" w:pos="381"/>
                <w:tab w:val="left" w:pos="596"/>
              </w:tabs>
              <w:spacing w:after="0" w:line="240" w:lineRule="auto"/>
              <w:ind w:left="0" w:firstLine="0"/>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Paslaugos Teikėjas, nesuderinęs su PO administratoriais, neturi įjungti papildomų paslaugų, kurios galėtu sutrikdyti PO galinių įrenginių veikimą, trikdyti darbą, pvz. skambučio laukimas, balso paštas, užimtas skambutis, reklaminės žinutės ir pan.</w:t>
            </w:r>
          </w:p>
          <w:p w:rsidR="00CD774B" w:rsidRDefault="00A24D8E">
            <w:pPr>
              <w:numPr>
                <w:ilvl w:val="0"/>
                <w:numId w:val="21"/>
              </w:numPr>
              <w:tabs>
                <w:tab w:val="left" w:pos="381"/>
                <w:tab w:val="left" w:pos="596"/>
              </w:tabs>
              <w:spacing w:after="0" w:line="240" w:lineRule="auto"/>
              <w:ind w:left="0" w:firstLine="0"/>
              <w:contextualSpacing/>
              <w:jc w:val="left"/>
              <w:rPr>
                <w:rFonts w:ascii="Times New Roman" w:hAnsi="Times New Roman"/>
                <w:sz w:val="24"/>
                <w:szCs w:val="24"/>
              </w:rPr>
            </w:pPr>
            <w:r>
              <w:rPr>
                <w:rFonts w:ascii="Times New Roman" w:eastAsia="Calibri" w:hAnsi="Times New Roman" w:cs="Times New Roman"/>
                <w:color w:val="000000" w:themeColor="text1"/>
                <w:sz w:val="24"/>
                <w:szCs w:val="24"/>
              </w:rPr>
              <w:t>PO administratorių sąrašas Teikėjui pateikiamas raštu, Teikėjas turi užtikrinti, kad tik šiame sąraše nurodyti asmenys galėtu atlikti šioje techninėje specifikacijoje nurodytus PO administratorių veiksmus.</w:t>
            </w:r>
          </w:p>
        </w:tc>
      </w:tr>
    </w:tbl>
    <w:p w:rsidR="00CD774B" w:rsidRDefault="00CD774B">
      <w:pPr>
        <w:tabs>
          <w:tab w:val="left" w:pos="851"/>
          <w:tab w:val="left" w:pos="1276"/>
          <w:tab w:val="left" w:pos="1985"/>
        </w:tabs>
        <w:spacing w:after="0" w:line="240" w:lineRule="auto"/>
        <w:jc w:val="left"/>
        <w:rPr>
          <w:rFonts w:ascii="Times New Roman" w:eastAsia="Calibri" w:hAnsi="Times New Roman" w:cs="Times New Roman"/>
          <w:b/>
          <w:color w:val="000000" w:themeColor="text1"/>
          <w:sz w:val="24"/>
          <w:szCs w:val="24"/>
        </w:rPr>
      </w:pPr>
    </w:p>
    <w:p w:rsidR="00CD774B" w:rsidRDefault="00CD774B">
      <w:pPr>
        <w:tabs>
          <w:tab w:val="left" w:pos="3544"/>
        </w:tabs>
        <w:spacing w:after="0" w:line="240" w:lineRule="auto"/>
        <w:jc w:val="right"/>
        <w:rPr>
          <w:rFonts w:ascii="Times New Roman" w:eastAsia="Calibri" w:hAnsi="Times New Roman" w:cs="Times New Roman"/>
          <w:b/>
          <w:bCs/>
          <w:sz w:val="24"/>
          <w:szCs w:val="24"/>
        </w:rPr>
      </w:pPr>
    </w:p>
    <w:p w:rsidR="00CD774B" w:rsidRDefault="00A24D8E">
      <w:pPr>
        <w:spacing w:after="0" w:line="240" w:lineRule="auto"/>
        <w:jc w:val="left"/>
        <w:rPr>
          <w:rFonts w:ascii="Times New Roman" w:eastAsia="Calibri" w:hAnsi="Times New Roman" w:cs="Times New Roman"/>
          <w:sz w:val="24"/>
          <w:szCs w:val="24"/>
        </w:rPr>
      </w:pPr>
      <w:r>
        <w:br w:type="page"/>
      </w:r>
    </w:p>
    <w:p w:rsidR="00CD774B" w:rsidRDefault="00CD774B">
      <w:pPr>
        <w:tabs>
          <w:tab w:val="left" w:pos="3544"/>
        </w:tabs>
        <w:spacing w:after="0" w:line="240" w:lineRule="auto"/>
        <w:jc w:val="right"/>
        <w:rPr>
          <w:rFonts w:ascii="Times New Roman" w:eastAsia="Calibri" w:hAnsi="Times New Roman" w:cs="Times New Roman"/>
          <w:sz w:val="24"/>
          <w:szCs w:val="24"/>
        </w:rPr>
      </w:pPr>
    </w:p>
    <w:p w:rsidR="00CD774B" w:rsidRDefault="00A24D8E">
      <w:pPr>
        <w:tabs>
          <w:tab w:val="left" w:pos="851"/>
          <w:tab w:val="left" w:pos="1276"/>
          <w:tab w:val="left" w:pos="1985"/>
        </w:tabs>
        <w:spacing w:after="0" w:line="240" w:lineRule="auto"/>
        <w:jc w:val="center"/>
        <w:rPr>
          <w:rFonts w:ascii="Times New Roman" w:eastAsia="Calibri" w:hAnsi="Times New Roman" w:cs="Calibri"/>
          <w:b/>
          <w:bCs/>
          <w:caps/>
          <w:sz w:val="24"/>
          <w:szCs w:val="24"/>
        </w:rPr>
      </w:pPr>
      <w:r>
        <w:rPr>
          <w:rFonts w:ascii="Times New Roman" w:eastAsia="Calibri" w:hAnsi="Times New Roman" w:cs="Calibri"/>
          <w:b/>
          <w:bCs/>
          <w:caps/>
          <w:sz w:val="24"/>
          <w:szCs w:val="24"/>
        </w:rPr>
        <w:t>IV. specialieji reikalavimai Duomenų perdavimo paslaugoms be duomenų perdavimo kiekio ribojimo Lietuvoje</w:t>
      </w:r>
    </w:p>
    <w:p w:rsidR="00CD774B" w:rsidRDefault="00A24D8E">
      <w:pPr>
        <w:tabs>
          <w:tab w:val="left" w:pos="851"/>
          <w:tab w:val="left" w:pos="1276"/>
          <w:tab w:val="left" w:pos="1985"/>
        </w:tabs>
        <w:spacing w:after="0" w:line="240" w:lineRule="auto"/>
        <w:jc w:val="center"/>
        <w:rPr>
          <w:rFonts w:ascii="Times New Roman" w:eastAsia="Calibri" w:hAnsi="Times New Roman" w:cs="Calibri"/>
          <w:b/>
          <w:bCs/>
          <w:caps/>
          <w:sz w:val="24"/>
          <w:szCs w:val="24"/>
        </w:rPr>
      </w:pPr>
      <w:r>
        <w:rPr>
          <w:rFonts w:ascii="Times New Roman" w:eastAsia="Calibri" w:hAnsi="Times New Roman" w:cs="Calibri"/>
          <w:b/>
          <w:bCs/>
          <w:caps/>
          <w:sz w:val="24"/>
          <w:szCs w:val="24"/>
        </w:rPr>
        <w:t>I PIRKIMO DALIS</w:t>
      </w:r>
    </w:p>
    <w:p w:rsidR="00CD774B" w:rsidRDefault="00CD774B">
      <w:pPr>
        <w:spacing w:after="200" w:line="240" w:lineRule="auto"/>
        <w:jc w:val="right"/>
        <w:rPr>
          <w:rFonts w:ascii="Times New Roman" w:hAnsi="Times New Roman"/>
          <w:sz w:val="24"/>
          <w:szCs w:val="24"/>
        </w:rPr>
      </w:pPr>
    </w:p>
    <w:tbl>
      <w:tblPr>
        <w:tblW w:w="10211" w:type="dxa"/>
        <w:tblLayout w:type="fixed"/>
        <w:tblLook w:val="04A0" w:firstRow="1" w:lastRow="0" w:firstColumn="1" w:lastColumn="0" w:noHBand="0" w:noVBand="1"/>
      </w:tblPr>
      <w:tblGrid>
        <w:gridCol w:w="621"/>
        <w:gridCol w:w="2775"/>
        <w:gridCol w:w="6815"/>
      </w:tblGrid>
      <w:tr w:rsidR="00CD774B">
        <w:trPr>
          <w:trHeight w:val="264"/>
        </w:trPr>
        <w:tc>
          <w:tcPr>
            <w:tcW w:w="621" w:type="dxa"/>
            <w:tcBorders>
              <w:top w:val="single" w:sz="4" w:space="0" w:color="000000"/>
              <w:left w:val="single" w:sz="4" w:space="0" w:color="000000"/>
              <w:bottom w:val="single" w:sz="4" w:space="0" w:color="000000"/>
            </w:tcBorders>
          </w:tcPr>
          <w:p w:rsidR="00CD774B" w:rsidRDefault="00A24D8E">
            <w:pPr>
              <w:spacing w:after="0" w:line="240" w:lineRule="auto"/>
              <w:jc w:val="center"/>
              <w:rPr>
                <w:rFonts w:ascii="Times New Roman" w:hAnsi="Times New Roman"/>
                <w:sz w:val="24"/>
                <w:szCs w:val="24"/>
              </w:rPr>
            </w:pPr>
            <w:r>
              <w:rPr>
                <w:rFonts w:ascii="Times New Roman" w:eastAsia="Calibri" w:hAnsi="Times New Roman" w:cs="Times New Roman"/>
                <w:b/>
                <w:bCs/>
                <w:sz w:val="24"/>
                <w:szCs w:val="24"/>
              </w:rPr>
              <w:t>Nr.</w:t>
            </w:r>
          </w:p>
        </w:tc>
        <w:tc>
          <w:tcPr>
            <w:tcW w:w="2775" w:type="dxa"/>
            <w:tcBorders>
              <w:top w:val="single" w:sz="4" w:space="0" w:color="000000"/>
              <w:left w:val="single" w:sz="4" w:space="0" w:color="000000"/>
              <w:bottom w:val="single" w:sz="4" w:space="0" w:color="000000"/>
              <w:right w:val="single" w:sz="4" w:space="0" w:color="000000"/>
            </w:tcBorders>
          </w:tcPr>
          <w:p w:rsidR="00CD774B" w:rsidRDefault="00A24D8E">
            <w:pPr>
              <w:spacing w:after="0" w:line="240" w:lineRule="auto"/>
              <w:jc w:val="left"/>
              <w:rPr>
                <w:rFonts w:ascii="Times New Roman" w:hAnsi="Times New Roman"/>
                <w:sz w:val="24"/>
                <w:szCs w:val="24"/>
              </w:rPr>
            </w:pPr>
            <w:r>
              <w:rPr>
                <w:rFonts w:ascii="Times New Roman" w:eastAsia="Calibri" w:hAnsi="Times New Roman" w:cs="Times New Roman"/>
                <w:b/>
                <w:bCs/>
                <w:color w:val="000000" w:themeColor="text1"/>
                <w:sz w:val="24"/>
                <w:szCs w:val="24"/>
              </w:rPr>
              <w:t>Parametras</w:t>
            </w:r>
          </w:p>
        </w:tc>
        <w:tc>
          <w:tcPr>
            <w:tcW w:w="6815" w:type="dxa"/>
            <w:tcBorders>
              <w:top w:val="single" w:sz="4" w:space="0" w:color="000000"/>
              <w:left w:val="single" w:sz="4" w:space="0" w:color="000000"/>
              <w:bottom w:val="single" w:sz="4" w:space="0" w:color="000000"/>
              <w:right w:val="single" w:sz="4" w:space="0" w:color="000000"/>
            </w:tcBorders>
          </w:tcPr>
          <w:p w:rsidR="00CD774B" w:rsidRDefault="00A24D8E">
            <w:pPr>
              <w:spacing w:after="0" w:line="240" w:lineRule="auto"/>
              <w:rPr>
                <w:rFonts w:ascii="Times New Roman" w:hAnsi="Times New Roman"/>
                <w:sz w:val="24"/>
                <w:szCs w:val="24"/>
              </w:rPr>
            </w:pPr>
            <w:r>
              <w:rPr>
                <w:rFonts w:ascii="Times New Roman" w:eastAsia="Calibri" w:hAnsi="Times New Roman" w:cs="Times New Roman"/>
                <w:b/>
                <w:bCs/>
                <w:color w:val="000000" w:themeColor="text1"/>
                <w:sz w:val="24"/>
                <w:szCs w:val="24"/>
              </w:rPr>
              <w:t>Reikalavimas</w:t>
            </w:r>
          </w:p>
        </w:tc>
      </w:tr>
      <w:tr w:rsidR="00CD774B">
        <w:trPr>
          <w:trHeight w:val="165"/>
        </w:trPr>
        <w:tc>
          <w:tcPr>
            <w:tcW w:w="621" w:type="dxa"/>
            <w:tcBorders>
              <w:top w:val="single" w:sz="4" w:space="0" w:color="000000"/>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eastAsia="Calibri" w:cs="Times New Roman"/>
              </w:rPr>
            </w:pPr>
          </w:p>
        </w:tc>
        <w:tc>
          <w:tcPr>
            <w:tcW w:w="2775" w:type="dxa"/>
            <w:tcBorders>
              <w:top w:val="single" w:sz="4" w:space="0" w:color="000000"/>
              <w:left w:val="single" w:sz="4" w:space="0" w:color="000000"/>
              <w:bottom w:val="single" w:sz="4" w:space="0" w:color="000000"/>
              <w:right w:val="single" w:sz="4" w:space="0" w:color="000000"/>
            </w:tcBorders>
          </w:tcPr>
          <w:p w:rsidR="00CD774B" w:rsidRDefault="00A24D8E">
            <w:pPr>
              <w:pStyle w:val="ListParagraph"/>
              <w:spacing w:after="0" w:line="240" w:lineRule="auto"/>
              <w:ind w:left="0"/>
              <w:jc w:val="left"/>
              <w:rPr>
                <w:rFonts w:ascii="Times New Roman" w:hAnsi="Times New Roman"/>
                <w:sz w:val="24"/>
                <w:szCs w:val="24"/>
              </w:rPr>
            </w:pPr>
            <w:r>
              <w:rPr>
                <w:rFonts w:ascii="Times New Roman" w:eastAsia="Calibri" w:hAnsi="Times New Roman" w:cs="Times New Roman"/>
                <w:sz w:val="24"/>
                <w:szCs w:val="24"/>
              </w:rPr>
              <w:t>Reikalavimai mokėjimo planui “Duomenų perdavimo paslauga be duomenų perdavimo kiekio ribojimo Lietuvoje”</w:t>
            </w:r>
          </w:p>
        </w:tc>
        <w:tc>
          <w:tcPr>
            <w:tcW w:w="6815" w:type="dxa"/>
            <w:tcBorders>
              <w:top w:val="single" w:sz="4" w:space="0" w:color="000000"/>
              <w:left w:val="single" w:sz="4" w:space="0" w:color="000000"/>
              <w:bottom w:val="single" w:sz="4" w:space="0" w:color="000000"/>
              <w:right w:val="single" w:sz="4" w:space="0" w:color="000000"/>
            </w:tcBorders>
          </w:tcPr>
          <w:p w:rsidR="00CD774B" w:rsidRDefault="00A24D8E">
            <w:pPr>
              <w:spacing w:after="0" w:line="240" w:lineRule="auto"/>
              <w:rPr>
                <w:rFonts w:ascii="Times New Roman" w:hAnsi="Times New Roman"/>
                <w:sz w:val="24"/>
                <w:szCs w:val="24"/>
              </w:rPr>
            </w:pPr>
            <w:r>
              <w:rPr>
                <w:rFonts w:ascii="Times New Roman" w:eastAsia="Calibri" w:hAnsi="Times New Roman" w:cs="Times New Roman"/>
                <w:sz w:val="24"/>
                <w:szCs w:val="24"/>
              </w:rPr>
              <w:t>Į mokėjimo plano mėnesinį mokestį turi būti įskaičiuota:</w:t>
            </w:r>
          </w:p>
          <w:p w:rsidR="00CD774B" w:rsidRDefault="00A24D8E">
            <w:pPr>
              <w:pStyle w:val="ListParagraph"/>
              <w:numPr>
                <w:ilvl w:val="0"/>
                <w:numId w:val="2"/>
              </w:numPr>
              <w:spacing w:after="0" w:line="240" w:lineRule="auto"/>
              <w:ind w:left="0" w:firstLine="0"/>
              <w:rPr>
                <w:rFonts w:ascii="Times New Roman" w:hAnsi="Times New Roman"/>
                <w:sz w:val="24"/>
                <w:szCs w:val="24"/>
              </w:rPr>
            </w:pPr>
            <w:r>
              <w:rPr>
                <w:rFonts w:ascii="Times New Roman" w:eastAsia="Calibri" w:hAnsi="Times New Roman" w:cs="Times New Roman"/>
                <w:sz w:val="24"/>
                <w:szCs w:val="24"/>
              </w:rPr>
              <w:t>Neribotas duomenų perdavimas Lietuvos Respublikos teritorijoje;</w:t>
            </w:r>
          </w:p>
          <w:p w:rsidR="00CD774B" w:rsidRDefault="00A24D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Pastaba: tarptinklinis ryšys, SMS siuntimas į mėnesinį mokėjimo planą neįskaičiuoti.</w:t>
            </w:r>
          </w:p>
        </w:tc>
      </w:tr>
      <w:tr w:rsidR="00CD774B">
        <w:trPr>
          <w:trHeight w:val="165"/>
        </w:trPr>
        <w:tc>
          <w:tcPr>
            <w:tcW w:w="621" w:type="dxa"/>
            <w:tcBorders>
              <w:top w:val="single" w:sz="4" w:space="0" w:color="000000"/>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ascii="Times New Roman" w:eastAsia="Calibri" w:hAnsi="Times New Roman" w:cs="Times New Roman"/>
                <w:sz w:val="24"/>
                <w:szCs w:val="24"/>
              </w:rPr>
            </w:pPr>
          </w:p>
        </w:tc>
        <w:tc>
          <w:tcPr>
            <w:tcW w:w="2775" w:type="dxa"/>
            <w:tcBorders>
              <w:top w:val="single" w:sz="4" w:space="0" w:color="000000"/>
              <w:left w:val="single" w:sz="4" w:space="0" w:color="000000"/>
              <w:bottom w:val="single" w:sz="4" w:space="0" w:color="000000"/>
              <w:right w:val="single" w:sz="4" w:space="0" w:color="000000"/>
            </w:tcBorders>
          </w:tcPr>
          <w:p w:rsidR="00CD774B" w:rsidRDefault="00A24D8E">
            <w:pPr>
              <w:pStyle w:val="ListParagraph"/>
              <w:spacing w:after="0" w:line="240" w:lineRule="auto"/>
              <w:ind w:left="0"/>
              <w:jc w:val="left"/>
              <w:rPr>
                <w:rFonts w:ascii="Times New Roman" w:hAnsi="Times New Roman"/>
                <w:sz w:val="24"/>
                <w:szCs w:val="24"/>
              </w:rPr>
            </w:pPr>
            <w:r>
              <w:rPr>
                <w:rFonts w:ascii="Times New Roman" w:eastAsia="Calibri" w:hAnsi="Times New Roman" w:cs="Times New Roman"/>
                <w:sz w:val="24"/>
                <w:szCs w:val="24"/>
              </w:rPr>
              <w:t>Ryšio patikimas veikimas ypatingos svarbos vietose</w:t>
            </w:r>
          </w:p>
        </w:tc>
        <w:tc>
          <w:tcPr>
            <w:tcW w:w="6815" w:type="dxa"/>
            <w:tcBorders>
              <w:top w:val="single" w:sz="4" w:space="0" w:color="000000"/>
              <w:left w:val="single" w:sz="4" w:space="0" w:color="000000"/>
              <w:bottom w:val="single" w:sz="4" w:space="0" w:color="000000"/>
              <w:right w:val="single" w:sz="4" w:space="0" w:color="000000"/>
            </w:tcBorders>
          </w:tcPr>
          <w:p w:rsidR="00CD774B" w:rsidRDefault="00A24D8E">
            <w:pPr>
              <w:numPr>
                <w:ilvl w:val="0"/>
                <w:numId w:val="12"/>
              </w:numPr>
              <w:tabs>
                <w:tab w:val="left" w:pos="381"/>
                <w:tab w:val="left" w:pos="596"/>
              </w:tabs>
              <w:spacing w:after="0" w:line="240" w:lineRule="auto"/>
              <w:ind w:left="0" w:firstLine="0"/>
              <w:contextualSpacing/>
              <w:rPr>
                <w:rFonts w:ascii="Times New Roman" w:hAnsi="Times New Roman"/>
                <w:sz w:val="24"/>
                <w:szCs w:val="24"/>
              </w:rPr>
            </w:pPr>
            <w:r>
              <w:rPr>
                <w:rFonts w:ascii="Times New Roman" w:eastAsia="Calibri" w:hAnsi="Times New Roman" w:cs="Times New Roman"/>
                <w:sz w:val="24"/>
                <w:szCs w:val="24"/>
              </w:rPr>
              <w:t>Teikėjo judriojo ryšio tinklas, palaikantis LTE ir (arba) 5G ryšio technologijas, pasiūlymo pateikimo metu turi patikimai veikti patalpose ir lauke</w:t>
            </w:r>
            <w:r>
              <w:rPr>
                <w:rFonts w:ascii="Times New Roman" w:eastAsia="Calibri" w:hAnsi="Times New Roman" w:cs="Times New Roman"/>
                <w:i/>
                <w:iCs/>
                <w:sz w:val="24"/>
                <w:szCs w:val="24"/>
              </w:rPr>
              <w:t xml:space="preserve"> (signalo stiprumo lygis turi būti ne mažiau -105 dbm) </w:t>
            </w:r>
            <w:r>
              <w:rPr>
                <w:rFonts w:ascii="Times New Roman" w:eastAsia="Calibri" w:hAnsi="Times New Roman" w:cs="Times New Roman"/>
                <w:sz w:val="24"/>
                <w:szCs w:val="24"/>
              </w:rPr>
              <w:t>Vilniaus geležinkelio stoties teritorijoje adresu: Geležinkelio g. 16, LT-02100 Vilnius; Kenos geležinkelio stoties teritorijoje adresu: Kenos g. 34, Kalvelių k., LT-13151 Vilniaus r. sav.; Kybartų geležinkelio stoties teritorijoje adresu: Kudirkos Naumiesčio g. 4, LT-70414 Kybartai.</w:t>
            </w:r>
          </w:p>
          <w:p w:rsidR="00CD774B" w:rsidRDefault="00A24D8E">
            <w:pPr>
              <w:numPr>
                <w:ilvl w:val="0"/>
                <w:numId w:val="12"/>
              </w:numPr>
              <w:tabs>
                <w:tab w:val="left" w:pos="381"/>
                <w:tab w:val="left" w:pos="596"/>
              </w:tabs>
              <w:spacing w:after="0" w:line="240" w:lineRule="auto"/>
              <w:ind w:left="0"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Teikėjo tinklas privalo užtikrinti patikimą duomenų apsikeitimą geležinkelio stočių peronuose, PKP patikros vietose, traukinių vagonuose ir lokomotyvų sustojimo vietose, kur vykdomos dokumentų patikros.</w:t>
            </w:r>
          </w:p>
        </w:tc>
      </w:tr>
      <w:tr w:rsidR="00CD774B">
        <w:trPr>
          <w:trHeight w:val="165"/>
        </w:trPr>
        <w:tc>
          <w:tcPr>
            <w:tcW w:w="621" w:type="dxa"/>
            <w:tcBorders>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ascii="Times New Roman" w:eastAsia="Calibri" w:hAnsi="Times New Roman" w:cs="Times New Roman"/>
                <w:color w:val="000000"/>
                <w:sz w:val="24"/>
                <w:szCs w:val="24"/>
              </w:rPr>
            </w:pPr>
          </w:p>
        </w:tc>
        <w:tc>
          <w:tcPr>
            <w:tcW w:w="2775" w:type="dxa"/>
            <w:tcBorders>
              <w:left w:val="single" w:sz="4" w:space="0" w:color="000000"/>
              <w:bottom w:val="single" w:sz="4" w:space="0" w:color="000000"/>
              <w:right w:val="single" w:sz="4" w:space="0" w:color="000000"/>
            </w:tcBorders>
          </w:tcPr>
          <w:p w:rsidR="00CD774B" w:rsidRDefault="00A24D8E">
            <w:pPr>
              <w:spacing w:after="0" w:line="240" w:lineRule="auto"/>
              <w:contextualSpacing/>
              <w:jc w:val="left"/>
              <w:rPr>
                <w:rFonts w:ascii="Times New Roman" w:hAnsi="Times New Roman"/>
                <w:color w:val="000000"/>
                <w:sz w:val="24"/>
                <w:szCs w:val="24"/>
              </w:rPr>
            </w:pPr>
            <w:r>
              <w:rPr>
                <w:rFonts w:ascii="Times New Roman" w:hAnsi="Times New Roman"/>
                <w:color w:val="000000"/>
                <w:sz w:val="24"/>
                <w:szCs w:val="24"/>
              </w:rPr>
              <w:t>Judriojo ryšio duomenų perdavimas į lokalų kompiuterinį tinklą</w:t>
            </w:r>
          </w:p>
        </w:tc>
        <w:tc>
          <w:tcPr>
            <w:tcW w:w="6815" w:type="dxa"/>
            <w:tcBorders>
              <w:left w:val="single" w:sz="4" w:space="0" w:color="000000"/>
              <w:bottom w:val="single" w:sz="4" w:space="0" w:color="000000"/>
              <w:right w:val="single" w:sz="4" w:space="0" w:color="000000"/>
            </w:tcBorders>
          </w:tcPr>
          <w:p w:rsidR="00CD774B" w:rsidRDefault="00A24D8E">
            <w:pPr>
              <w:numPr>
                <w:ilvl w:val="0"/>
                <w:numId w:val="13"/>
              </w:numPr>
              <w:spacing w:after="0" w:line="240" w:lineRule="auto"/>
              <w:ind w:left="0" w:firstLine="0"/>
              <w:rPr>
                <w:rFonts w:ascii="Times New Roman" w:hAnsi="Times New Roman"/>
                <w:color w:val="000000"/>
                <w:sz w:val="24"/>
                <w:szCs w:val="24"/>
              </w:rPr>
            </w:pPr>
            <w:r>
              <w:rPr>
                <w:rFonts w:ascii="Times New Roman" w:hAnsi="Times New Roman"/>
                <w:color w:val="000000"/>
                <w:sz w:val="24"/>
                <w:szCs w:val="24"/>
              </w:rPr>
              <w:t>Ne vėliau kaip iki Paslaugų teikimo pradžios Teikėjas privalo  sukurti atskirą (-us) APN ir įdiegti pagrindinį ir rezervinį sujungimus, duomenims perduoti  į  VRTT (jei iki paslaugos tiekimo pradžios Teikėjas neturi tokių sujungimų).</w:t>
            </w:r>
          </w:p>
          <w:p w:rsidR="00CD774B" w:rsidRDefault="00A24D8E">
            <w:pPr>
              <w:numPr>
                <w:ilvl w:val="0"/>
                <w:numId w:val="13"/>
              </w:numPr>
              <w:spacing w:after="0" w:line="240" w:lineRule="auto"/>
              <w:ind w:left="0" w:firstLine="0"/>
              <w:rPr>
                <w:rFonts w:ascii="Times New Roman" w:hAnsi="Times New Roman"/>
                <w:color w:val="000000"/>
                <w:sz w:val="24"/>
                <w:szCs w:val="24"/>
              </w:rPr>
            </w:pPr>
            <w:r>
              <w:rPr>
                <w:rFonts w:ascii="Times New Roman" w:hAnsi="Times New Roman"/>
                <w:color w:val="000000"/>
                <w:sz w:val="24"/>
                <w:szCs w:val="24"/>
              </w:rPr>
              <w:t>Galinių įrenginių prisijungimas turi būti vykdomas per dedikuotus PO APN statiniais IP adresais.</w:t>
            </w:r>
          </w:p>
          <w:p w:rsidR="00CD774B" w:rsidRDefault="00A24D8E">
            <w:pPr>
              <w:numPr>
                <w:ilvl w:val="0"/>
                <w:numId w:val="13"/>
              </w:numPr>
              <w:spacing w:after="0" w:line="240" w:lineRule="auto"/>
              <w:ind w:left="0" w:firstLine="0"/>
              <w:rPr>
                <w:rFonts w:ascii="Times New Roman" w:hAnsi="Times New Roman"/>
                <w:color w:val="000000"/>
                <w:sz w:val="24"/>
                <w:szCs w:val="24"/>
              </w:rPr>
            </w:pPr>
            <w:r>
              <w:rPr>
                <w:rFonts w:ascii="Times New Roman" w:hAnsi="Times New Roman"/>
                <w:color w:val="000000"/>
                <w:sz w:val="24"/>
                <w:szCs w:val="24"/>
              </w:rPr>
              <w:t>Teikėjas privalo išsaugoti esamą PO vidinę IP adresaciją.</w:t>
            </w:r>
          </w:p>
          <w:p w:rsidR="00CD774B" w:rsidRDefault="00A24D8E">
            <w:pPr>
              <w:numPr>
                <w:ilvl w:val="0"/>
                <w:numId w:val="13"/>
              </w:numPr>
              <w:spacing w:after="0" w:line="240" w:lineRule="auto"/>
              <w:ind w:left="0" w:firstLine="0"/>
              <w:rPr>
                <w:rFonts w:ascii="Times New Roman" w:hAnsi="Times New Roman"/>
                <w:color w:val="000000"/>
                <w:sz w:val="24"/>
                <w:szCs w:val="24"/>
              </w:rPr>
            </w:pPr>
            <w:r>
              <w:rPr>
                <w:rFonts w:ascii="Times New Roman" w:hAnsi="Times New Roman"/>
                <w:color w:val="000000"/>
                <w:sz w:val="24"/>
                <w:szCs w:val="24"/>
              </w:rPr>
              <w:t>APN turi veikti Lietuvos Respublikos teritorijoje. PO organizacijos administratorių prašymu papildomi APN turi būti sukuriami ne vėliau nei per 10 darbo dienų nuo prašymo pateikimo.</w:t>
            </w:r>
          </w:p>
        </w:tc>
      </w:tr>
      <w:tr w:rsidR="00CD774B">
        <w:trPr>
          <w:trHeight w:val="165"/>
        </w:trPr>
        <w:tc>
          <w:tcPr>
            <w:tcW w:w="621" w:type="dxa"/>
            <w:tcBorders>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ascii="Times New Roman" w:eastAsia="Calibri" w:hAnsi="Times New Roman" w:cs="Times New Roman"/>
                <w:color w:val="000000"/>
                <w:sz w:val="24"/>
                <w:szCs w:val="24"/>
              </w:rPr>
            </w:pPr>
          </w:p>
        </w:tc>
        <w:tc>
          <w:tcPr>
            <w:tcW w:w="2775" w:type="dxa"/>
            <w:tcBorders>
              <w:left w:val="single" w:sz="4" w:space="0" w:color="000000"/>
              <w:bottom w:val="single" w:sz="4" w:space="0" w:color="000000"/>
              <w:right w:val="single" w:sz="4" w:space="0" w:color="000000"/>
            </w:tcBorders>
          </w:tcPr>
          <w:p w:rsidR="00CD774B" w:rsidRDefault="00A24D8E">
            <w:pPr>
              <w:tabs>
                <w:tab w:val="left" w:pos="0"/>
                <w:tab w:val="left" w:pos="251"/>
              </w:tabs>
              <w:spacing w:after="0" w:line="240" w:lineRule="auto"/>
              <w:contextualSpacing/>
              <w:jc w:val="left"/>
              <w:rPr>
                <w:rFonts w:ascii="Times New Roman" w:hAnsi="Times New Roman"/>
                <w:color w:val="000000"/>
                <w:sz w:val="24"/>
                <w:szCs w:val="24"/>
              </w:rPr>
            </w:pPr>
            <w:r>
              <w:rPr>
                <w:rFonts w:ascii="Times New Roman" w:hAnsi="Times New Roman"/>
                <w:color w:val="000000"/>
                <w:sz w:val="24"/>
                <w:szCs w:val="24"/>
              </w:rPr>
              <w:t>Saugumas, prieinamumas</w:t>
            </w:r>
          </w:p>
        </w:tc>
        <w:tc>
          <w:tcPr>
            <w:tcW w:w="6815" w:type="dxa"/>
            <w:tcBorders>
              <w:left w:val="single" w:sz="4" w:space="0" w:color="000000"/>
              <w:bottom w:val="single" w:sz="4" w:space="0" w:color="000000"/>
              <w:right w:val="single" w:sz="4" w:space="0" w:color="000000"/>
            </w:tcBorders>
          </w:tcPr>
          <w:p w:rsidR="00CD774B" w:rsidRDefault="00A24D8E">
            <w:pPr>
              <w:numPr>
                <w:ilvl w:val="0"/>
                <w:numId w:val="14"/>
              </w:numPr>
              <w:tabs>
                <w:tab w:val="left" w:pos="381"/>
                <w:tab w:val="left" w:pos="646"/>
                <w:tab w:val="left" w:pos="916"/>
              </w:tabs>
              <w:spacing w:after="0" w:line="240" w:lineRule="auto"/>
              <w:ind w:left="0" w:firstLine="0"/>
              <w:contextualSpacing/>
              <w:rPr>
                <w:rFonts w:ascii="Times New Roman" w:hAnsi="Times New Roman"/>
                <w:color w:val="000000"/>
                <w:sz w:val="24"/>
                <w:szCs w:val="24"/>
              </w:rPr>
            </w:pPr>
            <w:r>
              <w:rPr>
                <w:rFonts w:ascii="Times New Roman" w:eastAsia="Calibri" w:hAnsi="Times New Roman" w:cs="Times New Roman"/>
                <w:color w:val="000000"/>
                <w:sz w:val="24"/>
                <w:szCs w:val="24"/>
              </w:rPr>
              <w:t>Turi būti įdiegti du VPN sujungimai tarp Teikėjo ir PO, kurių greitaveika leistų užtikrinti duomenų perdavimą.</w:t>
            </w:r>
          </w:p>
          <w:p w:rsidR="00CD774B" w:rsidRDefault="00A24D8E">
            <w:pPr>
              <w:numPr>
                <w:ilvl w:val="0"/>
                <w:numId w:val="14"/>
              </w:numPr>
              <w:tabs>
                <w:tab w:val="left" w:pos="381"/>
                <w:tab w:val="left" w:pos="646"/>
                <w:tab w:val="left" w:pos="916"/>
              </w:tabs>
              <w:spacing w:after="0" w:line="240" w:lineRule="auto"/>
              <w:ind w:left="0" w:firstLine="0"/>
              <w:contextualSpacing/>
              <w:rPr>
                <w:rFonts w:ascii="Times New Roman" w:hAnsi="Times New Roman"/>
                <w:color w:val="000000"/>
                <w:sz w:val="24"/>
                <w:szCs w:val="24"/>
              </w:rPr>
            </w:pPr>
            <w:r>
              <w:rPr>
                <w:rFonts w:ascii="Times New Roman" w:eastAsia="Calibri" w:hAnsi="Times New Roman" w:cs="Times New Roman"/>
                <w:color w:val="000000"/>
                <w:sz w:val="24"/>
                <w:szCs w:val="24"/>
              </w:rPr>
              <w:t>Teikėjas savo lėšomis padaro virtualius sujungimus tarp kiekvieno abonento ir VRTT (VPN sujungimą dedikuotu kanalu), pagrindinė prieiga suteikiama adresu Šventaragio g. 2, Vilnius ir rezervinė prieiga - Žirmūnų g. 1D, Vilnius. Paslaugos “</w:t>
            </w:r>
            <w:r>
              <w:rPr>
                <w:rFonts w:ascii="Times New Roman" w:hAnsi="Times New Roman"/>
                <w:color w:val="000000"/>
                <w:sz w:val="24"/>
                <w:szCs w:val="24"/>
              </w:rPr>
              <w:t xml:space="preserve">Duomenų perdavimo paslauga be duomenų perdavimo kiekio ribojimo Lietuvoje” </w:t>
            </w:r>
            <w:r>
              <w:rPr>
                <w:rFonts w:ascii="Times New Roman" w:eastAsia="Calibri" w:hAnsi="Times New Roman" w:cs="Times New Roman"/>
                <w:color w:val="000000"/>
                <w:sz w:val="24"/>
                <w:szCs w:val="24"/>
              </w:rPr>
              <w:t>Teikėjas, teikdamas paslaugas, turi  naudoti įrangą, palaikančią ne mažiau kaip 10 Gbps greitaveiką. Arba Teikėjai gali naudoti įrangą, kuri užtikrina, kad prieigos apkrovimas piko metu nebus didesnis kaip 80 proc. Išaugus apkrovimui Teikėjas turi nemokamai suteikti didesnį pralaidumą.</w:t>
            </w:r>
          </w:p>
          <w:p w:rsidR="00CD774B" w:rsidRDefault="00A24D8E">
            <w:pPr>
              <w:numPr>
                <w:ilvl w:val="0"/>
                <w:numId w:val="14"/>
              </w:numPr>
              <w:tabs>
                <w:tab w:val="left" w:pos="381"/>
                <w:tab w:val="left" w:pos="646"/>
                <w:tab w:val="left" w:pos="916"/>
              </w:tabs>
              <w:spacing w:after="0" w:line="240" w:lineRule="auto"/>
              <w:ind w:left="0" w:firstLine="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Sutrikus duomenų perdavimui tarp Tiekėjo ir PO pagrindine prieiga Šventaragio g. 2, duomenų perdavimas turi būti automatiškai teikiamas rezervine prieiga Žirmūnų g. 1D.</w:t>
            </w:r>
          </w:p>
          <w:p w:rsidR="00CD774B" w:rsidRDefault="00A24D8E">
            <w:pPr>
              <w:numPr>
                <w:ilvl w:val="0"/>
                <w:numId w:val="14"/>
              </w:numPr>
              <w:tabs>
                <w:tab w:val="left" w:pos="381"/>
                <w:tab w:val="left" w:pos="646"/>
                <w:tab w:val="left" w:pos="916"/>
              </w:tabs>
              <w:spacing w:after="0" w:line="240" w:lineRule="auto"/>
              <w:ind w:left="0" w:firstLine="0"/>
              <w:contextualSpacing/>
              <w:rPr>
                <w:rFonts w:ascii="Times New Roman" w:hAnsi="Times New Roman"/>
                <w:color w:val="000000"/>
                <w:sz w:val="24"/>
                <w:szCs w:val="24"/>
              </w:rPr>
            </w:pPr>
            <w:r>
              <w:rPr>
                <w:rFonts w:ascii="Times New Roman" w:eastAsia="Calibri" w:hAnsi="Times New Roman" w:cs="Times New Roman"/>
                <w:color w:val="000000"/>
                <w:sz w:val="24"/>
                <w:szCs w:val="24"/>
              </w:rPr>
              <w:t xml:space="preserve">Teikėjas turi užtikrinti nenutrūkstamą (24x7x365) judriojo ryšio duomenų perdavimo paslaugų teikimą, įskaitant Teikėjo tinklo </w:t>
            </w:r>
            <w:r>
              <w:rPr>
                <w:rFonts w:ascii="Times New Roman" w:eastAsia="Calibri" w:hAnsi="Times New Roman" w:cs="Times New Roman"/>
                <w:color w:val="000000"/>
                <w:sz w:val="24"/>
                <w:szCs w:val="24"/>
              </w:rPr>
              <w:lastRenderedPageBreak/>
              <w:t>sujungimą su PO naudojamu VRTT.</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color w:val="000000"/>
                <w:sz w:val="24"/>
                <w:szCs w:val="24"/>
              </w:rPr>
              <w:t>Bet kokie Teikėjo tinklo konfigūracijos pakeitimai, kurie gali turėti trumpalaikės ar nuolatinės neigiamos įtakos  sujungimui tarp  Teikėjo tinklo ir VRTT , gali būti atlikti tik Teikėjui  ir PO tarpusavyje suderinus elektroniniu paštu su PO administratoriais.  Teikėjo tinklo ir VRTT  sujungimo sutrikimas yra paslaugos teikimo nutrūkimas, kuris įvyko ne dėl PO kaltės, tokie sutrikimai priskiriami kritiniams ir turi būti šalinami kaip įmanoma greičiau. Teikėjo tinklo ir VRTT  sujungimo darbo sutrikimu nelaikomi atvejai, įvykę dėl pagal PO ir Teikėjo tarpusavyje suderintų konfigūracijos pakeitimų, planinių tinklo remonto ar profilaktikos darbų grafikus ir neviršiję suderintos įtakos PO gaunamoms paslaugoms bei  neviršiję suderintos trukmės. Nepertraukiamo elektros maitinimo užtikrinimas PO patalpose esančiai Teikėjo įrangai yra PO atsakomybėje.</w:t>
            </w:r>
          </w:p>
        </w:tc>
      </w:tr>
      <w:tr w:rsidR="00CD774B">
        <w:trPr>
          <w:trHeight w:val="165"/>
        </w:trPr>
        <w:tc>
          <w:tcPr>
            <w:tcW w:w="621" w:type="dxa"/>
            <w:tcBorders>
              <w:top w:val="single" w:sz="4" w:space="0" w:color="000000"/>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ascii="Times New Roman" w:eastAsia="Calibri" w:hAnsi="Times New Roman" w:cs="Times New Roman"/>
                <w:color w:val="000000"/>
                <w:sz w:val="24"/>
                <w:szCs w:val="24"/>
              </w:rPr>
            </w:pPr>
          </w:p>
        </w:tc>
        <w:tc>
          <w:tcPr>
            <w:tcW w:w="2775" w:type="dxa"/>
            <w:tcBorders>
              <w:top w:val="single" w:sz="4" w:space="0" w:color="000000"/>
              <w:left w:val="single" w:sz="4" w:space="0" w:color="000000"/>
              <w:bottom w:val="single" w:sz="4" w:space="0" w:color="000000"/>
              <w:right w:val="single" w:sz="4" w:space="0" w:color="000000"/>
            </w:tcBorders>
          </w:tcPr>
          <w:p w:rsidR="00CD774B" w:rsidRDefault="00A24D8E">
            <w:pPr>
              <w:pStyle w:val="ListParagraph"/>
              <w:spacing w:after="0" w:line="240" w:lineRule="auto"/>
              <w:ind w:left="0"/>
              <w:jc w:val="left"/>
              <w:rPr>
                <w:color w:val="000000"/>
              </w:rPr>
            </w:pPr>
            <w:r>
              <w:rPr>
                <w:rFonts w:ascii="Times New Roman" w:hAnsi="Times New Roman"/>
                <w:color w:val="000000"/>
                <w:sz w:val="24"/>
                <w:szCs w:val="24"/>
              </w:rPr>
              <w:t>Tarptinklinis ryšys (roaming)</w:t>
            </w:r>
          </w:p>
        </w:tc>
        <w:tc>
          <w:tcPr>
            <w:tcW w:w="6815" w:type="dxa"/>
            <w:tcBorders>
              <w:top w:val="single" w:sz="4" w:space="0" w:color="000000"/>
              <w:left w:val="single" w:sz="4" w:space="0" w:color="000000"/>
              <w:bottom w:val="single" w:sz="4" w:space="0" w:color="000000"/>
              <w:right w:val="single" w:sz="4" w:space="0" w:color="000000"/>
            </w:tcBorders>
          </w:tcPr>
          <w:p w:rsidR="00CD774B" w:rsidRDefault="00A24D8E">
            <w:pPr>
              <w:numPr>
                <w:ilvl w:val="0"/>
                <w:numId w:val="9"/>
              </w:numPr>
              <w:tabs>
                <w:tab w:val="left" w:pos="381"/>
                <w:tab w:val="left" w:pos="596"/>
              </w:tabs>
              <w:spacing w:after="0" w:line="240" w:lineRule="auto"/>
              <w:ind w:left="0" w:firstLine="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Turi būti užtikrintas judriojo ryšio SMS paslaugos ir duomenų perdavimas užsienyje.</w:t>
            </w:r>
          </w:p>
          <w:p w:rsidR="00CD774B" w:rsidRDefault="00A24D8E">
            <w:pPr>
              <w:numPr>
                <w:ilvl w:val="0"/>
                <w:numId w:val="9"/>
              </w:numPr>
              <w:tabs>
                <w:tab w:val="left" w:pos="381"/>
                <w:tab w:val="left" w:pos="596"/>
              </w:tabs>
              <w:spacing w:after="0" w:line="240" w:lineRule="auto"/>
              <w:ind w:left="0" w:firstLine="0"/>
              <w:contextualSpacing/>
              <w:rPr>
                <w:rFonts w:ascii="Times New Roman" w:hAnsi="Times New Roman"/>
                <w:color w:val="000000"/>
                <w:sz w:val="24"/>
                <w:szCs w:val="24"/>
              </w:rPr>
            </w:pPr>
            <w:r>
              <w:rPr>
                <w:rFonts w:ascii="Times New Roman" w:eastAsia="Calibri" w:hAnsi="Times New Roman" w:cs="Times New Roman"/>
                <w:color w:val="000000"/>
                <w:sz w:val="24"/>
                <w:szCs w:val="24"/>
              </w:rPr>
              <w:t>Tarptinklinio ryšio paslauga turi būti teikiama visiems PO  abonentams. Po sutarties sudarymo PO pateiks sąrašą abonentų, kuriems tarptinklinio ryšio paslauga turi būti aktyvuota.</w:t>
            </w:r>
          </w:p>
          <w:p w:rsidR="00CD774B" w:rsidRDefault="00A24D8E">
            <w:pPr>
              <w:numPr>
                <w:ilvl w:val="0"/>
                <w:numId w:val="9"/>
              </w:numPr>
              <w:tabs>
                <w:tab w:val="left" w:pos="381"/>
                <w:tab w:val="left" w:pos="596"/>
              </w:tabs>
              <w:spacing w:after="0" w:line="240" w:lineRule="auto"/>
              <w:ind w:left="0" w:firstLine="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Tarptinklinio ryšio per viešuosius judriojo ryšio tinklus paslaugų teikimui Europos Sąjungos (ES) šalyse narėse turi būti taikomos 2022 m. balandžio 6 d. Europos Parlamento ir Tarybos Reglamento (ES) Nr. 2022/612 nuostatos, Europos Parlamento ir Tarybos Direktyva 2018/1972 2018 m. gruodžio 11 d.</w:t>
            </w:r>
          </w:p>
          <w:p w:rsidR="00CD774B" w:rsidRDefault="00A24D8E">
            <w:pPr>
              <w:numPr>
                <w:ilvl w:val="0"/>
                <w:numId w:val="9"/>
              </w:numPr>
              <w:tabs>
                <w:tab w:val="left" w:pos="381"/>
                <w:tab w:val="left" w:pos="596"/>
              </w:tabs>
              <w:spacing w:after="0" w:line="240" w:lineRule="auto"/>
              <w:ind w:left="0" w:firstLine="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Teikiant tarptinklinio judriojo ryšio duomenų perdavimo paslaugas, mokestis turi būti skaičiuojamas kaip papildomas mokestis (tarptinklinis ryšys neturi būti įskaičiuojamas į  Paslaugų mokėjimo planus).</w:t>
            </w:r>
          </w:p>
          <w:p w:rsidR="00CD774B" w:rsidRDefault="00A24D8E">
            <w:pPr>
              <w:numPr>
                <w:ilvl w:val="0"/>
                <w:numId w:val="9"/>
              </w:numPr>
              <w:tabs>
                <w:tab w:val="left" w:pos="381"/>
                <w:tab w:val="left" w:pos="596"/>
              </w:tabs>
              <w:spacing w:after="0" w:line="240" w:lineRule="auto"/>
              <w:ind w:left="0" w:firstLine="0"/>
              <w:contextualSpacing/>
              <w:rPr>
                <w:rFonts w:ascii="Times New Roman" w:hAnsi="Times New Roman"/>
                <w:color w:val="000000"/>
                <w:sz w:val="24"/>
                <w:szCs w:val="24"/>
              </w:rPr>
            </w:pPr>
            <w:r>
              <w:rPr>
                <w:rFonts w:ascii="Times New Roman" w:eastAsia="Calibri" w:hAnsi="Times New Roman" w:cs="Times New Roman"/>
                <w:color w:val="000000"/>
                <w:sz w:val="24"/>
                <w:szCs w:val="24"/>
              </w:rPr>
              <w:t>Už 1 MB perduotų duomenų ES/EEE ir kitose šalyse neturi būti taikomas didesnis tarifas negu tarptinklinio ryšio taisyklėse nustatytas maksimalus tarifas ir/arba Teikėjo interneto svetainėje skelbiamas įkainis (atitinkamu laikotarpiu). Taikomas tarifas, kuris yra mažesnis.</w:t>
            </w:r>
          </w:p>
          <w:p w:rsidR="00CD774B" w:rsidRDefault="00A24D8E">
            <w:pPr>
              <w:numPr>
                <w:ilvl w:val="0"/>
                <w:numId w:val="9"/>
              </w:numPr>
              <w:tabs>
                <w:tab w:val="left" w:pos="381"/>
                <w:tab w:val="left" w:pos="596"/>
              </w:tabs>
              <w:spacing w:after="0" w:line="240" w:lineRule="auto"/>
              <w:ind w:left="0" w:firstLine="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Teikėjas privalo užtikrinti, kad PO naudotojai, esantys Lietuvos Respublikos teritorijoje, nebūtų pajungti prie užsienio judriojo ryšio infrastruktūros, jei tarptinklinio ryšio paslauga buvo išjungta.</w:t>
            </w:r>
          </w:p>
          <w:p w:rsidR="00CD774B" w:rsidRDefault="00A24D8E">
            <w:pPr>
              <w:numPr>
                <w:ilvl w:val="0"/>
                <w:numId w:val="9"/>
              </w:numPr>
              <w:tabs>
                <w:tab w:val="left" w:pos="381"/>
                <w:tab w:val="left" w:pos="596"/>
              </w:tabs>
              <w:spacing w:after="0" w:line="240" w:lineRule="auto"/>
              <w:ind w:left="0" w:firstLine="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Turi būti galimybė PO  administratoriams inicijuoti tarptinklinio ryšio paslaugos įjungimą/išjungimą konkrečiam vartotojui 12/7 režimu ne ilgiau kaip per 1 valandą nuo prašymo pateikimo.</w:t>
            </w:r>
          </w:p>
        </w:tc>
      </w:tr>
      <w:tr w:rsidR="00CD774B">
        <w:trPr>
          <w:trHeight w:val="165"/>
        </w:trPr>
        <w:tc>
          <w:tcPr>
            <w:tcW w:w="621" w:type="dxa"/>
            <w:tcBorders>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ascii="Times New Roman" w:hAnsi="Times New Roman"/>
                <w:sz w:val="24"/>
                <w:szCs w:val="24"/>
              </w:rPr>
            </w:pPr>
          </w:p>
        </w:tc>
        <w:tc>
          <w:tcPr>
            <w:tcW w:w="2775" w:type="dxa"/>
            <w:tcBorders>
              <w:left w:val="single" w:sz="4" w:space="0" w:color="000000"/>
              <w:bottom w:val="single" w:sz="4" w:space="0" w:color="000000"/>
              <w:right w:val="single" w:sz="4" w:space="0" w:color="000000"/>
            </w:tcBorders>
          </w:tcPr>
          <w:p w:rsidR="00CD774B" w:rsidRDefault="00A24D8E">
            <w:pPr>
              <w:pStyle w:val="ListParagraph"/>
              <w:spacing w:after="0" w:line="240" w:lineRule="auto"/>
              <w:ind w:left="0"/>
              <w:jc w:val="left"/>
              <w:rPr>
                <w:rFonts w:ascii="Times New Roman" w:hAnsi="Times New Roman"/>
                <w:sz w:val="24"/>
                <w:szCs w:val="24"/>
              </w:rPr>
            </w:pPr>
            <w:r>
              <w:rPr>
                <w:rFonts w:ascii="Times New Roman" w:eastAsia="Calibri" w:hAnsi="Times New Roman" w:cs="Times New Roman"/>
                <w:sz w:val="24"/>
                <w:szCs w:val="24"/>
              </w:rPr>
              <w:t>Aukštesnis prioritetas PO duomenų srautams teikėjo tinkle esant aukštai Teikėjo tinklo apkrovai (ekonominio naudingumo kriterijus, vertinamas papildomais 10 balais)</w:t>
            </w:r>
          </w:p>
        </w:tc>
        <w:tc>
          <w:tcPr>
            <w:tcW w:w="6815" w:type="dxa"/>
            <w:tcBorders>
              <w:left w:val="single" w:sz="4" w:space="0" w:color="000000"/>
              <w:bottom w:val="single" w:sz="4" w:space="0" w:color="000000"/>
              <w:right w:val="single" w:sz="4" w:space="0" w:color="000000"/>
            </w:tcBorders>
          </w:tcPr>
          <w:p w:rsidR="00CD774B" w:rsidRDefault="00A24D8E">
            <w:pPr>
              <w:numPr>
                <w:ilvl w:val="0"/>
                <w:numId w:val="18"/>
              </w:numPr>
              <w:spacing w:after="0" w:line="240" w:lineRule="auto"/>
              <w:ind w:left="0" w:firstLine="0"/>
            </w:pPr>
            <w:r>
              <w:rPr>
                <w:rFonts w:ascii="Times New Roman" w:eastAsia="Calibri" w:hAnsi="Times New Roman" w:cs="Times New Roman"/>
                <w:sz w:val="24"/>
                <w:szCs w:val="24"/>
              </w:rPr>
              <w:t>Paslaugos teikėjas ne vėliau nei per 3 mėnesius nuo sutarties pasirašymo užtikrins (įdiegs reikiamas technines priemones), kad esant aukštam Teikėjo duomenų perdavimo tinklo apkrovimui, PO  duomenų srautams (PO abonentams ar PO naudojamiems APN) bus suteikiamas aukštesnis prioritetas Teikėjo duomenų perdavimo tinkle. Šis funkcionalumas turi būti įskaičiuotas į Paslaugos mokėjimo planą</w:t>
            </w:r>
          </w:p>
          <w:p w:rsidR="00CD774B" w:rsidRDefault="00A24D8E">
            <w:pPr>
              <w:numPr>
                <w:ilvl w:val="0"/>
                <w:numId w:val="18"/>
              </w:numPr>
              <w:spacing w:after="0" w:line="240" w:lineRule="auto"/>
              <w:ind w:left="0" w:firstLine="0"/>
            </w:pPr>
            <w:r>
              <w:rPr>
                <w:rFonts w:ascii="Times New Roman" w:eastAsia="Calibri" w:hAnsi="Times New Roman" w:cs="Times New Roman"/>
                <w:sz w:val="24"/>
                <w:szCs w:val="24"/>
              </w:rPr>
              <w:t>Esant aukštai Teikėjo duomenų perdavimo tinklo apkrovai, PO duomenų srautams turi būti taikomos techninės srautų prioritetizavimo priemonės (Quality of service), užtikrinančios, kad PO abonentų duomenų perdavimo kokybės rodikliai (vėlinimas, paketų praradimas, pralaidumas) būtų geresni nei kitų Teikėjo klientų.</w:t>
            </w:r>
          </w:p>
          <w:p w:rsidR="00CD774B" w:rsidRDefault="00A24D8E">
            <w:pPr>
              <w:numPr>
                <w:ilvl w:val="0"/>
                <w:numId w:val="18"/>
              </w:numPr>
              <w:spacing w:after="0" w:line="240" w:lineRule="auto"/>
              <w:ind w:left="0" w:firstLine="0"/>
              <w:rPr>
                <w:rFonts w:ascii="Times New Roman" w:hAnsi="Times New Roman"/>
                <w:sz w:val="24"/>
                <w:szCs w:val="24"/>
              </w:rPr>
            </w:pPr>
            <w:r>
              <w:rPr>
                <w:rFonts w:ascii="Times New Roman" w:eastAsia="Calibri" w:hAnsi="Times New Roman" w:cs="Times New Roman"/>
                <w:sz w:val="24"/>
                <w:szCs w:val="24"/>
              </w:rPr>
              <w:lastRenderedPageBreak/>
              <w:t>Jei PO abonentai susidurs su darbo funkcijų vykdymui trukdančiu duomenų perdavimo greitaveikos sumažėjimu vietose, kuriose galėjo būti dideli duomenų srautai (pvz. masinių renginiai, tokie kaip varžybos, koncertai, tankiai apgyvendintos vietovės ir pan.)  Teikėjas turės atlikti greitaveikos sumažėjimo priežasčių nustatymą, ne vėliau nei per 5 darbo dienas pateikti paaiškinimus dėl greitaveikos sumažėjimo; pateikti įrodymus, kad srautų prioritizavimo priemonės yra sukonfiguruotos (išrašai iš tinklo valdymo sistemos ir pan.), imtis priemonių trūkumams (jei tokie būtu nustatyti) pašalinti.</w:t>
            </w:r>
          </w:p>
        </w:tc>
      </w:tr>
      <w:tr w:rsidR="00CD774B">
        <w:trPr>
          <w:trHeight w:val="165"/>
        </w:trPr>
        <w:tc>
          <w:tcPr>
            <w:tcW w:w="621" w:type="dxa"/>
            <w:tcBorders>
              <w:top w:val="single" w:sz="4" w:space="0" w:color="000000"/>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ascii="Times New Roman" w:hAnsi="Times New Roman"/>
                <w:sz w:val="24"/>
                <w:szCs w:val="24"/>
              </w:rPr>
            </w:pPr>
          </w:p>
        </w:tc>
        <w:tc>
          <w:tcPr>
            <w:tcW w:w="2775" w:type="dxa"/>
            <w:tcBorders>
              <w:top w:val="single" w:sz="4" w:space="0" w:color="000000"/>
              <w:left w:val="single" w:sz="4" w:space="0" w:color="000000"/>
              <w:bottom w:val="single" w:sz="4" w:space="0" w:color="000000"/>
              <w:right w:val="single" w:sz="4" w:space="0" w:color="000000"/>
            </w:tcBorders>
          </w:tcPr>
          <w:p w:rsidR="00CD774B" w:rsidRDefault="00A24D8E">
            <w:pPr>
              <w:pStyle w:val="ListParagraph"/>
              <w:spacing w:after="0" w:line="240" w:lineRule="auto"/>
              <w:ind w:left="0"/>
              <w:jc w:val="left"/>
              <w:rPr>
                <w:rFonts w:ascii="Times New Roman" w:hAnsi="Times New Roman"/>
                <w:sz w:val="24"/>
                <w:szCs w:val="24"/>
              </w:rPr>
            </w:pPr>
            <w:r>
              <w:rPr>
                <w:rFonts w:ascii="Times New Roman" w:eastAsia="Calibri" w:hAnsi="Times New Roman" w:cs="Times New Roman"/>
                <w:sz w:val="24"/>
                <w:szCs w:val="24"/>
              </w:rPr>
              <w:t>Abonentų IMEI kontrolė (ekonominio naudingumo kriterijus, vertinamas papildomu  10 balų)</w:t>
            </w:r>
          </w:p>
        </w:tc>
        <w:tc>
          <w:tcPr>
            <w:tcW w:w="6815" w:type="dxa"/>
            <w:tcBorders>
              <w:top w:val="single" w:sz="4" w:space="0" w:color="000000"/>
              <w:left w:val="single" w:sz="4" w:space="0" w:color="000000"/>
              <w:bottom w:val="single" w:sz="4" w:space="0" w:color="000000"/>
              <w:right w:val="single" w:sz="4" w:space="0" w:color="000000"/>
            </w:tcBorders>
          </w:tcPr>
          <w:p w:rsidR="00CD774B" w:rsidRDefault="00A24D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Paslaugos teikėjas ne vėliau nei per 3 mėnesius nuo sutarties pasirašymo užtikrins (įdiegs reikiamas technines priemones) leidžiančias PO vykdyti PO pasirinktų abonentų įrenginių IMEI kontrolę. Šis funkcionalumas turi būti įskaičiuotas į Paslaugos mokėjimo planą. Turi būti ne mažiau nei viena iš galimybių:</w:t>
            </w:r>
          </w:p>
          <w:p w:rsidR="00CD774B" w:rsidRDefault="00A24D8E">
            <w:pPr>
              <w:numPr>
                <w:ilvl w:val="0"/>
                <w:numId w:val="10"/>
              </w:numPr>
              <w:spacing w:after="0" w:line="24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PO administratoriams  Teikėjo svetainėje (arba specializuotoje Teikėjo platformoje) arba pateikus prašymą el. paštu (tokiu atveju prašymas turi būti įvykdytas ne vėliau nei per 4 darbo valandas nuo išsiuntimo) turi būti galimybė susieti PO abonento SIM kortelę (ar abonento numerį) su įrenginio IMEI. Įdėjus SIM kortelę į įrenginį su kitu IMEI numeriu, abonentui (SIM kortelei) turi būti neleidžiama prisijungti prie VRTT ir PO sukurtų APN arba kortelė turi neveikti įrenginyje su kitu IMEI.</w:t>
            </w:r>
          </w:p>
          <w:p w:rsidR="00CD774B" w:rsidRDefault="00A24D8E">
            <w:pPr>
              <w:numPr>
                <w:ilvl w:val="0"/>
                <w:numId w:val="10"/>
              </w:numPr>
              <w:spacing w:after="0" w:line="24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PO administratoriams el. paštu bus siunčiami automatiniai pranešimai, jei PO abonento SIM kortelė bus įdėta į įrenginį su kitu IMEI, nei ji buvo prieš tai naudojama.</w:t>
            </w:r>
          </w:p>
        </w:tc>
      </w:tr>
      <w:tr w:rsidR="00CD774B">
        <w:trPr>
          <w:trHeight w:val="165"/>
        </w:trPr>
        <w:tc>
          <w:tcPr>
            <w:tcW w:w="621" w:type="dxa"/>
            <w:tcBorders>
              <w:left w:val="single" w:sz="4" w:space="0" w:color="000000"/>
              <w:bottom w:val="single" w:sz="4" w:space="0" w:color="000000"/>
            </w:tcBorders>
          </w:tcPr>
          <w:p w:rsidR="00CD774B" w:rsidRDefault="00CD774B">
            <w:pPr>
              <w:pStyle w:val="ListParagraph"/>
              <w:numPr>
                <w:ilvl w:val="0"/>
                <w:numId w:val="16"/>
              </w:numPr>
              <w:spacing w:after="0" w:line="240" w:lineRule="auto"/>
              <w:ind w:left="0" w:firstLine="0"/>
              <w:jc w:val="left"/>
              <w:rPr>
                <w:rFonts w:ascii="Times New Roman" w:eastAsia="Calibri" w:hAnsi="Times New Roman" w:cs="Times New Roman"/>
                <w:sz w:val="24"/>
                <w:szCs w:val="24"/>
              </w:rPr>
            </w:pPr>
          </w:p>
        </w:tc>
        <w:tc>
          <w:tcPr>
            <w:tcW w:w="2775" w:type="dxa"/>
            <w:tcBorders>
              <w:left w:val="single" w:sz="4" w:space="0" w:color="000000"/>
              <w:bottom w:val="single" w:sz="4" w:space="0" w:color="000000"/>
              <w:right w:val="single" w:sz="4" w:space="0" w:color="000000"/>
            </w:tcBorders>
          </w:tcPr>
          <w:p w:rsidR="00CD774B" w:rsidRDefault="00A24D8E">
            <w:pPr>
              <w:pStyle w:val="ListParagraph"/>
              <w:spacing w:after="0" w:line="240" w:lineRule="auto"/>
              <w:ind w:left="0"/>
              <w:jc w:val="left"/>
              <w:rPr>
                <w:rFonts w:ascii="Times New Roman" w:hAnsi="Times New Roman"/>
                <w:sz w:val="24"/>
                <w:szCs w:val="24"/>
              </w:rPr>
            </w:pPr>
            <w:r>
              <w:rPr>
                <w:rFonts w:ascii="Times New Roman" w:hAnsi="Times New Roman"/>
                <w:sz w:val="24"/>
                <w:szCs w:val="24"/>
              </w:rPr>
              <w:t>Į mokėjimo planą įskaičiuota 100 SMS žinučių Lietuvoje</w:t>
            </w:r>
          </w:p>
          <w:p w:rsidR="00CD774B" w:rsidRDefault="00A24D8E">
            <w:pPr>
              <w:pStyle w:val="ListParagraph"/>
              <w:spacing w:after="0" w:line="240" w:lineRule="auto"/>
              <w:ind w:left="0"/>
              <w:jc w:val="left"/>
              <w:rPr>
                <w:rFonts w:ascii="Times New Roman" w:hAnsi="Times New Roman"/>
                <w:sz w:val="24"/>
                <w:szCs w:val="24"/>
              </w:rPr>
            </w:pPr>
            <w:r>
              <w:rPr>
                <w:rFonts w:ascii="Times New Roman" w:eastAsia="Calibri" w:hAnsi="Times New Roman" w:cs="Times New Roman"/>
                <w:sz w:val="24"/>
                <w:szCs w:val="24"/>
              </w:rPr>
              <w:t>(ekonominio naudingumo kriterijus, vertinamas papildomu  1 balu)</w:t>
            </w:r>
          </w:p>
        </w:tc>
        <w:tc>
          <w:tcPr>
            <w:tcW w:w="6815" w:type="dxa"/>
            <w:tcBorders>
              <w:left w:val="single" w:sz="4" w:space="0" w:color="000000"/>
              <w:bottom w:val="single" w:sz="4" w:space="0" w:color="000000"/>
              <w:right w:val="single" w:sz="4" w:space="0" w:color="000000"/>
            </w:tcBorders>
          </w:tcPr>
          <w:p w:rsidR="00CD774B" w:rsidRDefault="00A24D8E">
            <w:pPr>
              <w:spacing w:after="0" w:line="240" w:lineRule="auto"/>
              <w:rPr>
                <w:rFonts w:ascii="Times New Roman" w:hAnsi="Times New Roman"/>
                <w:sz w:val="24"/>
                <w:szCs w:val="24"/>
              </w:rPr>
            </w:pPr>
            <w:r>
              <w:rPr>
                <w:rFonts w:ascii="Times New Roman" w:hAnsi="Times New Roman"/>
                <w:sz w:val="24"/>
                <w:szCs w:val="24"/>
              </w:rPr>
              <w:t>Į mokėjimo planą įskaičiuota:</w:t>
            </w:r>
          </w:p>
          <w:p w:rsidR="00CD774B" w:rsidRDefault="00A24D8E">
            <w:pPr>
              <w:numPr>
                <w:ilvl w:val="0"/>
                <w:numId w:val="11"/>
              </w:numPr>
              <w:spacing w:after="0" w:line="240" w:lineRule="auto"/>
              <w:ind w:left="0" w:firstLine="0"/>
              <w:rPr>
                <w:rFonts w:ascii="Times New Roman" w:hAnsi="Times New Roman"/>
                <w:sz w:val="24"/>
                <w:szCs w:val="24"/>
              </w:rPr>
            </w:pPr>
            <w:r>
              <w:rPr>
                <w:rFonts w:ascii="Times New Roman" w:hAnsi="Times New Roman"/>
                <w:sz w:val="24"/>
                <w:szCs w:val="24"/>
              </w:rPr>
              <w:t>Ne mažiau nei 100 SMS siuntimas į Lietuvos Respublikoje veikiančių operatorių numerius.</w:t>
            </w:r>
          </w:p>
        </w:tc>
      </w:tr>
    </w:tbl>
    <w:p w:rsidR="00CD774B" w:rsidRDefault="00CD774B">
      <w:pPr>
        <w:tabs>
          <w:tab w:val="left" w:pos="851"/>
          <w:tab w:val="left" w:pos="1276"/>
          <w:tab w:val="left" w:pos="1985"/>
        </w:tabs>
        <w:spacing w:after="0" w:line="240" w:lineRule="auto"/>
        <w:jc w:val="left"/>
        <w:rPr>
          <w:rFonts w:ascii="Times New Roman" w:eastAsia="Calibri" w:hAnsi="Times New Roman" w:cs="Times New Roman"/>
          <w:sz w:val="24"/>
          <w:szCs w:val="24"/>
        </w:rPr>
      </w:pPr>
    </w:p>
    <w:p w:rsidR="00CD774B" w:rsidRDefault="00A24D8E">
      <w:pPr>
        <w:tabs>
          <w:tab w:val="left" w:pos="851"/>
          <w:tab w:val="left" w:pos="1276"/>
          <w:tab w:val="left" w:pos="1985"/>
        </w:tabs>
        <w:spacing w:after="0" w:line="240" w:lineRule="auto"/>
        <w:jc w:val="center"/>
        <w:rPr>
          <w:rFonts w:ascii="Times New Roman" w:eastAsia="Calibri" w:hAnsi="Times New Roman" w:cs="Times New Roman"/>
          <w:b/>
          <w:bCs/>
          <w:caps/>
          <w:sz w:val="24"/>
          <w:szCs w:val="24"/>
        </w:rPr>
      </w:pPr>
      <w:r>
        <w:rPr>
          <w:rFonts w:ascii="Times New Roman" w:eastAsia="Calibri" w:hAnsi="Times New Roman" w:cs="Times New Roman"/>
          <w:b/>
          <w:bCs/>
          <w:caps/>
          <w:color w:val="000000" w:themeColor="text1"/>
          <w:sz w:val="24"/>
          <w:szCs w:val="24"/>
        </w:rPr>
        <w:t xml:space="preserve">V. </w:t>
      </w:r>
      <w:r>
        <w:rPr>
          <w:rFonts w:ascii="Times New Roman" w:eastAsia="Calibri" w:hAnsi="Times New Roman" w:cs="Calibri"/>
          <w:b/>
          <w:bCs/>
          <w:caps/>
          <w:sz w:val="24"/>
          <w:szCs w:val="24"/>
        </w:rPr>
        <w:t>specialieji reikalavimai</w:t>
      </w:r>
      <w:r>
        <w:rPr>
          <w:rFonts w:ascii="Times New Roman" w:eastAsia="Calibri" w:hAnsi="Times New Roman" w:cs="Times New Roman"/>
          <w:b/>
          <w:bCs/>
          <w:caps/>
          <w:color w:val="000000" w:themeColor="text1"/>
          <w:sz w:val="24"/>
          <w:szCs w:val="24"/>
        </w:rPr>
        <w:t xml:space="preserve"> SMS paslaugoms </w:t>
      </w:r>
      <w:r>
        <w:rPr>
          <w:rFonts w:ascii="Times New Roman" w:eastAsia="Calibri" w:hAnsi="Times New Roman" w:cs="Times New Roman"/>
          <w:b/>
          <w:bCs/>
          <w:caps/>
          <w:sz w:val="24"/>
          <w:szCs w:val="24"/>
        </w:rPr>
        <w:t>serveriuose Lietuvoje</w:t>
      </w:r>
    </w:p>
    <w:p w:rsidR="00CD774B" w:rsidRDefault="00A24D8E">
      <w:pPr>
        <w:tabs>
          <w:tab w:val="left" w:pos="851"/>
          <w:tab w:val="left" w:pos="1276"/>
          <w:tab w:val="left" w:pos="198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II PIRKIMO DALIS</w:t>
      </w:r>
    </w:p>
    <w:p w:rsidR="00CD774B" w:rsidRDefault="00CD774B">
      <w:pPr>
        <w:tabs>
          <w:tab w:val="left" w:pos="851"/>
          <w:tab w:val="left" w:pos="1276"/>
          <w:tab w:val="left" w:pos="1985"/>
        </w:tabs>
        <w:spacing w:after="0" w:line="240" w:lineRule="auto"/>
        <w:jc w:val="center"/>
        <w:rPr>
          <w:rFonts w:ascii="Times New Roman" w:eastAsia="Calibri" w:hAnsi="Times New Roman" w:cs="Times New Roman"/>
          <w:b/>
          <w:bCs/>
          <w:sz w:val="24"/>
          <w:szCs w:val="24"/>
        </w:rPr>
      </w:pPr>
    </w:p>
    <w:p w:rsidR="00CD774B" w:rsidRDefault="00CD774B">
      <w:pPr>
        <w:tabs>
          <w:tab w:val="left" w:pos="851"/>
          <w:tab w:val="left" w:pos="1276"/>
          <w:tab w:val="left" w:pos="1985"/>
        </w:tabs>
        <w:spacing w:after="0" w:line="240" w:lineRule="auto"/>
        <w:jc w:val="left"/>
        <w:rPr>
          <w:rFonts w:ascii="Times New Roman" w:eastAsia="Calibri" w:hAnsi="Times New Roman" w:cs="Times New Roman"/>
          <w:sz w:val="24"/>
          <w:szCs w:val="24"/>
        </w:rPr>
      </w:pPr>
    </w:p>
    <w:tbl>
      <w:tblPr>
        <w:tblW w:w="10200" w:type="dxa"/>
        <w:tblLayout w:type="fixed"/>
        <w:tblLook w:val="04A0" w:firstRow="1" w:lastRow="0" w:firstColumn="1" w:lastColumn="0" w:noHBand="0" w:noVBand="1"/>
      </w:tblPr>
      <w:tblGrid>
        <w:gridCol w:w="624"/>
        <w:gridCol w:w="2769"/>
        <w:gridCol w:w="6807"/>
      </w:tblGrid>
      <w:tr w:rsidR="00CD774B">
        <w:trPr>
          <w:trHeight w:val="264"/>
        </w:trPr>
        <w:tc>
          <w:tcPr>
            <w:tcW w:w="624" w:type="dxa"/>
            <w:tcBorders>
              <w:top w:val="single" w:sz="4" w:space="0" w:color="000000"/>
              <w:left w:val="single" w:sz="4" w:space="0" w:color="000000"/>
              <w:bottom w:val="single" w:sz="4" w:space="0" w:color="000000"/>
            </w:tcBorders>
          </w:tcPr>
          <w:p w:rsidR="00CD774B" w:rsidRDefault="00A24D8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Nr.</w:t>
            </w:r>
          </w:p>
        </w:tc>
        <w:tc>
          <w:tcPr>
            <w:tcW w:w="2769" w:type="dxa"/>
            <w:tcBorders>
              <w:top w:val="single" w:sz="4" w:space="0" w:color="000000"/>
              <w:left w:val="single" w:sz="4" w:space="0" w:color="000000"/>
              <w:bottom w:val="single" w:sz="4" w:space="0" w:color="000000"/>
              <w:right w:val="single" w:sz="4" w:space="0" w:color="000000"/>
            </w:tcBorders>
          </w:tcPr>
          <w:p w:rsidR="00CD774B" w:rsidRDefault="00A24D8E">
            <w:pPr>
              <w:spacing w:after="0" w:line="240" w:lineRule="auto"/>
              <w:jc w:val="center"/>
              <w:rPr>
                <w:rFonts w:ascii="Times New Roman" w:hAnsi="Times New Roman"/>
                <w:sz w:val="24"/>
                <w:szCs w:val="24"/>
              </w:rPr>
            </w:pPr>
            <w:r>
              <w:rPr>
                <w:rFonts w:ascii="Times New Roman" w:eastAsia="Calibri" w:hAnsi="Times New Roman" w:cs="Times New Roman"/>
                <w:b/>
                <w:bCs/>
                <w:color w:val="000000" w:themeColor="text1"/>
                <w:sz w:val="24"/>
                <w:szCs w:val="24"/>
              </w:rPr>
              <w:t>Parametras</w:t>
            </w:r>
          </w:p>
        </w:tc>
        <w:tc>
          <w:tcPr>
            <w:tcW w:w="6807" w:type="dxa"/>
            <w:tcBorders>
              <w:top w:val="single" w:sz="4" w:space="0" w:color="000000"/>
              <w:left w:val="single" w:sz="4" w:space="0" w:color="000000"/>
              <w:bottom w:val="single" w:sz="4" w:space="0" w:color="000000"/>
              <w:right w:val="single" w:sz="4" w:space="0" w:color="000000"/>
            </w:tcBorders>
          </w:tcPr>
          <w:p w:rsidR="00CD774B" w:rsidRDefault="00A24D8E">
            <w:pPr>
              <w:spacing w:after="0" w:line="240" w:lineRule="auto"/>
              <w:rPr>
                <w:rFonts w:ascii="Times New Roman" w:hAnsi="Times New Roman"/>
                <w:sz w:val="24"/>
                <w:szCs w:val="24"/>
              </w:rPr>
            </w:pPr>
            <w:r>
              <w:rPr>
                <w:rFonts w:ascii="Times New Roman" w:eastAsia="Calibri" w:hAnsi="Times New Roman" w:cs="Times New Roman"/>
                <w:b/>
                <w:bCs/>
                <w:color w:val="000000" w:themeColor="text1"/>
                <w:sz w:val="24"/>
                <w:szCs w:val="24"/>
              </w:rPr>
              <w:t>Reikalavimas</w:t>
            </w:r>
          </w:p>
        </w:tc>
      </w:tr>
      <w:tr w:rsidR="00CD774B">
        <w:trPr>
          <w:trHeight w:val="1453"/>
        </w:trPr>
        <w:tc>
          <w:tcPr>
            <w:tcW w:w="624" w:type="dxa"/>
            <w:tcBorders>
              <w:top w:val="single" w:sz="4" w:space="0" w:color="000000"/>
              <w:left w:val="single" w:sz="4" w:space="0" w:color="000000"/>
              <w:bottom w:val="single" w:sz="4" w:space="0" w:color="000000"/>
            </w:tcBorders>
          </w:tcPr>
          <w:p w:rsidR="00CD774B" w:rsidRDefault="00CD774B">
            <w:pPr>
              <w:numPr>
                <w:ilvl w:val="0"/>
                <w:numId w:val="15"/>
              </w:numPr>
              <w:tabs>
                <w:tab w:val="left" w:pos="225"/>
                <w:tab w:val="left" w:pos="284"/>
              </w:tabs>
              <w:spacing w:after="0" w:line="240" w:lineRule="auto"/>
              <w:ind w:left="0" w:firstLine="0"/>
              <w:contextualSpacing/>
              <w:jc w:val="left"/>
            </w:pPr>
          </w:p>
        </w:tc>
        <w:tc>
          <w:tcPr>
            <w:tcW w:w="2769" w:type="dxa"/>
            <w:tcBorders>
              <w:top w:val="single" w:sz="4" w:space="0" w:color="000000"/>
              <w:left w:val="single" w:sz="4" w:space="0" w:color="000000"/>
              <w:bottom w:val="single" w:sz="4" w:space="0" w:color="000000"/>
              <w:right w:val="single" w:sz="4" w:space="0" w:color="000000"/>
            </w:tcBorders>
          </w:tcPr>
          <w:p w:rsidR="00CD774B" w:rsidRDefault="00A24D8E">
            <w:pPr>
              <w:tabs>
                <w:tab w:val="left" w:pos="225"/>
                <w:tab w:val="left" w:pos="284"/>
              </w:tabs>
              <w:spacing w:after="0" w:line="240" w:lineRule="auto"/>
              <w:contextualSpacing/>
              <w:jc w:val="left"/>
              <w:rPr>
                <w:rFonts w:ascii="Times New Roman" w:hAnsi="Times New Roman"/>
                <w:sz w:val="24"/>
                <w:szCs w:val="24"/>
              </w:rPr>
            </w:pPr>
            <w:r>
              <w:rPr>
                <w:rFonts w:ascii="Times New Roman" w:hAnsi="Times New Roman"/>
                <w:sz w:val="24"/>
                <w:szCs w:val="24"/>
              </w:rPr>
              <w:t>Tinkamumas siųsti didelį kiekį SMS, Teikėjo įrangos suderinimas su PO galiniais įrenginiais</w:t>
            </w:r>
          </w:p>
        </w:tc>
        <w:tc>
          <w:tcPr>
            <w:tcW w:w="6807" w:type="dxa"/>
            <w:tcBorders>
              <w:top w:val="single" w:sz="4" w:space="0" w:color="000000"/>
              <w:left w:val="single" w:sz="4" w:space="0" w:color="000000"/>
              <w:bottom w:val="single" w:sz="4" w:space="0" w:color="000000"/>
              <w:right w:val="single" w:sz="4" w:space="0" w:color="000000"/>
            </w:tcBorders>
          </w:tcPr>
          <w:p w:rsidR="00CD774B" w:rsidRDefault="00A24D8E">
            <w:pPr>
              <w:numPr>
                <w:ilvl w:val="0"/>
                <w:numId w:val="17"/>
              </w:numPr>
              <w:tabs>
                <w:tab w:val="left" w:pos="790"/>
              </w:tabs>
              <w:spacing w:after="0" w:line="240" w:lineRule="auto"/>
              <w:ind w:left="0" w:firstLine="0"/>
              <w:contextualSpacing/>
            </w:pPr>
            <w:r>
              <w:rPr>
                <w:rFonts w:ascii="Times New Roman" w:hAnsi="Times New Roman"/>
                <w:sz w:val="24"/>
                <w:szCs w:val="24"/>
              </w:rPr>
              <w:t>SIM kortelės planuojamos naudoti įrenginiuose, siunčiančiuose apie 40 000 SMS per mėn. SMS pranešimų, todėl Teikėjo tinklo įranga turi būti pritaikyta tokio kiekio SMS siuntimui be nepagrįstai ilgo SMS siuntimo užlaikymo ar siuntimo sutrikimų.</w:t>
            </w:r>
          </w:p>
          <w:p w:rsidR="00CD774B" w:rsidRDefault="00A24D8E">
            <w:pPr>
              <w:numPr>
                <w:ilvl w:val="0"/>
                <w:numId w:val="17"/>
              </w:numPr>
              <w:tabs>
                <w:tab w:val="left" w:pos="790"/>
              </w:tabs>
              <w:spacing w:after="0" w:line="240" w:lineRule="auto"/>
              <w:ind w:left="0" w:firstLine="0"/>
              <w:contextualSpacing/>
              <w:rPr>
                <w:rFonts w:ascii="Times New Roman" w:hAnsi="Times New Roman"/>
                <w:sz w:val="24"/>
                <w:szCs w:val="24"/>
              </w:rPr>
            </w:pPr>
            <w:r>
              <w:rPr>
                <w:rFonts w:ascii="Times New Roman" w:hAnsi="Times New Roman"/>
                <w:sz w:val="24"/>
                <w:szCs w:val="24"/>
              </w:rPr>
              <w:t>Sutarties galiojimo metu, pasikeitus PO SMS siuntimui naudojamų galinių įrenginių parametrams, optimizuojant šių įrenginių parametrus  ir pan. atvejais, Teikėjas, po PO administratorių kreipimosi el. paštu, atliks visus būtinus Teikėjo tinklo įrangos nustatymų keitimo darbus, reikiamus PO SMS siuntimo įrangos patikimam darbui.</w:t>
            </w:r>
          </w:p>
        </w:tc>
      </w:tr>
      <w:tr w:rsidR="00CD774B">
        <w:trPr>
          <w:trHeight w:val="1813"/>
        </w:trPr>
        <w:tc>
          <w:tcPr>
            <w:tcW w:w="624" w:type="dxa"/>
            <w:tcBorders>
              <w:left w:val="single" w:sz="4" w:space="0" w:color="000000"/>
              <w:bottom w:val="single" w:sz="4" w:space="0" w:color="000000"/>
            </w:tcBorders>
          </w:tcPr>
          <w:p w:rsidR="00CD774B" w:rsidRDefault="00CD774B">
            <w:pPr>
              <w:numPr>
                <w:ilvl w:val="0"/>
                <w:numId w:val="15"/>
              </w:numPr>
              <w:spacing w:after="0" w:line="240" w:lineRule="auto"/>
              <w:ind w:left="0" w:firstLine="0"/>
              <w:jc w:val="left"/>
              <w:rPr>
                <w:rFonts w:ascii="Times New Roman" w:eastAsia="Calibri" w:hAnsi="Times New Roman" w:cs="Times New Roman"/>
                <w:color w:val="000000" w:themeColor="text1"/>
                <w:sz w:val="24"/>
                <w:szCs w:val="24"/>
              </w:rPr>
            </w:pPr>
          </w:p>
        </w:tc>
        <w:tc>
          <w:tcPr>
            <w:tcW w:w="2769" w:type="dxa"/>
            <w:tcBorders>
              <w:left w:val="single" w:sz="4" w:space="0" w:color="000000"/>
              <w:bottom w:val="single" w:sz="4" w:space="0" w:color="000000"/>
              <w:right w:val="single" w:sz="4" w:space="0" w:color="000000"/>
            </w:tcBorders>
          </w:tcPr>
          <w:p w:rsidR="00CD774B" w:rsidRDefault="00A24D8E">
            <w:pPr>
              <w:spacing w:after="0" w:line="240" w:lineRule="auto"/>
              <w:jc w:val="left"/>
              <w:rPr>
                <w:rFonts w:ascii="Times New Roman" w:hAnsi="Times New Roman"/>
                <w:sz w:val="24"/>
                <w:szCs w:val="24"/>
              </w:rPr>
            </w:pPr>
            <w:r>
              <w:rPr>
                <w:rFonts w:ascii="Times New Roman" w:eastAsia="Calibri" w:hAnsi="Times New Roman" w:cs="Times New Roman"/>
                <w:color w:val="000000" w:themeColor="text1"/>
                <w:sz w:val="24"/>
                <w:szCs w:val="24"/>
              </w:rPr>
              <w:t xml:space="preserve">Reikalavimai Paslaugai (mokėjimo planui) “SMS paslauga </w:t>
            </w:r>
            <w:r>
              <w:rPr>
                <w:rFonts w:ascii="Times New Roman" w:eastAsia="Calibri" w:hAnsi="Times New Roman" w:cs="Times New Roman"/>
                <w:sz w:val="24"/>
                <w:szCs w:val="24"/>
              </w:rPr>
              <w:t>be SMS kiekio ribojimo serveriuose Lietuvoje“</w:t>
            </w:r>
          </w:p>
        </w:tc>
        <w:tc>
          <w:tcPr>
            <w:tcW w:w="6807" w:type="dxa"/>
            <w:tcBorders>
              <w:left w:val="single" w:sz="4" w:space="0" w:color="000000"/>
              <w:bottom w:val="single" w:sz="4" w:space="0" w:color="000000"/>
              <w:right w:val="single" w:sz="4" w:space="0" w:color="000000"/>
            </w:tcBorders>
          </w:tcPr>
          <w:p w:rsidR="00CD774B" w:rsidRDefault="00A24D8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 mokėjimo plano mėnesinį mokestį turi būti įskaičiuotas SIM kortelės palaikymo mokesti, kuris neturi būti didesnis nei 3 eurai mėn.. Kiekviena SMS žinutė apmokama  pagal Teikėjo pasiūlyme nurodytus įkainius (SMS žinutės nėra įskaičiuotos į mokėjimo plano mėnesinį mokestį). Teikėjas turi pasiūlyti atskirus įkainius SMS žinučių siuntimui šiomis kryptimis:</w:t>
            </w:r>
          </w:p>
          <w:p w:rsidR="00CD774B" w:rsidRDefault="00A24D8E">
            <w:pPr>
              <w:pStyle w:val="ListParagraph"/>
              <w:numPr>
                <w:ilvl w:val="0"/>
                <w:numId w:val="1"/>
              </w:numPr>
              <w:spacing w:after="0" w:line="240" w:lineRule="auto"/>
              <w:ind w:left="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 Teikėjo tinklui priklausančius numerius,</w:t>
            </w:r>
          </w:p>
          <w:p w:rsidR="00CD774B" w:rsidRDefault="00A24D8E">
            <w:pPr>
              <w:pStyle w:val="ListParagraph"/>
              <w:numPr>
                <w:ilvl w:val="0"/>
                <w:numId w:val="1"/>
              </w:numPr>
              <w:spacing w:after="0" w:line="240" w:lineRule="auto"/>
              <w:ind w:left="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  Lietuvos Respublikoje veikiančių ryšio operatorių numerius (išskyrus Teikėjo tinklo numerius),</w:t>
            </w:r>
          </w:p>
          <w:p w:rsidR="00CD774B" w:rsidRDefault="00A24D8E">
            <w:pPr>
              <w:pStyle w:val="ListParagraph"/>
              <w:numPr>
                <w:ilvl w:val="0"/>
                <w:numId w:val="1"/>
              </w:numPr>
              <w:spacing w:after="0" w:line="240" w:lineRule="auto"/>
              <w:ind w:left="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Į Europos Sąjungos </w:t>
            </w:r>
            <w:r w:rsidR="002268F2">
              <w:rPr>
                <w:rFonts w:ascii="Times New Roman" w:eastAsia="Times New Roman" w:hAnsi="Times New Roman" w:cs="Times New Roman"/>
                <w:color w:val="000000" w:themeColor="text1"/>
                <w:sz w:val="24"/>
                <w:szCs w:val="24"/>
              </w:rPr>
              <w:t xml:space="preserve">ir Europos ekonominės erdvės </w:t>
            </w:r>
            <w:r>
              <w:rPr>
                <w:rFonts w:ascii="Times New Roman" w:eastAsia="Times New Roman" w:hAnsi="Times New Roman" w:cs="Times New Roman"/>
                <w:color w:val="000000" w:themeColor="text1"/>
                <w:sz w:val="24"/>
                <w:szCs w:val="24"/>
              </w:rPr>
              <w:t>šalyse veikiančių ryšio operatorių numerius,</w:t>
            </w:r>
          </w:p>
          <w:p w:rsidR="00CD774B" w:rsidRDefault="00A24D8E">
            <w:pPr>
              <w:pStyle w:val="ListParagraph"/>
              <w:numPr>
                <w:ilvl w:val="0"/>
                <w:numId w:val="1"/>
              </w:numPr>
              <w:spacing w:after="0" w:line="240" w:lineRule="auto"/>
              <w:ind w:left="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Į ne Europos Sąjungos </w:t>
            </w:r>
            <w:r w:rsidR="002268F2">
              <w:rPr>
                <w:rFonts w:ascii="Times New Roman" w:eastAsia="Times New Roman" w:hAnsi="Times New Roman" w:cs="Times New Roman"/>
                <w:color w:val="000000" w:themeColor="text1"/>
                <w:sz w:val="24"/>
                <w:szCs w:val="24"/>
              </w:rPr>
              <w:t xml:space="preserve">ir ne Europos ekonominės erdvės </w:t>
            </w:r>
            <w:bookmarkStart w:id="0" w:name="_GoBack"/>
            <w:bookmarkEnd w:id="0"/>
            <w:r>
              <w:rPr>
                <w:rFonts w:ascii="Times New Roman" w:eastAsia="Times New Roman" w:hAnsi="Times New Roman" w:cs="Times New Roman"/>
                <w:color w:val="000000" w:themeColor="text1"/>
                <w:sz w:val="24"/>
                <w:szCs w:val="24"/>
              </w:rPr>
              <w:t>šalyse veikiančių ryšio operatorių numerius.</w:t>
            </w:r>
          </w:p>
          <w:p w:rsidR="00CD774B" w:rsidRDefault="00A24D8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Sąskaitoje turi būti nurodomas bendras žinučių kiekis kiekviena kryptimi, detaliose SMS siuntimo ataskaitose turi būti galimybė matyti numerius, kuriems buvo siunčiamos SMS žinutės.</w:t>
            </w:r>
          </w:p>
        </w:tc>
      </w:tr>
    </w:tbl>
    <w:p w:rsidR="00CD774B" w:rsidRDefault="00CD774B">
      <w:pPr>
        <w:tabs>
          <w:tab w:val="left" w:pos="851"/>
          <w:tab w:val="left" w:pos="1276"/>
          <w:tab w:val="left" w:pos="1985"/>
        </w:tabs>
        <w:spacing w:after="0" w:line="240" w:lineRule="auto"/>
        <w:jc w:val="left"/>
        <w:rPr>
          <w:rFonts w:ascii="Times New Roman" w:eastAsia="Calibri" w:hAnsi="Times New Roman" w:cs="Times New Roman"/>
          <w:sz w:val="24"/>
          <w:szCs w:val="24"/>
        </w:rPr>
      </w:pPr>
    </w:p>
    <w:p w:rsidR="00CD774B" w:rsidRDefault="00A24D8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w:t>
      </w:r>
    </w:p>
    <w:sectPr w:rsidR="00CD774B">
      <w:footerReference w:type="even" r:id="rId11"/>
      <w:footerReference w:type="default" r:id="rId12"/>
      <w:footerReference w:type="first" r:id="rId13"/>
      <w:pgSz w:w="11906" w:h="16838"/>
      <w:pgMar w:top="851" w:right="567" w:bottom="1534" w:left="1134" w:header="0" w:footer="851"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CF1" w:rsidRDefault="001A5CF1">
      <w:pPr>
        <w:spacing w:after="0" w:line="240" w:lineRule="auto"/>
      </w:pPr>
      <w:r>
        <w:separator/>
      </w:r>
    </w:p>
  </w:endnote>
  <w:endnote w:type="continuationSeparator" w:id="0">
    <w:p w:rsidR="001A5CF1" w:rsidRDefault="001A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font>
  <w:font w:name="Consolas">
    <w:panose1 w:val="020B0609020204030204"/>
    <w:charset w:val="BA"/>
    <w:family w:val="roman"/>
    <w:pitch w:val="variable"/>
  </w:font>
  <w:font w:name="Verdana">
    <w:panose1 w:val="020B0604030504040204"/>
    <w:charset w:val="BA"/>
    <w:family w:val="swiss"/>
    <w:pitch w:val="variable"/>
  </w:font>
  <w:font w:name="OpenSymbol">
    <w:altName w:val="Arial Unicode MS"/>
    <w:panose1 w:val="05010000000000000000"/>
    <w:charset w:val="BA"/>
    <w:family w:val="roman"/>
    <w:pitch w:val="variable"/>
  </w:font>
  <w:font w:name="Liberation Sans">
    <w:altName w:val="Arial"/>
    <w:panose1 w:val="020B0604020202020204"/>
    <w:charset w:val="BA"/>
    <w:family w:val="swiss"/>
    <w:pitch w:val="variable"/>
  </w:font>
  <w:font w:name="Microsoft YaHei">
    <w:panose1 w:val="020B050302020402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4B" w:rsidRDefault="00CD7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4B" w:rsidRDefault="00A24D8E">
    <w:pPr>
      <w:pStyle w:val="Footer"/>
      <w:jc w:val="center"/>
    </w:pPr>
    <w:r>
      <w:fldChar w:fldCharType="begin"/>
    </w:r>
    <w:r>
      <w:instrText xml:space="preserve"> PAGE </w:instrText>
    </w:r>
    <w:r>
      <w:fldChar w:fldCharType="separate"/>
    </w:r>
    <w:r w:rsidR="002268F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PageNumWizard_FOOTER_Default_Page_Style1"/>
  <w:p w:rsidR="00CD774B" w:rsidRDefault="00A24D8E">
    <w:pPr>
      <w:pStyle w:val="Footer"/>
      <w:jc w:val="center"/>
    </w:pPr>
    <w:r>
      <w:fldChar w:fldCharType="begin"/>
    </w:r>
    <w:r>
      <w:instrText xml:space="preserve"> PAGE </w:instrText>
    </w:r>
    <w:r>
      <w:fldChar w:fldCharType="separate"/>
    </w:r>
    <w:r>
      <w:t>8</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CF1" w:rsidRDefault="001A5CF1">
      <w:pPr>
        <w:spacing w:after="0" w:line="240" w:lineRule="auto"/>
      </w:pPr>
      <w:r>
        <w:separator/>
      </w:r>
    </w:p>
  </w:footnote>
  <w:footnote w:type="continuationSeparator" w:id="0">
    <w:p w:rsidR="001A5CF1" w:rsidRDefault="001A5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843"/>
    <w:multiLevelType w:val="multilevel"/>
    <w:tmpl w:val="FD0416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022940"/>
    <w:multiLevelType w:val="multilevel"/>
    <w:tmpl w:val="6D3CF3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3541AA"/>
    <w:multiLevelType w:val="multilevel"/>
    <w:tmpl w:val="A7063B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F15A07"/>
    <w:multiLevelType w:val="multilevel"/>
    <w:tmpl w:val="03285E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5964F8"/>
    <w:multiLevelType w:val="multilevel"/>
    <w:tmpl w:val="B7224212"/>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4507D7"/>
    <w:multiLevelType w:val="multilevel"/>
    <w:tmpl w:val="F71A57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CA7AA7"/>
    <w:multiLevelType w:val="multilevel"/>
    <w:tmpl w:val="58A05E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3707AC"/>
    <w:multiLevelType w:val="multilevel"/>
    <w:tmpl w:val="DDE42CA2"/>
    <w:lvl w:ilvl="0">
      <w:start w:val="1"/>
      <w:numFmt w:val="decimal"/>
      <w:pStyle w:val="ListNumber"/>
      <w:lvlText w:val="%1."/>
      <w:lvlJc w:val="left"/>
      <w:pPr>
        <w:tabs>
          <w:tab w:val="num" w:pos="0"/>
        </w:tabs>
        <w:ind w:left="360" w:hanging="360"/>
      </w:pPr>
    </w:lvl>
    <w:lvl w:ilvl="1">
      <w:start w:val="1"/>
      <w:numFmt w:val="decimal"/>
      <w:pStyle w:val="ListNumber2"/>
      <w:suff w:val="space"/>
      <w:lvlText w:val="%1.%2"/>
      <w:lvlJc w:val="left"/>
      <w:pPr>
        <w:tabs>
          <w:tab w:val="num" w:pos="0"/>
        </w:tabs>
        <w:ind w:left="936" w:hanging="576"/>
      </w:pPr>
    </w:lvl>
    <w:lvl w:ilvl="2">
      <w:start w:val="1"/>
      <w:numFmt w:val="lowerLetter"/>
      <w:pStyle w:val="ListNumber3"/>
      <w:lvlText w:val="%3."/>
      <w:lvlJc w:val="left"/>
      <w:pPr>
        <w:tabs>
          <w:tab w:val="num" w:pos="0"/>
        </w:tabs>
        <w:ind w:left="720" w:hanging="360"/>
      </w:pPr>
    </w:lvl>
    <w:lvl w:ilvl="3">
      <w:start w:val="1"/>
      <w:numFmt w:val="lowerRoman"/>
      <w:pStyle w:val="ListNumber4"/>
      <w:lvlText w:val="%4."/>
      <w:lvlJc w:val="left"/>
      <w:pPr>
        <w:tabs>
          <w:tab w:val="num" w:pos="0"/>
        </w:tabs>
        <w:ind w:left="1080" w:hanging="360"/>
      </w:pPr>
    </w:lvl>
    <w:lvl w:ilvl="4">
      <w:start w:val="1"/>
      <w:numFmt w:val="lowerLetter"/>
      <w:pStyle w:val="ListNumber5"/>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15C427F7"/>
    <w:multiLevelType w:val="multilevel"/>
    <w:tmpl w:val="EA38EB0C"/>
    <w:lvl w:ilvl="0">
      <w:start w:val="1"/>
      <w:numFmt w:val="bullet"/>
      <w:pStyle w:val="ListBullet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B1492F"/>
    <w:multiLevelType w:val="multilevel"/>
    <w:tmpl w:val="9F54E89A"/>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7C81227"/>
    <w:multiLevelType w:val="multilevel"/>
    <w:tmpl w:val="4CA015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A8006A"/>
    <w:multiLevelType w:val="multilevel"/>
    <w:tmpl w:val="11ECD2D8"/>
    <w:lvl w:ilvl="0">
      <w:start w:val="1"/>
      <w:numFmt w:val="bullet"/>
      <w:pStyle w:val="ListBullet"/>
      <w:lvlText w:val="•"/>
      <w:lvlJc w:val="left"/>
      <w:pPr>
        <w:tabs>
          <w:tab w:val="num" w:pos="0"/>
        </w:tabs>
        <w:ind w:left="360" w:hanging="360"/>
      </w:pPr>
      <w:rPr>
        <w:rFonts w:ascii="Cambria" w:hAnsi="Cambria" w:cs="Cambria" w:hint="default"/>
        <w:color w:val="4F81BD" w:themeColor="accen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8E20FA5"/>
    <w:multiLevelType w:val="multilevel"/>
    <w:tmpl w:val="CA547A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A9B3609"/>
    <w:multiLevelType w:val="multilevel"/>
    <w:tmpl w:val="7D8006F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DA601AD"/>
    <w:multiLevelType w:val="multilevel"/>
    <w:tmpl w:val="CF521B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E3A239D"/>
    <w:multiLevelType w:val="multilevel"/>
    <w:tmpl w:val="ED1859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E9722C3"/>
    <w:multiLevelType w:val="multilevel"/>
    <w:tmpl w:val="B9A0A6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32841B7"/>
    <w:multiLevelType w:val="multilevel"/>
    <w:tmpl w:val="826CE6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7475664"/>
    <w:multiLevelType w:val="multilevel"/>
    <w:tmpl w:val="E3E208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56E5F03"/>
    <w:multiLevelType w:val="multilevel"/>
    <w:tmpl w:val="7B0AC2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9F1383F"/>
    <w:multiLevelType w:val="multilevel"/>
    <w:tmpl w:val="F190A2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E2B5151"/>
    <w:multiLevelType w:val="multilevel"/>
    <w:tmpl w:val="C4AA5D9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36A2141"/>
    <w:multiLevelType w:val="multilevel"/>
    <w:tmpl w:val="04F6AE7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67767489"/>
    <w:multiLevelType w:val="multilevel"/>
    <w:tmpl w:val="F23EFD8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15:restartNumberingAfterBreak="0">
    <w:nsid w:val="697B6167"/>
    <w:multiLevelType w:val="multilevel"/>
    <w:tmpl w:val="E14A7378"/>
    <w:lvl w:ilvl="0">
      <w:start w:val="1"/>
      <w:numFmt w:val="bullet"/>
      <w:pStyle w:val="ListBullet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30F6774"/>
    <w:multiLevelType w:val="multilevel"/>
    <w:tmpl w:val="357E99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B0D050F"/>
    <w:multiLevelType w:val="multilevel"/>
    <w:tmpl w:val="719611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20"/>
  </w:num>
  <w:num w:numId="3">
    <w:abstractNumId w:val="11"/>
  </w:num>
  <w:num w:numId="4">
    <w:abstractNumId w:val="9"/>
  </w:num>
  <w:num w:numId="5">
    <w:abstractNumId w:val="4"/>
  </w:num>
  <w:num w:numId="6">
    <w:abstractNumId w:val="8"/>
  </w:num>
  <w:num w:numId="7">
    <w:abstractNumId w:val="24"/>
  </w:num>
  <w:num w:numId="8">
    <w:abstractNumId w:val="7"/>
  </w:num>
  <w:num w:numId="9">
    <w:abstractNumId w:val="19"/>
  </w:num>
  <w:num w:numId="10">
    <w:abstractNumId w:val="12"/>
  </w:num>
  <w:num w:numId="11">
    <w:abstractNumId w:val="26"/>
  </w:num>
  <w:num w:numId="12">
    <w:abstractNumId w:val="14"/>
  </w:num>
  <w:num w:numId="13">
    <w:abstractNumId w:val="5"/>
  </w:num>
  <w:num w:numId="14">
    <w:abstractNumId w:val="13"/>
  </w:num>
  <w:num w:numId="15">
    <w:abstractNumId w:val="15"/>
  </w:num>
  <w:num w:numId="16">
    <w:abstractNumId w:val="1"/>
  </w:num>
  <w:num w:numId="17">
    <w:abstractNumId w:val="0"/>
  </w:num>
  <w:num w:numId="18">
    <w:abstractNumId w:val="16"/>
  </w:num>
  <w:num w:numId="19">
    <w:abstractNumId w:val="10"/>
  </w:num>
  <w:num w:numId="20">
    <w:abstractNumId w:val="3"/>
  </w:num>
  <w:num w:numId="21">
    <w:abstractNumId w:val="2"/>
  </w:num>
  <w:num w:numId="22">
    <w:abstractNumId w:val="25"/>
  </w:num>
  <w:num w:numId="23">
    <w:abstractNumId w:val="18"/>
  </w:num>
  <w:num w:numId="24">
    <w:abstractNumId w:val="23"/>
  </w:num>
  <w:num w:numId="25">
    <w:abstractNumId w:val="22"/>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84"/>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CD774B"/>
    <w:rsid w:val="00050900"/>
    <w:rsid w:val="00105776"/>
    <w:rsid w:val="001A5CF1"/>
    <w:rsid w:val="002268F2"/>
    <w:rsid w:val="0041305B"/>
    <w:rsid w:val="00413C93"/>
    <w:rsid w:val="00631EEA"/>
    <w:rsid w:val="00636D6A"/>
    <w:rsid w:val="007944B5"/>
    <w:rsid w:val="007A6438"/>
    <w:rsid w:val="007C1273"/>
    <w:rsid w:val="00A24D8E"/>
    <w:rsid w:val="00C3108A"/>
    <w:rsid w:val="00CD774B"/>
  </w:rsids>
  <m:mathPr>
    <m:mathFont m:val="Cambria Math"/>
    <m:brkBin m:val="before"/>
    <m:brkBinSub m:val="--"/>
    <m:smallFrac m:val="0"/>
    <m:dispDef/>
    <m:lMargin m:val="0"/>
    <m:rMargin m:val="0"/>
    <m:defJc m:val="centerGroup"/>
    <m:wrapIndent m:val="1440"/>
    <m:intLim m:val="subSup"/>
    <m:naryLim m:val="undOvr"/>
  </m:mathPr>
  <w:themeFontLang w:val="en-US"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EE5C"/>
  <w15:docId w15:val="{D09DA0CC-1D94-4B91-9499-56ABEFEA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5226EB81"/>
    <w:pPr>
      <w:spacing w:after="160" w:line="252" w:lineRule="auto"/>
      <w:jc w:val="both"/>
    </w:pPr>
    <w:rPr>
      <w:lang w:val="lt-LT"/>
    </w:rPr>
  </w:style>
  <w:style w:type="paragraph" w:styleId="Heading1">
    <w:name w:val="heading 1"/>
    <w:basedOn w:val="Normal"/>
    <w:next w:val="Normal"/>
    <w:link w:val="Heading1Char"/>
    <w:uiPriority w:val="1"/>
    <w:qFormat/>
    <w:rsid w:val="5226EB81"/>
    <w:pPr>
      <w:keepNext/>
      <w:keepLines/>
      <w:spacing w:before="320" w:after="4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1"/>
    <w:unhideWhenUsed/>
    <w:qFormat/>
    <w:rsid w:val="5226EB8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5226EB81"/>
    <w:pPr>
      <w:keepNext/>
      <w:keepLines/>
      <w:spacing w:before="12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1"/>
    <w:unhideWhenUsed/>
    <w:qFormat/>
    <w:rsid w:val="5226EB8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1"/>
    <w:unhideWhenUsed/>
    <w:qFormat/>
    <w:rsid w:val="5226EB8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1"/>
    <w:unhideWhenUsed/>
    <w:qFormat/>
    <w:rsid w:val="5226EB8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1"/>
    <w:unhideWhenUsed/>
    <w:qFormat/>
    <w:rsid w:val="5226EB81"/>
    <w:pPr>
      <w:keepNext/>
      <w:keepLines/>
      <w:spacing w:before="120" w:after="0"/>
      <w:outlineLvl w:val="6"/>
    </w:pPr>
    <w:rPr>
      <w:i/>
      <w:iCs/>
    </w:rPr>
  </w:style>
  <w:style w:type="paragraph" w:styleId="Heading8">
    <w:name w:val="heading 8"/>
    <w:basedOn w:val="Normal"/>
    <w:next w:val="Normal"/>
    <w:link w:val="Heading8Char"/>
    <w:uiPriority w:val="1"/>
    <w:unhideWhenUsed/>
    <w:qFormat/>
    <w:rsid w:val="5226EB81"/>
    <w:pPr>
      <w:keepNext/>
      <w:keepLines/>
      <w:spacing w:before="120" w:after="0"/>
      <w:outlineLvl w:val="7"/>
    </w:pPr>
    <w:rPr>
      <w:b/>
      <w:bCs/>
    </w:rPr>
  </w:style>
  <w:style w:type="paragraph" w:styleId="Heading9">
    <w:name w:val="heading 9"/>
    <w:basedOn w:val="Normal"/>
    <w:next w:val="Normal"/>
    <w:link w:val="Heading9Char"/>
    <w:uiPriority w:val="1"/>
    <w:unhideWhenUsed/>
    <w:qFormat/>
    <w:rsid w:val="5226EB8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Pr>
      <w:kern w:val="2"/>
    </w:rPr>
  </w:style>
  <w:style w:type="character" w:customStyle="1" w:styleId="FooterChar">
    <w:name w:val="Footer Char"/>
    <w:basedOn w:val="DefaultParagraphFont"/>
    <w:link w:val="Footer"/>
    <w:uiPriority w:val="99"/>
    <w:qFormat/>
    <w:rPr>
      <w:kern w:val="2"/>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qFormat/>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qFormat/>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qFormat/>
    <w:rPr>
      <w:color w:val="808080"/>
    </w:rPr>
  </w:style>
  <w:style w:type="character" w:customStyle="1" w:styleId="QuoteChar">
    <w:name w:val="Quote Char"/>
    <w:basedOn w:val="DefaultParagraphFont"/>
    <w:link w:val="Quote"/>
    <w:uiPriority w:val="29"/>
    <w:qFormat/>
    <w:rsid w:val="00B47F94"/>
    <w:rPr>
      <w:rFonts w:asciiTheme="majorHAnsi" w:eastAsiaTheme="majorEastAsia" w:hAnsiTheme="majorHAnsi" w:cstheme="majorBidi"/>
      <w:i/>
      <w:iCs/>
      <w:sz w:val="24"/>
      <w:szCs w:val="24"/>
    </w:rPr>
  </w:style>
  <w:style w:type="character" w:customStyle="1" w:styleId="BodyTextChar">
    <w:name w:val="Body Text Char"/>
    <w:basedOn w:val="DefaultParagraphFont"/>
    <w:link w:val="BodyText"/>
    <w:uiPriority w:val="99"/>
    <w:semiHidden/>
    <w:qFormat/>
  </w:style>
  <w:style w:type="character" w:customStyle="1" w:styleId="BodyText2Char">
    <w:name w:val="Body Text 2 Char"/>
    <w:basedOn w:val="DefaultParagraphFont"/>
    <w:link w:val="BodyText2"/>
    <w:uiPriority w:val="99"/>
    <w:semiHidden/>
    <w:qFormat/>
  </w:style>
  <w:style w:type="character" w:customStyle="1" w:styleId="BodyText3Char">
    <w:name w:val="Body Text 3 Char"/>
    <w:basedOn w:val="DefaultParagraphFont"/>
    <w:link w:val="BodyText3"/>
    <w:uiPriority w:val="99"/>
    <w:qFormat/>
    <w:rPr>
      <w:sz w:val="16"/>
    </w:rPr>
  </w:style>
  <w:style w:type="character" w:customStyle="1" w:styleId="BodyTextFirstIndentChar">
    <w:name w:val="Body Text First Indent Char"/>
    <w:basedOn w:val="BodyTextChar"/>
    <w:link w:val="BodyTextFirstIndent"/>
    <w:uiPriority w:val="99"/>
    <w:semiHidden/>
    <w:qFormat/>
  </w:style>
  <w:style w:type="character" w:customStyle="1" w:styleId="BodyTextIndentChar">
    <w:name w:val="Body Text Indent Char"/>
    <w:basedOn w:val="DefaultParagraphFont"/>
    <w:link w:val="BodyTextIndent"/>
    <w:semiHidden/>
    <w:qFormat/>
  </w:style>
  <w:style w:type="character" w:customStyle="1" w:styleId="BodyTextFirstIndent2Char">
    <w:name w:val="Body Text First Indent 2 Char"/>
    <w:basedOn w:val="BodyTextIndentChar"/>
    <w:link w:val="BodyTextFirstIndent2"/>
    <w:uiPriority w:val="99"/>
    <w:semiHidden/>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uiPriority w:val="99"/>
    <w:semiHidden/>
    <w:qFormat/>
    <w:rPr>
      <w:sz w:val="16"/>
    </w:rPr>
  </w:style>
  <w:style w:type="character" w:styleId="BookTitle">
    <w:name w:val="Book Title"/>
    <w:basedOn w:val="DefaultParagraphFont"/>
    <w:uiPriority w:val="33"/>
    <w:qFormat/>
    <w:rsid w:val="00B47F94"/>
    <w:rPr>
      <w:b/>
      <w:bCs/>
      <w:smallCaps/>
      <w:color w:val="auto"/>
    </w:rPr>
  </w:style>
  <w:style w:type="character" w:customStyle="1" w:styleId="ClosingChar">
    <w:name w:val="Closing Char"/>
    <w:basedOn w:val="DefaultParagraphFont"/>
    <w:link w:val="Closing"/>
    <w:uiPriority w:val="99"/>
    <w:semiHidden/>
    <w:qFormat/>
  </w:style>
  <w:style w:type="character" w:styleId="CommentReference">
    <w:name w:val="annotation reference"/>
    <w:basedOn w:val="DefaultParagraphFont"/>
    <w:uiPriority w:val="99"/>
    <w:unhideWhenUsed/>
    <w:qFormat/>
    <w:rPr>
      <w:sz w:val="16"/>
    </w:rPr>
  </w:style>
  <w:style w:type="character" w:customStyle="1" w:styleId="CommentTextChar">
    <w:name w:val="Comment Text Char"/>
    <w:basedOn w:val="DefaultParagraphFont"/>
    <w:link w:val="CommentText"/>
    <w:uiPriority w:val="99"/>
    <w:qFormat/>
    <w:rPr>
      <w:sz w:val="20"/>
    </w:rPr>
  </w:style>
  <w:style w:type="character" w:customStyle="1" w:styleId="CommentSubjectChar">
    <w:name w:val="Comment Subject Char"/>
    <w:basedOn w:val="CommentTextChar"/>
    <w:link w:val="CommentSubject"/>
    <w:uiPriority w:val="99"/>
    <w:semiHidden/>
    <w:qFormat/>
    <w:rPr>
      <w:b/>
      <w:bCs/>
      <w:sz w:val="20"/>
    </w:rPr>
  </w:style>
  <w:style w:type="character" w:customStyle="1" w:styleId="DateChar">
    <w:name w:val="Date Char"/>
    <w:basedOn w:val="DefaultParagraphFont"/>
    <w:link w:val="Date"/>
    <w:uiPriority w:val="99"/>
    <w:semiHidden/>
    <w:qFormat/>
  </w:style>
  <w:style w:type="character" w:customStyle="1" w:styleId="DocumentMapChar">
    <w:name w:val="Document Map Char"/>
    <w:basedOn w:val="DefaultParagraphFont"/>
    <w:link w:val="DocumentMap"/>
    <w:uiPriority w:val="99"/>
    <w:semiHidden/>
    <w:qFormat/>
    <w:rPr>
      <w:rFonts w:ascii="Tahoma" w:hAnsi="Tahoma" w:cs="Tahoma"/>
      <w:sz w:val="16"/>
    </w:rPr>
  </w:style>
  <w:style w:type="character" w:customStyle="1" w:styleId="E-mailSignatureChar">
    <w:name w:val="E-mail Signature Char"/>
    <w:basedOn w:val="DefaultParagraphFont"/>
    <w:link w:val="E-mailSignature"/>
    <w:uiPriority w:val="99"/>
    <w:semiHidden/>
    <w:qFormat/>
  </w:style>
  <w:style w:type="character" w:styleId="Emphasis">
    <w:name w:val="Emphasis"/>
    <w:basedOn w:val="DefaultParagraphFont"/>
    <w:uiPriority w:val="20"/>
    <w:qFormat/>
    <w:rsid w:val="00B47F94"/>
    <w:rPr>
      <w:i/>
      <w:iCs/>
      <w:color w:val="auto"/>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TextChar">
    <w:name w:val="Endnote Text Char"/>
    <w:basedOn w:val="DefaultParagraphFont"/>
    <w:link w:val="EndnoteText"/>
    <w:uiPriority w:val="99"/>
    <w:semiHidden/>
    <w:qFormat/>
    <w:rPr>
      <w:sz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uiPriority w:val="99"/>
    <w:semiHidden/>
    <w:qFormat/>
    <w:rPr>
      <w:sz w:val="20"/>
    </w:rPr>
  </w:style>
  <w:style w:type="character" w:customStyle="1" w:styleId="Heading3Char">
    <w:name w:val="Heading 3 Char"/>
    <w:basedOn w:val="DefaultParagraphFont"/>
    <w:link w:val="Heading3"/>
    <w:uiPriority w:val="9"/>
    <w:qFormat/>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qFormat/>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qFormat/>
    <w:rsid w:val="00B47F94"/>
    <w:rPr>
      <w:rFonts w:asciiTheme="majorHAnsi" w:eastAsiaTheme="majorEastAsia" w:hAnsiTheme="majorHAnsi" w:cstheme="majorBidi"/>
      <w:b/>
      <w:bCs/>
    </w:rPr>
  </w:style>
  <w:style w:type="character" w:customStyle="1" w:styleId="Heading6Char">
    <w:name w:val="Heading 6 Char"/>
    <w:basedOn w:val="DefaultParagraphFont"/>
    <w:link w:val="Heading6"/>
    <w:qFormat/>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qFormat/>
    <w:rsid w:val="00B47F94"/>
    <w:rPr>
      <w:i/>
      <w:iCs/>
    </w:rPr>
  </w:style>
  <w:style w:type="character" w:customStyle="1" w:styleId="Heading8Char">
    <w:name w:val="Heading 8 Char"/>
    <w:basedOn w:val="DefaultParagraphFont"/>
    <w:link w:val="Heading8"/>
    <w:qFormat/>
    <w:rsid w:val="00B47F94"/>
    <w:rPr>
      <w:b/>
      <w:bCs/>
    </w:rPr>
  </w:style>
  <w:style w:type="character" w:customStyle="1" w:styleId="Heading9Char">
    <w:name w:val="Heading 9 Char"/>
    <w:basedOn w:val="DefaultParagraphFont"/>
    <w:link w:val="Heading9"/>
    <w:qFormat/>
    <w:rsid w:val="00B47F94"/>
    <w:rPr>
      <w:i/>
      <w:iCs/>
    </w:rPr>
  </w:style>
  <w:style w:type="character" w:styleId="HTMLAcronym">
    <w:name w:val="HTML Acronym"/>
    <w:basedOn w:val="DefaultParagraphFont"/>
    <w:uiPriority w:val="99"/>
    <w:semiHidden/>
    <w:unhideWhenUsed/>
    <w:qFormat/>
  </w:style>
  <w:style w:type="character" w:customStyle="1" w:styleId="HTMLAddressChar">
    <w:name w:val="HTML Address Char"/>
    <w:basedOn w:val="DefaultParagraphFont"/>
    <w:link w:val="HTMLAddress"/>
    <w:uiPriority w:val="99"/>
    <w:semiHidden/>
    <w:qFormat/>
    <w:rPr>
      <w:i/>
      <w:iCs/>
    </w:rPr>
  </w:style>
  <w:style w:type="character" w:styleId="HTMLCite">
    <w:name w:val="HTML Cite"/>
    <w:basedOn w:val="DefaultParagraphFont"/>
    <w:uiPriority w:val="99"/>
    <w:semiHidden/>
    <w:unhideWhenUsed/>
    <w:qFormat/>
    <w:rPr>
      <w:i/>
      <w:iCs/>
    </w:rPr>
  </w:style>
  <w:style w:type="character" w:styleId="HTMLCode">
    <w:name w:val="HTML Code"/>
    <w:basedOn w:val="DefaultParagraphFont"/>
    <w:uiPriority w:val="99"/>
    <w:semiHidden/>
    <w:unhideWhenUsed/>
    <w:qFormat/>
    <w:rPr>
      <w:rFonts w:ascii="Consolas" w:hAnsi="Consolas" w:cs="Consolas"/>
      <w:sz w:val="20"/>
    </w:rPr>
  </w:style>
  <w:style w:type="character" w:styleId="HTMLDefinition">
    <w:name w:val="HTML Definition"/>
    <w:basedOn w:val="DefaultParagraphFont"/>
    <w:uiPriority w:val="99"/>
    <w:semiHidden/>
    <w:unhideWhenUsed/>
    <w:qFormat/>
    <w:rPr>
      <w:i/>
      <w:iCs/>
    </w:rPr>
  </w:style>
  <w:style w:type="character" w:styleId="HTMLKeyboard">
    <w:name w:val="HTML Keyboard"/>
    <w:basedOn w:val="DefaultParagraphFont"/>
    <w:uiPriority w:val="99"/>
    <w:semiHidden/>
    <w:unhideWhenUsed/>
    <w:qFormat/>
    <w:rPr>
      <w:rFonts w:ascii="Consolas" w:hAnsi="Consolas" w:cs="Consolas"/>
      <w:sz w:val="20"/>
    </w:rPr>
  </w:style>
  <w:style w:type="character" w:customStyle="1" w:styleId="HTMLPreformattedChar">
    <w:name w:val="HTML Preformatted Char"/>
    <w:basedOn w:val="DefaultParagraphFont"/>
    <w:link w:val="HTMLPreformatted"/>
    <w:qFormat/>
    <w:rPr>
      <w:rFonts w:ascii="Consolas" w:hAnsi="Consolas" w:cs="Consolas"/>
      <w:sz w:val="20"/>
    </w:rPr>
  </w:style>
  <w:style w:type="character" w:styleId="HTMLSample">
    <w:name w:val="HTML Sample"/>
    <w:basedOn w:val="DefaultParagraphFont"/>
    <w:uiPriority w:val="99"/>
    <w:semiHidden/>
    <w:unhideWhenUsed/>
    <w:qFormat/>
    <w:rPr>
      <w:rFonts w:ascii="Consolas" w:hAnsi="Consolas" w:cs="Consolas"/>
      <w:sz w:val="24"/>
    </w:rPr>
  </w:style>
  <w:style w:type="character" w:styleId="HTMLTypewriter">
    <w:name w:val="HTML Typewriter"/>
    <w:basedOn w:val="DefaultParagraphFont"/>
    <w:uiPriority w:val="99"/>
    <w:semiHidden/>
    <w:unhideWhenUsed/>
    <w:qFormat/>
    <w:rPr>
      <w:rFonts w:ascii="Consolas" w:hAnsi="Consolas" w:cs="Consolas"/>
      <w:sz w:val="20"/>
    </w:rPr>
  </w:style>
  <w:style w:type="character" w:styleId="HTMLVariable">
    <w:name w:val="HTML Variable"/>
    <w:basedOn w:val="DefaultParagraphFont"/>
    <w:uiPriority w:val="99"/>
    <w:semiHidden/>
    <w:unhideWhenUsed/>
    <w:qFormat/>
    <w:rPr>
      <w:i/>
      <w:iCs/>
    </w:rPr>
  </w:style>
  <w:style w:type="character" w:customStyle="1" w:styleId="Hyperlink1">
    <w:name w:val="Hyperlink1"/>
    <w:basedOn w:val="DefaultParagraphFont"/>
    <w:uiPriority w:val="99"/>
    <w:unhideWhenUsed/>
    <w:qFormat/>
    <w:rsid w:val="006B2576"/>
    <w:rPr>
      <w:color w:val="0000FF" w:themeColor="hyperlink"/>
      <w:u w:val="single"/>
    </w:rPr>
  </w:style>
  <w:style w:type="character" w:styleId="IntenseEmphasis">
    <w:name w:val="Intense Emphasis"/>
    <w:basedOn w:val="DefaultParagraphFont"/>
    <w:uiPriority w:val="21"/>
    <w:qFormat/>
    <w:rsid w:val="00B47F94"/>
    <w:rPr>
      <w:b/>
      <w:bCs/>
      <w:i/>
      <w:iCs/>
      <w:color w:val="auto"/>
    </w:rPr>
  </w:style>
  <w:style w:type="character" w:customStyle="1" w:styleId="IntenseQuoteChar">
    <w:name w:val="Intense Quote Char"/>
    <w:basedOn w:val="DefaultParagraphFont"/>
    <w:link w:val="IntenseQuote"/>
    <w:uiPriority w:val="30"/>
    <w:qFormat/>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character" w:styleId="LineNumber">
    <w:name w:val="line number"/>
    <w:basedOn w:val="DefaultParagraphFont"/>
    <w:uiPriority w:val="99"/>
    <w:semiHidden/>
    <w:unhideWhenUsed/>
  </w:style>
  <w:style w:type="character" w:customStyle="1" w:styleId="MacroTextChar">
    <w:name w:val="Macro Text Char"/>
    <w:basedOn w:val="DefaultParagraphFont"/>
    <w:link w:val="MacroText"/>
    <w:uiPriority w:val="99"/>
    <w:semiHidden/>
    <w:qFormat/>
    <w:rPr>
      <w:rFonts w:ascii="Consolas" w:hAnsi="Consolas" w:cs="Consolas"/>
      <w:sz w:val="20"/>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hd w:val="clear" w:color="auto" w:fill="CCCCCC"/>
    </w:rPr>
  </w:style>
  <w:style w:type="character" w:customStyle="1" w:styleId="NoteHeadingChar">
    <w:name w:val="Note Heading Char"/>
    <w:basedOn w:val="DefaultParagraphFont"/>
    <w:link w:val="NoteHeading"/>
    <w:uiPriority w:val="99"/>
    <w:semiHidden/>
    <w:qFormat/>
  </w:style>
  <w:style w:type="character" w:styleId="PageNumber">
    <w:name w:val="page number"/>
    <w:basedOn w:val="DefaultParagraphFont"/>
    <w:uiPriority w:val="99"/>
    <w:semiHidden/>
    <w:unhideWhenUsed/>
  </w:style>
  <w:style w:type="character" w:customStyle="1" w:styleId="PlainTextChar">
    <w:name w:val="Plain Text Char"/>
    <w:basedOn w:val="DefaultParagraphFont"/>
    <w:link w:val="PlainText"/>
    <w:uiPriority w:val="99"/>
    <w:qFormat/>
    <w:rPr>
      <w:rFonts w:ascii="Consolas" w:hAnsi="Consolas" w:cs="Consolas"/>
      <w:sz w:val="21"/>
    </w:rPr>
  </w:style>
  <w:style w:type="character" w:customStyle="1" w:styleId="SalutationChar">
    <w:name w:val="Salutation Char"/>
    <w:basedOn w:val="DefaultParagraphFont"/>
    <w:link w:val="Salutation"/>
    <w:uiPriority w:val="99"/>
    <w:semiHidden/>
    <w:qFormat/>
  </w:style>
  <w:style w:type="character" w:customStyle="1" w:styleId="SignatureChar">
    <w:name w:val="Signature Char"/>
    <w:basedOn w:val="DefaultParagraphFont"/>
    <w:link w:val="Signature"/>
    <w:uiPriority w:val="9"/>
    <w:qFormat/>
    <w:rPr>
      <w:kern w:val="2"/>
    </w:rPr>
  </w:style>
  <w:style w:type="character" w:styleId="Strong">
    <w:name w:val="Strong"/>
    <w:basedOn w:val="DefaultParagraphFont"/>
    <w:uiPriority w:val="22"/>
    <w:qFormat/>
    <w:rsid w:val="00B47F94"/>
    <w:rPr>
      <w:b/>
      <w:bCs/>
      <w:color w:val="auto"/>
    </w:rPr>
  </w:style>
  <w:style w:type="character" w:customStyle="1" w:styleId="SubtitleChar">
    <w:name w:val="Subtitle Char"/>
    <w:basedOn w:val="DefaultParagraphFont"/>
    <w:link w:val="Subtitle"/>
    <w:qFormat/>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dark1" w:themeTint="80"/>
    </w:rPr>
  </w:style>
  <w:style w:type="character" w:customStyle="1" w:styleId="TitleChar">
    <w:name w:val="Title Char"/>
    <w:basedOn w:val="DefaultParagraphFont"/>
    <w:link w:val="Title"/>
    <w:qFormat/>
    <w:rsid w:val="00B47F94"/>
    <w:rPr>
      <w:rFonts w:asciiTheme="majorHAnsi" w:eastAsiaTheme="majorEastAsia" w:hAnsiTheme="majorHAnsi" w:cstheme="majorBidi"/>
      <w:b/>
      <w:bCs/>
      <w:spacing w:val="-7"/>
      <w:sz w:val="48"/>
      <w:szCs w:val="48"/>
    </w:rPr>
  </w:style>
  <w:style w:type="character" w:customStyle="1" w:styleId="NoSpacingChar">
    <w:name w:val="No Spacing Char"/>
    <w:basedOn w:val="DefaultParagraphFont"/>
    <w:link w:val="NoSpacing"/>
    <w:uiPriority w:val="99"/>
    <w:qFormat/>
  </w:style>
  <w:style w:type="character" w:customStyle="1" w:styleId="ListParagraphChar">
    <w:name w:val="List Paragraph Char"/>
    <w:link w:val="ListParagraph"/>
    <w:uiPriority w:val="34"/>
    <w:qFormat/>
    <w:locked/>
    <w:rsid w:val="00C372B8"/>
  </w:style>
  <w:style w:type="character" w:customStyle="1" w:styleId="WW-Absatz-Standardschriftart11111">
    <w:name w:val="WW-Absatz-Standardschriftart11111"/>
    <w:qFormat/>
    <w:rsid w:val="0018021B"/>
  </w:style>
  <w:style w:type="character" w:customStyle="1" w:styleId="WW-Absatz-Standardschriftart1111111111">
    <w:name w:val="WW-Absatz-Standardschriftart1111111111"/>
    <w:qFormat/>
    <w:rsid w:val="0018021B"/>
  </w:style>
  <w:style w:type="character" w:customStyle="1" w:styleId="NormaltextChar">
    <w:name w:val="Normal text Char"/>
    <w:link w:val="Normaltext"/>
    <w:uiPriority w:val="99"/>
    <w:qFormat/>
    <w:rsid w:val="0018021B"/>
    <w:rPr>
      <w:rFonts w:ascii="Times New Roman" w:eastAsia="Calibri" w:hAnsi="Times New Roman" w:cs="Times New Roman"/>
      <w:sz w:val="24"/>
      <w:szCs w:val="24"/>
      <w:lang w:val="x-none" w:eastAsia="ar-SA"/>
    </w:rPr>
  </w:style>
  <w:style w:type="character" w:customStyle="1" w:styleId="parahead1">
    <w:name w:val="parahead1"/>
    <w:qFormat/>
    <w:rsid w:val="0018021B"/>
    <w:rPr>
      <w:rFonts w:ascii="Verdana" w:hAnsi="Verdana"/>
      <w:b/>
      <w:bCs/>
      <w:color w:val="000000"/>
      <w:sz w:val="17"/>
      <w:szCs w:val="17"/>
    </w:rPr>
  </w:style>
  <w:style w:type="character" w:customStyle="1" w:styleId="Point1Char1">
    <w:name w:val="Point 1 Char1"/>
    <w:link w:val="Point1"/>
    <w:uiPriority w:val="99"/>
    <w:qFormat/>
    <w:locked/>
    <w:rsid w:val="0018021B"/>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DefaultParagraphFont"/>
    <w:link w:val="TextBody"/>
    <w:uiPriority w:val="99"/>
    <w:qFormat/>
    <w:locked/>
    <w:rsid w:val="00896B91"/>
    <w:rPr>
      <w:rFonts w:ascii="Times New Roman" w:eastAsia="Times New Roman" w:hAnsi="Times New Roman" w:cs="Times New Roman"/>
      <w:sz w:val="24"/>
      <w:szCs w:val="24"/>
    </w:rPr>
  </w:style>
  <w:style w:type="character" w:customStyle="1" w:styleId="CharChar6">
    <w:name w:val="Char Char6"/>
    <w:link w:val="BodyTextIndent1"/>
    <w:uiPriority w:val="99"/>
    <w:qFormat/>
    <w:locked/>
    <w:rsid w:val="00896B91"/>
    <w:rPr>
      <w:rFonts w:ascii="Times New Roman" w:hAnsi="Times New Roman" w:cs="Times New Roman"/>
      <w:sz w:val="24"/>
    </w:rPr>
  </w:style>
  <w:style w:type="character" w:customStyle="1" w:styleId="NumberingSymbols">
    <w:name w:val="Numbering Symbols"/>
    <w:qFormat/>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uiPriority w:val="1"/>
    <w:qFormat/>
    <w:rsid w:val="5226EB81"/>
    <w:pPr>
      <w:keepNext/>
      <w:spacing w:before="240" w:after="120"/>
      <w:jc w:val="left"/>
    </w:pPr>
    <w:rPr>
      <w:rFonts w:ascii="Liberation Sans" w:eastAsia="Microsoft YaHei" w:hAnsi="Liberation Sans" w:cs="Arial"/>
      <w:sz w:val="28"/>
      <w:szCs w:val="28"/>
    </w:rPr>
  </w:style>
  <w:style w:type="paragraph" w:styleId="BodyText">
    <w:name w:val="Body Text"/>
    <w:basedOn w:val="Normal"/>
    <w:link w:val="BodyTextChar"/>
    <w:uiPriority w:val="99"/>
    <w:unhideWhenUsed/>
    <w:rsid w:val="5226EB81"/>
    <w:pPr>
      <w:spacing w:after="120"/>
    </w:pPr>
  </w:style>
  <w:style w:type="paragraph" w:styleId="List">
    <w:name w:val="List"/>
    <w:basedOn w:val="Normal"/>
    <w:uiPriority w:val="1"/>
    <w:unhideWhenUsed/>
    <w:rsid w:val="5226EB81"/>
    <w:pPr>
      <w:ind w:left="360" w:hanging="360"/>
      <w:contextualSpacing/>
    </w:pPr>
  </w:style>
  <w:style w:type="paragraph" w:styleId="Caption">
    <w:name w:val="caption"/>
    <w:basedOn w:val="Normal"/>
    <w:next w:val="Normal"/>
    <w:uiPriority w:val="1"/>
    <w:unhideWhenUsed/>
    <w:qFormat/>
    <w:rsid w:val="5226EB81"/>
    <w:rPr>
      <w:b/>
      <w:bCs/>
      <w:sz w:val="18"/>
      <w:szCs w:val="18"/>
    </w:rPr>
  </w:style>
  <w:style w:type="paragraph" w:customStyle="1" w:styleId="Index">
    <w:name w:val="Index"/>
    <w:basedOn w:val="Normal"/>
    <w:uiPriority w:val="1"/>
    <w:qFormat/>
    <w:rsid w:val="5226EB81"/>
    <w:pPr>
      <w:spacing w:after="0"/>
      <w:jc w:val="left"/>
    </w:pPr>
    <w:rPr>
      <w:rFonts w:ascii="Times New Roman" w:eastAsia="Times New Roman" w:hAnsi="Times New Roman" w:cs="Arial"/>
      <w:sz w:val="24"/>
      <w:szCs w:val="24"/>
    </w:rPr>
  </w:style>
  <w:style w:type="paragraph" w:customStyle="1" w:styleId="HeaderandFooter">
    <w:name w:val="Header and Footer"/>
    <w:basedOn w:val="Normal"/>
    <w:uiPriority w:val="1"/>
    <w:qFormat/>
    <w:rsid w:val="5226EB81"/>
  </w:style>
  <w:style w:type="paragraph" w:styleId="Header">
    <w:name w:val="header"/>
    <w:basedOn w:val="Normal"/>
    <w:link w:val="HeaderChar"/>
    <w:uiPriority w:val="99"/>
    <w:unhideWhenUsed/>
    <w:rsid w:val="5226EB81"/>
    <w:pPr>
      <w:tabs>
        <w:tab w:val="center" w:pos="4680"/>
        <w:tab w:val="right" w:pos="9360"/>
      </w:tabs>
      <w:spacing w:after="0"/>
    </w:pPr>
  </w:style>
  <w:style w:type="paragraph" w:styleId="Footer">
    <w:name w:val="footer"/>
    <w:basedOn w:val="Normal"/>
    <w:link w:val="FooterChar"/>
    <w:uiPriority w:val="99"/>
    <w:unhideWhenUsed/>
    <w:rsid w:val="5226EB81"/>
    <w:pPr>
      <w:pBdr>
        <w:top w:val="single" w:sz="4" w:space="6" w:color="95B3D7" w:themeColor="accent1" w:themeTint="99"/>
        <w:left w:val="single" w:sz="2" w:space="4" w:color="FFFFFF" w:themeColor="light1"/>
      </w:pBdr>
      <w:spacing w:after="0"/>
      <w:ind w:left="-360" w:right="-360"/>
    </w:pPr>
  </w:style>
  <w:style w:type="paragraph" w:styleId="NoSpacing">
    <w:name w:val="No Spacing"/>
    <w:link w:val="NoSpacingChar"/>
    <w:uiPriority w:val="99"/>
    <w:qFormat/>
    <w:rsid w:val="00B47F94"/>
    <w:pPr>
      <w:jc w:val="both"/>
    </w:pPr>
  </w:style>
  <w:style w:type="paragraph" w:styleId="BalloonText">
    <w:name w:val="Balloon Text"/>
    <w:basedOn w:val="Normal"/>
    <w:link w:val="BalloonTextChar"/>
    <w:uiPriority w:val="99"/>
    <w:semiHidden/>
    <w:unhideWhenUsed/>
    <w:qFormat/>
    <w:rsid w:val="5226EB81"/>
    <w:pPr>
      <w:spacing w:after="0"/>
    </w:pPr>
    <w:rPr>
      <w:rFonts w:ascii="Tahoma" w:hAnsi="Tahoma" w:cs="Tahoma"/>
      <w:sz w:val="16"/>
      <w:szCs w:val="16"/>
    </w:rPr>
  </w:style>
  <w:style w:type="paragraph" w:styleId="Quote">
    <w:name w:val="Quote"/>
    <w:basedOn w:val="Normal"/>
    <w:next w:val="Normal"/>
    <w:link w:val="QuoteChar"/>
    <w:uiPriority w:val="29"/>
    <w:qFormat/>
    <w:rsid w:val="5226EB81"/>
    <w:pPr>
      <w:spacing w:before="200"/>
      <w:ind w:left="864" w:right="864"/>
      <w:jc w:val="center"/>
    </w:pPr>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qFormat/>
    <w:rsid w:val="5226EB81"/>
  </w:style>
  <w:style w:type="paragraph" w:styleId="BlockText">
    <w:name w:val="Block Text"/>
    <w:basedOn w:val="Normal"/>
    <w:uiPriority w:val="99"/>
    <w:semiHidden/>
    <w:unhideWhenUsed/>
    <w:qFormat/>
    <w:rsid w:val="5226EB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2">
    <w:name w:val="Body Text 2"/>
    <w:basedOn w:val="Normal"/>
    <w:link w:val="BodyText2Char"/>
    <w:uiPriority w:val="99"/>
    <w:semiHidden/>
    <w:unhideWhenUsed/>
    <w:qFormat/>
    <w:rsid w:val="5226EB81"/>
    <w:pPr>
      <w:spacing w:after="120"/>
    </w:pPr>
  </w:style>
  <w:style w:type="paragraph" w:styleId="BodyText3">
    <w:name w:val="Body Text 3"/>
    <w:basedOn w:val="Normal"/>
    <w:link w:val="BodyText3Char"/>
    <w:uiPriority w:val="99"/>
    <w:unhideWhenUsed/>
    <w:qFormat/>
    <w:rsid w:val="5226EB81"/>
    <w:pPr>
      <w:spacing w:after="120"/>
    </w:pPr>
    <w:rPr>
      <w:sz w:val="16"/>
      <w:szCs w:val="16"/>
    </w:rPr>
  </w:style>
  <w:style w:type="paragraph" w:styleId="BodyTextFirstIndent">
    <w:name w:val="Body Text First Indent"/>
    <w:basedOn w:val="BodyText"/>
    <w:link w:val="BodyTextFirstIndentChar"/>
    <w:uiPriority w:val="99"/>
    <w:semiHidden/>
    <w:unhideWhenUsed/>
    <w:pPr>
      <w:spacing w:after="200"/>
      <w:ind w:firstLine="360"/>
    </w:pPr>
  </w:style>
  <w:style w:type="paragraph" w:styleId="BodyTextIndent">
    <w:name w:val="Body Text Indent"/>
    <w:basedOn w:val="Normal"/>
    <w:link w:val="BodyTextIndentChar"/>
    <w:uiPriority w:val="1"/>
    <w:semiHidden/>
    <w:unhideWhenUsed/>
    <w:rsid w:val="5226EB81"/>
    <w:pPr>
      <w:spacing w:after="120"/>
      <w:ind w:left="360"/>
    </w:pPr>
  </w:style>
  <w:style w:type="paragraph" w:styleId="BodyTextFirstIndent2">
    <w:name w:val="Body Text First Indent 2"/>
    <w:basedOn w:val="BodyTextIndent"/>
    <w:link w:val="BodyTextFirstIndent2Char"/>
    <w:uiPriority w:val="99"/>
    <w:semiHidden/>
    <w:unhideWhenUsed/>
    <w:qFormat/>
    <w:pPr>
      <w:spacing w:after="200"/>
      <w:ind w:firstLine="360"/>
    </w:pPr>
  </w:style>
  <w:style w:type="paragraph" w:styleId="BodyTextIndent2">
    <w:name w:val="Body Text Indent 2"/>
    <w:basedOn w:val="Normal"/>
    <w:link w:val="BodyTextIndent2Char"/>
    <w:uiPriority w:val="1"/>
    <w:unhideWhenUsed/>
    <w:qFormat/>
    <w:rsid w:val="5226EB81"/>
    <w:pPr>
      <w:spacing w:after="120"/>
      <w:ind w:left="360"/>
    </w:pPr>
  </w:style>
  <w:style w:type="paragraph" w:styleId="BodyTextIndent3">
    <w:name w:val="Body Text Indent 3"/>
    <w:basedOn w:val="Normal"/>
    <w:link w:val="BodyTextIndent3Char"/>
    <w:uiPriority w:val="99"/>
    <w:semiHidden/>
    <w:unhideWhenUsed/>
    <w:qFormat/>
    <w:rsid w:val="5226EB81"/>
    <w:pPr>
      <w:spacing w:after="120"/>
      <w:ind w:left="360"/>
    </w:pPr>
    <w:rPr>
      <w:sz w:val="16"/>
      <w:szCs w:val="16"/>
    </w:rPr>
  </w:style>
  <w:style w:type="paragraph" w:styleId="Closing">
    <w:name w:val="Closing"/>
    <w:basedOn w:val="Normal"/>
    <w:link w:val="ClosingChar"/>
    <w:uiPriority w:val="99"/>
    <w:semiHidden/>
    <w:unhideWhenUsed/>
    <w:rsid w:val="5226EB81"/>
    <w:pPr>
      <w:spacing w:after="0"/>
      <w:ind w:left="4320"/>
    </w:pPr>
  </w:style>
  <w:style w:type="paragraph" w:styleId="CommentText">
    <w:name w:val="annotation text"/>
    <w:basedOn w:val="Normal"/>
    <w:link w:val="CommentTextChar"/>
    <w:uiPriority w:val="99"/>
    <w:unhideWhenUsed/>
    <w:rsid w:val="5226EB81"/>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rsid w:val="5226EB81"/>
  </w:style>
  <w:style w:type="paragraph" w:styleId="DocumentMap">
    <w:name w:val="Document Map"/>
    <w:basedOn w:val="Normal"/>
    <w:link w:val="DocumentMapChar"/>
    <w:uiPriority w:val="99"/>
    <w:semiHidden/>
    <w:unhideWhenUsed/>
    <w:qFormat/>
    <w:rsid w:val="5226EB81"/>
    <w:pPr>
      <w:spacing w:after="0"/>
    </w:pPr>
    <w:rPr>
      <w:rFonts w:ascii="Tahoma" w:hAnsi="Tahoma" w:cs="Tahoma"/>
      <w:sz w:val="16"/>
      <w:szCs w:val="16"/>
    </w:rPr>
  </w:style>
  <w:style w:type="paragraph" w:styleId="E-mailSignature">
    <w:name w:val="E-mail Signature"/>
    <w:basedOn w:val="Normal"/>
    <w:link w:val="E-mailSignatureChar"/>
    <w:uiPriority w:val="99"/>
    <w:semiHidden/>
    <w:unhideWhenUsed/>
    <w:qFormat/>
    <w:rsid w:val="5226EB81"/>
    <w:pPr>
      <w:spacing w:after="0"/>
    </w:pPr>
  </w:style>
  <w:style w:type="paragraph" w:styleId="EndnoteText">
    <w:name w:val="endnote text"/>
    <w:basedOn w:val="Normal"/>
    <w:link w:val="EndnoteTextChar"/>
    <w:uiPriority w:val="99"/>
    <w:semiHidden/>
    <w:unhideWhenUsed/>
    <w:rsid w:val="5226EB81"/>
    <w:pPr>
      <w:spacing w:after="0"/>
    </w:pPr>
  </w:style>
  <w:style w:type="paragraph" w:styleId="EnvelopeAddress">
    <w:name w:val="envelope address"/>
    <w:basedOn w:val="Normal"/>
    <w:uiPriority w:val="99"/>
    <w:semiHidden/>
    <w:unhideWhenUsed/>
    <w:rsid w:val="5226EB81"/>
    <w:pPr>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5226EB81"/>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5226EB81"/>
    <w:pPr>
      <w:spacing w:after="0"/>
    </w:pPr>
  </w:style>
  <w:style w:type="paragraph" w:styleId="HTMLAddress">
    <w:name w:val="HTML Address"/>
    <w:basedOn w:val="Normal"/>
    <w:link w:val="HTMLAddressChar"/>
    <w:uiPriority w:val="99"/>
    <w:semiHidden/>
    <w:unhideWhenUsed/>
    <w:qFormat/>
    <w:rsid w:val="5226EB81"/>
    <w:pPr>
      <w:spacing w:after="0"/>
    </w:pPr>
    <w:rPr>
      <w:i/>
      <w:iCs/>
    </w:rPr>
  </w:style>
  <w:style w:type="paragraph" w:styleId="HTMLPreformatted">
    <w:name w:val="HTML Preformatted"/>
    <w:basedOn w:val="Normal"/>
    <w:link w:val="HTMLPreformattedChar"/>
    <w:uiPriority w:val="1"/>
    <w:unhideWhenUsed/>
    <w:qFormat/>
    <w:rsid w:val="5226EB81"/>
    <w:pPr>
      <w:spacing w:after="0"/>
    </w:pPr>
    <w:rPr>
      <w:rFonts w:ascii="Consolas" w:hAnsi="Consolas" w:cs="Consolas"/>
    </w:rPr>
  </w:style>
  <w:style w:type="paragraph" w:styleId="Index1">
    <w:name w:val="index 1"/>
    <w:basedOn w:val="Normal"/>
    <w:next w:val="Normal"/>
    <w:uiPriority w:val="99"/>
    <w:semiHidden/>
    <w:unhideWhenUsed/>
    <w:rsid w:val="5226EB81"/>
    <w:pPr>
      <w:spacing w:after="0"/>
      <w:ind w:left="220" w:hanging="220"/>
    </w:pPr>
  </w:style>
  <w:style w:type="paragraph" w:styleId="Index2">
    <w:name w:val="index 2"/>
    <w:basedOn w:val="Normal"/>
    <w:next w:val="Normal"/>
    <w:uiPriority w:val="99"/>
    <w:semiHidden/>
    <w:unhideWhenUsed/>
    <w:rsid w:val="5226EB81"/>
    <w:pPr>
      <w:spacing w:after="0"/>
      <w:ind w:left="440" w:hanging="220"/>
    </w:pPr>
  </w:style>
  <w:style w:type="paragraph" w:styleId="Index3">
    <w:name w:val="index 3"/>
    <w:basedOn w:val="Normal"/>
    <w:next w:val="Normal"/>
    <w:uiPriority w:val="99"/>
    <w:semiHidden/>
    <w:unhideWhenUsed/>
    <w:rsid w:val="5226EB81"/>
    <w:pPr>
      <w:spacing w:after="0"/>
      <w:ind w:left="660" w:hanging="220"/>
    </w:pPr>
  </w:style>
  <w:style w:type="paragraph" w:styleId="Index4">
    <w:name w:val="index 4"/>
    <w:basedOn w:val="Normal"/>
    <w:next w:val="Normal"/>
    <w:uiPriority w:val="99"/>
    <w:semiHidden/>
    <w:unhideWhenUsed/>
    <w:qFormat/>
    <w:rsid w:val="5226EB81"/>
    <w:pPr>
      <w:spacing w:after="0"/>
      <w:ind w:left="880" w:hanging="220"/>
    </w:pPr>
  </w:style>
  <w:style w:type="paragraph" w:styleId="Index5">
    <w:name w:val="index 5"/>
    <w:basedOn w:val="Normal"/>
    <w:next w:val="Normal"/>
    <w:uiPriority w:val="99"/>
    <w:semiHidden/>
    <w:unhideWhenUsed/>
    <w:qFormat/>
    <w:rsid w:val="5226EB81"/>
    <w:pPr>
      <w:spacing w:after="0"/>
      <w:ind w:left="1100" w:hanging="220"/>
    </w:pPr>
  </w:style>
  <w:style w:type="paragraph" w:styleId="Index6">
    <w:name w:val="index 6"/>
    <w:basedOn w:val="Normal"/>
    <w:next w:val="Normal"/>
    <w:uiPriority w:val="99"/>
    <w:semiHidden/>
    <w:unhideWhenUsed/>
    <w:qFormat/>
    <w:rsid w:val="5226EB81"/>
    <w:pPr>
      <w:spacing w:after="0"/>
      <w:ind w:left="1320" w:hanging="220"/>
    </w:pPr>
  </w:style>
  <w:style w:type="paragraph" w:styleId="Index7">
    <w:name w:val="index 7"/>
    <w:basedOn w:val="Normal"/>
    <w:next w:val="Normal"/>
    <w:uiPriority w:val="99"/>
    <w:semiHidden/>
    <w:unhideWhenUsed/>
    <w:qFormat/>
    <w:rsid w:val="5226EB81"/>
    <w:pPr>
      <w:spacing w:after="0"/>
      <w:ind w:left="1540" w:hanging="220"/>
    </w:pPr>
  </w:style>
  <w:style w:type="paragraph" w:styleId="Index8">
    <w:name w:val="index 8"/>
    <w:basedOn w:val="Normal"/>
    <w:next w:val="Normal"/>
    <w:uiPriority w:val="99"/>
    <w:semiHidden/>
    <w:unhideWhenUsed/>
    <w:qFormat/>
    <w:rsid w:val="5226EB81"/>
    <w:pPr>
      <w:spacing w:after="0"/>
      <w:ind w:left="1760" w:hanging="220"/>
    </w:pPr>
  </w:style>
  <w:style w:type="paragraph" w:styleId="Index9">
    <w:name w:val="index 9"/>
    <w:basedOn w:val="Normal"/>
    <w:next w:val="Normal"/>
    <w:uiPriority w:val="99"/>
    <w:semiHidden/>
    <w:unhideWhenUsed/>
    <w:qFormat/>
    <w:rsid w:val="5226EB81"/>
    <w:pPr>
      <w:spacing w:after="0"/>
      <w:ind w:left="1980" w:hanging="220"/>
    </w:pPr>
  </w:style>
  <w:style w:type="paragraph" w:styleId="IndexHeading">
    <w:name w:val="index heading"/>
    <w:basedOn w:val="Normal"/>
    <w:next w:val="Index1"/>
    <w:uiPriority w:val="99"/>
    <w:semiHidden/>
    <w:unhideWhenUsed/>
    <w:rsid w:val="5226EB8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5226EB81"/>
    <w:pPr>
      <w:spacing w:beforeAutospacing="1" w:after="240"/>
      <w:ind w:left="936" w:right="936"/>
      <w:jc w:val="center"/>
    </w:pPr>
    <w:rPr>
      <w:rFonts w:asciiTheme="majorHAnsi" w:eastAsiaTheme="majorEastAsia" w:hAnsiTheme="majorHAnsi" w:cstheme="majorBidi"/>
      <w:sz w:val="26"/>
      <w:szCs w:val="26"/>
    </w:rPr>
  </w:style>
  <w:style w:type="paragraph" w:styleId="List2">
    <w:name w:val="List 2"/>
    <w:basedOn w:val="Normal"/>
    <w:uiPriority w:val="99"/>
    <w:semiHidden/>
    <w:unhideWhenUsed/>
    <w:qFormat/>
    <w:rsid w:val="5226EB81"/>
    <w:pPr>
      <w:ind w:left="720" w:hanging="360"/>
      <w:contextualSpacing/>
    </w:pPr>
  </w:style>
  <w:style w:type="paragraph" w:styleId="List3">
    <w:name w:val="List 3"/>
    <w:basedOn w:val="Normal"/>
    <w:uiPriority w:val="99"/>
    <w:semiHidden/>
    <w:unhideWhenUsed/>
    <w:qFormat/>
    <w:rsid w:val="5226EB81"/>
    <w:pPr>
      <w:ind w:left="1080" w:hanging="360"/>
      <w:contextualSpacing/>
    </w:pPr>
  </w:style>
  <w:style w:type="paragraph" w:styleId="List4">
    <w:name w:val="List 4"/>
    <w:basedOn w:val="Normal"/>
    <w:uiPriority w:val="99"/>
    <w:semiHidden/>
    <w:unhideWhenUsed/>
    <w:qFormat/>
    <w:rsid w:val="5226EB81"/>
    <w:pPr>
      <w:ind w:left="1440" w:hanging="360"/>
      <w:contextualSpacing/>
    </w:pPr>
  </w:style>
  <w:style w:type="paragraph" w:styleId="List5">
    <w:name w:val="List 5"/>
    <w:basedOn w:val="Normal"/>
    <w:uiPriority w:val="99"/>
    <w:semiHidden/>
    <w:unhideWhenUsed/>
    <w:qFormat/>
    <w:rsid w:val="5226EB81"/>
    <w:pPr>
      <w:ind w:left="1800" w:hanging="360"/>
      <w:contextualSpacing/>
    </w:pPr>
  </w:style>
  <w:style w:type="paragraph" w:styleId="ListBullet">
    <w:name w:val="List Bullet"/>
    <w:basedOn w:val="Normal"/>
    <w:uiPriority w:val="1"/>
    <w:unhideWhenUsed/>
    <w:rsid w:val="5226EB81"/>
    <w:pPr>
      <w:numPr>
        <w:numId w:val="3"/>
      </w:numPr>
      <w:spacing w:after="40"/>
    </w:pPr>
  </w:style>
  <w:style w:type="paragraph" w:styleId="ListBullet2">
    <w:name w:val="List Bullet 2"/>
    <w:basedOn w:val="Normal"/>
    <w:uiPriority w:val="99"/>
    <w:semiHidden/>
    <w:unhideWhenUsed/>
    <w:rsid w:val="5226EB81"/>
    <w:pPr>
      <w:numPr>
        <w:numId w:val="4"/>
      </w:numPr>
      <w:contextualSpacing/>
    </w:pPr>
  </w:style>
  <w:style w:type="paragraph" w:styleId="ListBullet3">
    <w:name w:val="List Bullet 3"/>
    <w:basedOn w:val="Normal"/>
    <w:uiPriority w:val="99"/>
    <w:semiHidden/>
    <w:unhideWhenUsed/>
    <w:rsid w:val="5226EB81"/>
    <w:pPr>
      <w:numPr>
        <w:numId w:val="5"/>
      </w:numPr>
      <w:contextualSpacing/>
    </w:pPr>
  </w:style>
  <w:style w:type="paragraph" w:styleId="ListBullet4">
    <w:name w:val="List Bullet 4"/>
    <w:basedOn w:val="Normal"/>
    <w:uiPriority w:val="99"/>
    <w:semiHidden/>
    <w:unhideWhenUsed/>
    <w:rsid w:val="5226EB81"/>
    <w:pPr>
      <w:numPr>
        <w:numId w:val="6"/>
      </w:numPr>
      <w:contextualSpacing/>
    </w:pPr>
  </w:style>
  <w:style w:type="paragraph" w:styleId="ListBullet5">
    <w:name w:val="List Bullet 5"/>
    <w:basedOn w:val="Normal"/>
    <w:uiPriority w:val="99"/>
    <w:semiHidden/>
    <w:unhideWhenUsed/>
    <w:rsid w:val="5226EB81"/>
    <w:pPr>
      <w:numPr>
        <w:numId w:val="7"/>
      </w:numPr>
      <w:contextualSpacing/>
    </w:pPr>
  </w:style>
  <w:style w:type="paragraph" w:styleId="ListContinue">
    <w:name w:val="List Continue"/>
    <w:basedOn w:val="Normal"/>
    <w:uiPriority w:val="99"/>
    <w:semiHidden/>
    <w:unhideWhenUsed/>
    <w:rsid w:val="5226EB81"/>
    <w:pPr>
      <w:spacing w:after="120"/>
      <w:ind w:left="360"/>
      <w:contextualSpacing/>
    </w:pPr>
  </w:style>
  <w:style w:type="paragraph" w:styleId="ListContinue2">
    <w:name w:val="List Continue 2"/>
    <w:basedOn w:val="Normal"/>
    <w:uiPriority w:val="99"/>
    <w:semiHidden/>
    <w:unhideWhenUsed/>
    <w:rsid w:val="5226EB81"/>
    <w:pPr>
      <w:spacing w:after="120"/>
      <w:ind w:left="720"/>
      <w:contextualSpacing/>
    </w:pPr>
  </w:style>
  <w:style w:type="paragraph" w:styleId="ListContinue3">
    <w:name w:val="List Continue 3"/>
    <w:basedOn w:val="Normal"/>
    <w:uiPriority w:val="99"/>
    <w:semiHidden/>
    <w:unhideWhenUsed/>
    <w:rsid w:val="5226EB81"/>
    <w:pPr>
      <w:spacing w:after="120"/>
      <w:ind w:left="1080"/>
      <w:contextualSpacing/>
    </w:pPr>
  </w:style>
  <w:style w:type="paragraph" w:styleId="ListContinue4">
    <w:name w:val="List Continue 4"/>
    <w:basedOn w:val="Normal"/>
    <w:uiPriority w:val="99"/>
    <w:semiHidden/>
    <w:unhideWhenUsed/>
    <w:rsid w:val="5226EB81"/>
    <w:pPr>
      <w:spacing w:after="120"/>
      <w:ind w:left="1440"/>
      <w:contextualSpacing/>
    </w:pPr>
  </w:style>
  <w:style w:type="paragraph" w:styleId="ListContinue5">
    <w:name w:val="List Continue 5"/>
    <w:basedOn w:val="Normal"/>
    <w:uiPriority w:val="99"/>
    <w:semiHidden/>
    <w:unhideWhenUsed/>
    <w:rsid w:val="5226EB81"/>
    <w:pPr>
      <w:spacing w:after="120"/>
      <w:ind w:left="1800"/>
      <w:contextualSpacing/>
    </w:pPr>
  </w:style>
  <w:style w:type="paragraph" w:styleId="ListNumber">
    <w:name w:val="List Number"/>
    <w:basedOn w:val="Normal"/>
    <w:uiPriority w:val="1"/>
    <w:unhideWhenUsed/>
    <w:rsid w:val="5226EB81"/>
    <w:pPr>
      <w:numPr>
        <w:numId w:val="8"/>
      </w:numPr>
      <w:contextualSpacing/>
    </w:pPr>
  </w:style>
  <w:style w:type="paragraph" w:styleId="ListNumber2">
    <w:name w:val="List Number 2"/>
    <w:basedOn w:val="Normal"/>
    <w:uiPriority w:val="1"/>
    <w:unhideWhenUsed/>
    <w:rsid w:val="5226EB81"/>
    <w:pPr>
      <w:numPr>
        <w:ilvl w:val="1"/>
        <w:numId w:val="8"/>
      </w:numPr>
      <w:contextualSpacing/>
    </w:pPr>
  </w:style>
  <w:style w:type="paragraph" w:styleId="ListNumber3">
    <w:name w:val="List Number 3"/>
    <w:basedOn w:val="Normal"/>
    <w:uiPriority w:val="18"/>
    <w:unhideWhenUsed/>
    <w:rsid w:val="5226EB81"/>
    <w:pPr>
      <w:numPr>
        <w:ilvl w:val="2"/>
        <w:numId w:val="8"/>
      </w:numPr>
      <w:contextualSpacing/>
    </w:pPr>
  </w:style>
  <w:style w:type="paragraph" w:styleId="ListNumber4">
    <w:name w:val="List Number 4"/>
    <w:basedOn w:val="Normal"/>
    <w:uiPriority w:val="18"/>
    <w:semiHidden/>
    <w:unhideWhenUsed/>
    <w:rsid w:val="5226EB81"/>
    <w:pPr>
      <w:numPr>
        <w:ilvl w:val="3"/>
        <w:numId w:val="8"/>
      </w:numPr>
      <w:contextualSpacing/>
    </w:pPr>
  </w:style>
  <w:style w:type="paragraph" w:styleId="ListNumber5">
    <w:name w:val="List Number 5"/>
    <w:basedOn w:val="Normal"/>
    <w:uiPriority w:val="18"/>
    <w:semiHidden/>
    <w:unhideWhenUsed/>
    <w:rsid w:val="5226EB81"/>
    <w:pPr>
      <w:numPr>
        <w:ilvl w:val="4"/>
        <w:numId w:val="8"/>
      </w:numPr>
      <w:contextualSpacing/>
    </w:pPr>
  </w:style>
  <w:style w:type="paragraph" w:styleId="ListParagraph">
    <w:name w:val="List Paragraph"/>
    <w:basedOn w:val="Normal"/>
    <w:link w:val="ListParagraphChar"/>
    <w:uiPriority w:val="34"/>
    <w:qFormat/>
    <w:rsid w:val="5226EB81"/>
    <w:pPr>
      <w:ind w:left="720"/>
      <w:contextualSpacing/>
    </w:p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hAnsi="Consolas" w:cs="Consolas"/>
    </w:rPr>
  </w:style>
  <w:style w:type="paragraph" w:styleId="MessageHeader">
    <w:name w:val="Message Header"/>
    <w:basedOn w:val="Normal"/>
    <w:link w:val="MessageHeaderChar"/>
    <w:uiPriority w:val="99"/>
    <w:semiHidden/>
    <w:unhideWhenUsed/>
    <w:qFormat/>
    <w:rsid w:val="5226EB81"/>
    <w:pPr>
      <w:pBdr>
        <w:top w:val="single" w:sz="6" w:space="1" w:color="000000"/>
        <w:left w:val="single" w:sz="6" w:space="1" w:color="000000"/>
        <w:bottom w:val="single" w:sz="6" w:space="1" w:color="000000"/>
        <w:right w:val="single" w:sz="6" w:space="1" w:color="000000"/>
      </w:pBdr>
      <w:spacing w:after="0"/>
      <w:ind w:left="1080" w:hanging="1080"/>
    </w:pPr>
    <w:rPr>
      <w:rFonts w:asciiTheme="majorHAnsi" w:eastAsiaTheme="majorEastAsia" w:hAnsiTheme="majorHAnsi" w:cstheme="majorBidi"/>
      <w:sz w:val="24"/>
      <w:szCs w:val="24"/>
    </w:rPr>
  </w:style>
  <w:style w:type="paragraph" w:styleId="NormalWeb">
    <w:name w:val="Normal (Web)"/>
    <w:basedOn w:val="Normal"/>
    <w:uiPriority w:val="99"/>
    <w:semiHidden/>
    <w:unhideWhenUsed/>
    <w:qFormat/>
    <w:rsid w:val="5226EB81"/>
    <w:rPr>
      <w:rFonts w:ascii="Times New Roman" w:hAnsi="Times New Roman" w:cs="Times New Roman"/>
      <w:sz w:val="24"/>
      <w:szCs w:val="24"/>
    </w:rPr>
  </w:style>
  <w:style w:type="paragraph" w:styleId="NormalIndent">
    <w:name w:val="Normal Indent"/>
    <w:basedOn w:val="Normal"/>
    <w:uiPriority w:val="99"/>
    <w:semiHidden/>
    <w:unhideWhenUsed/>
    <w:qFormat/>
    <w:rsid w:val="5226EB81"/>
    <w:pPr>
      <w:ind w:left="720"/>
    </w:pPr>
  </w:style>
  <w:style w:type="paragraph" w:styleId="NoteHeading">
    <w:name w:val="Note Heading"/>
    <w:basedOn w:val="Normal"/>
    <w:next w:val="Normal"/>
    <w:link w:val="NoteHeadingChar"/>
    <w:uiPriority w:val="99"/>
    <w:semiHidden/>
    <w:unhideWhenUsed/>
    <w:qFormat/>
    <w:rsid w:val="5226EB81"/>
    <w:pPr>
      <w:spacing w:after="0"/>
    </w:pPr>
  </w:style>
  <w:style w:type="paragraph" w:styleId="PlainText">
    <w:name w:val="Plain Text"/>
    <w:basedOn w:val="Normal"/>
    <w:link w:val="PlainTextChar"/>
    <w:uiPriority w:val="99"/>
    <w:unhideWhenUsed/>
    <w:qFormat/>
    <w:rsid w:val="5226EB81"/>
    <w:pPr>
      <w:spacing w:after="0"/>
    </w:pPr>
    <w:rPr>
      <w:rFonts w:ascii="Consolas" w:hAnsi="Consolas" w:cs="Consolas"/>
      <w:sz w:val="21"/>
      <w:szCs w:val="21"/>
    </w:rPr>
  </w:style>
  <w:style w:type="paragraph" w:styleId="Salutation">
    <w:name w:val="Salutation"/>
    <w:basedOn w:val="Normal"/>
    <w:next w:val="Normal"/>
    <w:link w:val="SalutationChar"/>
    <w:uiPriority w:val="99"/>
    <w:semiHidden/>
    <w:unhideWhenUsed/>
    <w:rsid w:val="5226EB81"/>
  </w:style>
  <w:style w:type="paragraph" w:styleId="Signature">
    <w:name w:val="Signature"/>
    <w:basedOn w:val="Normal"/>
    <w:link w:val="SignatureChar"/>
    <w:uiPriority w:val="9"/>
    <w:unhideWhenUsed/>
    <w:rsid w:val="5226EB81"/>
    <w:pPr>
      <w:spacing w:before="720" w:after="0"/>
      <w:contextualSpacing/>
    </w:pPr>
  </w:style>
  <w:style w:type="paragraph" w:styleId="Subtitle">
    <w:name w:val="Subtitle"/>
    <w:basedOn w:val="Normal"/>
    <w:next w:val="Normal"/>
    <w:link w:val="SubtitleChar"/>
    <w:uiPriority w:val="1"/>
    <w:qFormat/>
    <w:rsid w:val="5226EB81"/>
    <w:pPr>
      <w:spacing w:after="240"/>
      <w:jc w:val="center"/>
    </w:pPr>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5226EB81"/>
    <w:pPr>
      <w:spacing w:after="0"/>
      <w:ind w:left="220" w:hanging="220"/>
    </w:pPr>
  </w:style>
  <w:style w:type="paragraph" w:styleId="TableofFigures">
    <w:name w:val="table of figures"/>
    <w:basedOn w:val="Normal"/>
    <w:next w:val="Normal"/>
    <w:uiPriority w:val="99"/>
    <w:semiHidden/>
    <w:unhideWhenUsed/>
    <w:rsid w:val="5226EB81"/>
    <w:pPr>
      <w:spacing w:after="0"/>
    </w:pPr>
  </w:style>
  <w:style w:type="paragraph" w:styleId="Title">
    <w:name w:val="Title"/>
    <w:basedOn w:val="Normal"/>
    <w:next w:val="Normal"/>
    <w:link w:val="TitleChar"/>
    <w:uiPriority w:val="1"/>
    <w:qFormat/>
    <w:rsid w:val="5226EB81"/>
    <w:pPr>
      <w:spacing w:after="0"/>
      <w:contextualSpacing/>
      <w:jc w:val="center"/>
    </w:pPr>
    <w:rPr>
      <w:rFonts w:asciiTheme="majorHAnsi" w:eastAsiaTheme="majorEastAsia" w:hAnsiTheme="majorHAnsi" w:cstheme="majorBidi"/>
      <w:b/>
      <w:bCs/>
      <w:sz w:val="48"/>
      <w:szCs w:val="48"/>
    </w:rPr>
  </w:style>
  <w:style w:type="paragraph" w:styleId="TOAHeading">
    <w:name w:val="toa heading"/>
    <w:basedOn w:val="Normal"/>
    <w:next w:val="Normal"/>
    <w:uiPriority w:val="99"/>
    <w:semiHidden/>
    <w:unhideWhenUsed/>
    <w:qFormat/>
    <w:rsid w:val="5226EB8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5226EB81"/>
    <w:pPr>
      <w:tabs>
        <w:tab w:val="right" w:leader="underscore" w:pos="9090"/>
      </w:tabs>
      <w:spacing w:after="100"/>
    </w:pPr>
    <w:rPr>
      <w:color w:val="7F7F7F" w:themeColor="text1" w:themeTint="80"/>
    </w:rPr>
  </w:style>
  <w:style w:type="paragraph" w:styleId="TOC2">
    <w:name w:val="toc 2"/>
    <w:basedOn w:val="Normal"/>
    <w:next w:val="Normal"/>
    <w:uiPriority w:val="39"/>
    <w:unhideWhenUsed/>
    <w:rsid w:val="5226EB81"/>
    <w:pPr>
      <w:spacing w:after="100"/>
      <w:ind w:left="220"/>
    </w:pPr>
  </w:style>
  <w:style w:type="paragraph" w:styleId="TOC3">
    <w:name w:val="toc 3"/>
    <w:basedOn w:val="Normal"/>
    <w:next w:val="Normal"/>
    <w:uiPriority w:val="39"/>
    <w:semiHidden/>
    <w:unhideWhenUsed/>
    <w:rsid w:val="5226EB81"/>
    <w:pPr>
      <w:spacing w:after="100"/>
      <w:ind w:left="440"/>
    </w:pPr>
  </w:style>
  <w:style w:type="paragraph" w:styleId="TOC4">
    <w:name w:val="toc 4"/>
    <w:basedOn w:val="Normal"/>
    <w:next w:val="Normal"/>
    <w:uiPriority w:val="39"/>
    <w:semiHidden/>
    <w:unhideWhenUsed/>
    <w:rsid w:val="5226EB81"/>
    <w:pPr>
      <w:spacing w:after="100"/>
      <w:ind w:left="660"/>
    </w:pPr>
  </w:style>
  <w:style w:type="paragraph" w:styleId="TOC5">
    <w:name w:val="toc 5"/>
    <w:basedOn w:val="Normal"/>
    <w:next w:val="Normal"/>
    <w:uiPriority w:val="39"/>
    <w:semiHidden/>
    <w:unhideWhenUsed/>
    <w:rsid w:val="5226EB81"/>
    <w:pPr>
      <w:spacing w:after="100"/>
      <w:ind w:left="880"/>
    </w:pPr>
  </w:style>
  <w:style w:type="paragraph" w:styleId="TOC6">
    <w:name w:val="toc 6"/>
    <w:basedOn w:val="Normal"/>
    <w:next w:val="Normal"/>
    <w:uiPriority w:val="39"/>
    <w:semiHidden/>
    <w:unhideWhenUsed/>
    <w:rsid w:val="5226EB81"/>
    <w:pPr>
      <w:spacing w:after="100"/>
      <w:ind w:left="1100"/>
    </w:pPr>
  </w:style>
  <w:style w:type="paragraph" w:styleId="TOC7">
    <w:name w:val="toc 7"/>
    <w:basedOn w:val="Normal"/>
    <w:next w:val="Normal"/>
    <w:uiPriority w:val="39"/>
    <w:semiHidden/>
    <w:unhideWhenUsed/>
    <w:rsid w:val="5226EB81"/>
    <w:pPr>
      <w:spacing w:after="100"/>
      <w:ind w:left="1320"/>
    </w:pPr>
  </w:style>
  <w:style w:type="paragraph" w:styleId="TOC8">
    <w:name w:val="toc 8"/>
    <w:basedOn w:val="Normal"/>
    <w:next w:val="Normal"/>
    <w:uiPriority w:val="39"/>
    <w:semiHidden/>
    <w:unhideWhenUsed/>
    <w:rsid w:val="5226EB81"/>
    <w:pPr>
      <w:spacing w:after="100"/>
      <w:ind w:left="1540"/>
    </w:pPr>
  </w:style>
  <w:style w:type="paragraph" w:styleId="TOC9">
    <w:name w:val="toc 9"/>
    <w:basedOn w:val="Normal"/>
    <w:next w:val="Normal"/>
    <w:uiPriority w:val="39"/>
    <w:semiHidden/>
    <w:unhideWhenUsed/>
    <w:rsid w:val="5226EB81"/>
    <w:pPr>
      <w:spacing w:after="100"/>
      <w:ind w:left="1760"/>
    </w:pPr>
  </w:style>
  <w:style w:type="paragraph" w:styleId="TOCHeading">
    <w:name w:val="TOC Heading"/>
    <w:basedOn w:val="Heading1"/>
    <w:next w:val="Normal"/>
    <w:uiPriority w:val="39"/>
    <w:unhideWhenUsed/>
    <w:qFormat/>
    <w:rsid w:val="00B47F94"/>
    <w:pPr>
      <w:outlineLvl w:val="9"/>
    </w:pPr>
  </w:style>
  <w:style w:type="paragraph" w:customStyle="1" w:styleId="Lentelsantrat">
    <w:name w:val="Lentelės antraštė"/>
    <w:basedOn w:val="Normal"/>
    <w:uiPriority w:val="1"/>
    <w:qFormat/>
    <w:rsid w:val="5226EB8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szCs w:val="24"/>
    </w:rPr>
  </w:style>
  <w:style w:type="paragraph" w:customStyle="1" w:styleId="Lentelstekstodeimtainskiltis">
    <w:name w:val="Lentelės teksto dešimtainė skiltis"/>
    <w:basedOn w:val="Normal"/>
    <w:uiPriority w:val="1"/>
    <w:qFormat/>
    <w:rsid w:val="5226EB81"/>
    <w:pPr>
      <w:tabs>
        <w:tab w:val="decimal" w:pos="1252"/>
      </w:tabs>
      <w:spacing w:before="60" w:after="60"/>
      <w:ind w:left="144" w:right="144"/>
    </w:pPr>
  </w:style>
  <w:style w:type="paragraph" w:customStyle="1" w:styleId="Santrauka">
    <w:name w:val="Santrauka"/>
    <w:basedOn w:val="Normal"/>
    <w:uiPriority w:val="19"/>
    <w:qFormat/>
    <w:rsid w:val="5226EB81"/>
    <w:pPr>
      <w:spacing w:before="360" w:after="600"/>
      <w:ind w:left="144" w:right="144"/>
    </w:pPr>
    <w:rPr>
      <w:i/>
      <w:iCs/>
      <w:color w:val="7F7F7F" w:themeColor="text1" w:themeTint="80"/>
      <w:sz w:val="28"/>
      <w:szCs w:val="28"/>
    </w:rPr>
  </w:style>
  <w:style w:type="paragraph" w:customStyle="1" w:styleId="Lentelstekstas">
    <w:name w:val="Lentelės tekstas"/>
    <w:basedOn w:val="Normal"/>
    <w:uiPriority w:val="9"/>
    <w:qFormat/>
    <w:rsid w:val="5226EB81"/>
    <w:pPr>
      <w:spacing w:before="60" w:after="60"/>
      <w:ind w:left="144" w:right="144"/>
    </w:pPr>
  </w:style>
  <w:style w:type="paragraph" w:customStyle="1" w:styleId="Lentelskitospussantrat">
    <w:name w:val="Lentelės kitos pusės antraštė"/>
    <w:basedOn w:val="Normal"/>
    <w:uiPriority w:val="9"/>
    <w:qFormat/>
    <w:rsid w:val="5226EB81"/>
    <w:pPr>
      <w:spacing w:after="40"/>
      <w:ind w:left="144" w:right="144"/>
    </w:pPr>
    <w:rPr>
      <w:rFonts w:asciiTheme="majorHAnsi" w:eastAsiaTheme="majorEastAsia" w:hAnsiTheme="majorHAnsi" w:cstheme="majorBidi"/>
      <w:caps/>
      <w:color w:val="FFFFFF" w:themeColor="background1"/>
      <w:sz w:val="24"/>
      <w:szCs w:val="24"/>
    </w:rPr>
  </w:style>
  <w:style w:type="paragraph" w:customStyle="1" w:styleId="eliuotaantrat">
    <w:name w:val="Šešėliuota antraštė"/>
    <w:basedOn w:val="Normal"/>
    <w:uiPriority w:val="19"/>
    <w:qFormat/>
    <w:rsid w:val="5226EB81"/>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ind w:left="-360" w:right="-360"/>
    </w:pPr>
    <w:rPr>
      <w:rFonts w:asciiTheme="majorHAnsi" w:eastAsiaTheme="majorEastAsia" w:hAnsiTheme="majorHAnsi" w:cstheme="majorBidi"/>
      <w:caps/>
      <w:color w:val="FFFFFF" w:themeColor="background1"/>
      <w:sz w:val="48"/>
      <w:szCs w:val="48"/>
    </w:rPr>
  </w:style>
  <w:style w:type="paragraph" w:customStyle="1" w:styleId="Default">
    <w:name w:val="Default"/>
    <w:qFormat/>
    <w:rsid w:val="006B2576"/>
    <w:rPr>
      <w:rFonts w:ascii="Times New Roman" w:eastAsiaTheme="minorHAnsi" w:hAnsi="Times New Roman" w:cs="Times New Roman"/>
      <w:color w:val="000000"/>
      <w:sz w:val="24"/>
      <w:szCs w:val="24"/>
      <w:lang w:val="lt-LT"/>
    </w:rPr>
  </w:style>
  <w:style w:type="paragraph" w:styleId="Revision">
    <w:name w:val="Revision"/>
    <w:uiPriority w:val="99"/>
    <w:semiHidden/>
    <w:qFormat/>
    <w:rsid w:val="006B2576"/>
    <w:rPr>
      <w:rFonts w:ascii="Times New Roman" w:eastAsia="Times New Roman" w:hAnsi="Times New Roman" w:cs="Times New Roman"/>
      <w:sz w:val="24"/>
      <w:szCs w:val="24"/>
      <w:lang w:val="lt-LT"/>
    </w:rPr>
  </w:style>
  <w:style w:type="paragraph" w:customStyle="1" w:styleId="tajtip">
    <w:name w:val="tajtip"/>
    <w:basedOn w:val="Normal"/>
    <w:uiPriority w:val="1"/>
    <w:qFormat/>
    <w:rsid w:val="5226EB81"/>
    <w:pPr>
      <w:spacing w:after="150"/>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qFormat/>
    <w:rsid w:val="5226EB81"/>
    <w:pPr>
      <w:spacing w:before="120" w:after="120"/>
      <w:ind w:left="1418" w:hanging="567"/>
    </w:pPr>
    <w:rPr>
      <w:rFonts w:ascii="Times New Roman" w:eastAsia="Times New Roman" w:hAnsi="Times New Roman" w:cs="Times New Roman"/>
      <w:sz w:val="24"/>
      <w:szCs w:val="24"/>
      <w:lang w:val="en-GB" w:eastAsia="ar-SA"/>
    </w:rPr>
  </w:style>
  <w:style w:type="paragraph" w:customStyle="1" w:styleId="WW-Default">
    <w:name w:val="WW-Default"/>
    <w:qFormat/>
    <w:rsid w:val="0018021B"/>
    <w:pPr>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Normal"/>
    <w:uiPriority w:val="1"/>
    <w:qFormat/>
    <w:rsid w:val="5226EB81"/>
    <w:pPr>
      <w:spacing w:before="280" w:after="119"/>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uiPriority w:val="1"/>
    <w:qFormat/>
    <w:rsid w:val="5226EB81"/>
    <w:pPr>
      <w:widowControl w:val="0"/>
      <w:spacing w:after="0"/>
      <w:ind w:left="896" w:hanging="357"/>
    </w:pPr>
    <w:rPr>
      <w:rFonts w:ascii="Times New Roman" w:eastAsia="Times New Roman" w:hAnsi="Times New Roman" w:cs="Times New Roman"/>
      <w:sz w:val="24"/>
      <w:szCs w:val="24"/>
      <w:lang w:eastAsia="ar-SA"/>
    </w:rPr>
  </w:style>
  <w:style w:type="paragraph" w:customStyle="1" w:styleId="Pagrindinistekstas1">
    <w:name w:val="Pagrindinis tekstas1"/>
    <w:qFormat/>
    <w:rsid w:val="0018021B"/>
    <w:pPr>
      <w:ind w:left="896" w:firstLine="312"/>
      <w:jc w:val="both"/>
    </w:pPr>
    <w:rPr>
      <w:rFonts w:ascii="TimesLT" w:eastAsia="Arial" w:hAnsi="TimesLT" w:cs="Times New Roman"/>
      <w:sz w:val="20"/>
      <w:szCs w:val="20"/>
      <w:lang w:eastAsia="ar-SA"/>
    </w:rPr>
  </w:style>
  <w:style w:type="paragraph" w:customStyle="1" w:styleId="CentrBoldm">
    <w:name w:val="CentrBoldm"/>
    <w:basedOn w:val="Normal"/>
    <w:uiPriority w:val="99"/>
    <w:qFormat/>
    <w:rsid w:val="5226EB81"/>
    <w:pPr>
      <w:spacing w:after="0"/>
      <w:ind w:left="896" w:hanging="357"/>
      <w:jc w:val="center"/>
    </w:pPr>
    <w:rPr>
      <w:rFonts w:ascii="TimesLT" w:eastAsia="Times New Roman" w:hAnsi="TimesLT" w:cs="Times New Roman"/>
      <w:b/>
      <w:bCs/>
      <w:sz w:val="20"/>
      <w:szCs w:val="20"/>
      <w:lang w:eastAsia="ar-SA"/>
    </w:rPr>
  </w:style>
  <w:style w:type="paragraph" w:customStyle="1" w:styleId="Patvirtinta">
    <w:name w:val="Patvirtinta"/>
    <w:qFormat/>
    <w:rsid w:val="0018021B"/>
    <w:pPr>
      <w:tabs>
        <w:tab w:val="left" w:pos="25116"/>
        <w:tab w:val="left" w:pos="25269"/>
        <w:tab w:val="left" w:pos="25416"/>
        <w:tab w:val="left" w:pos="25569"/>
      </w:tabs>
      <w:ind w:left="5953" w:hanging="357"/>
      <w:jc w:val="both"/>
    </w:pPr>
    <w:rPr>
      <w:rFonts w:ascii="TimesLT" w:eastAsia="Arial" w:hAnsi="TimesLT" w:cs="Times New Roman"/>
      <w:sz w:val="20"/>
      <w:szCs w:val="20"/>
      <w:lang w:eastAsia="ar-SA"/>
    </w:rPr>
  </w:style>
  <w:style w:type="paragraph" w:customStyle="1" w:styleId="MAZAS">
    <w:name w:val="MAZAS"/>
    <w:qFormat/>
    <w:rsid w:val="0018021B"/>
    <w:pPr>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Normal"/>
    <w:uiPriority w:val="1"/>
    <w:qFormat/>
    <w:rsid w:val="5226EB81"/>
    <w:pPr>
      <w:spacing w:after="0"/>
      <w:ind w:left="896" w:hanging="357"/>
    </w:pPr>
    <w:rPr>
      <w:rFonts w:ascii="Times New Roman" w:eastAsia="Times New Roman" w:hAnsi="Times New Roman" w:cs="Times New Roman"/>
      <w:sz w:val="24"/>
      <w:szCs w:val="24"/>
      <w:lang w:eastAsia="ar-SA"/>
    </w:rPr>
  </w:style>
  <w:style w:type="paragraph" w:customStyle="1" w:styleId="WW-TableContents11111111111111111111111111111111111111111111111111111111">
    <w:name w:val="WW-Table Contents11111111111111111111111111111111111111111111111111111111"/>
    <w:basedOn w:val="BodyText"/>
    <w:qForma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uiPriority w:val="1"/>
    <w:qFormat/>
    <w:rsid w:val="5226EB81"/>
    <w:pPr>
      <w:widowControl w:val="0"/>
      <w:spacing w:after="0"/>
      <w:ind w:left="896" w:firstLine="567"/>
    </w:pPr>
    <w:rPr>
      <w:rFonts w:ascii="Times New Roman" w:eastAsia="Arial Unicode MS" w:hAnsi="Times New Roman" w:cs="Tahoma"/>
      <w:sz w:val="24"/>
      <w:szCs w:val="24"/>
      <w:lang w:eastAsia="ar-SA"/>
    </w:rPr>
  </w:style>
  <w:style w:type="paragraph" w:customStyle="1" w:styleId="Sous-titreobjet">
    <w:name w:val="Sous-titre objet"/>
    <w:basedOn w:val="Normal"/>
    <w:uiPriority w:val="1"/>
    <w:qFormat/>
    <w:rsid w:val="5226EB81"/>
    <w:pPr>
      <w:spacing w:after="0"/>
      <w:ind w:left="896" w:hanging="357"/>
      <w:jc w:val="center"/>
    </w:pPr>
    <w:rPr>
      <w:rFonts w:ascii="Times New Roman" w:eastAsia="Times New Roman" w:hAnsi="Times New Roman" w:cs="Times New Roman"/>
      <w:b/>
      <w:bCs/>
      <w:sz w:val="24"/>
      <w:szCs w:val="24"/>
    </w:rPr>
  </w:style>
  <w:style w:type="paragraph" w:customStyle="1" w:styleId="Dainiausstilius">
    <w:name w:val="Dainiaus stilius"/>
    <w:basedOn w:val="Normal"/>
    <w:uiPriority w:val="1"/>
    <w:qFormat/>
    <w:rsid w:val="5226EB81"/>
    <w:pPr>
      <w:spacing w:after="0"/>
      <w:ind w:left="896" w:firstLine="567"/>
    </w:pPr>
    <w:rPr>
      <w:rFonts w:ascii="Times New Roman" w:eastAsia="Calibri" w:hAnsi="Times New Roman" w:cs="Times New Roman"/>
      <w:sz w:val="24"/>
      <w:szCs w:val="24"/>
    </w:rPr>
  </w:style>
  <w:style w:type="paragraph" w:customStyle="1" w:styleId="Normaltext">
    <w:name w:val="Normal text"/>
    <w:basedOn w:val="Normal"/>
    <w:link w:val="NormaltextChar"/>
    <w:uiPriority w:val="99"/>
    <w:qFormat/>
    <w:rsid w:val="5226EB81"/>
    <w:pPr>
      <w:spacing w:after="0"/>
      <w:ind w:left="896" w:firstLine="567"/>
    </w:pPr>
    <w:rPr>
      <w:rFonts w:ascii="Times New Roman" w:eastAsia="Calibri" w:hAnsi="Times New Roman" w:cs="Times New Roman"/>
      <w:sz w:val="24"/>
      <w:szCs w:val="24"/>
      <w:lang w:eastAsia="ar-SA"/>
    </w:rPr>
  </w:style>
  <w:style w:type="paragraph" w:customStyle="1" w:styleId="TEKSTAS1">
    <w:name w:val="TEKSTAS1"/>
    <w:basedOn w:val="Normal"/>
    <w:uiPriority w:val="1"/>
    <w:qFormat/>
    <w:rsid w:val="5226EB81"/>
    <w:pPr>
      <w:widowControl w:val="0"/>
      <w:spacing w:before="60" w:after="60"/>
      <w:ind w:left="896" w:hanging="357"/>
    </w:pPr>
    <w:rPr>
      <w:rFonts w:ascii="Times New Roman" w:eastAsia="Times New Roman" w:hAnsi="Times New Roman" w:cs="Times New Roman"/>
      <w:sz w:val="24"/>
      <w:szCs w:val="24"/>
      <w:lang w:val="en-GB" w:eastAsia="ar-SA"/>
    </w:rPr>
  </w:style>
  <w:style w:type="paragraph" w:customStyle="1" w:styleId="Hyperlink11">
    <w:name w:val="Hyperlink11"/>
    <w:qFormat/>
    <w:rsid w:val="0018021B"/>
    <w:pPr>
      <w:ind w:left="896" w:firstLine="312"/>
      <w:jc w:val="both"/>
    </w:pPr>
    <w:rPr>
      <w:rFonts w:ascii="TimesLT" w:eastAsia="Times New Roman" w:hAnsi="TimesLT" w:cs="Times New Roman"/>
      <w:sz w:val="20"/>
      <w:szCs w:val="20"/>
    </w:rPr>
  </w:style>
  <w:style w:type="paragraph" w:customStyle="1" w:styleId="BodyTextVSD">
    <w:name w:val="Body Text VSD"/>
    <w:basedOn w:val="Normal"/>
    <w:uiPriority w:val="1"/>
    <w:qFormat/>
    <w:rsid w:val="5226EB81"/>
    <w:pPr>
      <w:spacing w:after="0"/>
      <w:ind w:left="896" w:hanging="357"/>
    </w:pPr>
    <w:rPr>
      <w:rFonts w:ascii="Arial" w:eastAsia="Times New Roman" w:hAnsi="Arial" w:cs="Times New Roman"/>
      <w:lang w:eastAsia="lt-LT"/>
    </w:rPr>
  </w:style>
  <w:style w:type="paragraph" w:customStyle="1" w:styleId="TextBody">
    <w:name w:val="Text Body"/>
    <w:basedOn w:val="Normal"/>
    <w:link w:val="PagrindinistekstasDiagrama"/>
    <w:uiPriority w:val="99"/>
    <w:unhideWhenUsed/>
    <w:qFormat/>
    <w:rsid w:val="5226EB81"/>
    <w:pPr>
      <w:spacing w:after="120"/>
      <w:jc w:val="left"/>
    </w:pPr>
    <w:rPr>
      <w:rFonts w:ascii="Times New Roman" w:eastAsia="Times New Roman" w:hAnsi="Times New Roman" w:cs="Times New Roman"/>
      <w:sz w:val="24"/>
      <w:szCs w:val="24"/>
    </w:rPr>
  </w:style>
  <w:style w:type="paragraph" w:customStyle="1" w:styleId="BodyTextIndent1">
    <w:name w:val="Body Text Indent1"/>
    <w:basedOn w:val="Normal"/>
    <w:link w:val="CharChar6"/>
    <w:uiPriority w:val="99"/>
    <w:qFormat/>
    <w:rsid w:val="5226EB81"/>
    <w:pPr>
      <w:spacing w:after="120"/>
      <w:ind w:left="283"/>
      <w:jc w:val="left"/>
    </w:pPr>
    <w:rPr>
      <w:rFonts w:ascii="Times New Roman" w:hAnsi="Times New Roman" w:cs="Times New Roman"/>
      <w:sz w:val="24"/>
      <w:szCs w:val="24"/>
    </w:rPr>
  </w:style>
  <w:style w:type="paragraph" w:customStyle="1" w:styleId="FrameContentsuser">
    <w:name w:val="Frame Contents (user)"/>
    <w:basedOn w:val="Normal"/>
    <w:uiPriority w:val="1"/>
    <w:qFormat/>
    <w:rsid w:val="5226EB81"/>
  </w:style>
  <w:style w:type="paragraph" w:customStyle="1" w:styleId="FrameContents">
    <w:name w:val="Frame Contents"/>
    <w:basedOn w:val="Normal"/>
    <w:uiPriority w:val="1"/>
    <w:qFormat/>
    <w:rsid w:val="5226EB81"/>
  </w:style>
  <w:style w:type="paragraph" w:customStyle="1" w:styleId="TableHeading">
    <w:name w:val="Table Heading"/>
    <w:basedOn w:val="TableContents"/>
    <w:qFormat/>
    <w:pPr>
      <w:suppressLineNumbers/>
      <w:jc w:val="center"/>
    </w:pPr>
    <w:rPr>
      <w:b/>
      <w:bCs/>
    </w:rPr>
  </w:style>
  <w:style w:type="paragraph" w:customStyle="1" w:styleId="Comment">
    <w:name w:val="Comment"/>
    <w:basedOn w:val="Normal"/>
    <w:qFormat/>
    <w:pPr>
      <w:spacing w:before="56" w:after="0" w:line="240" w:lineRule="auto"/>
      <w:ind w:left="57" w:right="57"/>
    </w:pPr>
    <w:rPr>
      <w:sz w:val="20"/>
      <w:szCs w:val="20"/>
    </w:rPr>
  </w:style>
  <w:style w:type="numbering" w:customStyle="1" w:styleId="Metinataskaita">
    <w:name w:val="Metinė ataskaita"/>
    <w:uiPriority w:val="99"/>
    <w:qForma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Finansinlentel">
    <w:name w:val="Finansinė lentelė"/>
    <w:basedOn w:val="TableNormal"/>
    <w:uiPriority w:val="99"/>
    <w:pPr>
      <w:ind w:right="144"/>
    </w:pPr>
    <w:tblPr>
      <w:tblBorders>
        <w:insideH w:val="single" w:sz="4" w:space="0" w:color="FFFFFF" w:themeColor="background1"/>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TableGrid10">
    <w:name w:val="Table Grid1"/>
    <w:basedOn w:val="TableNormal"/>
    <w:uiPriority w:val="59"/>
    <w:rsid w:val="000978F9"/>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59A39A99-FADE-4465-A1E0-E98F0D26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13703</Words>
  <Characters>7811</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SPECIALIOSIOS SĄLYGOS</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dc:description/>
  <cp:lastModifiedBy>Neringa Urbienė</cp:lastModifiedBy>
  <cp:revision>10</cp:revision>
  <cp:lastPrinted>2021-01-19T12:06:00Z</cp:lastPrinted>
  <dcterms:created xsi:type="dcterms:W3CDTF">2026-02-11T15:07:00Z</dcterms:created>
  <dcterms:modified xsi:type="dcterms:W3CDTF">2026-02-12T13:30:00Z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