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3AFB03" w14:textId="1F77B568" w:rsidR="004D4E09" w:rsidRDefault="002D4290" w:rsidP="002D4290">
      <w:pPr>
        <w:outlineLvl w:val="0"/>
        <w:rPr>
          <w:rFonts w:ascii="Times New Roman" w:hAnsi="Times New Roman" w:cs="Times New Roman"/>
          <w:bCs/>
          <w:i/>
          <w:sz w:val="20"/>
          <w:szCs w:val="20"/>
        </w:rPr>
      </w:pPr>
      <w:r>
        <w:rPr>
          <w:rFonts w:ascii="Times New Roman" w:hAnsi="Times New Roman" w:cs="Times New Roman"/>
          <w:bCs/>
          <w:i/>
          <w:sz w:val="20"/>
          <w:szCs w:val="20"/>
        </w:rPr>
        <w:t xml:space="preserve">                                                                                                                                     </w:t>
      </w:r>
      <w:r w:rsidR="004D4E09" w:rsidRPr="00285B18">
        <w:rPr>
          <w:rFonts w:ascii="Times New Roman" w:hAnsi="Times New Roman" w:cs="Times New Roman"/>
          <w:bCs/>
          <w:i/>
          <w:sz w:val="20"/>
          <w:szCs w:val="20"/>
        </w:rPr>
        <w:t>Pirkimo sąlygų Priedas Nr. 1</w:t>
      </w:r>
    </w:p>
    <w:p w14:paraId="3400D92B" w14:textId="433570A1" w:rsidR="00A24FE1" w:rsidRPr="00285B18" w:rsidRDefault="002D4290" w:rsidP="00C46546">
      <w:pPr>
        <w:shd w:val="clear" w:color="auto" w:fill="DEEAF6" w:themeFill="accent5" w:themeFillTint="33"/>
        <w:outlineLvl w:val="0"/>
        <w:rPr>
          <w:rFonts w:ascii="Times New Roman" w:hAnsi="Times New Roman" w:cs="Times New Roman"/>
          <w:bCs/>
          <w:i/>
          <w:sz w:val="20"/>
          <w:szCs w:val="20"/>
        </w:rPr>
      </w:pPr>
      <w:r w:rsidRPr="002D4290">
        <w:rPr>
          <w:rFonts w:ascii="Times New Roman" w:hAnsi="Times New Roman" w:cs="Times New Roman"/>
          <w:bCs/>
          <w:i/>
          <w:sz w:val="20"/>
          <w:szCs w:val="20"/>
        </w:rPr>
        <w:t xml:space="preserve">Spalva pažymėtas </w:t>
      </w:r>
      <w:r>
        <w:rPr>
          <w:rFonts w:ascii="Times New Roman" w:hAnsi="Times New Roman" w:cs="Times New Roman"/>
          <w:bCs/>
          <w:i/>
          <w:sz w:val="20"/>
          <w:szCs w:val="20"/>
        </w:rPr>
        <w:t xml:space="preserve">lentelės </w:t>
      </w:r>
      <w:r w:rsidRPr="002D4290">
        <w:rPr>
          <w:rFonts w:ascii="Times New Roman" w:hAnsi="Times New Roman" w:cs="Times New Roman"/>
          <w:bCs/>
          <w:i/>
          <w:sz w:val="20"/>
          <w:szCs w:val="20"/>
        </w:rPr>
        <w:t>sr</w:t>
      </w:r>
      <w:r>
        <w:rPr>
          <w:rFonts w:ascii="Times New Roman" w:hAnsi="Times New Roman" w:cs="Times New Roman"/>
          <w:bCs/>
          <w:i/>
          <w:sz w:val="20"/>
          <w:szCs w:val="20"/>
        </w:rPr>
        <w:t>i</w:t>
      </w:r>
      <w:r w:rsidRPr="002D4290">
        <w:rPr>
          <w:rFonts w:ascii="Times New Roman" w:hAnsi="Times New Roman" w:cs="Times New Roman"/>
          <w:bCs/>
          <w:i/>
          <w:sz w:val="20"/>
          <w:szCs w:val="20"/>
        </w:rPr>
        <w:t>tis pildo tiekėjas</w:t>
      </w:r>
    </w:p>
    <w:p w14:paraId="2BB56251" w14:textId="77777777" w:rsidR="00027883" w:rsidRDefault="00027883" w:rsidP="004D4E09">
      <w:pPr>
        <w:jc w:val="center"/>
        <w:rPr>
          <w:rFonts w:ascii="Times New Roman" w:hAnsi="Times New Roman" w:cs="Times New Roman"/>
          <w:b/>
          <w:bCs/>
          <w:sz w:val="21"/>
          <w:szCs w:val="21"/>
        </w:rPr>
      </w:pPr>
    </w:p>
    <w:p w14:paraId="6B361347" w14:textId="77777777" w:rsidR="004D4E09" w:rsidRPr="003A5EF5" w:rsidRDefault="004D4E09" w:rsidP="004D4E09">
      <w:pPr>
        <w:jc w:val="center"/>
        <w:rPr>
          <w:rFonts w:ascii="Times New Roman" w:hAnsi="Times New Roman" w:cs="Times New Roman"/>
          <w:b/>
          <w:bCs/>
        </w:rPr>
      </w:pPr>
      <w:r w:rsidRPr="003A5EF5">
        <w:rPr>
          <w:rFonts w:ascii="Times New Roman" w:hAnsi="Times New Roman" w:cs="Times New Roman"/>
          <w:b/>
          <w:bCs/>
        </w:rPr>
        <w:t xml:space="preserve">TECHNINĖ SPECIFIKACIJA IR PASIŪLYMO KAINA </w:t>
      </w:r>
    </w:p>
    <w:p w14:paraId="0D820B5C" w14:textId="77777777" w:rsidR="00027883" w:rsidRPr="003A5EF5" w:rsidRDefault="00027883" w:rsidP="004D4E09">
      <w:pPr>
        <w:jc w:val="center"/>
        <w:rPr>
          <w:rFonts w:ascii="Times New Roman" w:hAnsi="Times New Roman" w:cs="Times New Roman"/>
          <w:b/>
          <w:bCs/>
        </w:rPr>
      </w:pPr>
    </w:p>
    <w:p w14:paraId="034A2242" w14:textId="7D3B6E63" w:rsidR="00027883" w:rsidRDefault="00027883" w:rsidP="00027883">
      <w:pPr>
        <w:spacing w:after="0" w:line="240" w:lineRule="auto"/>
        <w:jc w:val="both"/>
        <w:rPr>
          <w:rFonts w:ascii="Times New Roman" w:eastAsia="Calibri" w:hAnsi="Times New Roman" w:cs="Times New Roman"/>
          <w:b/>
          <w:bCs/>
          <w:lang w:bidi="lt-LT"/>
        </w:rPr>
      </w:pPr>
      <w:r w:rsidRPr="003A5EF5">
        <w:rPr>
          <w:rFonts w:ascii="Times New Roman" w:eastAsia="Calibri" w:hAnsi="Times New Roman" w:cs="Times New Roman"/>
          <w:b/>
          <w:bCs/>
          <w:lang w:bidi="lt-LT"/>
        </w:rPr>
        <w:t xml:space="preserve">1.Naudojami terminai: </w:t>
      </w:r>
    </w:p>
    <w:p w14:paraId="0AFCFC2A" w14:textId="77777777" w:rsidR="006648FF" w:rsidRPr="003A5EF5" w:rsidRDefault="006648FF" w:rsidP="00027883">
      <w:pPr>
        <w:spacing w:after="0" w:line="240" w:lineRule="auto"/>
        <w:jc w:val="both"/>
        <w:rPr>
          <w:rFonts w:ascii="Times New Roman" w:eastAsia="Calibri" w:hAnsi="Times New Roman" w:cs="Times New Roman"/>
          <w:b/>
          <w:bCs/>
          <w:lang w:bidi="lt-LT"/>
        </w:rPr>
      </w:pPr>
    </w:p>
    <w:p w14:paraId="4E10F6EC" w14:textId="3CBC2FD5" w:rsidR="00027883" w:rsidRPr="006648FF" w:rsidRDefault="00027883" w:rsidP="006648FF">
      <w:pPr>
        <w:pStyle w:val="ListParagraph"/>
        <w:numPr>
          <w:ilvl w:val="1"/>
          <w:numId w:val="8"/>
        </w:numPr>
        <w:tabs>
          <w:tab w:val="left" w:pos="426"/>
        </w:tabs>
        <w:spacing w:after="0" w:line="240" w:lineRule="auto"/>
        <w:ind w:left="0" w:firstLine="0"/>
        <w:jc w:val="both"/>
        <w:rPr>
          <w:rFonts w:ascii="Times New Roman" w:eastAsia="Calibri" w:hAnsi="Times New Roman" w:cs="Times New Roman"/>
          <w:lang w:bidi="lt-LT"/>
        </w:rPr>
      </w:pPr>
      <w:r w:rsidRPr="006648FF">
        <w:rPr>
          <w:rFonts w:ascii="Times New Roman" w:eastAsia="Calibri" w:hAnsi="Times New Roman" w:cs="Times New Roman"/>
          <w:lang w:bidi="lt-LT"/>
        </w:rPr>
        <w:t>DVS, Sistema – Perkančiosios organizacijos naudojama dokumentų valdymo sistema DocLogix.</w:t>
      </w:r>
    </w:p>
    <w:p w14:paraId="7BDD975F" w14:textId="38009FBE" w:rsidR="00027883" w:rsidRPr="006648FF" w:rsidRDefault="006648FF" w:rsidP="006648FF">
      <w:pPr>
        <w:tabs>
          <w:tab w:val="left" w:pos="851"/>
        </w:tabs>
        <w:spacing w:after="0" w:line="240" w:lineRule="auto"/>
        <w:jc w:val="both"/>
        <w:rPr>
          <w:rFonts w:ascii="Times New Roman" w:eastAsia="Calibri" w:hAnsi="Times New Roman" w:cs="Times New Roman"/>
          <w:lang w:bidi="lt-LT"/>
        </w:rPr>
      </w:pPr>
      <w:r>
        <w:rPr>
          <w:rFonts w:ascii="Times New Roman" w:eastAsia="Calibri" w:hAnsi="Times New Roman" w:cs="Times New Roman"/>
          <w:lang w:bidi="lt-LT"/>
        </w:rPr>
        <w:t xml:space="preserve">1.2  </w:t>
      </w:r>
      <w:r w:rsidR="00027883" w:rsidRPr="006648FF">
        <w:rPr>
          <w:rFonts w:ascii="Times New Roman" w:eastAsia="Calibri" w:hAnsi="Times New Roman" w:cs="Times New Roman"/>
          <w:lang w:bidi="lt-LT"/>
        </w:rPr>
        <w:t>Incidentas – Tiekėjo informacinėje sistemoje registruota klaida, problema, poreikis konsultacijai ar kt.</w:t>
      </w:r>
    </w:p>
    <w:p w14:paraId="7F050DF8" w14:textId="3039FFE6" w:rsidR="00027883" w:rsidRPr="006648FF" w:rsidRDefault="006648FF" w:rsidP="006648FF">
      <w:pPr>
        <w:tabs>
          <w:tab w:val="left" w:pos="426"/>
        </w:tabs>
        <w:spacing w:after="0" w:line="240" w:lineRule="auto"/>
        <w:jc w:val="both"/>
        <w:rPr>
          <w:rFonts w:ascii="Times New Roman" w:eastAsia="Calibri" w:hAnsi="Times New Roman" w:cs="Times New Roman"/>
          <w:lang w:bidi="lt-LT"/>
        </w:rPr>
      </w:pPr>
      <w:r>
        <w:rPr>
          <w:rFonts w:ascii="Times New Roman" w:eastAsia="Calibri" w:hAnsi="Times New Roman" w:cs="Times New Roman"/>
          <w:lang w:bidi="lt-LT"/>
        </w:rPr>
        <w:t xml:space="preserve">1.3  </w:t>
      </w:r>
      <w:r w:rsidR="00027883" w:rsidRPr="006648FF">
        <w:rPr>
          <w:rFonts w:ascii="Times New Roman" w:eastAsia="Calibri" w:hAnsi="Times New Roman" w:cs="Times New Roman"/>
          <w:lang w:bidi="lt-LT"/>
        </w:rPr>
        <w:t>Reakcija – laikotarpis, per kurį Tiekėjas po pranešimo gavimo atlieka preliminarią problemos analizę, nustato klaidos prioritetą, priskiria konkrečiam konsultantui užduotį.</w:t>
      </w:r>
    </w:p>
    <w:p w14:paraId="7FF5EA09" w14:textId="26629D51" w:rsidR="00027883" w:rsidRPr="003A5EF5" w:rsidRDefault="006648FF" w:rsidP="006648FF">
      <w:pPr>
        <w:tabs>
          <w:tab w:val="left" w:pos="851"/>
        </w:tabs>
        <w:spacing w:after="0" w:line="240" w:lineRule="auto"/>
        <w:jc w:val="both"/>
        <w:rPr>
          <w:rFonts w:ascii="Times New Roman" w:eastAsia="Calibri" w:hAnsi="Times New Roman" w:cs="Times New Roman"/>
          <w:lang w:bidi="lt-LT"/>
        </w:rPr>
      </w:pPr>
      <w:r>
        <w:rPr>
          <w:rFonts w:ascii="Times New Roman" w:eastAsia="Calibri" w:hAnsi="Times New Roman" w:cs="Times New Roman"/>
          <w:lang w:bidi="lt-LT"/>
        </w:rPr>
        <w:t xml:space="preserve">1.4  </w:t>
      </w:r>
      <w:r w:rsidR="00027883" w:rsidRPr="003A5EF5">
        <w:rPr>
          <w:rFonts w:ascii="Times New Roman" w:eastAsia="Calibri" w:hAnsi="Times New Roman" w:cs="Times New Roman"/>
          <w:lang w:bidi="lt-LT"/>
        </w:rPr>
        <w:t>Konsultacija – atsakymai į klausimus, susijusius su DVS veikimu, kurių atsakymai nereikalauja papildomos DVS duomenų analizės bei Perkančiosios organizacijos sistemos atsidarymo/nagrinėjimo.</w:t>
      </w:r>
    </w:p>
    <w:p w14:paraId="182060B8" w14:textId="37C3D60C" w:rsidR="00027883" w:rsidRPr="006648FF" w:rsidRDefault="00027883" w:rsidP="006648FF">
      <w:pPr>
        <w:pStyle w:val="ListParagraph"/>
        <w:numPr>
          <w:ilvl w:val="1"/>
          <w:numId w:val="9"/>
        </w:numPr>
        <w:tabs>
          <w:tab w:val="left" w:pos="426"/>
        </w:tabs>
        <w:spacing w:after="0" w:line="240" w:lineRule="auto"/>
        <w:ind w:left="0" w:firstLine="0"/>
        <w:jc w:val="both"/>
        <w:rPr>
          <w:rFonts w:ascii="Times New Roman" w:eastAsia="Calibri" w:hAnsi="Times New Roman" w:cs="Times New Roman"/>
          <w:lang w:bidi="lt-LT"/>
        </w:rPr>
      </w:pPr>
      <w:r w:rsidRPr="006648FF">
        <w:rPr>
          <w:rFonts w:ascii="Times New Roman" w:eastAsia="Calibri" w:hAnsi="Times New Roman" w:cs="Times New Roman"/>
          <w:lang w:bidi="lt-LT"/>
        </w:rPr>
        <w:t>Problema – DVS veikimo sutrikimas, kuris neapriboja funkcionalumo arba Tiekėjas yra pateikęs laikiną sprendimą, kuris leidžia Perkančiosios organizacijos naudotojui atlikti funkcijas. Problema nelaikomas defektas, kuriam ištaisyti būtina atnaujinti DVS versiją ar įdiegti DVS klaidos atnaujinimo paketą. Problema negali būti susijusi su naujai kuriamo funkcionalumo kūrimu.</w:t>
      </w:r>
    </w:p>
    <w:p w14:paraId="2D2B39A7" w14:textId="77777777" w:rsidR="00027883" w:rsidRPr="003A5EF5" w:rsidRDefault="00027883" w:rsidP="006648FF">
      <w:pPr>
        <w:numPr>
          <w:ilvl w:val="1"/>
          <w:numId w:val="9"/>
        </w:numPr>
        <w:tabs>
          <w:tab w:val="left" w:pos="426"/>
        </w:tabs>
        <w:spacing w:after="0" w:line="240" w:lineRule="auto"/>
        <w:ind w:left="0" w:firstLine="0"/>
        <w:jc w:val="both"/>
        <w:rPr>
          <w:rFonts w:ascii="Times New Roman" w:eastAsia="Calibri" w:hAnsi="Times New Roman" w:cs="Times New Roman"/>
          <w:lang w:bidi="lt-LT"/>
        </w:rPr>
      </w:pPr>
      <w:r w:rsidRPr="003A5EF5">
        <w:rPr>
          <w:rFonts w:ascii="Times New Roman" w:eastAsia="Calibri" w:hAnsi="Times New Roman" w:cs="Times New Roman"/>
          <w:lang w:bidi="lt-LT"/>
        </w:rPr>
        <w:t>Kritinė problema – DVS veikimo sutrikimas, kuris blokuoja Perkančiosios organizacijos naudotojo funkcionalume esančius veiksmus ir Tiekėjas neranda laikino sprendimo kad Perkančiosios organizacijos naudotojas galėtų atlikti funkcijas. Kritinė problema negali būti susijusi su naujai kuriamo funkcionalumo kūrimu.</w:t>
      </w:r>
    </w:p>
    <w:p w14:paraId="6E4F8818" w14:textId="77777777" w:rsidR="00027883" w:rsidRPr="003A5EF5" w:rsidRDefault="00027883" w:rsidP="006648FF">
      <w:pPr>
        <w:numPr>
          <w:ilvl w:val="1"/>
          <w:numId w:val="9"/>
        </w:numPr>
        <w:tabs>
          <w:tab w:val="left" w:pos="426"/>
        </w:tabs>
        <w:spacing w:after="0" w:line="240" w:lineRule="auto"/>
        <w:ind w:left="0" w:firstLine="0"/>
        <w:jc w:val="both"/>
        <w:rPr>
          <w:rFonts w:ascii="Times New Roman" w:eastAsia="Calibri" w:hAnsi="Times New Roman" w:cs="Times New Roman"/>
          <w:lang w:bidi="lt-LT"/>
        </w:rPr>
      </w:pPr>
      <w:r w:rsidRPr="003A5EF5">
        <w:rPr>
          <w:rFonts w:ascii="Times New Roman" w:eastAsia="Calibri" w:hAnsi="Times New Roman" w:cs="Times New Roman"/>
          <w:lang w:bidi="lt-LT"/>
        </w:rPr>
        <w:t>Produkto klaida – DVS platformos netinkamas veikimas, kuris įtakoja Perkančiosios organizacijos turimą funkcionalumą arba neleidžia pasiekti (sukonfigūruoti) norimo funkcionalumo, kai Tiekėjas pripažįsta, kad tokia situacija atsitiko dėl DVS platformos klaidos.</w:t>
      </w:r>
    </w:p>
    <w:p w14:paraId="7C24E50B" w14:textId="77777777" w:rsidR="00027883" w:rsidRPr="003A5EF5" w:rsidRDefault="00027883" w:rsidP="006648FF">
      <w:pPr>
        <w:numPr>
          <w:ilvl w:val="1"/>
          <w:numId w:val="9"/>
        </w:numPr>
        <w:tabs>
          <w:tab w:val="left" w:pos="426"/>
        </w:tabs>
        <w:spacing w:after="0" w:line="240" w:lineRule="auto"/>
        <w:ind w:left="0" w:firstLine="0"/>
        <w:jc w:val="both"/>
        <w:rPr>
          <w:rFonts w:ascii="Times New Roman" w:eastAsia="Calibri" w:hAnsi="Times New Roman" w:cs="Times New Roman"/>
          <w:lang w:bidi="lt-LT"/>
        </w:rPr>
      </w:pPr>
      <w:r w:rsidRPr="003A5EF5">
        <w:rPr>
          <w:rFonts w:ascii="Times New Roman" w:eastAsia="Calibri" w:hAnsi="Times New Roman" w:cs="Times New Roman"/>
          <w:lang w:bidi="lt-LT"/>
        </w:rPr>
        <w:t>Garantinis periodas – tai laikas, kai Tiekėjas suteikia garantiją funkcionalumui (tai gali būti visa sistema ar atskirai sukurta funkcija) sutartam laikui. Šiuo periodu Tiekėjas šalina funkcionalumo klaidas. Garantinis periodas netenka galios, jei Perkančioji organizacija ar trečiasis asmuo atliko funkcionalumo pakeitimus.</w:t>
      </w:r>
    </w:p>
    <w:p w14:paraId="2E73DF97" w14:textId="77777777" w:rsidR="00027883" w:rsidRPr="003A5EF5" w:rsidRDefault="00027883" w:rsidP="006648FF">
      <w:pPr>
        <w:numPr>
          <w:ilvl w:val="1"/>
          <w:numId w:val="9"/>
        </w:numPr>
        <w:tabs>
          <w:tab w:val="left" w:pos="426"/>
        </w:tabs>
        <w:spacing w:after="0" w:line="240" w:lineRule="auto"/>
        <w:ind w:left="0" w:firstLine="0"/>
        <w:jc w:val="both"/>
        <w:rPr>
          <w:rFonts w:ascii="Times New Roman" w:eastAsia="Calibri" w:hAnsi="Times New Roman" w:cs="Times New Roman"/>
          <w:lang w:bidi="lt-LT"/>
        </w:rPr>
      </w:pPr>
      <w:r w:rsidRPr="003A5EF5">
        <w:rPr>
          <w:rFonts w:ascii="Times New Roman" w:eastAsia="Calibri" w:hAnsi="Times New Roman" w:cs="Times New Roman"/>
          <w:lang w:bidi="lt-LT"/>
        </w:rPr>
        <w:t>Klaida – funkcionalumo veikimas ne pagal funkcionalumo sukūrimo metu sudarytus sutarimus. Klaida gali kilti tik funkcionalumo garantiniu periodu. Pasibaigus funkcionalumo garantiniam periodui tolimesni funkcionalumo veikimo klausimai sprendžiami problemų, konsultacijų ar pakeitimų kontekste.</w:t>
      </w:r>
    </w:p>
    <w:p w14:paraId="2E5582CB" w14:textId="3C1ADB5E" w:rsidR="00027883" w:rsidRPr="003A5EF5" w:rsidRDefault="006648FF" w:rsidP="006648FF">
      <w:pPr>
        <w:numPr>
          <w:ilvl w:val="1"/>
          <w:numId w:val="9"/>
        </w:numPr>
        <w:tabs>
          <w:tab w:val="left" w:pos="426"/>
        </w:tabs>
        <w:spacing w:after="0" w:line="240" w:lineRule="auto"/>
        <w:ind w:left="0" w:firstLine="0"/>
        <w:jc w:val="both"/>
        <w:rPr>
          <w:rFonts w:ascii="Times New Roman" w:eastAsia="Calibri" w:hAnsi="Times New Roman" w:cs="Times New Roman"/>
          <w:lang w:bidi="lt-LT"/>
        </w:rPr>
      </w:pPr>
      <w:r>
        <w:rPr>
          <w:rFonts w:ascii="Times New Roman" w:eastAsia="Calibri" w:hAnsi="Times New Roman" w:cs="Times New Roman"/>
          <w:lang w:bidi="lt-LT"/>
        </w:rPr>
        <w:t xml:space="preserve"> </w:t>
      </w:r>
      <w:r w:rsidR="00027883" w:rsidRPr="003A5EF5">
        <w:rPr>
          <w:rFonts w:ascii="Times New Roman" w:eastAsia="Calibri" w:hAnsi="Times New Roman" w:cs="Times New Roman"/>
          <w:lang w:bidi="lt-LT"/>
        </w:rPr>
        <w:t>Sprendimo laikas – laikotarpis, per kurį Vykdytojas išsprendžia incidentą, pateikia atsakymus į Perkančiosios organizacijos klausimus arba suteikia konsultaciją. Sprendimo laikas pradedamas skaičiuoti iškart po Reakcijos etapo įvykdymo (atlikus preliminarią problemos analizę, nustačius klaidos prioritetą, priskirti užduotį konkrečiam specialistui), bet ne vėliau kaip galimas maksimalus Reakcijos terminas.</w:t>
      </w:r>
    </w:p>
    <w:p w14:paraId="21875E8B" w14:textId="77777777" w:rsidR="00027883" w:rsidRPr="003A5EF5" w:rsidRDefault="00027883" w:rsidP="00027883">
      <w:pPr>
        <w:tabs>
          <w:tab w:val="left" w:pos="851"/>
        </w:tabs>
        <w:spacing w:after="0"/>
        <w:ind w:left="360"/>
        <w:rPr>
          <w:rFonts w:ascii="Times New Roman" w:eastAsia="Calibri" w:hAnsi="Times New Roman" w:cs="Times New Roman"/>
          <w:b/>
          <w:bCs/>
          <w:lang w:bidi="lt-LT"/>
        </w:rPr>
      </w:pPr>
    </w:p>
    <w:p w14:paraId="6142C832" w14:textId="60C130EE" w:rsidR="00027883" w:rsidRPr="003A5EF5" w:rsidRDefault="006648FF" w:rsidP="006648FF">
      <w:pPr>
        <w:spacing w:after="0" w:line="240" w:lineRule="auto"/>
        <w:jc w:val="both"/>
        <w:rPr>
          <w:rFonts w:ascii="Times New Roman" w:eastAsia="Calibri" w:hAnsi="Times New Roman" w:cs="Times New Roman"/>
          <w:b/>
          <w:bCs/>
          <w:lang w:bidi="lt-LT"/>
        </w:rPr>
      </w:pPr>
      <w:r>
        <w:rPr>
          <w:rFonts w:ascii="Times New Roman" w:eastAsia="Calibri" w:hAnsi="Times New Roman" w:cs="Times New Roman"/>
          <w:b/>
          <w:bCs/>
          <w:lang w:bidi="lt-LT"/>
        </w:rPr>
        <w:t xml:space="preserve">2. </w:t>
      </w:r>
      <w:r w:rsidR="00027883" w:rsidRPr="003A5EF5">
        <w:rPr>
          <w:rFonts w:ascii="Times New Roman" w:eastAsia="Calibri" w:hAnsi="Times New Roman" w:cs="Times New Roman"/>
          <w:b/>
          <w:bCs/>
          <w:lang w:bidi="lt-LT"/>
        </w:rPr>
        <w:t>Perkančioji organizacija naudoja DocLogix dokumentų valdymo sistemą (toliau – DVS). Šiuo metu</w:t>
      </w:r>
      <w:r w:rsidR="00027883" w:rsidRPr="003A5EF5">
        <w:rPr>
          <w:rFonts w:ascii="Times New Roman" w:eastAsia="Calibri" w:hAnsi="Times New Roman" w:cs="Times New Roman"/>
          <w:lang w:bidi="lt-LT"/>
        </w:rPr>
        <w:t xml:space="preserve"> </w:t>
      </w:r>
      <w:r w:rsidR="00027883" w:rsidRPr="003A5EF5">
        <w:rPr>
          <w:rFonts w:ascii="Times New Roman" w:eastAsia="Calibri" w:hAnsi="Times New Roman" w:cs="Times New Roman"/>
          <w:b/>
          <w:bCs/>
          <w:lang w:bidi="lt-LT"/>
        </w:rPr>
        <w:t>naudojama 171 vietos licencijomis.</w:t>
      </w:r>
    </w:p>
    <w:p w14:paraId="5A070DDD" w14:textId="77777777" w:rsidR="00027883" w:rsidRPr="003A5EF5" w:rsidRDefault="00027883" w:rsidP="00027883">
      <w:pPr>
        <w:spacing w:after="0"/>
        <w:rPr>
          <w:rFonts w:ascii="Times New Roman" w:eastAsia="Calibri" w:hAnsi="Times New Roman" w:cs="Times New Roman"/>
          <w:lang w:bidi="lt-LT"/>
        </w:rPr>
      </w:pPr>
    </w:p>
    <w:p w14:paraId="5BABC01C" w14:textId="777E354E" w:rsidR="00027883" w:rsidRDefault="006648FF" w:rsidP="006648FF">
      <w:pPr>
        <w:spacing w:after="0" w:line="240" w:lineRule="auto"/>
        <w:jc w:val="both"/>
        <w:rPr>
          <w:rFonts w:ascii="Times New Roman" w:eastAsia="Calibri" w:hAnsi="Times New Roman" w:cs="Times New Roman"/>
          <w:b/>
          <w:bCs/>
          <w:lang w:bidi="lt-LT"/>
        </w:rPr>
      </w:pPr>
      <w:r>
        <w:rPr>
          <w:rFonts w:ascii="Times New Roman" w:eastAsia="Calibri" w:hAnsi="Times New Roman" w:cs="Times New Roman"/>
          <w:b/>
          <w:bCs/>
          <w:lang w:bidi="lt-LT"/>
        </w:rPr>
        <w:t>3.</w:t>
      </w:r>
      <w:r w:rsidR="00027883" w:rsidRPr="003A5EF5">
        <w:rPr>
          <w:rFonts w:ascii="Times New Roman" w:eastAsia="Calibri" w:hAnsi="Times New Roman" w:cs="Times New Roman"/>
          <w:b/>
          <w:bCs/>
          <w:lang w:bidi="lt-LT"/>
        </w:rPr>
        <w:t>Pirkimo objektas – DocLogix priežiūros paslaugų teikimas 12 mėn., kurias sudaro:</w:t>
      </w:r>
    </w:p>
    <w:p w14:paraId="3D50CE1E" w14:textId="77777777" w:rsidR="006648FF" w:rsidRPr="003A5EF5" w:rsidRDefault="006648FF" w:rsidP="006648FF">
      <w:pPr>
        <w:spacing w:after="0" w:line="240" w:lineRule="auto"/>
        <w:jc w:val="both"/>
        <w:rPr>
          <w:rFonts w:ascii="Times New Roman" w:eastAsia="Calibri" w:hAnsi="Times New Roman" w:cs="Times New Roman"/>
          <w:b/>
          <w:bCs/>
          <w:lang w:bidi="lt-LT"/>
        </w:rPr>
      </w:pPr>
    </w:p>
    <w:p w14:paraId="66F5D06E" w14:textId="49C8F44B" w:rsidR="00027883" w:rsidRPr="006648FF" w:rsidRDefault="006648FF" w:rsidP="006648FF">
      <w:pPr>
        <w:pStyle w:val="ListParagraph"/>
        <w:numPr>
          <w:ilvl w:val="1"/>
          <w:numId w:val="10"/>
        </w:numPr>
        <w:tabs>
          <w:tab w:val="left" w:pos="284"/>
        </w:tabs>
        <w:spacing w:after="0" w:line="240" w:lineRule="auto"/>
        <w:ind w:left="0" w:firstLine="0"/>
        <w:jc w:val="both"/>
        <w:rPr>
          <w:rFonts w:ascii="Times New Roman" w:eastAsia="Calibri" w:hAnsi="Times New Roman" w:cs="Times New Roman"/>
          <w:bCs/>
          <w:lang w:bidi="lt-LT"/>
        </w:rPr>
      </w:pPr>
      <w:r>
        <w:rPr>
          <w:rFonts w:ascii="Times New Roman" w:eastAsia="Calibri" w:hAnsi="Times New Roman" w:cs="Times New Roman"/>
          <w:lang w:bidi="lt-LT"/>
        </w:rPr>
        <w:t xml:space="preserve"> </w:t>
      </w:r>
      <w:r w:rsidR="00027883" w:rsidRPr="006648FF">
        <w:rPr>
          <w:rFonts w:ascii="Times New Roman" w:eastAsia="Calibri" w:hAnsi="Times New Roman" w:cs="Times New Roman"/>
          <w:lang w:bidi="lt-LT"/>
        </w:rPr>
        <w:t>Sistemos priežiūra ir konsultacijos. Į Konsultacijas įeina komunikacija, konsultavimas, papildomas pasiruošimas, jei konsultacijoms reikalingas papildomas pasirengimas. Konsultacijos galimos telefonu arba Tiekėjo priežiūros sistemoje („Help desk“). Konsultacijos suteikimo terminai: Reakcija – 12 darbo val., Sprendimo laikas – 12 darbo val. Perkamas valandų kiekis – 30 val. metams.</w:t>
      </w:r>
      <w:r w:rsidR="00027883" w:rsidRPr="006648FF">
        <w:rPr>
          <w:rFonts w:ascii="Times New Roman" w:eastAsia="Calibri" w:hAnsi="Times New Roman" w:cs="Times New Roman"/>
          <w:bCs/>
          <w:lang w:bidi="lt-LT"/>
        </w:rPr>
        <w:t xml:space="preserve"> </w:t>
      </w:r>
    </w:p>
    <w:p w14:paraId="7F49F921" w14:textId="77F52F05" w:rsidR="00027883" w:rsidRPr="003A5EF5" w:rsidRDefault="00027883" w:rsidP="00AC1D71">
      <w:pPr>
        <w:numPr>
          <w:ilvl w:val="1"/>
          <w:numId w:val="10"/>
        </w:numPr>
        <w:tabs>
          <w:tab w:val="left" w:pos="426"/>
        </w:tabs>
        <w:spacing w:after="0" w:line="240" w:lineRule="auto"/>
        <w:ind w:left="0" w:firstLine="0"/>
        <w:jc w:val="both"/>
        <w:rPr>
          <w:rFonts w:ascii="Times New Roman" w:eastAsia="Calibri" w:hAnsi="Times New Roman" w:cs="Times New Roman"/>
          <w:lang w:bidi="lt-LT"/>
        </w:rPr>
      </w:pPr>
      <w:r w:rsidRPr="003A5EF5">
        <w:rPr>
          <w:rFonts w:ascii="Times New Roman" w:eastAsia="Calibri" w:hAnsi="Times New Roman" w:cs="Times New Roman"/>
          <w:lang w:bidi="lt-LT"/>
        </w:rPr>
        <w:t xml:space="preserve">DVS licencijų palaikymas. Tiekėjas registruoja Perkančiosios organizacijos nurodytas DVS platformos klaidas ar netikslumus, registruoja iš kitų Perkančiosios organizacijos sukurtų incidentų nustatytas DVS platformos klaidas. Tiekėjas užtikrina naujų DVS versijų diegimo paketų bei kartu einančios dokumentacijos pateikimą Perkančiajai organizacijai pagal pareikalavimą sutarties galiojimo laikotarpiu. Tiekėjas taiso DVS platformos klaidas Tiekėjo nustatyta prioriteto tvarka. Tiekėjas yra atsakingas už DVS platformos klaidas taisančių paketų įdiegimą į Perkančiosios organizacijos DVS, jei Tiekėjas turi prisijungimą prie Perkančiosios organizacijos DVS. Šiame punkte </w:t>
      </w:r>
      <w:r w:rsidRPr="003A5EF5">
        <w:rPr>
          <w:rFonts w:ascii="Times New Roman" w:eastAsia="Calibri" w:hAnsi="Times New Roman" w:cs="Times New Roman"/>
          <w:lang w:bidi="lt-LT"/>
        </w:rPr>
        <w:lastRenderedPageBreak/>
        <w:t>nurodyti darbai ir paslaugos įeina į 3.1. punkte nurodytą kainą ir papildomai nėra apmokestinami. Perkančiosios organizacijos DVS versijos kėlimas neįeina į šio punkto apimtį. DVS licencijų palaikymo reakcijos laikas 8 darbo val.</w:t>
      </w:r>
    </w:p>
    <w:p w14:paraId="53E759C7" w14:textId="2940BB14" w:rsidR="00027883" w:rsidRPr="003A5EF5" w:rsidRDefault="00AC1D71" w:rsidP="00AC1D71">
      <w:pPr>
        <w:numPr>
          <w:ilvl w:val="1"/>
          <w:numId w:val="10"/>
        </w:numPr>
        <w:tabs>
          <w:tab w:val="left" w:pos="284"/>
        </w:tabs>
        <w:spacing w:after="0" w:line="240" w:lineRule="auto"/>
        <w:ind w:left="0" w:firstLine="0"/>
        <w:jc w:val="both"/>
        <w:rPr>
          <w:rFonts w:ascii="Times New Roman" w:eastAsia="Calibri" w:hAnsi="Times New Roman" w:cs="Times New Roman"/>
          <w:lang w:bidi="lt-LT"/>
        </w:rPr>
      </w:pPr>
      <w:r>
        <w:rPr>
          <w:rFonts w:ascii="Times New Roman" w:eastAsia="Calibri" w:hAnsi="Times New Roman" w:cs="Times New Roman"/>
          <w:lang w:bidi="lt-LT"/>
        </w:rPr>
        <w:t xml:space="preserve"> </w:t>
      </w:r>
      <w:r w:rsidR="00027883" w:rsidRPr="003A5EF5">
        <w:rPr>
          <w:rFonts w:ascii="Times New Roman" w:eastAsia="Calibri" w:hAnsi="Times New Roman" w:cs="Times New Roman"/>
          <w:lang w:bidi="lt-LT"/>
        </w:rPr>
        <w:t xml:space="preserve">DVS Problemų sprendimas. Vykdytojas DVS problemų sprendimo reakcijos laikas 8 darbo val., sprendimo laikas 120 val. Jeigu dėl objektyvių priežasčių Problemos išsprendimui reikalingas ilgesnis laikas, negu Tiekėjo numatyti reakcijos ir sprendimo laikai, dėl ilgesnio laiko Tiekėjas su Perkančiąja organizacija susitaria atskirai. </w:t>
      </w:r>
    </w:p>
    <w:p w14:paraId="6D6C0B9F" w14:textId="3355B54C" w:rsidR="00027883" w:rsidRPr="003A5EF5" w:rsidRDefault="00AC1D71" w:rsidP="00AC1D71">
      <w:pPr>
        <w:numPr>
          <w:ilvl w:val="1"/>
          <w:numId w:val="10"/>
        </w:numPr>
        <w:tabs>
          <w:tab w:val="left" w:pos="284"/>
        </w:tabs>
        <w:spacing w:after="0" w:line="240" w:lineRule="auto"/>
        <w:ind w:left="0" w:firstLine="0"/>
        <w:jc w:val="both"/>
        <w:rPr>
          <w:rFonts w:ascii="Times New Roman" w:eastAsia="Calibri" w:hAnsi="Times New Roman" w:cs="Times New Roman"/>
          <w:lang w:bidi="lt-LT"/>
        </w:rPr>
      </w:pPr>
      <w:r>
        <w:rPr>
          <w:rFonts w:ascii="Times New Roman" w:eastAsia="Calibri" w:hAnsi="Times New Roman" w:cs="Times New Roman"/>
          <w:lang w:bidi="lt-LT"/>
        </w:rPr>
        <w:t xml:space="preserve"> </w:t>
      </w:r>
      <w:r w:rsidR="00027883" w:rsidRPr="003A5EF5">
        <w:rPr>
          <w:rFonts w:ascii="Times New Roman" w:eastAsia="Calibri" w:hAnsi="Times New Roman" w:cs="Times New Roman"/>
          <w:lang w:bidi="lt-LT"/>
        </w:rPr>
        <w:t>DVS Kritinių problemų sprendimas. Vykdytojas DVS kritinių problemų sprendimo reakcijos laikas 8 darbo val., sprendimo laikas 40 val. Jeigu dėl objektyvių priežasčių Kritinės problemos šalinimui reikalingas ilgesnis laikas, negu Tiekėjo numatyti reakcijos ir sprendimo laikai, dėl ilgesnio laiko Tiekėjas su Perkančiąja organizacija susitaria atskirai.</w:t>
      </w:r>
    </w:p>
    <w:p w14:paraId="6506B4EA" w14:textId="77777777" w:rsidR="00027883" w:rsidRPr="003A5EF5" w:rsidRDefault="00027883" w:rsidP="003A2678">
      <w:pPr>
        <w:numPr>
          <w:ilvl w:val="1"/>
          <w:numId w:val="10"/>
        </w:numPr>
        <w:tabs>
          <w:tab w:val="left" w:pos="426"/>
        </w:tabs>
        <w:spacing w:after="0" w:line="240" w:lineRule="auto"/>
        <w:ind w:left="0" w:firstLine="0"/>
        <w:jc w:val="both"/>
        <w:rPr>
          <w:rFonts w:ascii="Times New Roman" w:eastAsia="Calibri" w:hAnsi="Times New Roman" w:cs="Times New Roman"/>
          <w:lang w:bidi="lt-LT"/>
        </w:rPr>
      </w:pPr>
      <w:r w:rsidRPr="003A5EF5">
        <w:rPr>
          <w:rFonts w:ascii="Times New Roman" w:eastAsia="Calibri" w:hAnsi="Times New Roman" w:cs="Times New Roman"/>
          <w:lang w:bidi="lt-LT"/>
        </w:rPr>
        <w:t>Naujų DVS versijų diegimo paslauga. Prieš užsakant šią Paslaugą, Tiekėjas turi pateikti numatomą šiai paslaugai valandų kiekio įvertinimą ir tik Perkančiajai organizacijai patvirtinus šio darbo užsakymą Tiekėjas atlieka DVS naujos versijos diegimo darbus.</w:t>
      </w:r>
    </w:p>
    <w:p w14:paraId="4D577369" w14:textId="77777777" w:rsidR="00027883" w:rsidRPr="003A5EF5" w:rsidRDefault="00027883" w:rsidP="003A2678">
      <w:pPr>
        <w:numPr>
          <w:ilvl w:val="1"/>
          <w:numId w:val="10"/>
        </w:numPr>
        <w:tabs>
          <w:tab w:val="left" w:pos="426"/>
        </w:tabs>
        <w:spacing w:after="0" w:line="240" w:lineRule="auto"/>
        <w:ind w:left="0" w:firstLine="0"/>
        <w:jc w:val="both"/>
        <w:rPr>
          <w:rFonts w:ascii="Times New Roman" w:eastAsia="Calibri" w:hAnsi="Times New Roman" w:cs="Times New Roman"/>
          <w:lang w:bidi="lt-LT"/>
        </w:rPr>
      </w:pPr>
      <w:r w:rsidRPr="003A5EF5">
        <w:rPr>
          <w:rFonts w:ascii="Times New Roman" w:eastAsia="Calibri" w:hAnsi="Times New Roman" w:cs="Times New Roman"/>
          <w:lang w:bidi="lt-LT"/>
        </w:rPr>
        <w:t>Duomenų tvarkymas. Jei dėl Perkančiosios organizacijos kaltės buvo sugadinti duomenys, Tiekėjas juos taiso pagal susitarimą su Perkančiąja organizacija.</w:t>
      </w:r>
    </w:p>
    <w:p w14:paraId="2EF36D65" w14:textId="2E8E518B" w:rsidR="00027883" w:rsidRPr="00082C61" w:rsidRDefault="00082C61" w:rsidP="00082C61">
      <w:pPr>
        <w:numPr>
          <w:ilvl w:val="1"/>
          <w:numId w:val="10"/>
        </w:numPr>
        <w:tabs>
          <w:tab w:val="left" w:pos="284"/>
        </w:tabs>
        <w:spacing w:after="0" w:line="240" w:lineRule="auto"/>
        <w:ind w:left="0" w:firstLine="0"/>
        <w:jc w:val="both"/>
        <w:rPr>
          <w:rFonts w:ascii="Times New Roman" w:eastAsia="Calibri" w:hAnsi="Times New Roman" w:cs="Times New Roman"/>
          <w:lang w:bidi="lt-LT"/>
        </w:rPr>
      </w:pPr>
      <w:r>
        <w:rPr>
          <w:rFonts w:ascii="Times New Roman" w:eastAsia="Calibri" w:hAnsi="Times New Roman" w:cs="Times New Roman"/>
          <w:lang w:bidi="lt-LT"/>
        </w:rPr>
        <w:t xml:space="preserve"> </w:t>
      </w:r>
      <w:r w:rsidR="009231BC" w:rsidRPr="00082C61">
        <w:rPr>
          <w:rFonts w:ascii="Times New Roman" w:eastAsia="Calibri" w:hAnsi="Times New Roman" w:cs="Times New Roman"/>
          <w:lang w:bidi="lt-LT"/>
        </w:rPr>
        <w:t>Palaikymo paslaugos</w:t>
      </w:r>
      <w:r w:rsidR="00027883" w:rsidRPr="00082C61">
        <w:rPr>
          <w:rFonts w:ascii="Times New Roman" w:eastAsia="Calibri" w:hAnsi="Times New Roman" w:cs="Times New Roman"/>
          <w:lang w:bidi="lt-LT"/>
        </w:rPr>
        <w:t xml:space="preserve"> darbo vietoje. Po Perkančiosios organizacijos užsakymo ir pa</w:t>
      </w:r>
      <w:r w:rsidR="009231BC" w:rsidRPr="00082C61">
        <w:rPr>
          <w:rFonts w:ascii="Times New Roman" w:eastAsia="Calibri" w:hAnsi="Times New Roman" w:cs="Times New Roman"/>
          <w:lang w:bidi="lt-LT"/>
        </w:rPr>
        <w:t>laikymo paslaugų</w:t>
      </w:r>
      <w:r w:rsidR="00027883" w:rsidRPr="00082C61">
        <w:rPr>
          <w:rFonts w:ascii="Times New Roman" w:eastAsia="Calibri" w:hAnsi="Times New Roman" w:cs="Times New Roman"/>
          <w:lang w:bidi="lt-LT"/>
        </w:rPr>
        <w:t xml:space="preserve"> teikimo tvarkos susitarimo Šalių suderintais terminais ir apimtimis</w:t>
      </w:r>
      <w:r w:rsidR="009231BC" w:rsidRPr="00082C61">
        <w:rPr>
          <w:rFonts w:ascii="Times New Roman" w:eastAsia="Calibri" w:hAnsi="Times New Roman" w:cs="Times New Roman"/>
          <w:lang w:bidi="lt-LT"/>
        </w:rPr>
        <w:t>,</w:t>
      </w:r>
      <w:r w:rsidR="00027883" w:rsidRPr="00082C61">
        <w:rPr>
          <w:rFonts w:ascii="Times New Roman" w:eastAsia="Calibri" w:hAnsi="Times New Roman" w:cs="Times New Roman"/>
          <w:lang w:bidi="lt-LT"/>
        </w:rPr>
        <w:t xml:space="preserve"> gali teikti Perkančiajai organizacijai  </w:t>
      </w:r>
      <w:r w:rsidR="009231BC" w:rsidRPr="00082C61">
        <w:rPr>
          <w:rFonts w:ascii="Times New Roman" w:eastAsia="Calibri" w:hAnsi="Times New Roman" w:cs="Times New Roman"/>
          <w:lang w:bidi="lt-LT"/>
        </w:rPr>
        <w:t xml:space="preserve">palaikymo paslaugas </w:t>
      </w:r>
      <w:r w:rsidR="00027883" w:rsidRPr="00082C61">
        <w:rPr>
          <w:rFonts w:ascii="Times New Roman" w:eastAsia="Calibri" w:hAnsi="Times New Roman" w:cs="Times New Roman"/>
          <w:lang w:bidi="lt-LT"/>
        </w:rPr>
        <w:t xml:space="preserve">darbo vietoje (mokymai, konsultacijos ir kt.). </w:t>
      </w:r>
    </w:p>
    <w:p w14:paraId="4BB884E5" w14:textId="70235D78" w:rsidR="00027883" w:rsidRPr="003A5EF5" w:rsidRDefault="00027883" w:rsidP="00082C61">
      <w:pPr>
        <w:numPr>
          <w:ilvl w:val="1"/>
          <w:numId w:val="10"/>
        </w:numPr>
        <w:tabs>
          <w:tab w:val="left" w:pos="426"/>
        </w:tabs>
        <w:spacing w:after="0" w:line="240" w:lineRule="auto"/>
        <w:ind w:left="0" w:firstLine="0"/>
        <w:jc w:val="both"/>
        <w:rPr>
          <w:rFonts w:ascii="Times New Roman" w:eastAsia="Calibri" w:hAnsi="Times New Roman" w:cs="Times New Roman"/>
          <w:lang w:bidi="lt-LT"/>
        </w:rPr>
      </w:pPr>
      <w:r w:rsidRPr="00082C61">
        <w:rPr>
          <w:rFonts w:ascii="Times New Roman" w:eastAsia="Calibri" w:hAnsi="Times New Roman" w:cs="Times New Roman"/>
          <w:lang w:bidi="lt-LT"/>
        </w:rPr>
        <w:t>Programavimo/konfigūravimo ir kiti panašaus pobūdžio darbai, susiję su DVS plėtra</w:t>
      </w:r>
      <w:r w:rsidR="009231BC" w:rsidRPr="00082C61">
        <w:rPr>
          <w:rFonts w:ascii="Times New Roman" w:eastAsia="Calibri" w:hAnsi="Times New Roman" w:cs="Times New Roman"/>
          <w:lang w:bidi="lt-LT"/>
        </w:rPr>
        <w:t>,</w:t>
      </w:r>
      <w:r w:rsidRPr="00082C61">
        <w:rPr>
          <w:rFonts w:ascii="Times New Roman" w:eastAsia="Calibri" w:hAnsi="Times New Roman" w:cs="Times New Roman"/>
          <w:lang w:bidi="lt-LT"/>
        </w:rPr>
        <w:t xml:space="preserve"> teikiami abipusiu Šalių</w:t>
      </w:r>
      <w:r w:rsidRPr="003A5EF5">
        <w:rPr>
          <w:rFonts w:ascii="Times New Roman" w:eastAsia="Calibri" w:hAnsi="Times New Roman" w:cs="Times New Roman"/>
          <w:lang w:bidi="lt-LT"/>
        </w:rPr>
        <w:t xml:space="preserve"> susitarimu.</w:t>
      </w:r>
    </w:p>
    <w:p w14:paraId="3FC7BB69" w14:textId="77777777" w:rsidR="00027883" w:rsidRPr="003A5EF5" w:rsidRDefault="00027883" w:rsidP="004D4E09">
      <w:pPr>
        <w:jc w:val="center"/>
        <w:rPr>
          <w:rFonts w:ascii="Times New Roman" w:hAnsi="Times New Roman" w:cs="Times New Roman"/>
          <w:b/>
          <w:bCs/>
        </w:rPr>
      </w:pPr>
    </w:p>
    <w:p w14:paraId="6C6D849B" w14:textId="77777777" w:rsidR="00027883" w:rsidRPr="003A5EF5" w:rsidRDefault="00027883" w:rsidP="004D4E09">
      <w:pPr>
        <w:jc w:val="center"/>
        <w:rPr>
          <w:rFonts w:ascii="Times New Roman" w:hAnsi="Times New Roman" w:cs="Times New Roman"/>
          <w:b/>
          <w:bCs/>
        </w:rPr>
      </w:pPr>
    </w:p>
    <w:p w14:paraId="408529DE" w14:textId="77777777" w:rsidR="00027883" w:rsidRPr="003A5EF5" w:rsidRDefault="00027883" w:rsidP="004D4E09">
      <w:pPr>
        <w:jc w:val="center"/>
        <w:rPr>
          <w:rFonts w:ascii="Times New Roman" w:hAnsi="Times New Roman" w:cs="Times New Roman"/>
          <w:b/>
          <w:bCs/>
        </w:rPr>
      </w:pPr>
    </w:p>
    <w:p w14:paraId="4FA3F15B" w14:textId="77777777" w:rsidR="00027883" w:rsidRPr="003A5EF5" w:rsidRDefault="00027883" w:rsidP="004D4E09">
      <w:pPr>
        <w:jc w:val="center"/>
        <w:rPr>
          <w:rFonts w:ascii="Times New Roman" w:hAnsi="Times New Roman" w:cs="Times New Roman"/>
          <w:b/>
          <w:bCs/>
        </w:rPr>
      </w:pPr>
    </w:p>
    <w:p w14:paraId="5F6F0361" w14:textId="77777777" w:rsidR="00027883" w:rsidRPr="003A5EF5" w:rsidRDefault="00027883" w:rsidP="004D4E09">
      <w:pPr>
        <w:jc w:val="center"/>
        <w:rPr>
          <w:rFonts w:ascii="Times New Roman" w:hAnsi="Times New Roman" w:cs="Times New Roman"/>
          <w:b/>
          <w:bCs/>
        </w:rPr>
      </w:pPr>
    </w:p>
    <w:p w14:paraId="40E1797A" w14:textId="77777777" w:rsidR="00027883" w:rsidRPr="003A5EF5" w:rsidRDefault="00027883" w:rsidP="004D4E09">
      <w:pPr>
        <w:jc w:val="center"/>
        <w:rPr>
          <w:rFonts w:ascii="Times New Roman" w:hAnsi="Times New Roman" w:cs="Times New Roman"/>
          <w:b/>
          <w:bCs/>
        </w:rPr>
      </w:pPr>
    </w:p>
    <w:p w14:paraId="24FE23F9" w14:textId="77777777" w:rsidR="00027883" w:rsidRPr="003A5EF5" w:rsidRDefault="00027883" w:rsidP="004D4E09">
      <w:pPr>
        <w:jc w:val="center"/>
        <w:rPr>
          <w:rFonts w:ascii="Times New Roman" w:hAnsi="Times New Roman" w:cs="Times New Roman"/>
          <w:b/>
          <w:bCs/>
        </w:rPr>
      </w:pPr>
    </w:p>
    <w:p w14:paraId="44B6DB74" w14:textId="77777777" w:rsidR="00027883" w:rsidRPr="003A5EF5" w:rsidRDefault="00027883" w:rsidP="004D4E09">
      <w:pPr>
        <w:jc w:val="center"/>
        <w:rPr>
          <w:rFonts w:ascii="Times New Roman" w:hAnsi="Times New Roman" w:cs="Times New Roman"/>
          <w:b/>
          <w:bCs/>
        </w:rPr>
      </w:pPr>
    </w:p>
    <w:p w14:paraId="360DBC5F" w14:textId="77777777" w:rsidR="00027883" w:rsidRPr="003A5EF5" w:rsidRDefault="00027883" w:rsidP="004D4E09">
      <w:pPr>
        <w:jc w:val="center"/>
        <w:rPr>
          <w:rFonts w:ascii="Times New Roman" w:hAnsi="Times New Roman" w:cs="Times New Roman"/>
          <w:b/>
          <w:bCs/>
        </w:rPr>
      </w:pPr>
    </w:p>
    <w:p w14:paraId="48004A13" w14:textId="77777777" w:rsidR="00027883" w:rsidRPr="003A5EF5" w:rsidRDefault="00027883" w:rsidP="004D4E09">
      <w:pPr>
        <w:jc w:val="center"/>
        <w:rPr>
          <w:rFonts w:ascii="Times New Roman" w:hAnsi="Times New Roman" w:cs="Times New Roman"/>
          <w:b/>
          <w:bCs/>
        </w:rPr>
      </w:pPr>
    </w:p>
    <w:p w14:paraId="4E269245" w14:textId="77777777" w:rsidR="00027883" w:rsidRPr="003A5EF5" w:rsidRDefault="00027883" w:rsidP="004D4E09">
      <w:pPr>
        <w:jc w:val="center"/>
        <w:rPr>
          <w:rFonts w:ascii="Times New Roman" w:hAnsi="Times New Roman" w:cs="Times New Roman"/>
          <w:b/>
          <w:bCs/>
        </w:rPr>
      </w:pPr>
    </w:p>
    <w:p w14:paraId="0219B0A1" w14:textId="77777777" w:rsidR="00274200" w:rsidRDefault="00274200" w:rsidP="00BF6C16">
      <w:pPr>
        <w:rPr>
          <w:rFonts w:ascii="Times New Roman" w:hAnsi="Times New Roman" w:cs="Times New Roman"/>
          <w:sz w:val="21"/>
          <w:szCs w:val="21"/>
        </w:rPr>
      </w:pPr>
    </w:p>
    <w:p w14:paraId="2E99BDAC" w14:textId="77777777" w:rsidR="00274200" w:rsidRDefault="00274200" w:rsidP="00BF6C16">
      <w:pPr>
        <w:rPr>
          <w:rFonts w:ascii="Times New Roman" w:hAnsi="Times New Roman" w:cs="Times New Roman"/>
          <w:sz w:val="21"/>
          <w:szCs w:val="21"/>
        </w:rPr>
      </w:pPr>
    </w:p>
    <w:p w14:paraId="5B0E3744" w14:textId="77777777" w:rsidR="00274200" w:rsidRDefault="00274200" w:rsidP="00BF6C16">
      <w:pPr>
        <w:rPr>
          <w:rFonts w:ascii="Times New Roman" w:hAnsi="Times New Roman" w:cs="Times New Roman"/>
          <w:sz w:val="21"/>
          <w:szCs w:val="21"/>
        </w:rPr>
      </w:pPr>
    </w:p>
    <w:p w14:paraId="4B6B1CFF" w14:textId="77777777" w:rsidR="00274200" w:rsidRDefault="00274200" w:rsidP="00BF6C16">
      <w:pPr>
        <w:rPr>
          <w:rFonts w:ascii="Times New Roman" w:hAnsi="Times New Roman" w:cs="Times New Roman"/>
          <w:sz w:val="21"/>
          <w:szCs w:val="21"/>
        </w:rPr>
      </w:pPr>
    </w:p>
    <w:p w14:paraId="67442EB0" w14:textId="77777777" w:rsidR="00274200" w:rsidRDefault="00274200" w:rsidP="00BF6C16">
      <w:pPr>
        <w:rPr>
          <w:rFonts w:ascii="Times New Roman" w:hAnsi="Times New Roman" w:cs="Times New Roman"/>
          <w:sz w:val="21"/>
          <w:szCs w:val="21"/>
        </w:rPr>
      </w:pPr>
    </w:p>
    <w:p w14:paraId="3DBFFDCA" w14:textId="77777777" w:rsidR="00274200" w:rsidRDefault="00274200" w:rsidP="00BF6C16">
      <w:pPr>
        <w:rPr>
          <w:rFonts w:ascii="Times New Roman" w:hAnsi="Times New Roman" w:cs="Times New Roman"/>
          <w:sz w:val="21"/>
          <w:szCs w:val="21"/>
        </w:rPr>
      </w:pPr>
    </w:p>
    <w:p w14:paraId="00F30744" w14:textId="77777777" w:rsidR="00274200" w:rsidRDefault="00274200" w:rsidP="00474C11">
      <w:pPr>
        <w:spacing w:after="0" w:line="240" w:lineRule="auto"/>
        <w:jc w:val="center"/>
        <w:rPr>
          <w:rFonts w:ascii="Times New Roman" w:eastAsia="Times New Roman" w:hAnsi="Times New Roman"/>
          <w:b/>
          <w:bCs/>
          <w:color w:val="000000"/>
          <w:sz w:val="21"/>
          <w:szCs w:val="21"/>
        </w:rPr>
        <w:sectPr w:rsidR="00274200" w:rsidSect="003A5EF5">
          <w:pgSz w:w="11906" w:h="16838"/>
          <w:pgMar w:top="993" w:right="1440" w:bottom="993" w:left="1440" w:header="567" w:footer="567" w:gutter="0"/>
          <w:cols w:space="1296"/>
          <w:docGrid w:linePitch="360"/>
        </w:sectPr>
      </w:pPr>
    </w:p>
    <w:tbl>
      <w:tblPr>
        <w:tblW w:w="15168" w:type="dxa"/>
        <w:tblInd w:w="392" w:type="dxa"/>
        <w:tblLayout w:type="fixed"/>
        <w:tblLook w:val="04A0" w:firstRow="1" w:lastRow="0" w:firstColumn="1" w:lastColumn="0" w:noHBand="0" w:noVBand="1"/>
      </w:tblPr>
      <w:tblGrid>
        <w:gridCol w:w="142"/>
        <w:gridCol w:w="7927"/>
        <w:gridCol w:w="709"/>
        <w:gridCol w:w="853"/>
        <w:gridCol w:w="709"/>
        <w:gridCol w:w="992"/>
        <w:gridCol w:w="1136"/>
        <w:gridCol w:w="2275"/>
        <w:gridCol w:w="425"/>
      </w:tblGrid>
      <w:tr w:rsidR="00274200" w:rsidRPr="00CD13EC" w14:paraId="2C933AA6" w14:textId="77777777" w:rsidTr="00274200">
        <w:trPr>
          <w:gridAfter w:val="1"/>
          <w:wAfter w:w="425" w:type="dxa"/>
          <w:trHeight w:val="300"/>
        </w:trPr>
        <w:tc>
          <w:tcPr>
            <w:tcW w:w="14743" w:type="dxa"/>
            <w:gridSpan w:val="8"/>
            <w:tcBorders>
              <w:top w:val="nil"/>
              <w:left w:val="nil"/>
              <w:bottom w:val="nil"/>
              <w:right w:val="nil"/>
            </w:tcBorders>
            <w:shd w:val="clear" w:color="auto" w:fill="auto"/>
            <w:vAlign w:val="center"/>
            <w:hideMark/>
          </w:tcPr>
          <w:p w14:paraId="2E603726" w14:textId="699B2BFA" w:rsidR="00274200" w:rsidRPr="00CD13EC" w:rsidRDefault="00274200" w:rsidP="00474C11">
            <w:pPr>
              <w:spacing w:after="0" w:line="240" w:lineRule="auto"/>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lastRenderedPageBreak/>
              <w:t>PASIŪLYMO KAINA</w:t>
            </w:r>
          </w:p>
          <w:p w14:paraId="3C30860B" w14:textId="77777777" w:rsidR="00274200" w:rsidRPr="00CD13EC" w:rsidRDefault="00274200" w:rsidP="00474C11">
            <w:pPr>
              <w:spacing w:after="0" w:line="240" w:lineRule="auto"/>
              <w:jc w:val="center"/>
              <w:rPr>
                <w:rFonts w:ascii="Times New Roman" w:eastAsia="Times New Roman" w:hAnsi="Times New Roman"/>
                <w:b/>
                <w:bCs/>
                <w:color w:val="000000"/>
                <w:sz w:val="21"/>
                <w:szCs w:val="21"/>
              </w:rPr>
            </w:pPr>
          </w:p>
        </w:tc>
      </w:tr>
      <w:tr w:rsidR="00274200" w:rsidRPr="00CD13EC" w14:paraId="42B35E0F" w14:textId="77777777" w:rsidTr="00274200">
        <w:trPr>
          <w:gridAfter w:val="1"/>
          <w:wAfter w:w="425" w:type="dxa"/>
          <w:trHeight w:val="300"/>
        </w:trPr>
        <w:tc>
          <w:tcPr>
            <w:tcW w:w="14743" w:type="dxa"/>
            <w:gridSpan w:val="8"/>
            <w:tcBorders>
              <w:top w:val="nil"/>
              <w:left w:val="nil"/>
              <w:bottom w:val="nil"/>
              <w:right w:val="nil"/>
            </w:tcBorders>
            <w:shd w:val="clear" w:color="auto" w:fill="auto"/>
            <w:vAlign w:val="center"/>
            <w:hideMark/>
          </w:tcPr>
          <w:p w14:paraId="273DC64D" w14:textId="0CC469BF" w:rsidR="00274200" w:rsidRPr="00D64C61" w:rsidRDefault="00274200" w:rsidP="00274200">
            <w:pPr>
              <w:shd w:val="clear" w:color="auto" w:fill="DBE5F1"/>
              <w:spacing w:after="0" w:line="240" w:lineRule="auto"/>
              <w:ind w:left="317" w:right="176" w:firstLine="568"/>
              <w:jc w:val="center"/>
              <w:rPr>
                <w:rFonts w:ascii="Times New Roman" w:eastAsia="Times New Roman" w:hAnsi="Times New Roman"/>
                <w:b/>
                <w:bCs/>
                <w:i/>
                <w:color w:val="000000"/>
                <w:sz w:val="21"/>
                <w:szCs w:val="21"/>
              </w:rPr>
            </w:pPr>
            <w:r w:rsidRPr="00D64C61">
              <w:rPr>
                <w:rFonts w:ascii="Times New Roman" w:eastAsia="Times New Roman" w:hAnsi="Times New Roman"/>
                <w:b/>
                <w:bCs/>
                <w:i/>
                <w:color w:val="000000"/>
                <w:sz w:val="21"/>
                <w:szCs w:val="21"/>
              </w:rPr>
              <w:t>202</w:t>
            </w:r>
            <w:r w:rsidR="00D31844">
              <w:rPr>
                <w:rFonts w:ascii="Times New Roman" w:eastAsia="Times New Roman" w:hAnsi="Times New Roman"/>
                <w:b/>
                <w:bCs/>
                <w:i/>
                <w:color w:val="000000"/>
                <w:sz w:val="21"/>
                <w:szCs w:val="21"/>
              </w:rPr>
              <w:t>6</w:t>
            </w:r>
            <w:r w:rsidRPr="00D64C61">
              <w:rPr>
                <w:rFonts w:ascii="Times New Roman" w:eastAsia="Times New Roman" w:hAnsi="Times New Roman"/>
                <w:b/>
                <w:bCs/>
                <w:i/>
                <w:color w:val="000000"/>
                <w:sz w:val="21"/>
                <w:szCs w:val="21"/>
              </w:rPr>
              <w:t xml:space="preserve">-    -    </w:t>
            </w:r>
          </w:p>
          <w:p w14:paraId="1A564467" w14:textId="77777777" w:rsidR="002E769F" w:rsidRDefault="002E769F" w:rsidP="00474C11">
            <w:pPr>
              <w:spacing w:after="0" w:line="240" w:lineRule="auto"/>
              <w:ind w:left="284"/>
              <w:rPr>
                <w:rFonts w:ascii="Times New Roman" w:eastAsia="Times New Roman" w:hAnsi="Times New Roman"/>
                <w:b/>
                <w:bCs/>
                <w:i/>
                <w:color w:val="000000"/>
                <w:sz w:val="21"/>
                <w:szCs w:val="21"/>
                <w:lang w:eastAsia="lt-LT"/>
              </w:rPr>
            </w:pPr>
          </w:p>
          <w:p w14:paraId="3437E374" w14:textId="7B4D134C" w:rsidR="00274200" w:rsidRPr="00D31844" w:rsidRDefault="00274200" w:rsidP="00474C11">
            <w:pPr>
              <w:spacing w:after="0" w:line="240" w:lineRule="auto"/>
              <w:ind w:left="284"/>
              <w:rPr>
                <w:rFonts w:ascii="Times New Roman" w:eastAsia="Times New Roman" w:hAnsi="Times New Roman"/>
                <w:b/>
                <w:bCs/>
                <w:i/>
                <w:color w:val="000000"/>
                <w:sz w:val="21"/>
                <w:szCs w:val="21"/>
                <w:lang w:eastAsia="lt-LT"/>
              </w:rPr>
            </w:pPr>
            <w:r w:rsidRPr="00D31844">
              <w:rPr>
                <w:rFonts w:ascii="Times New Roman" w:eastAsia="Times New Roman" w:hAnsi="Times New Roman"/>
                <w:b/>
                <w:bCs/>
                <w:i/>
                <w:color w:val="000000"/>
                <w:sz w:val="21"/>
                <w:szCs w:val="21"/>
                <w:lang w:eastAsia="lt-LT"/>
              </w:rPr>
              <w:t xml:space="preserve">Pirkimo pavadinimas: </w:t>
            </w:r>
            <w:r w:rsidR="00D31844" w:rsidRPr="00D31844">
              <w:rPr>
                <w:rFonts w:ascii="Times New Roman" w:eastAsia="Times New Roman" w:hAnsi="Times New Roman"/>
                <w:b/>
                <w:bCs/>
                <w:i/>
                <w:color w:val="000000"/>
                <w:sz w:val="21"/>
                <w:szCs w:val="21"/>
                <w:lang w:eastAsia="lt-LT"/>
              </w:rPr>
              <w:t xml:space="preserve">Dokumentų valdymo sistemos DocLogix licencijų naujinimo, priežiūros ir konsultavimo, el.pasirašymo paslaugos </w:t>
            </w:r>
            <w:r w:rsidRPr="00D31844">
              <w:rPr>
                <w:rFonts w:ascii="Times New Roman" w:eastAsia="Times New Roman" w:hAnsi="Times New Roman"/>
                <w:b/>
                <w:bCs/>
                <w:i/>
                <w:color w:val="000000"/>
                <w:sz w:val="21"/>
                <w:szCs w:val="21"/>
                <w:lang w:eastAsia="lt-LT"/>
              </w:rPr>
              <w:t xml:space="preserve"> (Nr.</w:t>
            </w:r>
            <w:r w:rsidR="00D31844" w:rsidRPr="00D31844">
              <w:rPr>
                <w:rFonts w:ascii="Times New Roman" w:eastAsia="Times New Roman" w:hAnsi="Times New Roman"/>
                <w:b/>
                <w:bCs/>
                <w:i/>
                <w:color w:val="000000"/>
                <w:sz w:val="21"/>
                <w:szCs w:val="21"/>
                <w:lang w:eastAsia="lt-LT"/>
              </w:rPr>
              <w:t>10964</w:t>
            </w:r>
            <w:r w:rsidRPr="00D31844">
              <w:rPr>
                <w:rFonts w:ascii="Times New Roman" w:eastAsia="Times New Roman" w:hAnsi="Times New Roman"/>
                <w:b/>
                <w:bCs/>
                <w:i/>
                <w:color w:val="000000"/>
                <w:sz w:val="21"/>
                <w:szCs w:val="21"/>
                <w:lang w:eastAsia="lt-LT"/>
              </w:rPr>
              <w:t>-1)</w:t>
            </w:r>
          </w:p>
          <w:tbl>
            <w:tblPr>
              <w:tblW w:w="14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9"/>
              <w:gridCol w:w="6664"/>
            </w:tblGrid>
            <w:tr w:rsidR="00274200" w:rsidRPr="00CD13EC" w14:paraId="2A7ABC8F" w14:textId="77777777" w:rsidTr="00C46546">
              <w:trPr>
                <w:trHeight w:val="265"/>
              </w:trPr>
              <w:tc>
                <w:tcPr>
                  <w:tcW w:w="7999" w:type="dxa"/>
                  <w:tcBorders>
                    <w:right w:val="single" w:sz="4" w:space="0" w:color="auto"/>
                  </w:tcBorders>
                  <w:shd w:val="clear" w:color="auto" w:fill="FFFFFF"/>
                  <w:vAlign w:val="center"/>
                  <w:hideMark/>
                </w:tcPr>
                <w:p w14:paraId="5F1DB081" w14:textId="77777777" w:rsidR="00274200" w:rsidRPr="00CD13EC" w:rsidRDefault="00274200" w:rsidP="00474C11">
                  <w:pPr>
                    <w:spacing w:after="0" w:line="240" w:lineRule="auto"/>
                    <w:ind w:left="34"/>
                    <w:rPr>
                      <w:rFonts w:ascii="Times New Roman" w:eastAsia="Times New Roman" w:hAnsi="Times New Roman"/>
                      <w:bCs/>
                      <w:sz w:val="21"/>
                      <w:szCs w:val="21"/>
                      <w:lang w:eastAsia="lt-LT"/>
                    </w:rPr>
                  </w:pPr>
                  <w:r w:rsidRPr="00CD13EC">
                    <w:rPr>
                      <w:rFonts w:ascii="Times New Roman" w:eastAsia="Times New Roman" w:hAnsi="Times New Roman"/>
                      <w:bCs/>
                      <w:sz w:val="21"/>
                      <w:szCs w:val="21"/>
                      <w:lang w:eastAsia="lt-LT"/>
                    </w:rPr>
                    <w:t>Tiekėjo pavadinimas / ūkio subjektų grupės nariai:</w:t>
                  </w:r>
                </w:p>
              </w:tc>
              <w:tc>
                <w:tcPr>
                  <w:tcW w:w="6664" w:type="dxa"/>
                  <w:tcBorders>
                    <w:top w:val="single" w:sz="4" w:space="0" w:color="auto"/>
                    <w:left w:val="single" w:sz="4" w:space="0" w:color="auto"/>
                    <w:right w:val="single" w:sz="4" w:space="0" w:color="auto"/>
                  </w:tcBorders>
                  <w:shd w:val="clear" w:color="auto" w:fill="DBE5F1"/>
                  <w:vAlign w:val="center"/>
                  <w:hideMark/>
                </w:tcPr>
                <w:p w14:paraId="11093D20" w14:textId="77777777" w:rsidR="00274200" w:rsidRPr="00CD13EC" w:rsidRDefault="00274200" w:rsidP="00474C11">
                  <w:pPr>
                    <w:spacing w:after="0" w:line="240" w:lineRule="auto"/>
                    <w:rPr>
                      <w:rFonts w:ascii="Times New Roman" w:hAnsi="Times New Roman"/>
                      <w:sz w:val="21"/>
                      <w:szCs w:val="21"/>
                    </w:rPr>
                  </w:pPr>
                </w:p>
              </w:tc>
            </w:tr>
            <w:tr w:rsidR="00274200" w:rsidRPr="00CD13EC" w14:paraId="47B65B77" w14:textId="77777777" w:rsidTr="00C46546">
              <w:trPr>
                <w:trHeight w:val="298"/>
              </w:trPr>
              <w:tc>
                <w:tcPr>
                  <w:tcW w:w="7999" w:type="dxa"/>
                  <w:tcBorders>
                    <w:right w:val="single" w:sz="4" w:space="0" w:color="auto"/>
                  </w:tcBorders>
                  <w:vAlign w:val="center"/>
                  <w:hideMark/>
                </w:tcPr>
                <w:p w14:paraId="41A07BD0" w14:textId="77777777" w:rsidR="00274200" w:rsidRPr="00CD13EC" w:rsidRDefault="00274200" w:rsidP="00274200">
                  <w:pPr>
                    <w:spacing w:after="0" w:line="240" w:lineRule="auto"/>
                    <w:ind w:left="-108" w:firstLine="142"/>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Tiekėjo kodas:</w:t>
                  </w:r>
                </w:p>
              </w:tc>
              <w:tc>
                <w:tcPr>
                  <w:tcW w:w="6664" w:type="dxa"/>
                  <w:tcBorders>
                    <w:left w:val="single" w:sz="4" w:space="0" w:color="auto"/>
                    <w:right w:val="single" w:sz="4" w:space="0" w:color="auto"/>
                  </w:tcBorders>
                  <w:shd w:val="clear" w:color="auto" w:fill="DBE5F1"/>
                  <w:vAlign w:val="center"/>
                  <w:hideMark/>
                </w:tcPr>
                <w:p w14:paraId="44BAA770" w14:textId="77777777" w:rsidR="00274200" w:rsidRPr="00CD13EC" w:rsidRDefault="00274200" w:rsidP="00474C11">
                  <w:pPr>
                    <w:spacing w:after="0" w:line="240" w:lineRule="auto"/>
                    <w:rPr>
                      <w:rFonts w:ascii="Times New Roman" w:hAnsi="Times New Roman"/>
                      <w:sz w:val="21"/>
                      <w:szCs w:val="21"/>
                    </w:rPr>
                  </w:pPr>
                </w:p>
              </w:tc>
            </w:tr>
            <w:tr w:rsidR="00274200" w:rsidRPr="00CD13EC" w14:paraId="49057CF4" w14:textId="77777777" w:rsidTr="00C46546">
              <w:trPr>
                <w:trHeight w:val="275"/>
              </w:trPr>
              <w:tc>
                <w:tcPr>
                  <w:tcW w:w="7999" w:type="dxa"/>
                  <w:tcBorders>
                    <w:right w:val="single" w:sz="4" w:space="0" w:color="auto"/>
                  </w:tcBorders>
                  <w:vAlign w:val="center"/>
                  <w:hideMark/>
                </w:tcPr>
                <w:p w14:paraId="39DFADA9" w14:textId="77777777" w:rsidR="00274200" w:rsidRPr="00CD13EC" w:rsidRDefault="00274200" w:rsidP="00474C11">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Tiekėjo adresas:</w:t>
                  </w:r>
                </w:p>
              </w:tc>
              <w:tc>
                <w:tcPr>
                  <w:tcW w:w="6664" w:type="dxa"/>
                  <w:tcBorders>
                    <w:left w:val="single" w:sz="4" w:space="0" w:color="auto"/>
                    <w:right w:val="single" w:sz="4" w:space="0" w:color="auto"/>
                  </w:tcBorders>
                  <w:shd w:val="clear" w:color="auto" w:fill="DBE5F1"/>
                  <w:vAlign w:val="center"/>
                  <w:hideMark/>
                </w:tcPr>
                <w:p w14:paraId="55160688" w14:textId="77777777" w:rsidR="00274200" w:rsidRPr="00CD13EC" w:rsidRDefault="00274200" w:rsidP="00474C11">
                  <w:pPr>
                    <w:spacing w:after="0" w:line="240" w:lineRule="auto"/>
                    <w:rPr>
                      <w:rFonts w:ascii="Times New Roman" w:hAnsi="Times New Roman"/>
                      <w:sz w:val="21"/>
                      <w:szCs w:val="21"/>
                    </w:rPr>
                  </w:pPr>
                </w:p>
              </w:tc>
            </w:tr>
            <w:tr w:rsidR="00274200" w:rsidRPr="00CD13EC" w14:paraId="13D4E729" w14:textId="77777777" w:rsidTr="00C46546">
              <w:trPr>
                <w:trHeight w:val="249"/>
              </w:trPr>
              <w:tc>
                <w:tcPr>
                  <w:tcW w:w="7999" w:type="dxa"/>
                  <w:tcBorders>
                    <w:right w:val="single" w:sz="4" w:space="0" w:color="auto"/>
                  </w:tcBorders>
                  <w:vAlign w:val="center"/>
                  <w:hideMark/>
                </w:tcPr>
                <w:p w14:paraId="7297658B" w14:textId="77777777" w:rsidR="00274200" w:rsidRPr="00CD13EC" w:rsidRDefault="00274200" w:rsidP="00474C11">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vardas, pavardė, pareigos:</w:t>
                  </w:r>
                </w:p>
              </w:tc>
              <w:tc>
                <w:tcPr>
                  <w:tcW w:w="6664" w:type="dxa"/>
                  <w:tcBorders>
                    <w:left w:val="single" w:sz="4" w:space="0" w:color="auto"/>
                    <w:right w:val="single" w:sz="4" w:space="0" w:color="auto"/>
                  </w:tcBorders>
                  <w:shd w:val="clear" w:color="auto" w:fill="DBE5F1"/>
                  <w:vAlign w:val="center"/>
                  <w:hideMark/>
                </w:tcPr>
                <w:p w14:paraId="351F7B96" w14:textId="77777777" w:rsidR="00274200" w:rsidRPr="00CD13EC" w:rsidRDefault="00274200" w:rsidP="00474C11">
                  <w:pPr>
                    <w:spacing w:after="0" w:line="240" w:lineRule="auto"/>
                    <w:rPr>
                      <w:rFonts w:ascii="Times New Roman" w:hAnsi="Times New Roman"/>
                      <w:sz w:val="21"/>
                      <w:szCs w:val="21"/>
                    </w:rPr>
                  </w:pPr>
                </w:p>
              </w:tc>
            </w:tr>
            <w:tr w:rsidR="00274200" w:rsidRPr="00CD13EC" w14:paraId="06E9E806" w14:textId="77777777" w:rsidTr="00C46546">
              <w:trPr>
                <w:trHeight w:val="253"/>
              </w:trPr>
              <w:tc>
                <w:tcPr>
                  <w:tcW w:w="7999" w:type="dxa"/>
                  <w:tcBorders>
                    <w:right w:val="single" w:sz="4" w:space="0" w:color="auto"/>
                  </w:tcBorders>
                  <w:vAlign w:val="center"/>
                  <w:hideMark/>
                </w:tcPr>
                <w:p w14:paraId="69B4D62D" w14:textId="77777777" w:rsidR="00274200" w:rsidRPr="00CD13EC" w:rsidRDefault="00274200" w:rsidP="00474C11">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telefono numeris:</w:t>
                  </w:r>
                </w:p>
              </w:tc>
              <w:tc>
                <w:tcPr>
                  <w:tcW w:w="6664" w:type="dxa"/>
                  <w:tcBorders>
                    <w:left w:val="single" w:sz="4" w:space="0" w:color="auto"/>
                    <w:right w:val="single" w:sz="4" w:space="0" w:color="auto"/>
                  </w:tcBorders>
                  <w:shd w:val="clear" w:color="auto" w:fill="DBE5F1"/>
                  <w:vAlign w:val="center"/>
                  <w:hideMark/>
                </w:tcPr>
                <w:p w14:paraId="598964B9" w14:textId="77777777" w:rsidR="00274200" w:rsidRPr="00CD13EC" w:rsidRDefault="00274200" w:rsidP="00474C11">
                  <w:pPr>
                    <w:spacing w:after="0" w:line="240" w:lineRule="auto"/>
                    <w:rPr>
                      <w:rFonts w:ascii="Times New Roman" w:hAnsi="Times New Roman"/>
                      <w:sz w:val="21"/>
                      <w:szCs w:val="21"/>
                    </w:rPr>
                  </w:pPr>
                </w:p>
              </w:tc>
            </w:tr>
            <w:tr w:rsidR="00274200" w:rsidRPr="00CD13EC" w14:paraId="5F043178" w14:textId="77777777" w:rsidTr="00C46546">
              <w:trPr>
                <w:trHeight w:val="284"/>
              </w:trPr>
              <w:tc>
                <w:tcPr>
                  <w:tcW w:w="7999" w:type="dxa"/>
                  <w:tcBorders>
                    <w:right w:val="single" w:sz="4" w:space="0" w:color="auto"/>
                  </w:tcBorders>
                  <w:vAlign w:val="center"/>
                  <w:hideMark/>
                </w:tcPr>
                <w:p w14:paraId="5676E759" w14:textId="77777777" w:rsidR="00274200" w:rsidRPr="00CD13EC" w:rsidRDefault="00274200" w:rsidP="00474C11">
                  <w:pPr>
                    <w:spacing w:after="0" w:line="240" w:lineRule="auto"/>
                    <w:ind w:left="34"/>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Asmens atsakingo už pasiūlymą el. pašto adresas:</w:t>
                  </w:r>
                </w:p>
              </w:tc>
              <w:tc>
                <w:tcPr>
                  <w:tcW w:w="6664" w:type="dxa"/>
                  <w:tcBorders>
                    <w:left w:val="single" w:sz="4" w:space="0" w:color="auto"/>
                    <w:bottom w:val="single" w:sz="4" w:space="0" w:color="auto"/>
                    <w:right w:val="single" w:sz="4" w:space="0" w:color="auto"/>
                  </w:tcBorders>
                  <w:shd w:val="clear" w:color="auto" w:fill="DBE5F1"/>
                  <w:vAlign w:val="center"/>
                  <w:hideMark/>
                </w:tcPr>
                <w:p w14:paraId="2A9631E0" w14:textId="77777777" w:rsidR="00274200" w:rsidRPr="00CD13EC" w:rsidRDefault="00274200" w:rsidP="00474C11">
                  <w:pPr>
                    <w:spacing w:after="0" w:line="240" w:lineRule="auto"/>
                    <w:rPr>
                      <w:rFonts w:ascii="Times New Roman" w:hAnsi="Times New Roman"/>
                      <w:sz w:val="21"/>
                      <w:szCs w:val="21"/>
                    </w:rPr>
                  </w:pPr>
                </w:p>
              </w:tc>
            </w:tr>
          </w:tbl>
          <w:p w14:paraId="4CED10E6" w14:textId="77777777" w:rsidR="00274200" w:rsidRPr="006D7D70" w:rsidRDefault="00274200" w:rsidP="00274200">
            <w:pPr>
              <w:tabs>
                <w:tab w:val="left" w:pos="459"/>
              </w:tabs>
              <w:spacing w:after="0" w:line="240" w:lineRule="auto"/>
              <w:ind w:left="284" w:firstLine="33"/>
              <w:jc w:val="both"/>
              <w:rPr>
                <w:rFonts w:ascii="Times New Roman" w:eastAsia="Times New Roman" w:hAnsi="Times New Roman"/>
                <w:b/>
                <w:bCs/>
                <w:i/>
                <w:color w:val="000000"/>
                <w:sz w:val="21"/>
                <w:szCs w:val="21"/>
                <w:lang w:eastAsia="lt-LT"/>
              </w:rPr>
            </w:pPr>
            <w:r w:rsidRPr="006D7D70">
              <w:rPr>
                <w:rFonts w:ascii="Times New Roman" w:eastAsia="Times New Roman" w:hAnsi="Times New Roman"/>
                <w:b/>
                <w:bCs/>
                <w:i/>
                <w:color w:val="000000"/>
                <w:sz w:val="21"/>
                <w:szCs w:val="21"/>
                <w:lang w:eastAsia="lt-LT"/>
              </w:rPr>
              <w:t>Pildoma, jei tiekėjas, kuris yra juridinis asmuo, turi kolegialų valdymo organą ar priežiūros organo narį (-ius)  (VPĮ 46 str. 2 d. 2 p.):</w:t>
            </w:r>
          </w:p>
          <w:tbl>
            <w:tblPr>
              <w:tblW w:w="1460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8"/>
              <w:gridCol w:w="6662"/>
            </w:tblGrid>
            <w:tr w:rsidR="00274200" w:rsidRPr="00CD13EC" w14:paraId="25FADE58" w14:textId="77777777" w:rsidTr="00E57C35">
              <w:trPr>
                <w:trHeight w:val="279"/>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3DAE1A6D" w14:textId="77777777" w:rsidR="00274200" w:rsidRPr="00CD13EC" w:rsidRDefault="00274200" w:rsidP="00474C11">
                  <w:pPr>
                    <w:tabs>
                      <w:tab w:val="left" w:pos="0"/>
                    </w:tabs>
                    <w:spacing w:after="0" w:line="240" w:lineRule="auto"/>
                    <w:jc w:val="both"/>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Vardas, pavardė, pareigos</w:t>
                  </w:r>
                </w:p>
              </w:tc>
              <w:tc>
                <w:tcPr>
                  <w:tcW w:w="6662" w:type="dxa"/>
                  <w:tcBorders>
                    <w:top w:val="single" w:sz="4" w:space="0" w:color="auto"/>
                    <w:left w:val="single" w:sz="4" w:space="0" w:color="auto"/>
                    <w:bottom w:val="single" w:sz="4" w:space="0" w:color="auto"/>
                    <w:right w:val="single" w:sz="4" w:space="0" w:color="auto"/>
                  </w:tcBorders>
                  <w:shd w:val="clear" w:color="auto" w:fill="DBE5F1"/>
                </w:tcPr>
                <w:p w14:paraId="5B389D64" w14:textId="77777777" w:rsidR="00274200" w:rsidRPr="00CD13EC" w:rsidRDefault="00274200" w:rsidP="00474C11">
                  <w:pPr>
                    <w:tabs>
                      <w:tab w:val="left" w:pos="0"/>
                    </w:tabs>
                    <w:spacing w:after="0" w:line="240" w:lineRule="auto"/>
                    <w:jc w:val="center"/>
                    <w:rPr>
                      <w:rFonts w:ascii="Times New Roman" w:eastAsia="Times New Roman" w:hAnsi="Times New Roman"/>
                      <w:b/>
                      <w:bCs/>
                      <w:color w:val="000000"/>
                      <w:sz w:val="21"/>
                      <w:szCs w:val="21"/>
                      <w:lang w:eastAsia="lt-LT"/>
                    </w:rPr>
                  </w:pPr>
                </w:p>
              </w:tc>
            </w:tr>
            <w:tr w:rsidR="00274200" w:rsidRPr="00CD13EC" w14:paraId="6296BD35" w14:textId="77777777" w:rsidTr="00E57C35">
              <w:trPr>
                <w:trHeight w:val="213"/>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2430A7B8" w14:textId="77777777" w:rsidR="00274200" w:rsidRPr="00CD13EC" w:rsidRDefault="00274200" w:rsidP="00474C11">
                  <w:pPr>
                    <w:tabs>
                      <w:tab w:val="left" w:pos="0"/>
                    </w:tabs>
                    <w:spacing w:after="0" w:line="240" w:lineRule="auto"/>
                    <w:jc w:val="both"/>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Vardas, pavardė, pareigos</w:t>
                  </w:r>
                </w:p>
              </w:tc>
              <w:tc>
                <w:tcPr>
                  <w:tcW w:w="6662" w:type="dxa"/>
                  <w:tcBorders>
                    <w:top w:val="single" w:sz="4" w:space="0" w:color="auto"/>
                    <w:left w:val="single" w:sz="4" w:space="0" w:color="auto"/>
                    <w:bottom w:val="single" w:sz="4" w:space="0" w:color="auto"/>
                    <w:right w:val="single" w:sz="4" w:space="0" w:color="auto"/>
                  </w:tcBorders>
                  <w:shd w:val="clear" w:color="auto" w:fill="DBE5F1"/>
                </w:tcPr>
                <w:p w14:paraId="799EF7D6" w14:textId="77777777" w:rsidR="00274200" w:rsidRPr="00CD13EC" w:rsidRDefault="00274200" w:rsidP="00474C11">
                  <w:pPr>
                    <w:tabs>
                      <w:tab w:val="left" w:pos="0"/>
                    </w:tabs>
                    <w:spacing w:after="0" w:line="240" w:lineRule="auto"/>
                    <w:ind w:right="7043"/>
                    <w:jc w:val="center"/>
                    <w:rPr>
                      <w:rFonts w:ascii="Times New Roman" w:eastAsia="Times New Roman" w:hAnsi="Times New Roman"/>
                      <w:b/>
                      <w:bCs/>
                      <w:color w:val="000000"/>
                      <w:sz w:val="21"/>
                      <w:szCs w:val="21"/>
                      <w:lang w:eastAsia="lt-LT"/>
                    </w:rPr>
                  </w:pPr>
                </w:p>
              </w:tc>
            </w:tr>
            <w:tr w:rsidR="00274200" w:rsidRPr="00CD13EC" w14:paraId="105EEBA4" w14:textId="77777777" w:rsidTr="00E57C35">
              <w:trPr>
                <w:trHeight w:val="315"/>
              </w:trPr>
              <w:tc>
                <w:tcPr>
                  <w:tcW w:w="7938" w:type="dxa"/>
                  <w:tcBorders>
                    <w:top w:val="single" w:sz="4" w:space="0" w:color="auto"/>
                    <w:left w:val="single" w:sz="4" w:space="0" w:color="auto"/>
                    <w:bottom w:val="single" w:sz="4" w:space="0" w:color="auto"/>
                    <w:right w:val="single" w:sz="4" w:space="0" w:color="auto"/>
                  </w:tcBorders>
                  <w:shd w:val="clear" w:color="auto" w:fill="auto"/>
                  <w:hideMark/>
                </w:tcPr>
                <w:p w14:paraId="4BE58CD2" w14:textId="77777777" w:rsidR="00274200" w:rsidRPr="00CD13EC" w:rsidRDefault="00274200" w:rsidP="00474C11">
                  <w:pPr>
                    <w:tabs>
                      <w:tab w:val="left" w:pos="0"/>
                    </w:tabs>
                    <w:spacing w:after="0" w:line="240" w:lineRule="auto"/>
                    <w:jc w:val="both"/>
                    <w:rPr>
                      <w:rFonts w:ascii="Times New Roman" w:eastAsia="Times New Roman" w:hAnsi="Times New Roman"/>
                      <w:bCs/>
                      <w:color w:val="000000"/>
                      <w:sz w:val="21"/>
                      <w:szCs w:val="21"/>
                      <w:lang w:eastAsia="lt-LT"/>
                    </w:rPr>
                  </w:pPr>
                  <w:r w:rsidRPr="00CD13EC">
                    <w:rPr>
                      <w:rFonts w:ascii="Times New Roman" w:eastAsia="Times New Roman" w:hAnsi="Times New Roman"/>
                      <w:bCs/>
                      <w:color w:val="000000"/>
                      <w:sz w:val="21"/>
                      <w:szCs w:val="21"/>
                      <w:lang w:eastAsia="lt-LT"/>
                    </w:rPr>
                    <w:t>Vardas, pavardė, pareigos</w:t>
                  </w:r>
                </w:p>
              </w:tc>
              <w:tc>
                <w:tcPr>
                  <w:tcW w:w="6662" w:type="dxa"/>
                  <w:tcBorders>
                    <w:top w:val="single" w:sz="4" w:space="0" w:color="auto"/>
                    <w:left w:val="single" w:sz="4" w:space="0" w:color="auto"/>
                    <w:bottom w:val="single" w:sz="4" w:space="0" w:color="auto"/>
                    <w:right w:val="single" w:sz="4" w:space="0" w:color="auto"/>
                  </w:tcBorders>
                  <w:shd w:val="clear" w:color="auto" w:fill="DBE5F1"/>
                </w:tcPr>
                <w:p w14:paraId="405823B7" w14:textId="77777777" w:rsidR="00274200" w:rsidRPr="00CD13EC" w:rsidRDefault="00274200" w:rsidP="00474C11">
                  <w:pPr>
                    <w:tabs>
                      <w:tab w:val="left" w:pos="0"/>
                    </w:tabs>
                    <w:spacing w:after="0" w:line="240" w:lineRule="auto"/>
                    <w:jc w:val="center"/>
                    <w:rPr>
                      <w:rFonts w:ascii="Times New Roman" w:eastAsia="Times New Roman" w:hAnsi="Times New Roman"/>
                      <w:b/>
                      <w:bCs/>
                      <w:color w:val="000000"/>
                      <w:sz w:val="21"/>
                      <w:szCs w:val="21"/>
                      <w:lang w:eastAsia="lt-LT"/>
                    </w:rPr>
                  </w:pPr>
                </w:p>
              </w:tc>
            </w:tr>
          </w:tbl>
          <w:p w14:paraId="2482A2FC" w14:textId="77777777" w:rsidR="00274200" w:rsidRPr="00CD13EC" w:rsidRDefault="00274200" w:rsidP="00474C11">
            <w:pPr>
              <w:spacing w:after="0" w:line="240" w:lineRule="auto"/>
              <w:jc w:val="center"/>
              <w:rPr>
                <w:rFonts w:ascii="Times New Roman" w:eastAsia="Times New Roman" w:hAnsi="Times New Roman"/>
                <w:sz w:val="21"/>
                <w:szCs w:val="21"/>
                <w:highlight w:val="lightGray"/>
              </w:rPr>
            </w:pPr>
          </w:p>
        </w:tc>
        <w:bookmarkStart w:id="0" w:name="_GoBack"/>
        <w:bookmarkEnd w:id="0"/>
      </w:tr>
      <w:tr w:rsidR="00274200" w:rsidRPr="00CD13EC" w14:paraId="2B507FB0" w14:textId="77777777" w:rsidTr="00274200">
        <w:trPr>
          <w:gridAfter w:val="1"/>
          <w:wAfter w:w="425" w:type="dxa"/>
          <w:trHeight w:val="300"/>
        </w:trPr>
        <w:tc>
          <w:tcPr>
            <w:tcW w:w="8069" w:type="dxa"/>
            <w:gridSpan w:val="2"/>
            <w:tcBorders>
              <w:top w:val="nil"/>
              <w:right w:val="nil"/>
            </w:tcBorders>
            <w:shd w:val="clear" w:color="auto" w:fill="auto"/>
            <w:vAlign w:val="center"/>
          </w:tcPr>
          <w:p w14:paraId="10DCB884" w14:textId="77777777" w:rsidR="00274200" w:rsidRDefault="00274200" w:rsidP="00474C11">
            <w:pPr>
              <w:spacing w:after="0" w:line="240" w:lineRule="auto"/>
              <w:ind w:left="284"/>
              <w:rPr>
                <w:rFonts w:ascii="Times New Roman" w:eastAsia="Times New Roman" w:hAnsi="Times New Roman"/>
                <w:b/>
                <w:bCs/>
                <w:color w:val="000000"/>
                <w:sz w:val="21"/>
                <w:szCs w:val="21"/>
              </w:rPr>
            </w:pPr>
          </w:p>
          <w:p w14:paraId="1CC69190" w14:textId="7E9F5C1E" w:rsidR="00274200" w:rsidRPr="00CD13EC" w:rsidRDefault="00274200" w:rsidP="00274200">
            <w:pPr>
              <w:spacing w:after="0" w:line="240" w:lineRule="auto"/>
              <w:ind w:left="175"/>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1.Tiekėjo patvirtinimai:</w:t>
            </w:r>
          </w:p>
        </w:tc>
        <w:tc>
          <w:tcPr>
            <w:tcW w:w="709" w:type="dxa"/>
            <w:tcBorders>
              <w:top w:val="nil"/>
              <w:left w:val="nil"/>
              <w:right w:val="nil"/>
            </w:tcBorders>
            <w:shd w:val="clear" w:color="auto" w:fill="auto"/>
            <w:vAlign w:val="center"/>
          </w:tcPr>
          <w:p w14:paraId="08CB0414" w14:textId="77777777" w:rsidR="00274200" w:rsidRPr="00CD13EC" w:rsidRDefault="00274200" w:rsidP="00474C11">
            <w:pPr>
              <w:spacing w:after="0" w:line="240" w:lineRule="auto"/>
              <w:ind w:left="142"/>
              <w:rPr>
                <w:rFonts w:ascii="Times New Roman" w:eastAsia="Times New Roman" w:hAnsi="Times New Roman"/>
                <w:b/>
                <w:bCs/>
                <w:color w:val="000000"/>
                <w:sz w:val="21"/>
                <w:szCs w:val="21"/>
              </w:rPr>
            </w:pPr>
          </w:p>
        </w:tc>
        <w:tc>
          <w:tcPr>
            <w:tcW w:w="853" w:type="dxa"/>
            <w:tcBorders>
              <w:top w:val="nil"/>
              <w:left w:val="nil"/>
              <w:right w:val="nil"/>
            </w:tcBorders>
            <w:shd w:val="clear" w:color="auto" w:fill="auto"/>
          </w:tcPr>
          <w:p w14:paraId="6F6820AB" w14:textId="77777777" w:rsidR="00274200" w:rsidRPr="00CD13EC" w:rsidRDefault="00274200" w:rsidP="00474C11">
            <w:pPr>
              <w:spacing w:after="0" w:line="240" w:lineRule="auto"/>
              <w:ind w:left="142"/>
              <w:rPr>
                <w:rFonts w:ascii="Times New Roman" w:eastAsia="Times New Roman" w:hAnsi="Times New Roman"/>
                <w:sz w:val="21"/>
                <w:szCs w:val="21"/>
              </w:rPr>
            </w:pPr>
          </w:p>
        </w:tc>
        <w:tc>
          <w:tcPr>
            <w:tcW w:w="709" w:type="dxa"/>
            <w:tcBorders>
              <w:top w:val="nil"/>
              <w:left w:val="nil"/>
              <w:right w:val="nil"/>
            </w:tcBorders>
            <w:shd w:val="clear" w:color="000000" w:fill="FFFFFF"/>
            <w:vAlign w:val="center"/>
          </w:tcPr>
          <w:p w14:paraId="08BA432D" w14:textId="429DE5A2" w:rsidR="00274200" w:rsidRPr="00CD13EC" w:rsidRDefault="00274200" w:rsidP="00474C11">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992" w:type="dxa"/>
            <w:tcBorders>
              <w:top w:val="nil"/>
              <w:left w:val="nil"/>
              <w:right w:val="nil"/>
            </w:tcBorders>
            <w:shd w:val="clear" w:color="000000" w:fill="FFFFFF"/>
            <w:vAlign w:val="center"/>
          </w:tcPr>
          <w:p w14:paraId="6CAFBCFB" w14:textId="3E7F3FB5" w:rsidR="00274200" w:rsidRPr="00CD13EC" w:rsidRDefault="00274200" w:rsidP="00474C11">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1136" w:type="dxa"/>
            <w:tcBorders>
              <w:top w:val="nil"/>
              <w:left w:val="nil"/>
              <w:right w:val="nil"/>
            </w:tcBorders>
            <w:shd w:val="clear" w:color="000000" w:fill="FFFFFF"/>
            <w:vAlign w:val="center"/>
          </w:tcPr>
          <w:p w14:paraId="2CF1ECC2" w14:textId="32BBE403" w:rsidR="00274200" w:rsidRPr="00CD13EC" w:rsidRDefault="00274200" w:rsidP="00474C11">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c>
          <w:tcPr>
            <w:tcW w:w="2275" w:type="dxa"/>
            <w:tcBorders>
              <w:top w:val="nil"/>
              <w:left w:val="nil"/>
              <w:right w:val="nil"/>
            </w:tcBorders>
            <w:shd w:val="clear" w:color="000000" w:fill="FFFFFF"/>
            <w:vAlign w:val="center"/>
          </w:tcPr>
          <w:p w14:paraId="5814A6D1" w14:textId="6D271816" w:rsidR="00274200" w:rsidRPr="00CD13EC" w:rsidRDefault="00274200" w:rsidP="00474C11">
            <w:pPr>
              <w:spacing w:after="0" w:line="240" w:lineRule="auto"/>
              <w:ind w:left="142"/>
              <w:jc w:val="center"/>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 </w:t>
            </w:r>
          </w:p>
        </w:tc>
      </w:tr>
      <w:tr w:rsidR="00274200" w:rsidRPr="00CD13EC" w14:paraId="16A2EFBC" w14:textId="77777777" w:rsidTr="00274200">
        <w:trPr>
          <w:gridBefore w:val="1"/>
          <w:wBefore w:w="142" w:type="dxa"/>
          <w:trHeight w:val="300"/>
        </w:trPr>
        <w:tc>
          <w:tcPr>
            <w:tcW w:w="15026" w:type="dxa"/>
            <w:gridSpan w:val="8"/>
            <w:tcBorders>
              <w:top w:val="nil"/>
              <w:bottom w:val="nil"/>
              <w:right w:val="nil"/>
            </w:tcBorders>
            <w:shd w:val="clear" w:color="auto" w:fill="auto"/>
            <w:vAlign w:val="center"/>
          </w:tcPr>
          <w:p w14:paraId="0FD3EB66" w14:textId="77777777" w:rsidR="00274200" w:rsidRPr="00EE488D" w:rsidRDefault="00274200" w:rsidP="00274200">
            <w:pPr>
              <w:spacing w:after="0" w:line="240" w:lineRule="auto"/>
              <w:ind w:left="-250" w:firstLine="142"/>
              <w:jc w:val="both"/>
              <w:rPr>
                <w:rFonts w:ascii="Times New Roman" w:eastAsia="Times New Roman" w:hAnsi="Times New Roman"/>
                <w:color w:val="000000"/>
                <w:sz w:val="21"/>
                <w:szCs w:val="21"/>
                <w:lang w:eastAsia="lt-LT"/>
              </w:rPr>
            </w:pPr>
            <w:r>
              <w:rPr>
                <w:rFonts w:ascii="Times New Roman" w:eastAsia="Times New Roman" w:hAnsi="Times New Roman"/>
                <w:color w:val="000000"/>
                <w:sz w:val="21"/>
                <w:szCs w:val="21"/>
              </w:rPr>
              <w:t xml:space="preserve">  1.1.</w:t>
            </w:r>
            <w:r w:rsidRPr="00EE488D">
              <w:rPr>
                <w:rFonts w:ascii="Times New Roman" w:eastAsia="Times New Roman" w:hAnsi="Times New Roman"/>
                <w:color w:val="000000"/>
                <w:sz w:val="21"/>
                <w:szCs w:val="21"/>
              </w:rPr>
              <w:t>Šiuo pasiūlymu pažymime, kad sutinkame su visomis pirkimo dokumentų sąlygomis, įskaitant pirkimo sutarties reikalavimus</w:t>
            </w:r>
            <w:r w:rsidRPr="00EE488D">
              <w:rPr>
                <w:rFonts w:ascii="Times New Roman" w:eastAsia="Times New Roman" w:hAnsi="Times New Roman"/>
                <w:color w:val="000000"/>
                <w:sz w:val="21"/>
                <w:szCs w:val="21"/>
                <w:lang w:eastAsia="lt-LT"/>
              </w:rPr>
              <w:t>.</w:t>
            </w:r>
          </w:p>
          <w:tbl>
            <w:tblPr>
              <w:tblW w:w="14176" w:type="dxa"/>
              <w:tblLayout w:type="fixed"/>
              <w:tblLook w:val="04A0" w:firstRow="1" w:lastRow="0" w:firstColumn="1" w:lastColumn="0" w:noHBand="0" w:noVBand="1"/>
            </w:tblPr>
            <w:tblGrid>
              <w:gridCol w:w="14176"/>
            </w:tblGrid>
            <w:tr w:rsidR="00274200" w:rsidRPr="00CD13EC" w14:paraId="50A7D852" w14:textId="77777777" w:rsidTr="00474C11">
              <w:trPr>
                <w:trHeight w:val="80"/>
              </w:trPr>
              <w:tc>
                <w:tcPr>
                  <w:tcW w:w="14176" w:type="dxa"/>
                  <w:shd w:val="clear" w:color="auto" w:fill="auto"/>
                  <w:vAlign w:val="center"/>
                  <w:hideMark/>
                </w:tcPr>
                <w:p w14:paraId="4FFA4EA4" w14:textId="77777777" w:rsidR="00274200" w:rsidRPr="00CD13EC" w:rsidRDefault="00274200" w:rsidP="00274200">
                  <w:pPr>
                    <w:pStyle w:val="ListParagraph"/>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1.2. Pasiūlymas galioja iki termino, nustatyto pirkimo dokumentuose.</w:t>
                  </w:r>
                </w:p>
              </w:tc>
            </w:tr>
            <w:tr w:rsidR="00274200" w:rsidRPr="00CD13EC" w14:paraId="5D159E00" w14:textId="77777777" w:rsidTr="00474C11">
              <w:trPr>
                <w:trHeight w:val="925"/>
              </w:trPr>
              <w:tc>
                <w:tcPr>
                  <w:tcW w:w="14176" w:type="dxa"/>
                  <w:shd w:val="clear" w:color="auto" w:fill="auto"/>
                  <w:vAlign w:val="center"/>
                  <w:hideMark/>
                </w:tcPr>
                <w:p w14:paraId="5222AD76" w14:textId="77777777" w:rsidR="00274200" w:rsidRPr="00CD13EC" w:rsidRDefault="00274200" w:rsidP="00274200">
                  <w:pPr>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1.3. Į pasiūlymo kainą yra įskaityti visi mokesčiai ir visos tiekėjo išlaidos, apimančios viską, ko reikia visiškam ir tinkamam pirkimo sutarties įvykdymui.</w:t>
                  </w:r>
                </w:p>
                <w:p w14:paraId="17656262" w14:textId="77777777" w:rsidR="00274200" w:rsidRDefault="00274200" w:rsidP="00274200">
                  <w:pPr>
                    <w:spacing w:after="0" w:line="240" w:lineRule="auto"/>
                    <w:ind w:left="-75"/>
                    <w:jc w:val="both"/>
                    <w:rPr>
                      <w:rFonts w:ascii="Times New Roman" w:eastAsia="Times New Roman" w:hAnsi="Times New Roman"/>
                      <w:color w:val="000000"/>
                      <w:sz w:val="21"/>
                      <w:szCs w:val="21"/>
                    </w:rPr>
                  </w:pPr>
                  <w:r w:rsidRPr="00CD13EC">
                    <w:rPr>
                      <w:rFonts w:ascii="Times New Roman" w:eastAsia="Times New Roman" w:hAnsi="Times New Roman"/>
                      <w:color w:val="000000"/>
                      <w:sz w:val="21"/>
                      <w:szCs w:val="21"/>
                    </w:rPr>
                    <w:t>1.4. Jeigu kvalifikacija dėl teisės verstis atitinkama veikla nebuvo tikrinama arba tikrinama ne visa apimtimi, įsipareigojame perkančiajai organizacijai, kad pirkimo sutartį vykdys tik tokią teisę turintys asmenys.</w:t>
                  </w:r>
                </w:p>
                <w:p w14:paraId="277C0D43" w14:textId="77777777" w:rsidR="00274200" w:rsidRPr="00CD13EC" w:rsidRDefault="00274200" w:rsidP="00474C11">
                  <w:pPr>
                    <w:spacing w:after="0" w:line="240" w:lineRule="auto"/>
                    <w:ind w:left="142"/>
                    <w:jc w:val="both"/>
                    <w:rPr>
                      <w:rFonts w:ascii="Times New Roman" w:eastAsia="Times New Roman" w:hAnsi="Times New Roman"/>
                      <w:color w:val="000000"/>
                      <w:sz w:val="21"/>
                      <w:szCs w:val="21"/>
                    </w:rPr>
                  </w:pPr>
                </w:p>
              </w:tc>
            </w:tr>
          </w:tbl>
          <w:p w14:paraId="2ED759F6" w14:textId="215B5DF6" w:rsidR="00274200" w:rsidRPr="00CD13EC" w:rsidRDefault="00274200" w:rsidP="00274200">
            <w:pPr>
              <w:spacing w:after="0" w:line="240" w:lineRule="auto"/>
              <w:ind w:left="33"/>
              <w:jc w:val="both"/>
              <w:rPr>
                <w:rFonts w:ascii="Times New Roman" w:eastAsia="Times New Roman" w:hAnsi="Times New Roman"/>
                <w:color w:val="000000"/>
                <w:sz w:val="21"/>
                <w:szCs w:val="21"/>
              </w:rPr>
            </w:pPr>
            <w:r w:rsidRPr="00CD13EC">
              <w:rPr>
                <w:rFonts w:ascii="Times New Roman" w:hAnsi="Times New Roman"/>
                <w:b/>
                <w:sz w:val="21"/>
                <w:szCs w:val="21"/>
              </w:rPr>
              <w:t>2. Bendrieji reikalavimai:</w:t>
            </w:r>
          </w:p>
        </w:tc>
      </w:tr>
      <w:tr w:rsidR="00274200" w:rsidRPr="00CD13EC" w14:paraId="18F6E25E" w14:textId="77777777" w:rsidTr="00274200">
        <w:trPr>
          <w:gridAfter w:val="1"/>
          <w:wAfter w:w="425" w:type="dxa"/>
          <w:trHeight w:val="2286"/>
        </w:trPr>
        <w:tc>
          <w:tcPr>
            <w:tcW w:w="14743" w:type="dxa"/>
            <w:gridSpan w:val="8"/>
            <w:tcBorders>
              <w:top w:val="nil"/>
              <w:right w:val="nil"/>
            </w:tcBorders>
            <w:shd w:val="clear" w:color="auto" w:fill="auto"/>
            <w:vAlign w:val="center"/>
          </w:tcPr>
          <w:p w14:paraId="2E343008" w14:textId="595F1B86" w:rsidR="00FC139E" w:rsidRDefault="00274200" w:rsidP="00FC139E">
            <w:pPr>
              <w:pStyle w:val="BodyText"/>
              <w:tabs>
                <w:tab w:val="left" w:pos="1220"/>
              </w:tabs>
              <w:ind w:left="175" w:firstLine="0"/>
              <w:jc w:val="both"/>
              <w:rPr>
                <w:rStyle w:val="BodyTextChar"/>
                <w:sz w:val="21"/>
                <w:szCs w:val="21"/>
              </w:rPr>
            </w:pPr>
            <w:r w:rsidRPr="00CD13EC">
              <w:rPr>
                <w:color w:val="000000"/>
                <w:sz w:val="21"/>
                <w:szCs w:val="21"/>
              </w:rPr>
              <w:t>2.1.</w:t>
            </w:r>
            <w:r>
              <w:rPr>
                <w:color w:val="000000"/>
                <w:sz w:val="21"/>
                <w:szCs w:val="21"/>
              </w:rPr>
              <w:t xml:space="preserve"> Pirkimo objektą sudaro </w:t>
            </w:r>
            <w:r w:rsidR="00D31844">
              <w:rPr>
                <w:color w:val="000000"/>
                <w:sz w:val="21"/>
                <w:szCs w:val="21"/>
              </w:rPr>
              <w:t>dokumentų valdymo sistemos DocLogix licencijų naujinimo, priežiūros ir konsultavimo, el.pasirašymo paslaug</w:t>
            </w:r>
            <w:r w:rsidR="00922096">
              <w:rPr>
                <w:color w:val="000000"/>
                <w:sz w:val="21"/>
                <w:szCs w:val="21"/>
              </w:rPr>
              <w:t>ų</w:t>
            </w:r>
            <w:r>
              <w:rPr>
                <w:color w:val="000000"/>
                <w:sz w:val="21"/>
                <w:szCs w:val="21"/>
              </w:rPr>
              <w:t xml:space="preserve"> teikimas. </w:t>
            </w:r>
          </w:p>
          <w:p w14:paraId="6396AFBA" w14:textId="77777777" w:rsidR="00274200" w:rsidRDefault="00274200" w:rsidP="00274200">
            <w:pPr>
              <w:autoSpaceDE w:val="0"/>
              <w:autoSpaceDN w:val="0"/>
              <w:adjustRightInd w:val="0"/>
              <w:spacing w:after="0" w:line="240" w:lineRule="auto"/>
              <w:ind w:left="175"/>
              <w:jc w:val="both"/>
              <w:rPr>
                <w:rFonts w:ascii="Times New Roman" w:hAnsi="Times New Roman"/>
                <w:sz w:val="21"/>
                <w:szCs w:val="21"/>
              </w:rPr>
            </w:pPr>
            <w:r w:rsidRPr="00CD13EC">
              <w:rPr>
                <w:rFonts w:ascii="Times New Roman" w:hAnsi="Times New Roman"/>
                <w:sz w:val="21"/>
                <w:szCs w:val="21"/>
              </w:rPr>
              <w:t>2.</w:t>
            </w:r>
            <w:r>
              <w:rPr>
                <w:rFonts w:ascii="Times New Roman" w:hAnsi="Times New Roman"/>
                <w:sz w:val="21"/>
                <w:szCs w:val="21"/>
              </w:rPr>
              <w:t>2</w:t>
            </w:r>
            <w:r w:rsidRPr="00CD13EC">
              <w:rPr>
                <w:rFonts w:ascii="Times New Roman" w:hAnsi="Times New Roman"/>
                <w:sz w:val="21"/>
                <w:szCs w:val="21"/>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 </w:t>
            </w:r>
          </w:p>
          <w:p w14:paraId="09752091" w14:textId="77777777" w:rsidR="00274200" w:rsidRPr="00CD13EC" w:rsidRDefault="00274200" w:rsidP="00474C11">
            <w:pPr>
              <w:spacing w:after="0" w:line="240" w:lineRule="auto"/>
              <w:ind w:left="284"/>
              <w:jc w:val="both"/>
              <w:rPr>
                <w:rFonts w:ascii="Times New Roman" w:eastAsia="Times New Roman" w:hAnsi="Times New Roman"/>
                <w:color w:val="000000"/>
                <w:sz w:val="21"/>
                <w:szCs w:val="21"/>
              </w:rPr>
            </w:pPr>
          </w:p>
          <w:p w14:paraId="6D6F036F" w14:textId="77777777" w:rsidR="00274200" w:rsidRPr="00CD13EC" w:rsidRDefault="00274200" w:rsidP="00274200">
            <w:pPr>
              <w:spacing w:after="0" w:line="240" w:lineRule="auto"/>
              <w:ind w:left="175"/>
              <w:jc w:val="both"/>
              <w:rPr>
                <w:rFonts w:ascii="Times New Roman" w:eastAsia="Times New Roman" w:hAnsi="Times New Roman"/>
                <w:b/>
                <w:bCs/>
                <w:color w:val="000000"/>
                <w:sz w:val="21"/>
                <w:szCs w:val="21"/>
              </w:rPr>
            </w:pPr>
            <w:r w:rsidRPr="00CD13EC">
              <w:rPr>
                <w:rFonts w:ascii="Times New Roman" w:eastAsia="Times New Roman" w:hAnsi="Times New Roman"/>
                <w:b/>
                <w:bCs/>
                <w:color w:val="000000"/>
                <w:sz w:val="21"/>
                <w:szCs w:val="21"/>
              </w:rPr>
              <w:t>3. Perkančiosios organizacijos reikalaujami prekių techniniai parametrai ir tiekėjo siūlomos prekės</w:t>
            </w:r>
            <w:r>
              <w:rPr>
                <w:rFonts w:ascii="Times New Roman" w:eastAsia="Times New Roman" w:hAnsi="Times New Roman"/>
                <w:b/>
                <w:bCs/>
                <w:color w:val="000000"/>
                <w:sz w:val="21"/>
                <w:szCs w:val="21"/>
              </w:rPr>
              <w:t xml:space="preserve"> ir paslaugos</w:t>
            </w:r>
            <w:r w:rsidRPr="00CD13EC">
              <w:rPr>
                <w:rFonts w:ascii="Times New Roman" w:eastAsia="Times New Roman" w:hAnsi="Times New Roman"/>
                <w:b/>
                <w:bCs/>
                <w:color w:val="000000"/>
                <w:sz w:val="21"/>
                <w:szCs w:val="21"/>
              </w:rPr>
              <w:t>:</w:t>
            </w:r>
          </w:p>
          <w:p w14:paraId="56E3B255" w14:textId="77777777" w:rsidR="00274200" w:rsidRPr="00521660" w:rsidRDefault="00274200" w:rsidP="00474C11">
            <w:pPr>
              <w:spacing w:after="0" w:line="240" w:lineRule="auto"/>
              <w:ind w:left="284"/>
              <w:jc w:val="both"/>
              <w:rPr>
                <w:rFonts w:ascii="Times New Roman" w:eastAsia="Times New Roman" w:hAnsi="Times New Roman"/>
                <w:bCs/>
                <w:i/>
                <w:color w:val="000000"/>
                <w:sz w:val="20"/>
                <w:szCs w:val="20"/>
                <w:lang w:eastAsia="lt-LT"/>
              </w:rPr>
            </w:pPr>
            <w:r w:rsidRPr="00521660">
              <w:rPr>
                <w:rFonts w:ascii="Times New Roman" w:eastAsia="Times New Roman" w:hAnsi="Times New Roman"/>
                <w:bCs/>
                <w:color w:val="000000"/>
                <w:sz w:val="20"/>
                <w:szCs w:val="20"/>
                <w:lang w:eastAsia="lt-LT"/>
              </w:rPr>
              <w:t>*</w:t>
            </w:r>
            <w:r w:rsidRPr="00521660">
              <w:rPr>
                <w:rFonts w:ascii="Times New Roman" w:eastAsia="Times New Roman" w:hAnsi="Times New Roman"/>
                <w:bCs/>
                <w:i/>
                <w:color w:val="000000"/>
                <w:sz w:val="20"/>
                <w:szCs w:val="20"/>
                <w:lang w:eastAsia="lt-LT"/>
              </w:rPr>
              <w:t>Vieneto įkainis nurodomas su ne daugiau kaip keturiais skaičiais po kablelio.</w:t>
            </w:r>
          </w:p>
          <w:p w14:paraId="5C22A0DF" w14:textId="77777777" w:rsidR="00274200" w:rsidRDefault="00274200" w:rsidP="00474C11">
            <w:pPr>
              <w:spacing w:after="0" w:line="240" w:lineRule="auto"/>
              <w:ind w:left="284"/>
              <w:jc w:val="both"/>
              <w:rPr>
                <w:rFonts w:ascii="Times New Roman" w:eastAsia="Times New Roman" w:hAnsi="Times New Roman"/>
                <w:bCs/>
                <w:i/>
                <w:color w:val="000000"/>
                <w:sz w:val="20"/>
                <w:szCs w:val="20"/>
                <w:lang w:eastAsia="lt-LT"/>
              </w:rPr>
            </w:pPr>
            <w:r w:rsidRPr="00521660">
              <w:rPr>
                <w:rFonts w:ascii="Times New Roman" w:eastAsia="Times New Roman" w:hAnsi="Times New Roman"/>
                <w:bCs/>
                <w:i/>
                <w:color w:val="000000"/>
                <w:sz w:val="20"/>
                <w:szCs w:val="20"/>
                <w:lang w:eastAsia="lt-LT"/>
              </w:rPr>
              <w:t>** Suma, PVM suma, pirkimo dalies kaina nurodoma su ne daugiau kaip dviem skaičiais po kablelio.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F60AA66" w14:textId="77777777" w:rsidR="00FF2CD5" w:rsidRDefault="00FF2CD5" w:rsidP="00474C11">
            <w:pPr>
              <w:spacing w:after="0" w:line="240" w:lineRule="auto"/>
              <w:ind w:left="284"/>
              <w:jc w:val="both"/>
              <w:rPr>
                <w:rFonts w:ascii="Times New Roman" w:eastAsia="Times New Roman" w:hAnsi="Times New Roman"/>
                <w:bCs/>
                <w:i/>
                <w:color w:val="000000"/>
                <w:sz w:val="20"/>
                <w:szCs w:val="20"/>
                <w:lang w:eastAsia="lt-LT"/>
              </w:rPr>
            </w:pPr>
          </w:p>
          <w:p w14:paraId="4D91F1B1" w14:textId="77777777" w:rsidR="00B02955" w:rsidRDefault="00B02955" w:rsidP="00FF2CD5">
            <w:pPr>
              <w:spacing w:after="0" w:line="240" w:lineRule="auto"/>
              <w:ind w:left="284"/>
              <w:jc w:val="both"/>
              <w:rPr>
                <w:rFonts w:ascii="Times New Roman" w:eastAsia="Times New Roman" w:hAnsi="Times New Roman"/>
                <w:color w:val="000000"/>
                <w:sz w:val="21"/>
                <w:szCs w:val="21"/>
              </w:rPr>
            </w:pPr>
          </w:p>
          <w:p w14:paraId="325599B7" w14:textId="783D4E34" w:rsidR="00FF2CD5" w:rsidRPr="00CD13EC" w:rsidRDefault="00FF2CD5" w:rsidP="00FF2CD5">
            <w:pPr>
              <w:spacing w:after="0" w:line="240" w:lineRule="auto"/>
              <w:ind w:left="284"/>
              <w:jc w:val="both"/>
              <w:rPr>
                <w:rFonts w:ascii="Times New Roman" w:eastAsia="Times New Roman" w:hAnsi="Times New Roman"/>
                <w:color w:val="000000"/>
                <w:sz w:val="21"/>
                <w:szCs w:val="21"/>
              </w:rPr>
            </w:pPr>
          </w:p>
        </w:tc>
      </w:tr>
    </w:tbl>
    <w:p w14:paraId="5347E2F8" w14:textId="270173C2" w:rsidR="00E57C35" w:rsidRPr="00CC7C96" w:rsidRDefault="00E57C35" w:rsidP="00E57C35">
      <w:pPr>
        <w:tabs>
          <w:tab w:val="left" w:pos="567"/>
        </w:tabs>
        <w:rPr>
          <w:rFonts w:ascii="Times New Roman" w:hAnsi="Times New Roman" w:cs="Times New Roman"/>
          <w:b/>
          <w:sz w:val="21"/>
          <w:szCs w:val="21"/>
        </w:rPr>
      </w:pPr>
      <w:r>
        <w:rPr>
          <w:rFonts w:ascii="Times New Roman" w:hAnsi="Times New Roman" w:cs="Times New Roman"/>
          <w:b/>
          <w:sz w:val="21"/>
          <w:szCs w:val="21"/>
        </w:rPr>
        <w:lastRenderedPageBreak/>
        <w:t xml:space="preserve">            </w:t>
      </w:r>
      <w:r w:rsidRPr="00CC7C96">
        <w:rPr>
          <w:rFonts w:ascii="Times New Roman" w:hAnsi="Times New Roman" w:cs="Times New Roman"/>
          <w:b/>
          <w:sz w:val="21"/>
          <w:szCs w:val="21"/>
        </w:rPr>
        <w:t>4.Tiekėjo siūlomos prekės ir paslaugos, kaina ir įkainiai:</w:t>
      </w:r>
    </w:p>
    <w:tbl>
      <w:tblPr>
        <w:tblOverlap w:val="never"/>
        <w:tblW w:w="15952" w:type="dxa"/>
        <w:jc w:val="center"/>
        <w:tblInd w:w="-3140" w:type="dxa"/>
        <w:tblLayout w:type="fixed"/>
        <w:tblCellMar>
          <w:left w:w="10" w:type="dxa"/>
          <w:right w:w="10" w:type="dxa"/>
        </w:tblCellMar>
        <w:tblLook w:val="04A0" w:firstRow="1" w:lastRow="0" w:firstColumn="1" w:lastColumn="0" w:noHBand="0" w:noVBand="1"/>
      </w:tblPr>
      <w:tblGrid>
        <w:gridCol w:w="685"/>
        <w:gridCol w:w="5322"/>
        <w:gridCol w:w="2552"/>
        <w:gridCol w:w="1418"/>
        <w:gridCol w:w="1559"/>
        <w:gridCol w:w="2290"/>
        <w:gridCol w:w="2126"/>
      </w:tblGrid>
      <w:tr w:rsidR="00C52816" w:rsidRPr="004D4E09" w14:paraId="683A035B" w14:textId="77777777" w:rsidTr="00C52816">
        <w:trPr>
          <w:trHeight w:hRule="exact" w:val="866"/>
          <w:jc w:val="center"/>
        </w:trPr>
        <w:tc>
          <w:tcPr>
            <w:tcW w:w="685" w:type="dxa"/>
            <w:tcBorders>
              <w:top w:val="single" w:sz="4" w:space="0" w:color="auto"/>
              <w:left w:val="single" w:sz="4" w:space="0" w:color="auto"/>
            </w:tcBorders>
            <w:shd w:val="clear" w:color="auto" w:fill="auto"/>
            <w:vAlign w:val="center"/>
          </w:tcPr>
          <w:p w14:paraId="62DD6867" w14:textId="68B687A3" w:rsidR="00C52816" w:rsidRPr="005236CC" w:rsidRDefault="00C52816" w:rsidP="006C5357">
            <w:pPr>
              <w:pStyle w:val="Other0"/>
              <w:spacing w:line="240" w:lineRule="auto"/>
              <w:ind w:firstLine="0"/>
              <w:jc w:val="center"/>
            </w:pPr>
            <w:r w:rsidRPr="005236CC">
              <w:br w:type="page"/>
            </w:r>
            <w:r w:rsidRPr="005236CC">
              <w:rPr>
                <w:rStyle w:val="Other"/>
                <w:b/>
                <w:bCs/>
              </w:rPr>
              <w:t>Eil.</w:t>
            </w:r>
          </w:p>
          <w:p w14:paraId="62FB11B4" w14:textId="77777777" w:rsidR="00C52816" w:rsidRPr="005236CC" w:rsidRDefault="00C52816" w:rsidP="006C5357">
            <w:pPr>
              <w:pStyle w:val="Other0"/>
              <w:spacing w:line="240" w:lineRule="auto"/>
              <w:ind w:firstLine="0"/>
              <w:jc w:val="center"/>
            </w:pPr>
            <w:r w:rsidRPr="005236CC">
              <w:rPr>
                <w:rStyle w:val="Other"/>
                <w:b/>
                <w:bCs/>
              </w:rPr>
              <w:t>Nr.</w:t>
            </w:r>
          </w:p>
        </w:tc>
        <w:tc>
          <w:tcPr>
            <w:tcW w:w="5322" w:type="dxa"/>
            <w:tcBorders>
              <w:top w:val="single" w:sz="4" w:space="0" w:color="auto"/>
              <w:left w:val="single" w:sz="4" w:space="0" w:color="auto"/>
            </w:tcBorders>
            <w:shd w:val="clear" w:color="auto" w:fill="auto"/>
            <w:vAlign w:val="center"/>
          </w:tcPr>
          <w:p w14:paraId="54E321DF" w14:textId="3C709AD5" w:rsidR="00C52816" w:rsidRPr="005236CC" w:rsidRDefault="00C52816" w:rsidP="006C5357">
            <w:pPr>
              <w:pStyle w:val="Other0"/>
              <w:spacing w:line="240" w:lineRule="auto"/>
              <w:ind w:firstLine="0"/>
              <w:jc w:val="center"/>
              <w:rPr>
                <w:rStyle w:val="Other"/>
                <w:b/>
                <w:bCs/>
              </w:rPr>
            </w:pPr>
            <w:r>
              <w:rPr>
                <w:b/>
                <w:color w:val="000000" w:themeColor="text1"/>
              </w:rPr>
              <w:t>P</w:t>
            </w:r>
            <w:r w:rsidRPr="005236CC">
              <w:rPr>
                <w:b/>
                <w:color w:val="000000" w:themeColor="text1"/>
              </w:rPr>
              <w:t>aslaugų pavadinimas</w:t>
            </w:r>
          </w:p>
        </w:tc>
        <w:tc>
          <w:tcPr>
            <w:tcW w:w="2552" w:type="dxa"/>
            <w:tcBorders>
              <w:top w:val="single" w:sz="4" w:space="0" w:color="auto"/>
              <w:left w:val="single" w:sz="4" w:space="0" w:color="auto"/>
              <w:right w:val="single" w:sz="4" w:space="0" w:color="auto"/>
            </w:tcBorders>
          </w:tcPr>
          <w:p w14:paraId="3F7D7856" w14:textId="3C176EF2" w:rsidR="00C52816" w:rsidRPr="005236CC" w:rsidRDefault="00C52816" w:rsidP="006C5357">
            <w:pPr>
              <w:pStyle w:val="Other0"/>
              <w:spacing w:line="240" w:lineRule="auto"/>
              <w:ind w:firstLine="0"/>
              <w:jc w:val="center"/>
              <w:rPr>
                <w:rStyle w:val="Other"/>
                <w:b/>
                <w:bCs/>
              </w:rPr>
            </w:pPr>
            <w:r w:rsidRPr="00C0733B">
              <w:rPr>
                <w:rStyle w:val="Other"/>
                <w:b/>
              </w:rPr>
              <w:t>Paslaugų teikėjo pavadinimas, registracijos vieta</w:t>
            </w:r>
          </w:p>
        </w:tc>
        <w:tc>
          <w:tcPr>
            <w:tcW w:w="1418" w:type="dxa"/>
            <w:tcBorders>
              <w:top w:val="single" w:sz="4" w:space="0" w:color="auto"/>
              <w:left w:val="single" w:sz="4" w:space="0" w:color="auto"/>
            </w:tcBorders>
            <w:shd w:val="clear" w:color="auto" w:fill="auto"/>
            <w:vAlign w:val="center"/>
          </w:tcPr>
          <w:p w14:paraId="28974F0A" w14:textId="6E86ABE6" w:rsidR="00C52816" w:rsidRPr="005236CC" w:rsidRDefault="00C52816" w:rsidP="006C5357">
            <w:pPr>
              <w:pStyle w:val="Other0"/>
              <w:spacing w:line="240" w:lineRule="auto"/>
              <w:ind w:firstLine="0"/>
              <w:jc w:val="center"/>
              <w:rPr>
                <w:rStyle w:val="Other"/>
                <w:b/>
                <w:bCs/>
              </w:rPr>
            </w:pPr>
            <w:r w:rsidRPr="005236CC">
              <w:rPr>
                <w:rStyle w:val="Other"/>
                <w:b/>
                <w:bCs/>
              </w:rPr>
              <w:t>Mato vnt.</w:t>
            </w:r>
          </w:p>
        </w:tc>
        <w:tc>
          <w:tcPr>
            <w:tcW w:w="1559" w:type="dxa"/>
            <w:tcBorders>
              <w:top w:val="single" w:sz="4" w:space="0" w:color="auto"/>
              <w:left w:val="single" w:sz="4" w:space="0" w:color="auto"/>
            </w:tcBorders>
            <w:shd w:val="clear" w:color="auto" w:fill="auto"/>
            <w:vAlign w:val="center"/>
          </w:tcPr>
          <w:p w14:paraId="4FC0031B" w14:textId="718CFF12" w:rsidR="00C52816" w:rsidRPr="005236CC" w:rsidRDefault="00C52816" w:rsidP="003A5EF5">
            <w:pPr>
              <w:pStyle w:val="Other0"/>
              <w:spacing w:line="240" w:lineRule="auto"/>
              <w:ind w:firstLine="0"/>
              <w:jc w:val="center"/>
              <w:rPr>
                <w:rStyle w:val="Other"/>
                <w:b/>
                <w:bCs/>
              </w:rPr>
            </w:pPr>
            <w:r>
              <w:rPr>
                <w:rStyle w:val="Other"/>
                <w:b/>
                <w:bCs/>
              </w:rPr>
              <w:t>Maksimalus k</w:t>
            </w:r>
            <w:r w:rsidRPr="005236CC">
              <w:rPr>
                <w:rStyle w:val="Other"/>
                <w:b/>
                <w:bCs/>
              </w:rPr>
              <w:t>iekis</w:t>
            </w:r>
            <w:r>
              <w:rPr>
                <w:rStyle w:val="Other"/>
                <w:b/>
                <w:bCs/>
              </w:rPr>
              <w:t xml:space="preserve"> 12 mėn.</w:t>
            </w:r>
          </w:p>
        </w:tc>
        <w:tc>
          <w:tcPr>
            <w:tcW w:w="2290" w:type="dxa"/>
            <w:tcBorders>
              <w:top w:val="single" w:sz="4" w:space="0" w:color="auto"/>
              <w:left w:val="single" w:sz="4" w:space="0" w:color="auto"/>
            </w:tcBorders>
            <w:shd w:val="clear" w:color="auto" w:fill="auto"/>
            <w:vAlign w:val="center"/>
          </w:tcPr>
          <w:p w14:paraId="034E0858" w14:textId="77777777" w:rsidR="00C52816" w:rsidRDefault="00C52816" w:rsidP="003A5EF5">
            <w:pPr>
              <w:pStyle w:val="Other0"/>
              <w:spacing w:line="240" w:lineRule="auto"/>
              <w:ind w:firstLine="0"/>
              <w:jc w:val="center"/>
              <w:rPr>
                <w:b/>
                <w:color w:val="000000" w:themeColor="text1"/>
              </w:rPr>
            </w:pPr>
            <w:r w:rsidRPr="005236CC">
              <w:rPr>
                <w:b/>
                <w:color w:val="000000" w:themeColor="text1"/>
              </w:rPr>
              <w:t>Mato vnt. įkainis</w:t>
            </w:r>
            <w:r>
              <w:rPr>
                <w:b/>
                <w:color w:val="000000" w:themeColor="text1"/>
              </w:rPr>
              <w:t>,</w:t>
            </w:r>
          </w:p>
          <w:p w14:paraId="1443FFCC" w14:textId="63A2C6CC" w:rsidR="00C52816" w:rsidRPr="005236CC" w:rsidRDefault="00C52816" w:rsidP="003A5EF5">
            <w:pPr>
              <w:pStyle w:val="Other0"/>
              <w:spacing w:line="240" w:lineRule="auto"/>
              <w:ind w:firstLine="0"/>
              <w:jc w:val="center"/>
              <w:rPr>
                <w:rStyle w:val="Other"/>
                <w:b/>
                <w:bCs/>
              </w:rPr>
            </w:pPr>
            <w:r w:rsidRPr="005236CC">
              <w:rPr>
                <w:b/>
                <w:color w:val="000000" w:themeColor="text1"/>
              </w:rPr>
              <w:t xml:space="preserve"> Eur be PVM</w:t>
            </w:r>
          </w:p>
        </w:tc>
        <w:tc>
          <w:tcPr>
            <w:tcW w:w="2126" w:type="dxa"/>
            <w:tcBorders>
              <w:top w:val="single" w:sz="4" w:space="0" w:color="auto"/>
              <w:left w:val="single" w:sz="4" w:space="0" w:color="auto"/>
              <w:right w:val="single" w:sz="4" w:space="0" w:color="auto"/>
            </w:tcBorders>
            <w:shd w:val="clear" w:color="auto" w:fill="auto"/>
            <w:vAlign w:val="bottom"/>
          </w:tcPr>
          <w:p w14:paraId="43814A98" w14:textId="2A42D360" w:rsidR="00C52816" w:rsidRPr="005236CC" w:rsidRDefault="00C52816" w:rsidP="003A5EF5">
            <w:pPr>
              <w:pStyle w:val="Other0"/>
              <w:spacing w:line="240" w:lineRule="auto"/>
              <w:ind w:firstLine="0"/>
              <w:jc w:val="center"/>
              <w:rPr>
                <w:rStyle w:val="Other"/>
                <w:b/>
                <w:bCs/>
              </w:rPr>
            </w:pPr>
            <w:r w:rsidRPr="005236CC">
              <w:rPr>
                <w:rStyle w:val="Other"/>
                <w:b/>
                <w:bCs/>
              </w:rPr>
              <w:t>Suma</w:t>
            </w:r>
            <w:r>
              <w:rPr>
                <w:rStyle w:val="Other"/>
                <w:b/>
                <w:bCs/>
              </w:rPr>
              <w:t>,</w:t>
            </w:r>
            <w:r w:rsidRPr="005236CC">
              <w:rPr>
                <w:rStyle w:val="Other"/>
                <w:b/>
                <w:bCs/>
              </w:rPr>
              <w:t xml:space="preserve"> E</w:t>
            </w:r>
            <w:r>
              <w:rPr>
                <w:rStyle w:val="Other"/>
                <w:b/>
                <w:bCs/>
              </w:rPr>
              <w:t>ur</w:t>
            </w:r>
            <w:r w:rsidRPr="005236CC">
              <w:rPr>
                <w:rStyle w:val="Other"/>
                <w:b/>
                <w:bCs/>
              </w:rPr>
              <w:t xml:space="preserve"> be PVM</w:t>
            </w:r>
          </w:p>
          <w:p w14:paraId="4623D89E" w14:textId="381F3D26" w:rsidR="00C52816" w:rsidRPr="005236CC" w:rsidRDefault="00C52816" w:rsidP="003A5EF5">
            <w:pPr>
              <w:pStyle w:val="Other0"/>
              <w:spacing w:line="240" w:lineRule="auto"/>
              <w:ind w:firstLine="0"/>
              <w:jc w:val="center"/>
              <w:rPr>
                <w:rStyle w:val="Other"/>
                <w:b/>
                <w:bCs/>
              </w:rPr>
            </w:pPr>
          </w:p>
        </w:tc>
      </w:tr>
      <w:tr w:rsidR="00C52816" w:rsidRPr="004D4E09" w14:paraId="5054172E" w14:textId="77777777" w:rsidTr="00C52816">
        <w:trPr>
          <w:trHeight w:hRule="exact" w:val="288"/>
          <w:jc w:val="center"/>
        </w:trPr>
        <w:tc>
          <w:tcPr>
            <w:tcW w:w="685" w:type="dxa"/>
            <w:tcBorders>
              <w:top w:val="single" w:sz="4" w:space="0" w:color="auto"/>
              <w:left w:val="single" w:sz="4" w:space="0" w:color="auto"/>
            </w:tcBorders>
            <w:shd w:val="clear" w:color="auto" w:fill="auto"/>
            <w:vAlign w:val="bottom"/>
          </w:tcPr>
          <w:p w14:paraId="149FB1B9" w14:textId="77777777" w:rsidR="00C52816" w:rsidRPr="004D4E09" w:rsidRDefault="00C52816" w:rsidP="00C40C50">
            <w:pPr>
              <w:pStyle w:val="Other0"/>
              <w:spacing w:line="240" w:lineRule="auto"/>
              <w:ind w:firstLine="0"/>
              <w:jc w:val="center"/>
              <w:rPr>
                <w:sz w:val="21"/>
                <w:szCs w:val="21"/>
              </w:rPr>
            </w:pPr>
            <w:r w:rsidRPr="004D4E09">
              <w:rPr>
                <w:rStyle w:val="Other"/>
                <w:b/>
                <w:bCs/>
                <w:sz w:val="21"/>
                <w:szCs w:val="21"/>
              </w:rPr>
              <w:t>1</w:t>
            </w:r>
          </w:p>
        </w:tc>
        <w:tc>
          <w:tcPr>
            <w:tcW w:w="5322" w:type="dxa"/>
            <w:tcBorders>
              <w:top w:val="single" w:sz="4" w:space="0" w:color="auto"/>
              <w:left w:val="single" w:sz="4" w:space="0" w:color="auto"/>
            </w:tcBorders>
            <w:shd w:val="clear" w:color="auto" w:fill="auto"/>
            <w:vAlign w:val="bottom"/>
          </w:tcPr>
          <w:p w14:paraId="4D71BCC1" w14:textId="77777777" w:rsidR="00C52816" w:rsidRPr="004D4E09" w:rsidRDefault="00C52816" w:rsidP="00C40C50">
            <w:pPr>
              <w:pStyle w:val="Other0"/>
              <w:spacing w:line="240" w:lineRule="auto"/>
              <w:ind w:firstLine="0"/>
              <w:jc w:val="center"/>
              <w:rPr>
                <w:sz w:val="21"/>
                <w:szCs w:val="21"/>
              </w:rPr>
            </w:pPr>
            <w:r w:rsidRPr="004D4E09">
              <w:rPr>
                <w:rStyle w:val="Other"/>
                <w:b/>
                <w:bCs/>
                <w:sz w:val="21"/>
                <w:szCs w:val="21"/>
              </w:rPr>
              <w:t>2</w:t>
            </w:r>
          </w:p>
        </w:tc>
        <w:tc>
          <w:tcPr>
            <w:tcW w:w="2552" w:type="dxa"/>
            <w:tcBorders>
              <w:top w:val="single" w:sz="4" w:space="0" w:color="auto"/>
              <w:left w:val="single" w:sz="4" w:space="0" w:color="auto"/>
              <w:right w:val="single" w:sz="4" w:space="0" w:color="auto"/>
            </w:tcBorders>
          </w:tcPr>
          <w:p w14:paraId="48D21575" w14:textId="35E24FB8" w:rsidR="00C52816" w:rsidRPr="004D4E09" w:rsidRDefault="00C52816" w:rsidP="00C40C50">
            <w:pPr>
              <w:pStyle w:val="Other0"/>
              <w:spacing w:line="240" w:lineRule="auto"/>
              <w:ind w:firstLine="0"/>
              <w:jc w:val="center"/>
              <w:rPr>
                <w:rStyle w:val="Other"/>
                <w:b/>
                <w:bCs/>
                <w:sz w:val="21"/>
                <w:szCs w:val="21"/>
              </w:rPr>
            </w:pPr>
            <w:r>
              <w:rPr>
                <w:rStyle w:val="Other"/>
                <w:b/>
                <w:bCs/>
                <w:sz w:val="21"/>
                <w:szCs w:val="21"/>
              </w:rPr>
              <w:t>3</w:t>
            </w:r>
          </w:p>
        </w:tc>
        <w:tc>
          <w:tcPr>
            <w:tcW w:w="1418" w:type="dxa"/>
            <w:tcBorders>
              <w:top w:val="single" w:sz="4" w:space="0" w:color="auto"/>
              <w:left w:val="single" w:sz="4" w:space="0" w:color="auto"/>
            </w:tcBorders>
            <w:shd w:val="clear" w:color="auto" w:fill="auto"/>
            <w:vAlign w:val="bottom"/>
          </w:tcPr>
          <w:p w14:paraId="1F631AF2" w14:textId="48C81D73" w:rsidR="00C52816" w:rsidRPr="004D4E09" w:rsidRDefault="00C52816" w:rsidP="00C52816">
            <w:pPr>
              <w:pStyle w:val="Other0"/>
              <w:spacing w:line="240" w:lineRule="auto"/>
              <w:ind w:firstLine="0"/>
              <w:jc w:val="center"/>
              <w:rPr>
                <w:sz w:val="21"/>
                <w:szCs w:val="21"/>
              </w:rPr>
            </w:pPr>
            <w:r>
              <w:rPr>
                <w:rStyle w:val="Other"/>
                <w:b/>
                <w:bCs/>
                <w:sz w:val="21"/>
                <w:szCs w:val="21"/>
              </w:rPr>
              <w:t>4</w:t>
            </w:r>
          </w:p>
        </w:tc>
        <w:tc>
          <w:tcPr>
            <w:tcW w:w="1559" w:type="dxa"/>
            <w:tcBorders>
              <w:top w:val="single" w:sz="4" w:space="0" w:color="auto"/>
              <w:left w:val="single" w:sz="4" w:space="0" w:color="auto"/>
            </w:tcBorders>
            <w:shd w:val="clear" w:color="auto" w:fill="auto"/>
            <w:vAlign w:val="bottom"/>
          </w:tcPr>
          <w:p w14:paraId="380D7FCB" w14:textId="72DA3801" w:rsidR="00C52816" w:rsidRPr="00C52816" w:rsidRDefault="00C52816" w:rsidP="00C40C50">
            <w:pPr>
              <w:pStyle w:val="Other0"/>
              <w:spacing w:line="240" w:lineRule="auto"/>
              <w:ind w:firstLine="0"/>
              <w:jc w:val="center"/>
              <w:rPr>
                <w:b/>
                <w:sz w:val="21"/>
                <w:szCs w:val="21"/>
              </w:rPr>
            </w:pPr>
            <w:r w:rsidRPr="00C52816">
              <w:rPr>
                <w:b/>
                <w:sz w:val="21"/>
                <w:szCs w:val="21"/>
              </w:rPr>
              <w:t>5</w:t>
            </w:r>
          </w:p>
        </w:tc>
        <w:tc>
          <w:tcPr>
            <w:tcW w:w="2290" w:type="dxa"/>
            <w:tcBorders>
              <w:top w:val="single" w:sz="4" w:space="0" w:color="auto"/>
              <w:left w:val="single" w:sz="4" w:space="0" w:color="auto"/>
            </w:tcBorders>
            <w:shd w:val="clear" w:color="auto" w:fill="auto"/>
            <w:vAlign w:val="bottom"/>
          </w:tcPr>
          <w:p w14:paraId="78EC6C54" w14:textId="74076950" w:rsidR="00C52816" w:rsidRPr="00C52816" w:rsidRDefault="00C52816" w:rsidP="00C40C50">
            <w:pPr>
              <w:pStyle w:val="Other0"/>
              <w:spacing w:line="240" w:lineRule="auto"/>
              <w:ind w:firstLine="0"/>
              <w:jc w:val="center"/>
              <w:rPr>
                <w:b/>
                <w:sz w:val="21"/>
                <w:szCs w:val="21"/>
              </w:rPr>
            </w:pPr>
            <w:r w:rsidRPr="00C52816">
              <w:rPr>
                <w:b/>
                <w:sz w:val="21"/>
                <w:szCs w:val="21"/>
              </w:rPr>
              <w:t>6</w:t>
            </w:r>
          </w:p>
        </w:tc>
        <w:tc>
          <w:tcPr>
            <w:tcW w:w="2126" w:type="dxa"/>
            <w:tcBorders>
              <w:top w:val="single" w:sz="4" w:space="0" w:color="auto"/>
              <w:left w:val="single" w:sz="4" w:space="0" w:color="auto"/>
              <w:right w:val="single" w:sz="4" w:space="0" w:color="auto"/>
            </w:tcBorders>
            <w:shd w:val="clear" w:color="auto" w:fill="auto"/>
            <w:vAlign w:val="bottom"/>
          </w:tcPr>
          <w:p w14:paraId="2104CDB3" w14:textId="49AC72E3" w:rsidR="00C52816" w:rsidRPr="004D4E09" w:rsidRDefault="00C52816" w:rsidP="00C52816">
            <w:pPr>
              <w:pStyle w:val="Other0"/>
              <w:spacing w:line="240" w:lineRule="auto"/>
              <w:ind w:firstLine="0"/>
              <w:jc w:val="center"/>
              <w:rPr>
                <w:sz w:val="21"/>
                <w:szCs w:val="21"/>
              </w:rPr>
            </w:pPr>
            <w:r>
              <w:rPr>
                <w:b/>
                <w:i/>
                <w:color w:val="000000" w:themeColor="text1"/>
              </w:rPr>
              <w:t>7</w:t>
            </w:r>
            <w:r w:rsidRPr="00946B4E">
              <w:rPr>
                <w:b/>
                <w:i/>
                <w:color w:val="000000" w:themeColor="text1"/>
              </w:rPr>
              <w:t xml:space="preserve">= </w:t>
            </w:r>
            <w:r>
              <w:rPr>
                <w:b/>
                <w:i/>
                <w:color w:val="000000" w:themeColor="text1"/>
              </w:rPr>
              <w:t>5</w:t>
            </w:r>
            <w:r w:rsidRPr="00946B4E">
              <w:rPr>
                <w:b/>
                <w:i/>
                <w:color w:val="000000" w:themeColor="text1"/>
              </w:rPr>
              <w:t xml:space="preserve"> x</w:t>
            </w:r>
            <w:r>
              <w:rPr>
                <w:b/>
                <w:i/>
                <w:color w:val="000000" w:themeColor="text1"/>
              </w:rPr>
              <w:t xml:space="preserve"> 6</w:t>
            </w:r>
          </w:p>
        </w:tc>
      </w:tr>
      <w:tr w:rsidR="00C52816" w:rsidRPr="004D4E09" w14:paraId="6D8C256D" w14:textId="77777777" w:rsidTr="00C52816">
        <w:trPr>
          <w:trHeight w:hRule="exact" w:val="554"/>
          <w:jc w:val="center"/>
        </w:trPr>
        <w:tc>
          <w:tcPr>
            <w:tcW w:w="685" w:type="dxa"/>
            <w:tcBorders>
              <w:top w:val="single" w:sz="4" w:space="0" w:color="auto"/>
              <w:left w:val="single" w:sz="4" w:space="0" w:color="auto"/>
            </w:tcBorders>
            <w:shd w:val="clear" w:color="auto" w:fill="auto"/>
            <w:vAlign w:val="center"/>
          </w:tcPr>
          <w:p w14:paraId="450A20AB" w14:textId="77777777" w:rsidR="00C52816" w:rsidRPr="00BB5B03" w:rsidRDefault="00C52816" w:rsidP="00E57C35">
            <w:pPr>
              <w:pStyle w:val="Other0"/>
              <w:spacing w:line="240" w:lineRule="auto"/>
              <w:ind w:firstLine="240"/>
              <w:rPr>
                <w:sz w:val="21"/>
                <w:szCs w:val="21"/>
              </w:rPr>
            </w:pPr>
            <w:r w:rsidRPr="00BB5B03">
              <w:rPr>
                <w:rStyle w:val="Other"/>
                <w:sz w:val="21"/>
                <w:szCs w:val="21"/>
              </w:rPr>
              <w:t>1.</w:t>
            </w:r>
          </w:p>
        </w:tc>
        <w:tc>
          <w:tcPr>
            <w:tcW w:w="5322" w:type="dxa"/>
            <w:tcBorders>
              <w:top w:val="single" w:sz="4" w:space="0" w:color="auto"/>
              <w:left w:val="single" w:sz="4" w:space="0" w:color="auto"/>
            </w:tcBorders>
            <w:shd w:val="clear" w:color="auto" w:fill="auto"/>
            <w:vAlign w:val="bottom"/>
          </w:tcPr>
          <w:p w14:paraId="30941B9C" w14:textId="2E2C9EC7" w:rsidR="00C52816" w:rsidRPr="00BB5B03" w:rsidRDefault="00C52816" w:rsidP="00804503">
            <w:pPr>
              <w:pStyle w:val="Other0"/>
              <w:spacing w:line="240" w:lineRule="auto"/>
              <w:ind w:firstLine="0"/>
              <w:rPr>
                <w:sz w:val="21"/>
                <w:szCs w:val="21"/>
              </w:rPr>
            </w:pPr>
            <w:r w:rsidRPr="00BB5B03">
              <w:rPr>
                <w:sz w:val="21"/>
                <w:szCs w:val="21"/>
              </w:rPr>
              <w:t xml:space="preserve">Dokumentų valdymo sistemos DocLogix licencijų naujinimo, priežiūros ir konsultavimo, el. pasirašymo paslaugos </w:t>
            </w:r>
          </w:p>
        </w:tc>
        <w:tc>
          <w:tcPr>
            <w:tcW w:w="2552" w:type="dxa"/>
            <w:vMerge w:val="restart"/>
            <w:tcBorders>
              <w:top w:val="single" w:sz="4" w:space="0" w:color="auto"/>
              <w:left w:val="single" w:sz="4" w:space="0" w:color="auto"/>
              <w:right w:val="single" w:sz="4" w:space="0" w:color="auto"/>
            </w:tcBorders>
            <w:shd w:val="clear" w:color="auto" w:fill="DEEAF6" w:themeFill="accent5" w:themeFillTint="33"/>
          </w:tcPr>
          <w:p w14:paraId="66FB3178" w14:textId="77777777" w:rsidR="00C52816" w:rsidRPr="004D4E09" w:rsidRDefault="00C52816" w:rsidP="00C40C50">
            <w:pPr>
              <w:pStyle w:val="Other0"/>
              <w:spacing w:line="240" w:lineRule="auto"/>
              <w:ind w:firstLine="0"/>
              <w:jc w:val="center"/>
              <w:rPr>
                <w:rStyle w:val="Other"/>
                <w:sz w:val="21"/>
                <w:szCs w:val="21"/>
              </w:rPr>
            </w:pPr>
          </w:p>
        </w:tc>
        <w:tc>
          <w:tcPr>
            <w:tcW w:w="1418" w:type="dxa"/>
            <w:tcBorders>
              <w:top w:val="single" w:sz="4" w:space="0" w:color="auto"/>
              <w:left w:val="single" w:sz="4" w:space="0" w:color="auto"/>
            </w:tcBorders>
            <w:shd w:val="clear" w:color="auto" w:fill="auto"/>
            <w:vAlign w:val="center"/>
          </w:tcPr>
          <w:p w14:paraId="3CF40132" w14:textId="3E8DF4F5" w:rsidR="00C52816" w:rsidRPr="004D4E09" w:rsidRDefault="00C52816" w:rsidP="00C40C50">
            <w:pPr>
              <w:pStyle w:val="Other0"/>
              <w:spacing w:line="240" w:lineRule="auto"/>
              <w:ind w:firstLine="0"/>
              <w:jc w:val="center"/>
              <w:rPr>
                <w:sz w:val="21"/>
                <w:szCs w:val="21"/>
              </w:rPr>
            </w:pPr>
            <w:r w:rsidRPr="004D4E09">
              <w:rPr>
                <w:rStyle w:val="Other"/>
                <w:sz w:val="21"/>
                <w:szCs w:val="21"/>
              </w:rPr>
              <w:t>vnt.</w:t>
            </w:r>
          </w:p>
        </w:tc>
        <w:tc>
          <w:tcPr>
            <w:tcW w:w="1559" w:type="dxa"/>
            <w:tcBorders>
              <w:top w:val="single" w:sz="4" w:space="0" w:color="auto"/>
              <w:left w:val="single" w:sz="4" w:space="0" w:color="auto"/>
            </w:tcBorders>
            <w:shd w:val="clear" w:color="auto" w:fill="auto"/>
            <w:vAlign w:val="center"/>
          </w:tcPr>
          <w:p w14:paraId="77DEA69D" w14:textId="759ED079" w:rsidR="00C52816" w:rsidRPr="004D4E09" w:rsidRDefault="00C52816" w:rsidP="00C40C50">
            <w:pPr>
              <w:pStyle w:val="Other0"/>
              <w:spacing w:line="240" w:lineRule="auto"/>
              <w:ind w:firstLine="0"/>
              <w:jc w:val="center"/>
              <w:rPr>
                <w:sz w:val="21"/>
                <w:szCs w:val="21"/>
              </w:rPr>
            </w:pPr>
            <w:r>
              <w:rPr>
                <w:sz w:val="21"/>
                <w:szCs w:val="21"/>
              </w:rPr>
              <w:t>171</w:t>
            </w:r>
          </w:p>
        </w:tc>
        <w:tc>
          <w:tcPr>
            <w:tcW w:w="2290" w:type="dxa"/>
            <w:tcBorders>
              <w:top w:val="single" w:sz="4" w:space="0" w:color="auto"/>
              <w:left w:val="single" w:sz="4" w:space="0" w:color="auto"/>
            </w:tcBorders>
            <w:shd w:val="clear" w:color="auto" w:fill="DEEAF6" w:themeFill="accent5" w:themeFillTint="33"/>
          </w:tcPr>
          <w:p w14:paraId="33AAD1DE" w14:textId="2B1DC6A2" w:rsidR="00C52816" w:rsidRPr="00E57C35" w:rsidRDefault="00C52816" w:rsidP="00C40C50">
            <w:pPr>
              <w:pStyle w:val="Other0"/>
              <w:spacing w:line="240" w:lineRule="auto"/>
              <w:ind w:firstLine="0"/>
              <w:jc w:val="center"/>
              <w:rPr>
                <w:sz w:val="21"/>
                <w:szCs w:val="21"/>
              </w:rPr>
            </w:pPr>
          </w:p>
        </w:tc>
        <w:tc>
          <w:tcPr>
            <w:tcW w:w="2126" w:type="dxa"/>
            <w:tcBorders>
              <w:top w:val="single" w:sz="4" w:space="0" w:color="auto"/>
              <w:left w:val="single" w:sz="4" w:space="0" w:color="auto"/>
              <w:right w:val="single" w:sz="4" w:space="0" w:color="auto"/>
            </w:tcBorders>
            <w:shd w:val="clear" w:color="auto" w:fill="DEEAF6" w:themeFill="accent5" w:themeFillTint="33"/>
          </w:tcPr>
          <w:p w14:paraId="3B41FCCD" w14:textId="5F1EBADF" w:rsidR="00C52816" w:rsidRPr="00C46546" w:rsidRDefault="00C52816" w:rsidP="00C40C50">
            <w:pPr>
              <w:pStyle w:val="Other0"/>
              <w:spacing w:line="240" w:lineRule="auto"/>
              <w:ind w:firstLine="240"/>
              <w:rPr>
                <w:sz w:val="21"/>
                <w:szCs w:val="21"/>
                <w:lang w:val="en-US"/>
              </w:rPr>
            </w:pPr>
          </w:p>
        </w:tc>
      </w:tr>
      <w:tr w:rsidR="00C52816" w:rsidRPr="004D4E09" w14:paraId="29031E64" w14:textId="77777777" w:rsidTr="00C52816">
        <w:trPr>
          <w:trHeight w:hRule="exact" w:val="434"/>
          <w:jc w:val="center"/>
        </w:trPr>
        <w:tc>
          <w:tcPr>
            <w:tcW w:w="685" w:type="dxa"/>
            <w:tcBorders>
              <w:top w:val="single" w:sz="4" w:space="0" w:color="auto"/>
              <w:left w:val="single" w:sz="4" w:space="0" w:color="auto"/>
            </w:tcBorders>
            <w:shd w:val="clear" w:color="auto" w:fill="auto"/>
            <w:vAlign w:val="center"/>
          </w:tcPr>
          <w:p w14:paraId="4C1E3B8E" w14:textId="169876EF" w:rsidR="00C52816" w:rsidRPr="00BB5B03" w:rsidRDefault="00C52816" w:rsidP="00C40C50">
            <w:pPr>
              <w:pStyle w:val="Other0"/>
              <w:spacing w:line="240" w:lineRule="auto"/>
              <w:ind w:firstLine="240"/>
              <w:rPr>
                <w:sz w:val="21"/>
                <w:szCs w:val="21"/>
              </w:rPr>
            </w:pPr>
            <w:r w:rsidRPr="00BB5B03">
              <w:rPr>
                <w:rStyle w:val="Other"/>
                <w:sz w:val="21"/>
                <w:szCs w:val="21"/>
              </w:rPr>
              <w:t>2.</w:t>
            </w:r>
          </w:p>
        </w:tc>
        <w:tc>
          <w:tcPr>
            <w:tcW w:w="5322" w:type="dxa"/>
            <w:tcBorders>
              <w:top w:val="single" w:sz="4" w:space="0" w:color="auto"/>
              <w:left w:val="single" w:sz="4" w:space="0" w:color="auto"/>
            </w:tcBorders>
            <w:shd w:val="clear" w:color="auto" w:fill="auto"/>
            <w:vAlign w:val="bottom"/>
          </w:tcPr>
          <w:p w14:paraId="3EDF99B7" w14:textId="7A9AADFF" w:rsidR="00C52816" w:rsidRPr="00BB5B03" w:rsidRDefault="00C52816" w:rsidP="00804503">
            <w:pPr>
              <w:pStyle w:val="Other0"/>
              <w:spacing w:line="240" w:lineRule="auto"/>
              <w:ind w:firstLine="0"/>
              <w:rPr>
                <w:sz w:val="21"/>
                <w:szCs w:val="21"/>
              </w:rPr>
            </w:pPr>
            <w:r w:rsidRPr="00BB5B03">
              <w:rPr>
                <w:sz w:val="21"/>
                <w:szCs w:val="21"/>
              </w:rPr>
              <w:t xml:space="preserve">Naujų licencijų įsigijimas ir priežiūra </w:t>
            </w:r>
          </w:p>
        </w:tc>
        <w:tc>
          <w:tcPr>
            <w:tcW w:w="2552" w:type="dxa"/>
            <w:vMerge/>
            <w:tcBorders>
              <w:left w:val="single" w:sz="4" w:space="0" w:color="auto"/>
              <w:right w:val="single" w:sz="4" w:space="0" w:color="auto"/>
            </w:tcBorders>
            <w:shd w:val="clear" w:color="auto" w:fill="DEEAF6" w:themeFill="accent5" w:themeFillTint="33"/>
          </w:tcPr>
          <w:p w14:paraId="69DBE563" w14:textId="77777777" w:rsidR="00C52816" w:rsidRPr="004D4E09" w:rsidRDefault="00C52816" w:rsidP="00C40C50">
            <w:pPr>
              <w:pStyle w:val="Other0"/>
              <w:spacing w:line="240" w:lineRule="auto"/>
              <w:ind w:firstLine="0"/>
              <w:jc w:val="center"/>
              <w:rPr>
                <w:rStyle w:val="Other"/>
                <w:sz w:val="21"/>
                <w:szCs w:val="21"/>
              </w:rPr>
            </w:pPr>
          </w:p>
        </w:tc>
        <w:tc>
          <w:tcPr>
            <w:tcW w:w="1418" w:type="dxa"/>
            <w:tcBorders>
              <w:top w:val="single" w:sz="4" w:space="0" w:color="auto"/>
              <w:left w:val="single" w:sz="4" w:space="0" w:color="auto"/>
            </w:tcBorders>
            <w:shd w:val="clear" w:color="auto" w:fill="auto"/>
            <w:vAlign w:val="center"/>
          </w:tcPr>
          <w:p w14:paraId="2318E73C" w14:textId="4DA5B9F6" w:rsidR="00C52816" w:rsidRPr="004D4E09" w:rsidRDefault="00C52816" w:rsidP="00C40C50">
            <w:pPr>
              <w:pStyle w:val="Other0"/>
              <w:spacing w:line="240" w:lineRule="auto"/>
              <w:ind w:firstLine="0"/>
              <w:jc w:val="center"/>
              <w:rPr>
                <w:sz w:val="21"/>
                <w:szCs w:val="21"/>
              </w:rPr>
            </w:pPr>
            <w:r w:rsidRPr="004D4E09">
              <w:rPr>
                <w:rStyle w:val="Other"/>
                <w:sz w:val="21"/>
                <w:szCs w:val="21"/>
              </w:rPr>
              <w:t>vnt.</w:t>
            </w:r>
          </w:p>
        </w:tc>
        <w:tc>
          <w:tcPr>
            <w:tcW w:w="1559" w:type="dxa"/>
            <w:tcBorders>
              <w:top w:val="single" w:sz="4" w:space="0" w:color="auto"/>
              <w:left w:val="single" w:sz="4" w:space="0" w:color="auto"/>
            </w:tcBorders>
            <w:shd w:val="clear" w:color="auto" w:fill="auto"/>
            <w:vAlign w:val="center"/>
          </w:tcPr>
          <w:p w14:paraId="0D6BB5E7" w14:textId="39D1DF76" w:rsidR="00C52816" w:rsidRPr="004D4E09" w:rsidRDefault="00C52816" w:rsidP="00C40C50">
            <w:pPr>
              <w:pStyle w:val="Other0"/>
              <w:spacing w:line="240" w:lineRule="auto"/>
              <w:ind w:firstLine="0"/>
              <w:jc w:val="center"/>
              <w:rPr>
                <w:sz w:val="21"/>
                <w:szCs w:val="21"/>
              </w:rPr>
            </w:pPr>
            <w:r>
              <w:rPr>
                <w:sz w:val="21"/>
                <w:szCs w:val="21"/>
              </w:rPr>
              <w:t>4</w:t>
            </w:r>
          </w:p>
        </w:tc>
        <w:tc>
          <w:tcPr>
            <w:tcW w:w="2290" w:type="dxa"/>
            <w:tcBorders>
              <w:top w:val="single" w:sz="4" w:space="0" w:color="auto"/>
              <w:left w:val="single" w:sz="4" w:space="0" w:color="auto"/>
            </w:tcBorders>
            <w:shd w:val="clear" w:color="auto" w:fill="DEEAF6" w:themeFill="accent5" w:themeFillTint="33"/>
            <w:vAlign w:val="center"/>
          </w:tcPr>
          <w:p w14:paraId="782E0EDE" w14:textId="06EB45B5" w:rsidR="00C52816" w:rsidRPr="00E57C35" w:rsidRDefault="00C52816" w:rsidP="00C40C50">
            <w:pPr>
              <w:pStyle w:val="Other0"/>
              <w:spacing w:line="240" w:lineRule="auto"/>
              <w:ind w:firstLine="0"/>
              <w:jc w:val="center"/>
              <w:rPr>
                <w:sz w:val="21"/>
                <w:szCs w:val="21"/>
              </w:rPr>
            </w:pPr>
          </w:p>
        </w:tc>
        <w:tc>
          <w:tcPr>
            <w:tcW w:w="2126" w:type="dxa"/>
            <w:tcBorders>
              <w:top w:val="single" w:sz="4" w:space="0" w:color="auto"/>
              <w:left w:val="single" w:sz="4" w:space="0" w:color="auto"/>
              <w:right w:val="single" w:sz="4" w:space="0" w:color="auto"/>
            </w:tcBorders>
            <w:shd w:val="clear" w:color="auto" w:fill="DEEAF6" w:themeFill="accent5" w:themeFillTint="33"/>
            <w:vAlign w:val="center"/>
          </w:tcPr>
          <w:p w14:paraId="19FD6472" w14:textId="1B5AD6B3" w:rsidR="00C52816" w:rsidRPr="00E57C35" w:rsidRDefault="00C52816" w:rsidP="00C40C50">
            <w:pPr>
              <w:pStyle w:val="Other0"/>
              <w:spacing w:line="240" w:lineRule="auto"/>
              <w:ind w:firstLine="0"/>
              <w:jc w:val="center"/>
              <w:rPr>
                <w:sz w:val="21"/>
                <w:szCs w:val="21"/>
              </w:rPr>
            </w:pPr>
          </w:p>
        </w:tc>
      </w:tr>
      <w:tr w:rsidR="00C52816" w:rsidRPr="004D4E09" w14:paraId="50C5B777" w14:textId="77777777" w:rsidTr="003A2678">
        <w:trPr>
          <w:trHeight w:hRule="exact" w:val="570"/>
          <w:jc w:val="center"/>
        </w:trPr>
        <w:tc>
          <w:tcPr>
            <w:tcW w:w="685" w:type="dxa"/>
            <w:tcBorders>
              <w:top w:val="single" w:sz="4" w:space="0" w:color="auto"/>
              <w:left w:val="single" w:sz="4" w:space="0" w:color="auto"/>
            </w:tcBorders>
            <w:shd w:val="clear" w:color="auto" w:fill="auto"/>
            <w:vAlign w:val="center"/>
          </w:tcPr>
          <w:p w14:paraId="4D13C7BC" w14:textId="058D7C60" w:rsidR="00C52816" w:rsidRPr="00BB5B03" w:rsidRDefault="00C52816" w:rsidP="00C40C50">
            <w:pPr>
              <w:pStyle w:val="Other0"/>
              <w:spacing w:line="240" w:lineRule="auto"/>
              <w:ind w:firstLine="240"/>
              <w:rPr>
                <w:rStyle w:val="Other"/>
                <w:sz w:val="21"/>
                <w:szCs w:val="21"/>
              </w:rPr>
            </w:pPr>
            <w:r w:rsidRPr="00BB5B03">
              <w:rPr>
                <w:rStyle w:val="Other"/>
                <w:sz w:val="21"/>
                <w:szCs w:val="21"/>
              </w:rPr>
              <w:t>3.</w:t>
            </w:r>
          </w:p>
        </w:tc>
        <w:tc>
          <w:tcPr>
            <w:tcW w:w="5322" w:type="dxa"/>
            <w:tcBorders>
              <w:top w:val="single" w:sz="4" w:space="0" w:color="auto"/>
              <w:left w:val="single" w:sz="4" w:space="0" w:color="auto"/>
            </w:tcBorders>
            <w:shd w:val="clear" w:color="auto" w:fill="auto"/>
            <w:vAlign w:val="bottom"/>
          </w:tcPr>
          <w:p w14:paraId="0AE25C4E" w14:textId="45EDC548" w:rsidR="00C52816" w:rsidRPr="00BB5B03" w:rsidRDefault="00C52816" w:rsidP="00804503">
            <w:pPr>
              <w:pStyle w:val="Other0"/>
              <w:spacing w:line="240" w:lineRule="auto"/>
              <w:ind w:firstLine="0"/>
              <w:rPr>
                <w:rStyle w:val="Other"/>
                <w:sz w:val="21"/>
                <w:szCs w:val="21"/>
              </w:rPr>
            </w:pPr>
            <w:r w:rsidRPr="00BB5B03">
              <w:rPr>
                <w:rStyle w:val="Other"/>
                <w:sz w:val="21"/>
                <w:szCs w:val="21"/>
              </w:rPr>
              <w:t>Priežiūros ir palaikymo paslaugos (darbo dienomis, darbo valandomis)</w:t>
            </w:r>
          </w:p>
        </w:tc>
        <w:tc>
          <w:tcPr>
            <w:tcW w:w="2552" w:type="dxa"/>
            <w:vMerge/>
            <w:tcBorders>
              <w:left w:val="single" w:sz="4" w:space="0" w:color="auto"/>
              <w:right w:val="single" w:sz="4" w:space="0" w:color="auto"/>
            </w:tcBorders>
            <w:shd w:val="clear" w:color="auto" w:fill="DEEAF6" w:themeFill="accent5" w:themeFillTint="33"/>
          </w:tcPr>
          <w:p w14:paraId="62677F6F" w14:textId="77777777" w:rsidR="00C52816" w:rsidRPr="004D4E09" w:rsidRDefault="00C52816" w:rsidP="00C40C50">
            <w:pPr>
              <w:pStyle w:val="Other0"/>
              <w:spacing w:line="240" w:lineRule="auto"/>
              <w:ind w:firstLine="0"/>
              <w:jc w:val="center"/>
              <w:rPr>
                <w:rStyle w:val="Other"/>
                <w:sz w:val="21"/>
                <w:szCs w:val="21"/>
              </w:rPr>
            </w:pPr>
          </w:p>
        </w:tc>
        <w:tc>
          <w:tcPr>
            <w:tcW w:w="1418" w:type="dxa"/>
            <w:tcBorders>
              <w:top w:val="single" w:sz="4" w:space="0" w:color="auto"/>
              <w:left w:val="single" w:sz="4" w:space="0" w:color="auto"/>
            </w:tcBorders>
            <w:shd w:val="clear" w:color="auto" w:fill="auto"/>
            <w:vAlign w:val="center"/>
          </w:tcPr>
          <w:p w14:paraId="28FBCA1E" w14:textId="33FBEAB2" w:rsidR="00C52816" w:rsidRPr="004D4E09" w:rsidRDefault="00C52816" w:rsidP="00C40C50">
            <w:pPr>
              <w:pStyle w:val="Other0"/>
              <w:spacing w:line="240" w:lineRule="auto"/>
              <w:ind w:firstLine="0"/>
              <w:jc w:val="center"/>
              <w:rPr>
                <w:rStyle w:val="Other"/>
                <w:sz w:val="21"/>
                <w:szCs w:val="21"/>
              </w:rPr>
            </w:pPr>
            <w:r w:rsidRPr="004D4E09">
              <w:rPr>
                <w:rStyle w:val="Other"/>
                <w:sz w:val="21"/>
                <w:szCs w:val="21"/>
              </w:rPr>
              <w:t>vnt.</w:t>
            </w:r>
          </w:p>
        </w:tc>
        <w:tc>
          <w:tcPr>
            <w:tcW w:w="1559" w:type="dxa"/>
            <w:tcBorders>
              <w:top w:val="single" w:sz="4" w:space="0" w:color="auto"/>
              <w:left w:val="single" w:sz="4" w:space="0" w:color="auto"/>
            </w:tcBorders>
            <w:shd w:val="clear" w:color="auto" w:fill="auto"/>
            <w:vAlign w:val="center"/>
          </w:tcPr>
          <w:p w14:paraId="5E85BA10" w14:textId="3E1613A2" w:rsidR="00C52816" w:rsidRPr="004D4E09" w:rsidRDefault="00C52816" w:rsidP="00C40C50">
            <w:pPr>
              <w:pStyle w:val="Other0"/>
              <w:spacing w:line="240" w:lineRule="auto"/>
              <w:ind w:firstLine="0"/>
              <w:jc w:val="center"/>
              <w:rPr>
                <w:sz w:val="21"/>
                <w:szCs w:val="21"/>
              </w:rPr>
            </w:pPr>
            <w:r>
              <w:rPr>
                <w:sz w:val="21"/>
                <w:szCs w:val="21"/>
              </w:rPr>
              <w:t>30</w:t>
            </w:r>
          </w:p>
        </w:tc>
        <w:tc>
          <w:tcPr>
            <w:tcW w:w="2290" w:type="dxa"/>
            <w:tcBorders>
              <w:top w:val="single" w:sz="4" w:space="0" w:color="auto"/>
              <w:left w:val="single" w:sz="4" w:space="0" w:color="auto"/>
            </w:tcBorders>
            <w:shd w:val="clear" w:color="auto" w:fill="DEEAF6" w:themeFill="accent5" w:themeFillTint="33"/>
            <w:vAlign w:val="center"/>
          </w:tcPr>
          <w:p w14:paraId="4B3FD77F" w14:textId="77777777" w:rsidR="00C52816" w:rsidRPr="00E57C35" w:rsidRDefault="00C52816" w:rsidP="00C40C50">
            <w:pPr>
              <w:pStyle w:val="Other0"/>
              <w:spacing w:line="240" w:lineRule="auto"/>
              <w:ind w:firstLine="0"/>
              <w:jc w:val="center"/>
              <w:rPr>
                <w:sz w:val="21"/>
                <w:szCs w:val="21"/>
              </w:rPr>
            </w:pPr>
          </w:p>
        </w:tc>
        <w:tc>
          <w:tcPr>
            <w:tcW w:w="2126" w:type="dxa"/>
            <w:tcBorders>
              <w:top w:val="single" w:sz="4" w:space="0" w:color="auto"/>
              <w:left w:val="single" w:sz="4" w:space="0" w:color="auto"/>
              <w:right w:val="single" w:sz="4" w:space="0" w:color="auto"/>
            </w:tcBorders>
            <w:shd w:val="clear" w:color="auto" w:fill="DEEAF6" w:themeFill="accent5" w:themeFillTint="33"/>
            <w:vAlign w:val="center"/>
          </w:tcPr>
          <w:p w14:paraId="6B3AFB40" w14:textId="77777777" w:rsidR="00C52816" w:rsidRPr="00E57C35" w:rsidRDefault="00C52816" w:rsidP="00C40C50">
            <w:pPr>
              <w:pStyle w:val="Other0"/>
              <w:spacing w:line="240" w:lineRule="auto"/>
              <w:ind w:firstLine="0"/>
              <w:jc w:val="center"/>
              <w:rPr>
                <w:sz w:val="21"/>
                <w:szCs w:val="21"/>
              </w:rPr>
            </w:pPr>
          </w:p>
        </w:tc>
      </w:tr>
      <w:tr w:rsidR="00C52816" w:rsidRPr="004D4E09" w14:paraId="6577BF12" w14:textId="77777777" w:rsidTr="00C52816">
        <w:trPr>
          <w:trHeight w:hRule="exact" w:val="546"/>
          <w:jc w:val="center"/>
        </w:trPr>
        <w:tc>
          <w:tcPr>
            <w:tcW w:w="685" w:type="dxa"/>
            <w:tcBorders>
              <w:top w:val="single" w:sz="4" w:space="0" w:color="auto"/>
              <w:left w:val="single" w:sz="4" w:space="0" w:color="auto"/>
            </w:tcBorders>
            <w:shd w:val="clear" w:color="auto" w:fill="auto"/>
            <w:vAlign w:val="center"/>
          </w:tcPr>
          <w:p w14:paraId="755609AA" w14:textId="77777777" w:rsidR="00C52816" w:rsidRPr="00BB5B03" w:rsidRDefault="00C52816" w:rsidP="00C40C50">
            <w:pPr>
              <w:pStyle w:val="Other0"/>
              <w:spacing w:line="240" w:lineRule="auto"/>
              <w:ind w:firstLine="240"/>
              <w:rPr>
                <w:rStyle w:val="Other"/>
                <w:sz w:val="21"/>
                <w:szCs w:val="21"/>
              </w:rPr>
            </w:pPr>
          </w:p>
          <w:p w14:paraId="2ADD0494" w14:textId="77777777" w:rsidR="00C52816" w:rsidRPr="00BB5B03" w:rsidRDefault="00C52816" w:rsidP="00C40C50">
            <w:pPr>
              <w:pStyle w:val="Other0"/>
              <w:spacing w:line="240" w:lineRule="auto"/>
              <w:ind w:firstLine="240"/>
              <w:rPr>
                <w:rStyle w:val="Other"/>
                <w:sz w:val="21"/>
                <w:szCs w:val="21"/>
              </w:rPr>
            </w:pPr>
            <w:r w:rsidRPr="00BB5B03">
              <w:rPr>
                <w:rStyle w:val="Other"/>
                <w:sz w:val="21"/>
                <w:szCs w:val="21"/>
              </w:rPr>
              <w:t>4.</w:t>
            </w:r>
          </w:p>
          <w:p w14:paraId="3BC79AE2" w14:textId="4B6AC44D" w:rsidR="00C52816" w:rsidRPr="00BB5B03" w:rsidRDefault="00C52816" w:rsidP="00C40C50">
            <w:pPr>
              <w:pStyle w:val="Other0"/>
              <w:spacing w:line="240" w:lineRule="auto"/>
              <w:ind w:firstLine="240"/>
              <w:rPr>
                <w:rStyle w:val="Other"/>
                <w:sz w:val="21"/>
                <w:szCs w:val="21"/>
              </w:rPr>
            </w:pPr>
          </w:p>
        </w:tc>
        <w:tc>
          <w:tcPr>
            <w:tcW w:w="5322" w:type="dxa"/>
            <w:tcBorders>
              <w:top w:val="single" w:sz="4" w:space="0" w:color="auto"/>
              <w:left w:val="single" w:sz="4" w:space="0" w:color="auto"/>
            </w:tcBorders>
            <w:shd w:val="clear" w:color="auto" w:fill="auto"/>
            <w:vAlign w:val="bottom"/>
          </w:tcPr>
          <w:p w14:paraId="738DB062" w14:textId="40B654FD" w:rsidR="00C52816" w:rsidRPr="00BB5B03" w:rsidRDefault="00C52816" w:rsidP="00C40C50">
            <w:pPr>
              <w:pStyle w:val="Other0"/>
              <w:spacing w:line="240" w:lineRule="auto"/>
              <w:ind w:firstLine="0"/>
              <w:rPr>
                <w:rStyle w:val="Other"/>
                <w:sz w:val="21"/>
                <w:szCs w:val="21"/>
              </w:rPr>
            </w:pPr>
            <w:r w:rsidRPr="00BB5B03">
              <w:rPr>
                <w:rStyle w:val="Other"/>
                <w:sz w:val="21"/>
                <w:szCs w:val="21"/>
              </w:rPr>
              <w:t>Mobile-ID pasirašymas</w:t>
            </w:r>
          </w:p>
        </w:tc>
        <w:tc>
          <w:tcPr>
            <w:tcW w:w="2552" w:type="dxa"/>
            <w:vMerge/>
            <w:tcBorders>
              <w:left w:val="single" w:sz="4" w:space="0" w:color="auto"/>
              <w:right w:val="single" w:sz="4" w:space="0" w:color="auto"/>
            </w:tcBorders>
            <w:shd w:val="clear" w:color="auto" w:fill="DEEAF6" w:themeFill="accent5" w:themeFillTint="33"/>
          </w:tcPr>
          <w:p w14:paraId="46DCEA63" w14:textId="77777777" w:rsidR="00C52816" w:rsidRDefault="00C52816" w:rsidP="00C40C50">
            <w:pPr>
              <w:pStyle w:val="Other0"/>
              <w:spacing w:line="240" w:lineRule="auto"/>
              <w:ind w:firstLine="0"/>
              <w:jc w:val="center"/>
              <w:rPr>
                <w:rStyle w:val="Other"/>
                <w:sz w:val="21"/>
                <w:szCs w:val="21"/>
              </w:rPr>
            </w:pPr>
          </w:p>
        </w:tc>
        <w:tc>
          <w:tcPr>
            <w:tcW w:w="1418" w:type="dxa"/>
            <w:tcBorders>
              <w:top w:val="single" w:sz="4" w:space="0" w:color="auto"/>
              <w:left w:val="single" w:sz="4" w:space="0" w:color="auto"/>
            </w:tcBorders>
            <w:shd w:val="clear" w:color="auto" w:fill="auto"/>
            <w:vAlign w:val="center"/>
          </w:tcPr>
          <w:p w14:paraId="1DB4891A" w14:textId="3790BE2F" w:rsidR="00C52816" w:rsidRPr="004D4E09" w:rsidRDefault="00C52816" w:rsidP="00C40C50">
            <w:pPr>
              <w:pStyle w:val="Other0"/>
              <w:spacing w:line="240" w:lineRule="auto"/>
              <w:ind w:firstLine="0"/>
              <w:jc w:val="center"/>
              <w:rPr>
                <w:rStyle w:val="Other"/>
                <w:sz w:val="21"/>
                <w:szCs w:val="21"/>
              </w:rPr>
            </w:pPr>
            <w:r>
              <w:rPr>
                <w:rStyle w:val="Other"/>
                <w:sz w:val="21"/>
                <w:szCs w:val="21"/>
              </w:rPr>
              <w:t>mėn.</w:t>
            </w:r>
          </w:p>
        </w:tc>
        <w:tc>
          <w:tcPr>
            <w:tcW w:w="1559" w:type="dxa"/>
            <w:tcBorders>
              <w:top w:val="single" w:sz="4" w:space="0" w:color="auto"/>
              <w:left w:val="single" w:sz="4" w:space="0" w:color="auto"/>
            </w:tcBorders>
            <w:shd w:val="clear" w:color="auto" w:fill="auto"/>
            <w:vAlign w:val="center"/>
          </w:tcPr>
          <w:p w14:paraId="31FC7AB2" w14:textId="7AE87389" w:rsidR="00C52816" w:rsidRPr="004D4E09" w:rsidRDefault="00C52816" w:rsidP="00C40C50">
            <w:pPr>
              <w:pStyle w:val="Other0"/>
              <w:spacing w:line="240" w:lineRule="auto"/>
              <w:ind w:firstLine="0"/>
              <w:jc w:val="center"/>
              <w:rPr>
                <w:sz w:val="21"/>
                <w:szCs w:val="21"/>
              </w:rPr>
            </w:pPr>
            <w:r>
              <w:rPr>
                <w:sz w:val="21"/>
                <w:szCs w:val="21"/>
              </w:rPr>
              <w:t>12</w:t>
            </w:r>
          </w:p>
        </w:tc>
        <w:tc>
          <w:tcPr>
            <w:tcW w:w="2290" w:type="dxa"/>
            <w:tcBorders>
              <w:top w:val="single" w:sz="4" w:space="0" w:color="auto"/>
              <w:left w:val="single" w:sz="4" w:space="0" w:color="auto"/>
            </w:tcBorders>
            <w:shd w:val="clear" w:color="auto" w:fill="DEEAF6" w:themeFill="accent5" w:themeFillTint="33"/>
            <w:vAlign w:val="center"/>
          </w:tcPr>
          <w:p w14:paraId="3DFBC6BF" w14:textId="77777777" w:rsidR="00C52816" w:rsidRPr="00E57C35" w:rsidRDefault="00C52816" w:rsidP="00C40C50">
            <w:pPr>
              <w:pStyle w:val="Other0"/>
              <w:spacing w:line="240" w:lineRule="auto"/>
              <w:ind w:firstLine="0"/>
              <w:jc w:val="center"/>
              <w:rPr>
                <w:sz w:val="21"/>
                <w:szCs w:val="21"/>
              </w:rPr>
            </w:pPr>
          </w:p>
        </w:tc>
        <w:tc>
          <w:tcPr>
            <w:tcW w:w="2126" w:type="dxa"/>
            <w:tcBorders>
              <w:top w:val="single" w:sz="4" w:space="0" w:color="auto"/>
              <w:left w:val="single" w:sz="4" w:space="0" w:color="auto"/>
              <w:right w:val="single" w:sz="4" w:space="0" w:color="auto"/>
            </w:tcBorders>
            <w:shd w:val="clear" w:color="auto" w:fill="DEEAF6" w:themeFill="accent5" w:themeFillTint="33"/>
            <w:vAlign w:val="center"/>
          </w:tcPr>
          <w:p w14:paraId="7F045D2F" w14:textId="77777777" w:rsidR="00C52816" w:rsidRPr="00E57C35" w:rsidRDefault="00C52816" w:rsidP="00C40C50">
            <w:pPr>
              <w:pStyle w:val="Other0"/>
              <w:spacing w:line="240" w:lineRule="auto"/>
              <w:ind w:firstLine="0"/>
              <w:jc w:val="center"/>
              <w:rPr>
                <w:sz w:val="21"/>
                <w:szCs w:val="21"/>
              </w:rPr>
            </w:pPr>
          </w:p>
        </w:tc>
      </w:tr>
      <w:tr w:rsidR="00C52816" w:rsidRPr="004D4E09" w14:paraId="61605FE1" w14:textId="77777777" w:rsidTr="00C52816">
        <w:trPr>
          <w:trHeight w:hRule="exact" w:val="568"/>
          <w:jc w:val="center"/>
        </w:trPr>
        <w:tc>
          <w:tcPr>
            <w:tcW w:w="685" w:type="dxa"/>
            <w:tcBorders>
              <w:top w:val="single" w:sz="4" w:space="0" w:color="auto"/>
              <w:left w:val="single" w:sz="4" w:space="0" w:color="auto"/>
            </w:tcBorders>
            <w:shd w:val="clear" w:color="auto" w:fill="auto"/>
            <w:vAlign w:val="center"/>
          </w:tcPr>
          <w:p w14:paraId="506B8CB4" w14:textId="585B8B8F" w:rsidR="00C52816" w:rsidRPr="00BB5B03" w:rsidRDefault="00C52816" w:rsidP="00C40C50">
            <w:pPr>
              <w:pStyle w:val="Other0"/>
              <w:spacing w:line="240" w:lineRule="auto"/>
              <w:ind w:firstLine="240"/>
              <w:rPr>
                <w:rStyle w:val="Other"/>
                <w:sz w:val="21"/>
                <w:szCs w:val="21"/>
              </w:rPr>
            </w:pPr>
            <w:r w:rsidRPr="00BB5B03">
              <w:rPr>
                <w:rStyle w:val="Other"/>
                <w:sz w:val="21"/>
                <w:szCs w:val="21"/>
              </w:rPr>
              <w:t>5.</w:t>
            </w:r>
          </w:p>
        </w:tc>
        <w:tc>
          <w:tcPr>
            <w:tcW w:w="5322" w:type="dxa"/>
            <w:tcBorders>
              <w:top w:val="single" w:sz="4" w:space="0" w:color="auto"/>
              <w:left w:val="single" w:sz="4" w:space="0" w:color="auto"/>
            </w:tcBorders>
            <w:shd w:val="clear" w:color="auto" w:fill="auto"/>
            <w:vAlign w:val="bottom"/>
          </w:tcPr>
          <w:p w14:paraId="4901A6EA" w14:textId="4E959EED" w:rsidR="00C52816" w:rsidRPr="00BB5B03" w:rsidRDefault="00C52816" w:rsidP="005236CC">
            <w:pPr>
              <w:pStyle w:val="Other0"/>
              <w:spacing w:line="240" w:lineRule="auto"/>
              <w:ind w:firstLine="0"/>
              <w:rPr>
                <w:rStyle w:val="Other"/>
                <w:sz w:val="21"/>
                <w:szCs w:val="21"/>
              </w:rPr>
            </w:pPr>
            <w:r w:rsidRPr="00BB5B03">
              <w:rPr>
                <w:rStyle w:val="Other"/>
                <w:sz w:val="21"/>
                <w:szCs w:val="21"/>
              </w:rPr>
              <w:t>SMART-ID pasirašymas</w:t>
            </w:r>
          </w:p>
        </w:tc>
        <w:tc>
          <w:tcPr>
            <w:tcW w:w="2552" w:type="dxa"/>
            <w:vMerge/>
            <w:tcBorders>
              <w:left w:val="single" w:sz="4" w:space="0" w:color="auto"/>
              <w:right w:val="single" w:sz="4" w:space="0" w:color="auto"/>
            </w:tcBorders>
            <w:shd w:val="clear" w:color="auto" w:fill="DEEAF6" w:themeFill="accent5" w:themeFillTint="33"/>
          </w:tcPr>
          <w:p w14:paraId="6560DB5D" w14:textId="77777777" w:rsidR="00C52816" w:rsidRDefault="00C52816" w:rsidP="00C40C50">
            <w:pPr>
              <w:pStyle w:val="Other0"/>
              <w:spacing w:line="240" w:lineRule="auto"/>
              <w:ind w:firstLine="0"/>
              <w:jc w:val="center"/>
              <w:rPr>
                <w:rStyle w:val="Other"/>
                <w:sz w:val="21"/>
                <w:szCs w:val="21"/>
              </w:rPr>
            </w:pPr>
          </w:p>
        </w:tc>
        <w:tc>
          <w:tcPr>
            <w:tcW w:w="1418" w:type="dxa"/>
            <w:tcBorders>
              <w:top w:val="single" w:sz="4" w:space="0" w:color="auto"/>
              <w:left w:val="single" w:sz="4" w:space="0" w:color="auto"/>
            </w:tcBorders>
            <w:shd w:val="clear" w:color="auto" w:fill="auto"/>
            <w:vAlign w:val="center"/>
          </w:tcPr>
          <w:p w14:paraId="5F6D2A76" w14:textId="2418C596" w:rsidR="00C52816" w:rsidRPr="004D4E09" w:rsidRDefault="00C52816" w:rsidP="00C40C50">
            <w:pPr>
              <w:pStyle w:val="Other0"/>
              <w:spacing w:line="240" w:lineRule="auto"/>
              <w:ind w:firstLine="0"/>
              <w:jc w:val="center"/>
              <w:rPr>
                <w:rStyle w:val="Other"/>
                <w:sz w:val="21"/>
                <w:szCs w:val="21"/>
              </w:rPr>
            </w:pPr>
            <w:r>
              <w:rPr>
                <w:rStyle w:val="Other"/>
                <w:sz w:val="21"/>
                <w:szCs w:val="21"/>
              </w:rPr>
              <w:t>mėn.</w:t>
            </w:r>
          </w:p>
        </w:tc>
        <w:tc>
          <w:tcPr>
            <w:tcW w:w="1559" w:type="dxa"/>
            <w:tcBorders>
              <w:top w:val="single" w:sz="4" w:space="0" w:color="auto"/>
              <w:left w:val="single" w:sz="4" w:space="0" w:color="auto"/>
            </w:tcBorders>
            <w:shd w:val="clear" w:color="auto" w:fill="auto"/>
            <w:vAlign w:val="center"/>
          </w:tcPr>
          <w:p w14:paraId="7A02C755" w14:textId="352394EE" w:rsidR="00C52816" w:rsidRPr="004D4E09" w:rsidRDefault="00C52816" w:rsidP="00C40C50">
            <w:pPr>
              <w:pStyle w:val="Other0"/>
              <w:spacing w:line="240" w:lineRule="auto"/>
              <w:ind w:firstLine="0"/>
              <w:jc w:val="center"/>
              <w:rPr>
                <w:sz w:val="21"/>
                <w:szCs w:val="21"/>
              </w:rPr>
            </w:pPr>
            <w:r>
              <w:rPr>
                <w:sz w:val="21"/>
                <w:szCs w:val="21"/>
              </w:rPr>
              <w:t>12</w:t>
            </w:r>
          </w:p>
        </w:tc>
        <w:tc>
          <w:tcPr>
            <w:tcW w:w="2290" w:type="dxa"/>
            <w:tcBorders>
              <w:top w:val="single" w:sz="4" w:space="0" w:color="auto"/>
              <w:left w:val="single" w:sz="4" w:space="0" w:color="auto"/>
            </w:tcBorders>
            <w:shd w:val="clear" w:color="auto" w:fill="DEEAF6" w:themeFill="accent5" w:themeFillTint="33"/>
            <w:vAlign w:val="center"/>
          </w:tcPr>
          <w:p w14:paraId="57A5F93F" w14:textId="77777777" w:rsidR="00C52816" w:rsidRPr="00E57C35" w:rsidRDefault="00C52816" w:rsidP="00C40C50">
            <w:pPr>
              <w:pStyle w:val="Other0"/>
              <w:spacing w:line="240" w:lineRule="auto"/>
              <w:ind w:firstLine="0"/>
              <w:jc w:val="center"/>
              <w:rPr>
                <w:sz w:val="21"/>
                <w:szCs w:val="21"/>
              </w:rPr>
            </w:pPr>
          </w:p>
        </w:tc>
        <w:tc>
          <w:tcPr>
            <w:tcW w:w="2126" w:type="dxa"/>
            <w:tcBorders>
              <w:top w:val="single" w:sz="4" w:space="0" w:color="auto"/>
              <w:left w:val="single" w:sz="4" w:space="0" w:color="auto"/>
              <w:right w:val="single" w:sz="4" w:space="0" w:color="auto"/>
            </w:tcBorders>
            <w:shd w:val="clear" w:color="auto" w:fill="DEEAF6" w:themeFill="accent5" w:themeFillTint="33"/>
            <w:vAlign w:val="center"/>
          </w:tcPr>
          <w:p w14:paraId="1557B8FC" w14:textId="77777777" w:rsidR="00C52816" w:rsidRPr="00E57C35" w:rsidRDefault="00C52816" w:rsidP="00C40C50">
            <w:pPr>
              <w:pStyle w:val="Other0"/>
              <w:spacing w:line="240" w:lineRule="auto"/>
              <w:ind w:firstLine="0"/>
              <w:jc w:val="center"/>
              <w:rPr>
                <w:sz w:val="21"/>
                <w:szCs w:val="21"/>
              </w:rPr>
            </w:pPr>
          </w:p>
        </w:tc>
      </w:tr>
      <w:tr w:rsidR="00C52816" w:rsidRPr="004D4E09" w14:paraId="7BF577FC" w14:textId="77777777" w:rsidTr="00C52816">
        <w:trPr>
          <w:trHeight w:hRule="exact" w:val="421"/>
          <w:jc w:val="center"/>
        </w:trPr>
        <w:tc>
          <w:tcPr>
            <w:tcW w:w="685" w:type="dxa"/>
            <w:tcBorders>
              <w:top w:val="single" w:sz="4" w:space="0" w:color="auto"/>
              <w:left w:val="single" w:sz="4" w:space="0" w:color="auto"/>
              <w:bottom w:val="single" w:sz="4" w:space="0" w:color="auto"/>
            </w:tcBorders>
            <w:shd w:val="clear" w:color="auto" w:fill="auto"/>
            <w:vAlign w:val="center"/>
          </w:tcPr>
          <w:p w14:paraId="6E4B239D" w14:textId="3A4E6689" w:rsidR="00C52816" w:rsidRPr="00BB5B03" w:rsidRDefault="00C52816" w:rsidP="006C5357">
            <w:pPr>
              <w:pStyle w:val="Other0"/>
              <w:spacing w:line="240" w:lineRule="auto"/>
              <w:ind w:firstLine="240"/>
              <w:rPr>
                <w:rStyle w:val="Other"/>
                <w:sz w:val="21"/>
                <w:szCs w:val="21"/>
              </w:rPr>
            </w:pPr>
            <w:r w:rsidRPr="00BB5B03">
              <w:rPr>
                <w:rStyle w:val="Other"/>
                <w:sz w:val="21"/>
                <w:szCs w:val="21"/>
              </w:rPr>
              <w:t>6.</w:t>
            </w:r>
          </w:p>
        </w:tc>
        <w:tc>
          <w:tcPr>
            <w:tcW w:w="5322" w:type="dxa"/>
            <w:tcBorders>
              <w:top w:val="single" w:sz="4" w:space="0" w:color="auto"/>
              <w:left w:val="single" w:sz="4" w:space="0" w:color="auto"/>
              <w:bottom w:val="single" w:sz="4" w:space="0" w:color="auto"/>
            </w:tcBorders>
            <w:shd w:val="clear" w:color="auto" w:fill="auto"/>
            <w:vAlign w:val="bottom"/>
          </w:tcPr>
          <w:p w14:paraId="53A22237" w14:textId="02C74819" w:rsidR="00C52816" w:rsidRPr="00BB5B03" w:rsidRDefault="00C52816" w:rsidP="006C5357">
            <w:pPr>
              <w:pStyle w:val="Other0"/>
              <w:spacing w:line="240" w:lineRule="auto"/>
              <w:ind w:firstLine="0"/>
              <w:rPr>
                <w:rStyle w:val="Other"/>
                <w:sz w:val="21"/>
                <w:szCs w:val="21"/>
              </w:rPr>
            </w:pPr>
            <w:r w:rsidRPr="00BB5B03">
              <w:rPr>
                <w:rStyle w:val="Other"/>
                <w:sz w:val="21"/>
                <w:szCs w:val="21"/>
              </w:rPr>
              <w:t>Laiko žymos</w:t>
            </w:r>
          </w:p>
        </w:tc>
        <w:tc>
          <w:tcPr>
            <w:tcW w:w="2552" w:type="dxa"/>
            <w:vMerge/>
            <w:tcBorders>
              <w:left w:val="single" w:sz="4" w:space="0" w:color="auto"/>
              <w:bottom w:val="single" w:sz="4" w:space="0" w:color="auto"/>
              <w:right w:val="single" w:sz="4" w:space="0" w:color="auto"/>
            </w:tcBorders>
            <w:shd w:val="clear" w:color="auto" w:fill="DEEAF6" w:themeFill="accent5" w:themeFillTint="33"/>
          </w:tcPr>
          <w:p w14:paraId="710E5A27" w14:textId="77777777" w:rsidR="00C52816" w:rsidRDefault="00C52816" w:rsidP="006C5357">
            <w:pPr>
              <w:pStyle w:val="Other0"/>
              <w:spacing w:line="240" w:lineRule="auto"/>
              <w:ind w:firstLine="0"/>
              <w:jc w:val="center"/>
              <w:rPr>
                <w:rStyle w:val="Other"/>
                <w:sz w:val="21"/>
                <w:szCs w:val="21"/>
              </w:rPr>
            </w:pPr>
          </w:p>
        </w:tc>
        <w:tc>
          <w:tcPr>
            <w:tcW w:w="1418" w:type="dxa"/>
            <w:tcBorders>
              <w:top w:val="single" w:sz="4" w:space="0" w:color="auto"/>
              <w:left w:val="single" w:sz="4" w:space="0" w:color="auto"/>
              <w:bottom w:val="single" w:sz="4" w:space="0" w:color="auto"/>
            </w:tcBorders>
            <w:shd w:val="clear" w:color="auto" w:fill="auto"/>
            <w:vAlign w:val="center"/>
          </w:tcPr>
          <w:p w14:paraId="0E076C47" w14:textId="4FCC70C0" w:rsidR="00C52816" w:rsidRPr="004D4E09" w:rsidRDefault="00C52816" w:rsidP="006C5357">
            <w:pPr>
              <w:pStyle w:val="Other0"/>
              <w:spacing w:line="240" w:lineRule="auto"/>
              <w:ind w:firstLine="0"/>
              <w:jc w:val="center"/>
              <w:rPr>
                <w:rStyle w:val="Other"/>
                <w:sz w:val="21"/>
                <w:szCs w:val="21"/>
              </w:rPr>
            </w:pPr>
            <w:r>
              <w:rPr>
                <w:rStyle w:val="Other"/>
                <w:sz w:val="21"/>
                <w:szCs w:val="21"/>
              </w:rPr>
              <w:t>m</w:t>
            </w:r>
            <w:r w:rsidRPr="004D4E09">
              <w:rPr>
                <w:rStyle w:val="Other"/>
                <w:sz w:val="21"/>
                <w:szCs w:val="21"/>
              </w:rPr>
              <w:t>ėn.</w:t>
            </w:r>
          </w:p>
        </w:tc>
        <w:tc>
          <w:tcPr>
            <w:tcW w:w="1559" w:type="dxa"/>
            <w:tcBorders>
              <w:top w:val="single" w:sz="4" w:space="0" w:color="auto"/>
              <w:left w:val="single" w:sz="4" w:space="0" w:color="auto"/>
              <w:bottom w:val="single" w:sz="4" w:space="0" w:color="auto"/>
            </w:tcBorders>
            <w:shd w:val="clear" w:color="auto" w:fill="auto"/>
            <w:vAlign w:val="center"/>
          </w:tcPr>
          <w:p w14:paraId="4DD1A088" w14:textId="0C2EA995" w:rsidR="00C52816" w:rsidRPr="004D4E09" w:rsidRDefault="00C52816" w:rsidP="006C5357">
            <w:pPr>
              <w:pStyle w:val="Other0"/>
              <w:spacing w:line="240" w:lineRule="auto"/>
              <w:ind w:firstLine="0"/>
              <w:jc w:val="center"/>
              <w:rPr>
                <w:sz w:val="21"/>
                <w:szCs w:val="21"/>
              </w:rPr>
            </w:pPr>
            <w:r>
              <w:rPr>
                <w:sz w:val="21"/>
                <w:szCs w:val="21"/>
              </w:rPr>
              <w:t>12</w:t>
            </w:r>
          </w:p>
        </w:tc>
        <w:tc>
          <w:tcPr>
            <w:tcW w:w="2290" w:type="dxa"/>
            <w:tcBorders>
              <w:top w:val="single" w:sz="4" w:space="0" w:color="auto"/>
              <w:left w:val="single" w:sz="4" w:space="0" w:color="auto"/>
              <w:bottom w:val="single" w:sz="4" w:space="0" w:color="auto"/>
            </w:tcBorders>
            <w:shd w:val="clear" w:color="auto" w:fill="DEEAF6" w:themeFill="accent5" w:themeFillTint="33"/>
            <w:vAlign w:val="center"/>
          </w:tcPr>
          <w:p w14:paraId="7E0858D8" w14:textId="77777777" w:rsidR="00C52816" w:rsidRPr="00E57C35" w:rsidRDefault="00C52816" w:rsidP="006C5357">
            <w:pPr>
              <w:pStyle w:val="Other0"/>
              <w:spacing w:line="240" w:lineRule="auto"/>
              <w:ind w:firstLine="0"/>
              <w:jc w:val="center"/>
              <w:rPr>
                <w:sz w:val="21"/>
                <w:szCs w:val="21"/>
              </w:rPr>
            </w:pP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4555B3" w14:textId="77777777" w:rsidR="00C52816" w:rsidRPr="00E57C35" w:rsidRDefault="00C52816" w:rsidP="006C5357">
            <w:pPr>
              <w:pStyle w:val="Other0"/>
              <w:spacing w:line="240" w:lineRule="auto"/>
              <w:ind w:firstLine="0"/>
              <w:jc w:val="center"/>
              <w:rPr>
                <w:sz w:val="21"/>
                <w:szCs w:val="21"/>
              </w:rPr>
            </w:pPr>
          </w:p>
        </w:tc>
      </w:tr>
      <w:tr w:rsidR="00C52816" w:rsidRPr="005236CC" w14:paraId="495CD309" w14:textId="77777777" w:rsidTr="0038335A">
        <w:trPr>
          <w:trHeight w:hRule="exact" w:val="418"/>
          <w:jc w:val="center"/>
        </w:trPr>
        <w:tc>
          <w:tcPr>
            <w:tcW w:w="13826" w:type="dxa"/>
            <w:gridSpan w:val="6"/>
            <w:tcBorders>
              <w:top w:val="single" w:sz="4" w:space="0" w:color="auto"/>
              <w:left w:val="single" w:sz="4" w:space="0" w:color="auto"/>
              <w:bottom w:val="single" w:sz="4" w:space="0" w:color="auto"/>
            </w:tcBorders>
          </w:tcPr>
          <w:p w14:paraId="37B1C92D" w14:textId="0781F520" w:rsidR="00C52816" w:rsidRPr="005236CC" w:rsidRDefault="00C52816" w:rsidP="00C52816">
            <w:pPr>
              <w:pStyle w:val="Other0"/>
              <w:spacing w:before="80" w:line="240" w:lineRule="auto"/>
              <w:ind w:firstLine="0"/>
              <w:jc w:val="both"/>
              <w:rPr>
                <w:sz w:val="21"/>
                <w:szCs w:val="21"/>
              </w:rPr>
            </w:pPr>
            <w:r>
              <w:rPr>
                <w:b/>
                <w:color w:val="000000" w:themeColor="text1"/>
                <w:sz w:val="21"/>
                <w:szCs w:val="21"/>
              </w:rPr>
              <w:t xml:space="preserve">                                                                                                                                                        </w:t>
            </w:r>
            <w:r w:rsidRPr="005236CC">
              <w:rPr>
                <w:b/>
                <w:color w:val="000000" w:themeColor="text1"/>
                <w:sz w:val="21"/>
                <w:szCs w:val="21"/>
              </w:rPr>
              <w:t>Bendra pasiūlymo (sutarties) kaina, Eur be PVM</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A7F86A2" w14:textId="77777777" w:rsidR="00C52816" w:rsidRPr="005236CC" w:rsidRDefault="00C52816" w:rsidP="00825FF9">
            <w:pPr>
              <w:pStyle w:val="Other0"/>
              <w:spacing w:line="240" w:lineRule="auto"/>
              <w:ind w:firstLine="0"/>
              <w:jc w:val="center"/>
              <w:rPr>
                <w:sz w:val="21"/>
                <w:szCs w:val="21"/>
              </w:rPr>
            </w:pPr>
          </w:p>
        </w:tc>
      </w:tr>
      <w:tr w:rsidR="00C52816" w:rsidRPr="005236CC" w14:paraId="79F7BE91" w14:textId="77777777" w:rsidTr="001760F2">
        <w:trPr>
          <w:trHeight w:hRule="exact" w:val="418"/>
          <w:jc w:val="center"/>
        </w:trPr>
        <w:tc>
          <w:tcPr>
            <w:tcW w:w="9977" w:type="dxa"/>
            <w:gridSpan w:val="4"/>
            <w:tcBorders>
              <w:top w:val="single" w:sz="4" w:space="0" w:color="auto"/>
              <w:left w:val="single" w:sz="4" w:space="0" w:color="auto"/>
              <w:bottom w:val="single" w:sz="4" w:space="0" w:color="auto"/>
            </w:tcBorders>
          </w:tcPr>
          <w:p w14:paraId="0A4FACAE" w14:textId="3822CE03" w:rsidR="00C52816" w:rsidRPr="005236CC" w:rsidRDefault="00C52816" w:rsidP="00C52816">
            <w:pPr>
              <w:pStyle w:val="Other0"/>
              <w:spacing w:before="40" w:line="240" w:lineRule="auto"/>
              <w:ind w:right="57" w:firstLine="0"/>
              <w:jc w:val="right"/>
              <w:rPr>
                <w:rStyle w:val="Other"/>
                <w:sz w:val="21"/>
                <w:szCs w:val="21"/>
              </w:rPr>
            </w:pPr>
            <w:r w:rsidRPr="005236CC">
              <w:rPr>
                <w:b/>
                <w:color w:val="000000" w:themeColor="text1"/>
                <w:sz w:val="21"/>
                <w:szCs w:val="21"/>
              </w:rPr>
              <w:t>PVM tarifas*, %</w:t>
            </w:r>
          </w:p>
        </w:tc>
        <w:tc>
          <w:tcPr>
            <w:tcW w:w="1559" w:type="dxa"/>
            <w:tcBorders>
              <w:top w:val="single" w:sz="4" w:space="0" w:color="auto"/>
              <w:left w:val="single" w:sz="4" w:space="0" w:color="auto"/>
              <w:bottom w:val="single" w:sz="4" w:space="0" w:color="auto"/>
            </w:tcBorders>
            <w:shd w:val="clear" w:color="auto" w:fill="DEEAF6" w:themeFill="accent5" w:themeFillTint="33"/>
            <w:vAlign w:val="center"/>
          </w:tcPr>
          <w:p w14:paraId="2DA03ECB" w14:textId="77777777" w:rsidR="00C52816" w:rsidRPr="005236CC" w:rsidRDefault="00C52816" w:rsidP="00825FF9">
            <w:pPr>
              <w:pStyle w:val="Other0"/>
              <w:spacing w:line="240" w:lineRule="auto"/>
              <w:ind w:firstLine="0"/>
              <w:jc w:val="center"/>
              <w:rPr>
                <w:sz w:val="21"/>
                <w:szCs w:val="21"/>
              </w:rPr>
            </w:pPr>
          </w:p>
        </w:tc>
        <w:tc>
          <w:tcPr>
            <w:tcW w:w="2290" w:type="dxa"/>
            <w:tcBorders>
              <w:top w:val="single" w:sz="4" w:space="0" w:color="auto"/>
              <w:left w:val="single" w:sz="4" w:space="0" w:color="auto"/>
              <w:bottom w:val="single" w:sz="4" w:space="0" w:color="auto"/>
            </w:tcBorders>
            <w:shd w:val="clear" w:color="auto" w:fill="auto"/>
            <w:vAlign w:val="center"/>
          </w:tcPr>
          <w:p w14:paraId="7795B255" w14:textId="1FA58127" w:rsidR="00C52816" w:rsidRPr="005236CC" w:rsidRDefault="00C52816" w:rsidP="00C52816">
            <w:pPr>
              <w:pStyle w:val="Other0"/>
              <w:spacing w:line="240" w:lineRule="auto"/>
              <w:ind w:firstLine="0"/>
              <w:jc w:val="center"/>
              <w:rPr>
                <w:sz w:val="21"/>
                <w:szCs w:val="21"/>
              </w:rPr>
            </w:pPr>
            <w:r w:rsidRPr="005236CC">
              <w:rPr>
                <w:b/>
                <w:color w:val="000000" w:themeColor="text1"/>
                <w:sz w:val="21"/>
                <w:szCs w:val="21"/>
              </w:rPr>
              <w:t>PVM suma, Eur</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4E756BF" w14:textId="77777777" w:rsidR="00C52816" w:rsidRPr="005236CC" w:rsidRDefault="00C52816" w:rsidP="00825FF9">
            <w:pPr>
              <w:pStyle w:val="Other0"/>
              <w:spacing w:line="240" w:lineRule="auto"/>
              <w:ind w:firstLine="0"/>
              <w:jc w:val="center"/>
              <w:rPr>
                <w:sz w:val="21"/>
                <w:szCs w:val="21"/>
              </w:rPr>
            </w:pPr>
          </w:p>
        </w:tc>
      </w:tr>
      <w:tr w:rsidR="00C52816" w:rsidRPr="005236CC" w14:paraId="74D78D2C" w14:textId="77777777" w:rsidTr="002E0427">
        <w:trPr>
          <w:trHeight w:hRule="exact" w:val="418"/>
          <w:jc w:val="center"/>
        </w:trPr>
        <w:tc>
          <w:tcPr>
            <w:tcW w:w="13826" w:type="dxa"/>
            <w:gridSpan w:val="6"/>
            <w:tcBorders>
              <w:top w:val="single" w:sz="4" w:space="0" w:color="auto"/>
              <w:left w:val="single" w:sz="4" w:space="0" w:color="auto"/>
              <w:bottom w:val="single" w:sz="4" w:space="0" w:color="auto"/>
            </w:tcBorders>
          </w:tcPr>
          <w:p w14:paraId="04DA07B8" w14:textId="2B58754F" w:rsidR="00C52816" w:rsidRPr="005236CC" w:rsidRDefault="00C52816" w:rsidP="00C52816">
            <w:pPr>
              <w:pStyle w:val="Other0"/>
              <w:spacing w:before="40" w:line="240" w:lineRule="auto"/>
              <w:ind w:right="57" w:firstLine="0"/>
              <w:jc w:val="both"/>
              <w:rPr>
                <w:sz w:val="21"/>
                <w:szCs w:val="21"/>
              </w:rPr>
            </w:pPr>
            <w:r>
              <w:rPr>
                <w:b/>
                <w:color w:val="000000" w:themeColor="text1"/>
                <w:sz w:val="21"/>
                <w:szCs w:val="21"/>
              </w:rPr>
              <w:t xml:space="preserve">                                                                                                                                                        </w:t>
            </w:r>
            <w:r w:rsidRPr="005236CC">
              <w:rPr>
                <w:b/>
                <w:color w:val="000000" w:themeColor="text1"/>
                <w:sz w:val="21"/>
                <w:szCs w:val="21"/>
              </w:rPr>
              <w:t>Bendra pasiūlymo (sutarties) kaina, Eur su PVM</w:t>
            </w:r>
          </w:p>
        </w:tc>
        <w:tc>
          <w:tcPr>
            <w:tcW w:w="212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66E121" w14:textId="77777777" w:rsidR="00C52816" w:rsidRPr="005236CC" w:rsidRDefault="00C52816" w:rsidP="00825FF9">
            <w:pPr>
              <w:pStyle w:val="Other0"/>
              <w:spacing w:line="240" w:lineRule="auto"/>
              <w:ind w:firstLine="0"/>
              <w:jc w:val="center"/>
              <w:rPr>
                <w:sz w:val="21"/>
                <w:szCs w:val="21"/>
              </w:rPr>
            </w:pPr>
          </w:p>
        </w:tc>
      </w:tr>
    </w:tbl>
    <w:p w14:paraId="6244CEAE" w14:textId="77777777" w:rsidR="007A5516" w:rsidRPr="005236CC" w:rsidRDefault="007A5516" w:rsidP="00BF6C16">
      <w:pPr>
        <w:rPr>
          <w:rFonts w:ascii="Times New Roman" w:hAnsi="Times New Roman" w:cs="Times New Roman"/>
          <w:sz w:val="21"/>
          <w:szCs w:val="21"/>
        </w:rPr>
      </w:pPr>
    </w:p>
    <w:tbl>
      <w:tblPr>
        <w:tblW w:w="14458" w:type="dxa"/>
        <w:tblInd w:w="534" w:type="dxa"/>
        <w:tblLayout w:type="fixed"/>
        <w:tblLook w:val="04A0" w:firstRow="1" w:lastRow="0" w:firstColumn="1" w:lastColumn="0" w:noHBand="0" w:noVBand="1"/>
      </w:tblPr>
      <w:tblGrid>
        <w:gridCol w:w="708"/>
        <w:gridCol w:w="4820"/>
        <w:gridCol w:w="869"/>
        <w:gridCol w:w="653"/>
        <w:gridCol w:w="653"/>
        <w:gridCol w:w="895"/>
        <w:gridCol w:w="615"/>
        <w:gridCol w:w="645"/>
        <w:gridCol w:w="236"/>
        <w:gridCol w:w="824"/>
        <w:gridCol w:w="860"/>
        <w:gridCol w:w="236"/>
        <w:gridCol w:w="864"/>
        <w:gridCol w:w="588"/>
        <w:gridCol w:w="236"/>
        <w:gridCol w:w="756"/>
      </w:tblGrid>
      <w:tr w:rsidR="005236CC" w:rsidRPr="00FB4E62" w14:paraId="4EEB08C7" w14:textId="77777777" w:rsidTr="00630D66">
        <w:trPr>
          <w:gridAfter w:val="1"/>
          <w:wAfter w:w="756" w:type="dxa"/>
          <w:trHeight w:val="345"/>
        </w:trPr>
        <w:tc>
          <w:tcPr>
            <w:tcW w:w="7703" w:type="dxa"/>
            <w:gridSpan w:val="5"/>
            <w:tcBorders>
              <w:top w:val="nil"/>
              <w:left w:val="nil"/>
              <w:bottom w:val="nil"/>
              <w:right w:val="nil"/>
            </w:tcBorders>
            <w:shd w:val="clear" w:color="auto" w:fill="auto"/>
            <w:noWrap/>
            <w:vAlign w:val="center"/>
            <w:hideMark/>
          </w:tcPr>
          <w:p w14:paraId="2A80A776" w14:textId="77777777" w:rsidR="005236CC" w:rsidRPr="00FB4E62" w:rsidRDefault="005236CC" w:rsidP="00630D66">
            <w:pPr>
              <w:spacing w:after="0" w:line="240" w:lineRule="auto"/>
              <w:ind w:left="-108"/>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 xml:space="preserve">Į pasiūlymo kainą įeina visos išlaidos ir visi mokesčiai, susiję su prekių </w:t>
            </w:r>
            <w:r>
              <w:rPr>
                <w:rFonts w:ascii="Times New Roman" w:eastAsia="Times New Roman" w:hAnsi="Times New Roman"/>
                <w:color w:val="000000"/>
                <w:sz w:val="20"/>
                <w:szCs w:val="20"/>
                <w:lang w:eastAsia="lt-LT"/>
              </w:rPr>
              <w:t xml:space="preserve">irpaslaugų </w:t>
            </w:r>
            <w:r w:rsidRPr="00FB4E62">
              <w:rPr>
                <w:rFonts w:ascii="Times New Roman" w:eastAsia="Times New Roman" w:hAnsi="Times New Roman"/>
                <w:color w:val="000000"/>
                <w:sz w:val="20"/>
                <w:szCs w:val="20"/>
                <w:lang w:eastAsia="lt-LT"/>
              </w:rPr>
              <w:t>tiekimu.</w:t>
            </w:r>
          </w:p>
        </w:tc>
        <w:tc>
          <w:tcPr>
            <w:tcW w:w="895" w:type="dxa"/>
            <w:tcBorders>
              <w:top w:val="nil"/>
              <w:left w:val="nil"/>
              <w:bottom w:val="nil"/>
              <w:right w:val="nil"/>
            </w:tcBorders>
            <w:shd w:val="clear" w:color="auto" w:fill="auto"/>
            <w:noWrap/>
            <w:vAlign w:val="bottom"/>
            <w:hideMark/>
          </w:tcPr>
          <w:p w14:paraId="24A51AFB" w14:textId="77777777" w:rsidR="005236CC" w:rsidRPr="00FB4E62" w:rsidRDefault="005236CC" w:rsidP="00474C11">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6D08E31A" w14:textId="77777777" w:rsidR="005236CC" w:rsidRPr="00FB4E62" w:rsidRDefault="005236CC" w:rsidP="00474C11">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08FD4712" w14:textId="77777777" w:rsidR="005236CC" w:rsidRPr="00FB4E62" w:rsidRDefault="005236CC" w:rsidP="00474C11">
            <w:pPr>
              <w:spacing w:after="0" w:line="240" w:lineRule="auto"/>
              <w:rPr>
                <w:rFonts w:eastAsia="Times New Roman" w:cs="Calibri"/>
                <w:color w:val="000000"/>
                <w:lang w:eastAsia="lt-LT"/>
              </w:rPr>
            </w:pPr>
          </w:p>
        </w:tc>
        <w:tc>
          <w:tcPr>
            <w:tcW w:w="860" w:type="dxa"/>
            <w:tcBorders>
              <w:top w:val="nil"/>
              <w:left w:val="nil"/>
              <w:bottom w:val="nil"/>
              <w:right w:val="nil"/>
            </w:tcBorders>
            <w:shd w:val="clear" w:color="auto" w:fill="auto"/>
            <w:noWrap/>
            <w:vAlign w:val="bottom"/>
            <w:hideMark/>
          </w:tcPr>
          <w:p w14:paraId="779C434B" w14:textId="77777777" w:rsidR="005236CC" w:rsidRPr="00FB4E62" w:rsidRDefault="005236CC" w:rsidP="00474C11">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40CE9892" w14:textId="77777777" w:rsidR="005236CC" w:rsidRPr="00FB4E62" w:rsidRDefault="005236CC" w:rsidP="00474C11">
            <w:pPr>
              <w:spacing w:after="0" w:line="240" w:lineRule="auto"/>
              <w:rPr>
                <w:rFonts w:eastAsia="Times New Roman" w:cs="Calibri"/>
                <w:color w:val="000000"/>
                <w:lang w:eastAsia="lt-LT"/>
              </w:rPr>
            </w:pPr>
          </w:p>
        </w:tc>
        <w:tc>
          <w:tcPr>
            <w:tcW w:w="588" w:type="dxa"/>
            <w:tcBorders>
              <w:top w:val="nil"/>
              <w:left w:val="nil"/>
              <w:bottom w:val="nil"/>
              <w:right w:val="nil"/>
            </w:tcBorders>
            <w:shd w:val="clear" w:color="auto" w:fill="auto"/>
            <w:noWrap/>
            <w:vAlign w:val="bottom"/>
            <w:hideMark/>
          </w:tcPr>
          <w:p w14:paraId="50BFEA7C" w14:textId="77777777" w:rsidR="005236CC" w:rsidRPr="00FB4E62" w:rsidRDefault="005236CC" w:rsidP="00474C11">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6D9381E4" w14:textId="77777777" w:rsidR="005236CC" w:rsidRPr="00FB4E62" w:rsidRDefault="005236CC" w:rsidP="00474C11">
            <w:pPr>
              <w:spacing w:after="0" w:line="240" w:lineRule="auto"/>
              <w:rPr>
                <w:rFonts w:eastAsia="Times New Roman" w:cs="Calibri"/>
                <w:color w:val="000000"/>
                <w:lang w:eastAsia="lt-LT"/>
              </w:rPr>
            </w:pPr>
          </w:p>
        </w:tc>
      </w:tr>
      <w:tr w:rsidR="005236CC" w:rsidRPr="00FB4E62" w14:paraId="0CE42FAE" w14:textId="77777777" w:rsidTr="00630D66">
        <w:trPr>
          <w:gridAfter w:val="1"/>
          <w:wAfter w:w="756" w:type="dxa"/>
          <w:trHeight w:val="315"/>
        </w:trPr>
        <w:tc>
          <w:tcPr>
            <w:tcW w:w="13466" w:type="dxa"/>
            <w:gridSpan w:val="14"/>
            <w:tcBorders>
              <w:top w:val="nil"/>
              <w:left w:val="nil"/>
              <w:bottom w:val="nil"/>
              <w:right w:val="nil"/>
            </w:tcBorders>
            <w:shd w:val="clear" w:color="auto" w:fill="auto"/>
            <w:noWrap/>
            <w:vAlign w:val="center"/>
            <w:hideMark/>
          </w:tcPr>
          <w:p w14:paraId="29BCAB5D" w14:textId="77777777" w:rsidR="005236CC" w:rsidRPr="00FB4E62" w:rsidRDefault="005236CC" w:rsidP="00630D66">
            <w:pPr>
              <w:spacing w:after="0" w:line="240" w:lineRule="auto"/>
              <w:ind w:left="-108"/>
              <w:rPr>
                <w:rFonts w:ascii="Times New Roman" w:eastAsia="Times New Roman" w:hAnsi="Times New Roman"/>
                <w:b/>
                <w:color w:val="000000"/>
                <w:sz w:val="20"/>
                <w:szCs w:val="20"/>
                <w:lang w:eastAsia="lt-LT"/>
              </w:rPr>
            </w:pPr>
            <w:r w:rsidRPr="00FB4E62">
              <w:rPr>
                <w:rFonts w:ascii="Times New Roman" w:eastAsia="Times New Roman" w:hAnsi="Times New Roman"/>
                <w:b/>
                <w:color w:val="000000"/>
                <w:sz w:val="20"/>
                <w:szCs w:val="20"/>
                <w:lang w:eastAsia="lt-LT"/>
              </w:rPr>
              <w:t xml:space="preserve">*Tais atvejais, kai pagal galiojančius teisės aktus tiekėjui nereikia mokėti  PVM, tiekėjas privalo su pasiūlymu pateikti laisvos formos raštą dėl PVM netaikymo pagrindo. </w:t>
            </w:r>
          </w:p>
        </w:tc>
        <w:tc>
          <w:tcPr>
            <w:tcW w:w="236" w:type="dxa"/>
            <w:tcBorders>
              <w:top w:val="nil"/>
              <w:left w:val="nil"/>
              <w:bottom w:val="nil"/>
              <w:right w:val="nil"/>
            </w:tcBorders>
            <w:shd w:val="clear" w:color="auto" w:fill="auto"/>
            <w:noWrap/>
            <w:vAlign w:val="bottom"/>
            <w:hideMark/>
          </w:tcPr>
          <w:p w14:paraId="4606C5EF" w14:textId="77777777" w:rsidR="005236CC" w:rsidRPr="00FB4E62" w:rsidRDefault="005236CC" w:rsidP="00474C11">
            <w:pPr>
              <w:spacing w:after="0" w:line="240" w:lineRule="auto"/>
              <w:rPr>
                <w:rFonts w:eastAsia="Times New Roman" w:cs="Calibri"/>
                <w:color w:val="000000"/>
                <w:lang w:eastAsia="lt-LT"/>
              </w:rPr>
            </w:pPr>
          </w:p>
        </w:tc>
      </w:tr>
      <w:tr w:rsidR="005236CC" w:rsidRPr="00FB4E62" w14:paraId="31F85E50" w14:textId="77777777" w:rsidTr="00630D66">
        <w:trPr>
          <w:gridAfter w:val="1"/>
          <w:wAfter w:w="756" w:type="dxa"/>
          <w:trHeight w:val="300"/>
        </w:trPr>
        <w:tc>
          <w:tcPr>
            <w:tcW w:w="6397" w:type="dxa"/>
            <w:gridSpan w:val="3"/>
            <w:tcBorders>
              <w:top w:val="nil"/>
              <w:left w:val="nil"/>
              <w:bottom w:val="nil"/>
              <w:right w:val="nil"/>
            </w:tcBorders>
            <w:shd w:val="clear" w:color="auto" w:fill="auto"/>
            <w:noWrap/>
            <w:vAlign w:val="center"/>
            <w:hideMark/>
          </w:tcPr>
          <w:p w14:paraId="2905CF20" w14:textId="77777777" w:rsidR="005236CC" w:rsidRPr="00FB4E62" w:rsidRDefault="005236CC" w:rsidP="00474C11">
            <w:pPr>
              <w:spacing w:after="0" w:line="240" w:lineRule="auto"/>
              <w:rPr>
                <w:rFonts w:ascii="Times New Roman" w:eastAsia="Times New Roman" w:hAnsi="Times New Roman"/>
                <w:color w:val="000000"/>
                <w:sz w:val="20"/>
                <w:szCs w:val="20"/>
                <w:lang w:eastAsia="lt-LT"/>
              </w:rPr>
            </w:pPr>
          </w:p>
        </w:tc>
        <w:tc>
          <w:tcPr>
            <w:tcW w:w="653" w:type="dxa"/>
            <w:tcBorders>
              <w:top w:val="nil"/>
              <w:left w:val="nil"/>
              <w:bottom w:val="nil"/>
              <w:right w:val="nil"/>
            </w:tcBorders>
            <w:shd w:val="clear" w:color="auto" w:fill="auto"/>
            <w:noWrap/>
            <w:vAlign w:val="bottom"/>
            <w:hideMark/>
          </w:tcPr>
          <w:p w14:paraId="5EE7B8D8" w14:textId="77777777" w:rsidR="005236CC" w:rsidRPr="00FB4E62" w:rsidRDefault="005236CC" w:rsidP="00474C11">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7AAB1579" w14:textId="77777777" w:rsidR="005236CC" w:rsidRPr="00FB4E62" w:rsidRDefault="005236CC" w:rsidP="00474C11">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1063CF73" w14:textId="77777777" w:rsidR="005236CC" w:rsidRPr="00FB4E62" w:rsidRDefault="005236CC" w:rsidP="00474C11">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601A386E" w14:textId="77777777" w:rsidR="005236CC" w:rsidRPr="00FB4E62" w:rsidRDefault="005236CC" w:rsidP="00474C11">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68F3C301" w14:textId="77777777" w:rsidR="005236CC" w:rsidRPr="00FB4E62" w:rsidRDefault="005236CC" w:rsidP="00474C11">
            <w:pPr>
              <w:spacing w:after="0" w:line="240" w:lineRule="auto"/>
              <w:rPr>
                <w:rFonts w:eastAsia="Times New Roman" w:cs="Calibri"/>
                <w:color w:val="000000"/>
                <w:lang w:eastAsia="lt-LT"/>
              </w:rPr>
            </w:pPr>
          </w:p>
        </w:tc>
        <w:tc>
          <w:tcPr>
            <w:tcW w:w="1684" w:type="dxa"/>
            <w:gridSpan w:val="2"/>
            <w:tcBorders>
              <w:top w:val="nil"/>
              <w:left w:val="nil"/>
              <w:bottom w:val="nil"/>
              <w:right w:val="nil"/>
            </w:tcBorders>
            <w:shd w:val="clear" w:color="auto" w:fill="auto"/>
            <w:noWrap/>
            <w:vAlign w:val="bottom"/>
            <w:hideMark/>
          </w:tcPr>
          <w:p w14:paraId="6A8CDE8B" w14:textId="77777777" w:rsidR="005236CC" w:rsidRPr="00FB4E62" w:rsidRDefault="005236CC" w:rsidP="00474C11">
            <w:pPr>
              <w:spacing w:after="0" w:line="240" w:lineRule="auto"/>
              <w:rPr>
                <w:rFonts w:eastAsia="Times New Roman" w:cs="Calibri"/>
                <w:color w:val="000000"/>
                <w:lang w:eastAsia="lt-LT"/>
              </w:rPr>
            </w:pPr>
          </w:p>
        </w:tc>
        <w:tc>
          <w:tcPr>
            <w:tcW w:w="1100" w:type="dxa"/>
            <w:gridSpan w:val="2"/>
            <w:tcBorders>
              <w:top w:val="nil"/>
              <w:left w:val="nil"/>
              <w:bottom w:val="nil"/>
              <w:right w:val="nil"/>
            </w:tcBorders>
            <w:shd w:val="clear" w:color="auto" w:fill="auto"/>
            <w:noWrap/>
            <w:vAlign w:val="bottom"/>
            <w:hideMark/>
          </w:tcPr>
          <w:p w14:paraId="39426AE4" w14:textId="77777777" w:rsidR="005236CC" w:rsidRPr="00FB4E62" w:rsidRDefault="005236CC" w:rsidP="00474C11">
            <w:pPr>
              <w:spacing w:after="0" w:line="240" w:lineRule="auto"/>
              <w:rPr>
                <w:rFonts w:eastAsia="Times New Roman" w:cs="Calibri"/>
                <w:color w:val="000000"/>
                <w:lang w:eastAsia="lt-LT"/>
              </w:rPr>
            </w:pPr>
          </w:p>
        </w:tc>
        <w:tc>
          <w:tcPr>
            <w:tcW w:w="588" w:type="dxa"/>
            <w:tcBorders>
              <w:top w:val="nil"/>
              <w:left w:val="nil"/>
              <w:bottom w:val="nil"/>
              <w:right w:val="nil"/>
            </w:tcBorders>
            <w:shd w:val="clear" w:color="auto" w:fill="auto"/>
            <w:noWrap/>
            <w:vAlign w:val="bottom"/>
            <w:hideMark/>
          </w:tcPr>
          <w:p w14:paraId="440B71FD" w14:textId="77777777" w:rsidR="005236CC" w:rsidRPr="00FB4E62" w:rsidRDefault="005236CC" w:rsidP="00474C11">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0620C37E" w14:textId="77777777" w:rsidR="005236CC" w:rsidRPr="00FB4E62" w:rsidRDefault="005236CC" w:rsidP="00474C11">
            <w:pPr>
              <w:spacing w:after="0" w:line="240" w:lineRule="auto"/>
              <w:rPr>
                <w:rFonts w:eastAsia="Times New Roman" w:cs="Calibri"/>
                <w:color w:val="000000"/>
                <w:lang w:eastAsia="lt-LT"/>
              </w:rPr>
            </w:pPr>
          </w:p>
        </w:tc>
      </w:tr>
      <w:tr w:rsidR="00630D66" w:rsidRPr="00FB4E62" w14:paraId="3EC6748F" w14:textId="77777777" w:rsidTr="00630D66">
        <w:trPr>
          <w:gridAfter w:val="1"/>
          <w:wAfter w:w="756" w:type="dxa"/>
          <w:trHeight w:val="300"/>
        </w:trPr>
        <w:tc>
          <w:tcPr>
            <w:tcW w:w="9213" w:type="dxa"/>
            <w:gridSpan w:val="7"/>
            <w:tcBorders>
              <w:top w:val="nil"/>
              <w:left w:val="nil"/>
              <w:bottom w:val="nil"/>
              <w:right w:val="nil"/>
            </w:tcBorders>
            <w:shd w:val="clear" w:color="auto" w:fill="auto"/>
            <w:noWrap/>
            <w:vAlign w:val="center"/>
            <w:hideMark/>
          </w:tcPr>
          <w:p w14:paraId="4F8735AE" w14:textId="77777777" w:rsidR="00630D66" w:rsidRPr="00CC7C96" w:rsidRDefault="00630D66" w:rsidP="00630D66">
            <w:pPr>
              <w:spacing w:after="0" w:line="240" w:lineRule="auto"/>
              <w:ind w:left="-108"/>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Pasiūlymo priedai ir konfidenciali informacija:</w:t>
            </w:r>
          </w:p>
        </w:tc>
        <w:tc>
          <w:tcPr>
            <w:tcW w:w="2565" w:type="dxa"/>
            <w:gridSpan w:val="4"/>
            <w:tcBorders>
              <w:top w:val="nil"/>
              <w:left w:val="nil"/>
              <w:bottom w:val="nil"/>
              <w:right w:val="nil"/>
            </w:tcBorders>
            <w:shd w:val="clear" w:color="auto" w:fill="auto"/>
            <w:noWrap/>
            <w:vAlign w:val="bottom"/>
            <w:hideMark/>
          </w:tcPr>
          <w:p w14:paraId="112340C9" w14:textId="77777777" w:rsidR="00630D66" w:rsidRPr="00FB4E62" w:rsidRDefault="00630D66" w:rsidP="00474C11">
            <w:pPr>
              <w:spacing w:after="0" w:line="240" w:lineRule="auto"/>
              <w:rPr>
                <w:rFonts w:eastAsia="Times New Roman" w:cs="Calibri"/>
                <w:color w:val="000000"/>
                <w:sz w:val="21"/>
                <w:szCs w:val="21"/>
                <w:lang w:eastAsia="lt-LT"/>
              </w:rPr>
            </w:pPr>
          </w:p>
        </w:tc>
        <w:tc>
          <w:tcPr>
            <w:tcW w:w="1100" w:type="dxa"/>
            <w:gridSpan w:val="2"/>
            <w:tcBorders>
              <w:top w:val="nil"/>
              <w:left w:val="nil"/>
              <w:bottom w:val="nil"/>
              <w:right w:val="nil"/>
            </w:tcBorders>
            <w:shd w:val="clear" w:color="auto" w:fill="auto"/>
            <w:noWrap/>
            <w:vAlign w:val="bottom"/>
            <w:hideMark/>
          </w:tcPr>
          <w:p w14:paraId="10791A11" w14:textId="77777777" w:rsidR="00630D66" w:rsidRPr="00FB4E62" w:rsidRDefault="00630D66" w:rsidP="00474C11">
            <w:pPr>
              <w:spacing w:after="0" w:line="240" w:lineRule="auto"/>
              <w:rPr>
                <w:rFonts w:eastAsia="Times New Roman" w:cs="Calibri"/>
                <w:color w:val="000000"/>
                <w:sz w:val="21"/>
                <w:szCs w:val="21"/>
                <w:lang w:eastAsia="lt-LT"/>
              </w:rPr>
            </w:pPr>
          </w:p>
        </w:tc>
        <w:tc>
          <w:tcPr>
            <w:tcW w:w="588" w:type="dxa"/>
            <w:tcBorders>
              <w:top w:val="nil"/>
              <w:left w:val="nil"/>
              <w:bottom w:val="nil"/>
              <w:right w:val="nil"/>
            </w:tcBorders>
            <w:shd w:val="clear" w:color="auto" w:fill="auto"/>
            <w:noWrap/>
            <w:vAlign w:val="bottom"/>
            <w:hideMark/>
          </w:tcPr>
          <w:p w14:paraId="10E9B6C0" w14:textId="77777777" w:rsidR="00630D66" w:rsidRPr="00FB4E62" w:rsidRDefault="00630D66" w:rsidP="00474C11">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71149C8B" w14:textId="77777777" w:rsidR="00630D66" w:rsidRPr="00FB4E62" w:rsidRDefault="00630D66" w:rsidP="00474C11">
            <w:pPr>
              <w:spacing w:after="0" w:line="240" w:lineRule="auto"/>
              <w:rPr>
                <w:rFonts w:eastAsia="Times New Roman" w:cs="Calibri"/>
                <w:color w:val="000000"/>
                <w:sz w:val="21"/>
                <w:szCs w:val="21"/>
                <w:lang w:eastAsia="lt-LT"/>
              </w:rPr>
            </w:pPr>
          </w:p>
        </w:tc>
      </w:tr>
      <w:tr w:rsidR="00630D66" w:rsidRPr="00FB4E62" w14:paraId="7C107359" w14:textId="77777777" w:rsidTr="00630D66">
        <w:trPr>
          <w:trHeight w:val="78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279B9" w14:textId="77777777" w:rsidR="00630D66" w:rsidRPr="00FB4E62" w:rsidRDefault="00630D66" w:rsidP="00474C11">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68B49DFF" w14:textId="77777777" w:rsidR="00630D66" w:rsidRPr="00FB4E62" w:rsidRDefault="00630D66" w:rsidP="00474C11">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Dokumento pavadinimas</w:t>
            </w:r>
          </w:p>
        </w:tc>
        <w:tc>
          <w:tcPr>
            <w:tcW w:w="15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1E4023" w14:textId="77777777" w:rsidR="00630D66" w:rsidRPr="00FB4E62" w:rsidRDefault="00630D66" w:rsidP="00474C11">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Lapų skaičius</w:t>
            </w:r>
          </w:p>
        </w:tc>
        <w:tc>
          <w:tcPr>
            <w:tcW w:w="2163" w:type="dxa"/>
            <w:gridSpan w:val="3"/>
            <w:tcBorders>
              <w:top w:val="single" w:sz="4" w:space="0" w:color="auto"/>
              <w:left w:val="nil"/>
              <w:bottom w:val="single" w:sz="4" w:space="0" w:color="auto"/>
              <w:right w:val="single" w:sz="4" w:space="0" w:color="000000"/>
            </w:tcBorders>
            <w:shd w:val="clear" w:color="auto" w:fill="auto"/>
            <w:vAlign w:val="bottom"/>
            <w:hideMark/>
          </w:tcPr>
          <w:p w14:paraId="478F6C43" w14:textId="77777777" w:rsidR="00630D66" w:rsidRPr="00FB4E62" w:rsidRDefault="00630D66" w:rsidP="00474C11">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Dokumentas yra konfidencialus?</w:t>
            </w:r>
            <w:r w:rsidRPr="00FB4E62">
              <w:rPr>
                <w:rFonts w:ascii="Times New Roman" w:eastAsia="Times New Roman" w:hAnsi="Times New Roman"/>
                <w:b/>
                <w:bCs/>
                <w:color w:val="000000"/>
                <w:sz w:val="21"/>
                <w:szCs w:val="21"/>
                <w:lang w:eastAsia="lt-LT"/>
              </w:rPr>
              <w:br/>
              <w:t>Taip / Ne</w:t>
            </w:r>
          </w:p>
        </w:tc>
        <w:tc>
          <w:tcPr>
            <w:tcW w:w="5245" w:type="dxa"/>
            <w:gridSpan w:val="9"/>
            <w:tcBorders>
              <w:top w:val="single" w:sz="4" w:space="0" w:color="auto"/>
              <w:left w:val="nil"/>
              <w:bottom w:val="single" w:sz="4" w:space="0" w:color="auto"/>
              <w:right w:val="single" w:sz="4" w:space="0" w:color="000000"/>
            </w:tcBorders>
            <w:shd w:val="clear" w:color="auto" w:fill="auto"/>
            <w:noWrap/>
            <w:vAlign w:val="center"/>
            <w:hideMark/>
          </w:tcPr>
          <w:p w14:paraId="64390F65" w14:textId="77777777" w:rsidR="00630D66" w:rsidRPr="00FB4E62" w:rsidRDefault="00630D66" w:rsidP="00474C11">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Konfidencialios informacijos pagrindimas</w:t>
            </w:r>
          </w:p>
        </w:tc>
      </w:tr>
      <w:tr w:rsidR="00630D66" w:rsidRPr="00FB4E62" w14:paraId="01778BC7" w14:textId="77777777" w:rsidTr="00630D66">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1E261F7C" w14:textId="77777777" w:rsidR="00630D66" w:rsidRPr="00FB4E62" w:rsidRDefault="00630D66" w:rsidP="00474C11">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37929F28" w14:textId="77777777" w:rsidR="00630D66" w:rsidRPr="00FB4E62" w:rsidRDefault="00630D66" w:rsidP="00474C11">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nil"/>
              <w:left w:val="single" w:sz="4" w:space="0" w:color="auto"/>
              <w:bottom w:val="single" w:sz="4" w:space="0" w:color="auto"/>
              <w:right w:val="single" w:sz="4" w:space="0" w:color="auto"/>
            </w:tcBorders>
            <w:shd w:val="clear" w:color="auto" w:fill="DBE5F1"/>
            <w:noWrap/>
            <w:vAlign w:val="bottom"/>
            <w:hideMark/>
          </w:tcPr>
          <w:p w14:paraId="0EF08379" w14:textId="77777777" w:rsidR="00630D66" w:rsidRPr="00FB4E62" w:rsidRDefault="00630D66" w:rsidP="00474C11">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3BF06670"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5245" w:type="dxa"/>
            <w:gridSpan w:val="9"/>
            <w:tcBorders>
              <w:top w:val="single" w:sz="4" w:space="0" w:color="auto"/>
              <w:left w:val="nil"/>
              <w:bottom w:val="single" w:sz="4" w:space="0" w:color="auto"/>
              <w:right w:val="single" w:sz="4" w:space="0" w:color="000000"/>
            </w:tcBorders>
            <w:shd w:val="clear" w:color="auto" w:fill="DBE5F1"/>
            <w:noWrap/>
            <w:vAlign w:val="bottom"/>
            <w:hideMark/>
          </w:tcPr>
          <w:p w14:paraId="1096BA58"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630D66" w:rsidRPr="00FB4E62" w14:paraId="7AE7BD6D" w14:textId="77777777" w:rsidTr="00630D66">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623A018C" w14:textId="77777777" w:rsidR="00630D66" w:rsidRPr="00FB4E62" w:rsidRDefault="00630D66" w:rsidP="00474C11">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665A30CC" w14:textId="77777777" w:rsidR="00630D66" w:rsidRPr="00FB4E62" w:rsidRDefault="00630D66" w:rsidP="00474C11">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nil"/>
              <w:left w:val="nil"/>
              <w:bottom w:val="single" w:sz="4" w:space="0" w:color="auto"/>
              <w:right w:val="single" w:sz="4" w:space="0" w:color="auto"/>
            </w:tcBorders>
            <w:shd w:val="clear" w:color="auto" w:fill="DBE5F1"/>
            <w:noWrap/>
            <w:vAlign w:val="bottom"/>
            <w:hideMark/>
          </w:tcPr>
          <w:p w14:paraId="2D0EFEB7" w14:textId="77777777" w:rsidR="00630D66" w:rsidRPr="00FB4E62" w:rsidRDefault="00630D66" w:rsidP="00474C11">
            <w:pPr>
              <w:spacing w:after="0" w:line="240" w:lineRule="auto"/>
              <w:rPr>
                <w:rFonts w:eastAsia="Times New Roman" w:cs="Calibri"/>
                <w:color w:val="000000"/>
                <w:lang w:eastAsia="lt-LT"/>
              </w:rPr>
            </w:pPr>
            <w:r w:rsidRPr="00FB4E62">
              <w:rPr>
                <w:rFonts w:eastAsia="Times New Roman" w:cs="Calibri"/>
                <w:color w:val="000000"/>
                <w:lang w:eastAsia="lt-LT"/>
              </w:rPr>
              <w:t> </w:t>
            </w:r>
          </w:p>
        </w:tc>
        <w:tc>
          <w:tcPr>
            <w:tcW w:w="2163" w:type="dxa"/>
            <w:gridSpan w:val="3"/>
            <w:tcBorders>
              <w:top w:val="single" w:sz="4" w:space="0" w:color="auto"/>
              <w:left w:val="nil"/>
              <w:bottom w:val="single" w:sz="4" w:space="0" w:color="auto"/>
              <w:right w:val="single" w:sz="4" w:space="0" w:color="000000"/>
            </w:tcBorders>
            <w:shd w:val="clear" w:color="auto" w:fill="DBE5F1"/>
            <w:noWrap/>
            <w:vAlign w:val="bottom"/>
            <w:hideMark/>
          </w:tcPr>
          <w:p w14:paraId="334E8EF1"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5245" w:type="dxa"/>
            <w:gridSpan w:val="9"/>
            <w:tcBorders>
              <w:top w:val="single" w:sz="4" w:space="0" w:color="auto"/>
              <w:left w:val="nil"/>
              <w:bottom w:val="single" w:sz="4" w:space="0" w:color="auto"/>
              <w:right w:val="single" w:sz="4" w:space="0" w:color="000000"/>
            </w:tcBorders>
            <w:shd w:val="clear" w:color="auto" w:fill="DBE5F1"/>
            <w:noWrap/>
            <w:vAlign w:val="bottom"/>
            <w:hideMark/>
          </w:tcPr>
          <w:p w14:paraId="67CE92EF"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630D66" w:rsidRPr="00FB4E62" w14:paraId="3E8E660D" w14:textId="77777777" w:rsidTr="00630D66">
        <w:trPr>
          <w:trHeight w:val="885"/>
        </w:trPr>
        <w:tc>
          <w:tcPr>
            <w:tcW w:w="14458" w:type="dxa"/>
            <w:gridSpan w:val="16"/>
            <w:tcBorders>
              <w:top w:val="nil"/>
              <w:left w:val="nil"/>
              <w:bottom w:val="nil"/>
              <w:right w:val="nil"/>
            </w:tcBorders>
            <w:shd w:val="clear" w:color="auto" w:fill="auto"/>
            <w:vAlign w:val="bottom"/>
            <w:hideMark/>
          </w:tcPr>
          <w:p w14:paraId="1542CBBA" w14:textId="77777777" w:rsidR="00630D66" w:rsidRPr="00FB4E62" w:rsidRDefault="00630D66" w:rsidP="00474C11">
            <w:pPr>
              <w:spacing w:after="0" w:line="240" w:lineRule="auto"/>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lastRenderedPageBreak/>
              <w:t>Tiekėjas privalo nurodyti, ar jo pasiūlyme yra konfidencialios informacijos, ir kuri pasiūlyme nurodyta informacija yra konfidenciali. Visas tiekėjo pasiūlymas negali būti laikomas konfidencialia informacija.</w:t>
            </w:r>
            <w:r w:rsidRPr="00FB4E62">
              <w:rPr>
                <w:rFonts w:ascii="Times New Roman" w:eastAsia="Times New Roman" w:hAnsi="Times New Roman"/>
                <w:color w:val="000000"/>
                <w:sz w:val="20"/>
                <w:szCs w:val="20"/>
                <w:lang w:eastAsia="lt-LT"/>
              </w:rPr>
              <w:br/>
              <w:t>Tiekėjui nenurodžius, kokia informacija yra konfidenciali, laikoma, kad konfidencialios informacijos pasiūlyme nėra. Tiekėjas sprendimus dėl jo pasiūlyme esančios konfidencialios informacijos turi priimti  vadovaujantis Viešųjų pirkimų įstatymo 20 str. 2 d.</w:t>
            </w:r>
          </w:p>
        </w:tc>
      </w:tr>
      <w:tr w:rsidR="00630D66" w:rsidRPr="00FB4E62" w14:paraId="2F810FB8" w14:textId="77777777" w:rsidTr="00630D66">
        <w:trPr>
          <w:gridAfter w:val="1"/>
          <w:wAfter w:w="756" w:type="dxa"/>
          <w:trHeight w:val="300"/>
        </w:trPr>
        <w:tc>
          <w:tcPr>
            <w:tcW w:w="6397" w:type="dxa"/>
            <w:gridSpan w:val="3"/>
            <w:tcBorders>
              <w:top w:val="nil"/>
              <w:left w:val="nil"/>
              <w:bottom w:val="nil"/>
              <w:right w:val="nil"/>
            </w:tcBorders>
            <w:shd w:val="clear" w:color="auto" w:fill="auto"/>
            <w:noWrap/>
            <w:vAlign w:val="bottom"/>
            <w:hideMark/>
          </w:tcPr>
          <w:p w14:paraId="77EDE580" w14:textId="77777777" w:rsidR="00630D66" w:rsidRPr="00FB4E62" w:rsidRDefault="00630D66" w:rsidP="00474C11">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7C8A4519" w14:textId="77777777" w:rsidR="00630D66" w:rsidRPr="00FB4E62" w:rsidRDefault="00630D66" w:rsidP="00474C11">
            <w:pPr>
              <w:spacing w:after="0" w:line="240" w:lineRule="auto"/>
              <w:rPr>
                <w:rFonts w:eastAsia="Times New Roman" w:cs="Calibri"/>
                <w:color w:val="000000"/>
                <w:lang w:eastAsia="lt-LT"/>
              </w:rPr>
            </w:pPr>
          </w:p>
        </w:tc>
        <w:tc>
          <w:tcPr>
            <w:tcW w:w="653" w:type="dxa"/>
            <w:tcBorders>
              <w:top w:val="nil"/>
              <w:left w:val="nil"/>
              <w:bottom w:val="nil"/>
              <w:right w:val="nil"/>
            </w:tcBorders>
            <w:shd w:val="clear" w:color="auto" w:fill="auto"/>
            <w:noWrap/>
            <w:vAlign w:val="bottom"/>
            <w:hideMark/>
          </w:tcPr>
          <w:p w14:paraId="5F89DBF9" w14:textId="77777777" w:rsidR="00630D66" w:rsidRPr="00FB4E62" w:rsidRDefault="00630D66" w:rsidP="00474C11">
            <w:pPr>
              <w:spacing w:after="0" w:line="240" w:lineRule="auto"/>
              <w:rPr>
                <w:rFonts w:eastAsia="Times New Roman" w:cs="Calibri"/>
                <w:color w:val="000000"/>
                <w:lang w:eastAsia="lt-LT"/>
              </w:rPr>
            </w:pPr>
          </w:p>
        </w:tc>
        <w:tc>
          <w:tcPr>
            <w:tcW w:w="895" w:type="dxa"/>
            <w:tcBorders>
              <w:top w:val="nil"/>
              <w:left w:val="nil"/>
              <w:bottom w:val="nil"/>
              <w:right w:val="nil"/>
            </w:tcBorders>
            <w:shd w:val="clear" w:color="auto" w:fill="auto"/>
            <w:noWrap/>
            <w:vAlign w:val="bottom"/>
            <w:hideMark/>
          </w:tcPr>
          <w:p w14:paraId="46C8BE17" w14:textId="77777777" w:rsidR="00630D66" w:rsidRPr="00FB4E62" w:rsidRDefault="00630D66" w:rsidP="00474C11">
            <w:pPr>
              <w:spacing w:after="0" w:line="240" w:lineRule="auto"/>
              <w:rPr>
                <w:rFonts w:eastAsia="Times New Roman" w:cs="Calibri"/>
                <w:color w:val="000000"/>
                <w:lang w:eastAsia="lt-LT"/>
              </w:rPr>
            </w:pPr>
          </w:p>
        </w:tc>
        <w:tc>
          <w:tcPr>
            <w:tcW w:w="1260" w:type="dxa"/>
            <w:gridSpan w:val="2"/>
            <w:tcBorders>
              <w:top w:val="nil"/>
              <w:left w:val="nil"/>
              <w:bottom w:val="nil"/>
              <w:right w:val="nil"/>
            </w:tcBorders>
            <w:shd w:val="clear" w:color="auto" w:fill="auto"/>
            <w:noWrap/>
            <w:vAlign w:val="bottom"/>
            <w:hideMark/>
          </w:tcPr>
          <w:p w14:paraId="1E316202" w14:textId="77777777" w:rsidR="00630D66" w:rsidRPr="00FB4E62" w:rsidRDefault="00630D66" w:rsidP="00474C11">
            <w:pPr>
              <w:spacing w:after="0" w:line="240" w:lineRule="auto"/>
              <w:rPr>
                <w:rFonts w:eastAsia="Times New Roman" w:cs="Calibri"/>
                <w:color w:val="000000"/>
                <w:lang w:eastAsia="lt-LT"/>
              </w:rPr>
            </w:pPr>
          </w:p>
        </w:tc>
        <w:tc>
          <w:tcPr>
            <w:tcW w:w="1060" w:type="dxa"/>
            <w:gridSpan w:val="2"/>
            <w:tcBorders>
              <w:top w:val="nil"/>
              <w:left w:val="nil"/>
              <w:bottom w:val="nil"/>
              <w:right w:val="nil"/>
            </w:tcBorders>
            <w:shd w:val="clear" w:color="auto" w:fill="auto"/>
            <w:noWrap/>
            <w:vAlign w:val="bottom"/>
            <w:hideMark/>
          </w:tcPr>
          <w:p w14:paraId="67899E8C" w14:textId="77777777" w:rsidR="00630D66" w:rsidRPr="00FB4E62" w:rsidRDefault="00630D66" w:rsidP="00474C11">
            <w:pPr>
              <w:spacing w:after="0" w:line="240" w:lineRule="auto"/>
              <w:rPr>
                <w:rFonts w:eastAsia="Times New Roman" w:cs="Calibri"/>
                <w:color w:val="000000"/>
                <w:lang w:eastAsia="lt-LT"/>
              </w:rPr>
            </w:pPr>
          </w:p>
        </w:tc>
        <w:tc>
          <w:tcPr>
            <w:tcW w:w="860" w:type="dxa"/>
            <w:tcBorders>
              <w:top w:val="nil"/>
              <w:left w:val="nil"/>
              <w:bottom w:val="nil"/>
              <w:right w:val="nil"/>
            </w:tcBorders>
            <w:shd w:val="clear" w:color="auto" w:fill="auto"/>
            <w:noWrap/>
            <w:vAlign w:val="bottom"/>
            <w:hideMark/>
          </w:tcPr>
          <w:p w14:paraId="25944710" w14:textId="77777777" w:rsidR="00630D66" w:rsidRPr="00FB4E62" w:rsidRDefault="00630D66" w:rsidP="00474C11">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4477015C" w14:textId="77777777" w:rsidR="00630D66" w:rsidRPr="00FB4E62" w:rsidRDefault="00630D66" w:rsidP="00474C11">
            <w:pPr>
              <w:spacing w:after="0" w:line="240" w:lineRule="auto"/>
              <w:rPr>
                <w:rFonts w:eastAsia="Times New Roman" w:cs="Calibri"/>
                <w:color w:val="000000"/>
                <w:lang w:eastAsia="lt-LT"/>
              </w:rPr>
            </w:pPr>
          </w:p>
        </w:tc>
        <w:tc>
          <w:tcPr>
            <w:tcW w:w="1452" w:type="dxa"/>
            <w:gridSpan w:val="2"/>
            <w:tcBorders>
              <w:top w:val="nil"/>
              <w:left w:val="nil"/>
              <w:bottom w:val="nil"/>
              <w:right w:val="nil"/>
            </w:tcBorders>
            <w:shd w:val="clear" w:color="auto" w:fill="auto"/>
            <w:noWrap/>
            <w:vAlign w:val="bottom"/>
            <w:hideMark/>
          </w:tcPr>
          <w:p w14:paraId="247C0A61" w14:textId="77777777" w:rsidR="00630D66" w:rsidRPr="00FB4E62" w:rsidRDefault="00630D66" w:rsidP="00474C11">
            <w:pPr>
              <w:spacing w:after="0" w:line="240" w:lineRule="auto"/>
              <w:rPr>
                <w:rFonts w:eastAsia="Times New Roman" w:cs="Calibri"/>
                <w:color w:val="000000"/>
                <w:lang w:eastAsia="lt-LT"/>
              </w:rPr>
            </w:pPr>
          </w:p>
        </w:tc>
        <w:tc>
          <w:tcPr>
            <w:tcW w:w="236" w:type="dxa"/>
            <w:tcBorders>
              <w:top w:val="nil"/>
              <w:left w:val="nil"/>
              <w:bottom w:val="nil"/>
              <w:right w:val="nil"/>
            </w:tcBorders>
            <w:shd w:val="clear" w:color="auto" w:fill="auto"/>
            <w:noWrap/>
            <w:vAlign w:val="bottom"/>
            <w:hideMark/>
          </w:tcPr>
          <w:p w14:paraId="45A6EA8D" w14:textId="77777777" w:rsidR="00630D66" w:rsidRPr="00FB4E62" w:rsidRDefault="00630D66" w:rsidP="00474C11">
            <w:pPr>
              <w:spacing w:after="0" w:line="240" w:lineRule="auto"/>
              <w:rPr>
                <w:rFonts w:eastAsia="Times New Roman" w:cs="Calibri"/>
                <w:color w:val="000000"/>
                <w:lang w:eastAsia="lt-LT"/>
              </w:rPr>
            </w:pPr>
          </w:p>
        </w:tc>
      </w:tr>
      <w:tr w:rsidR="00630D66" w:rsidRPr="00FB4E62" w14:paraId="27DEF172" w14:textId="77777777" w:rsidTr="00630D66">
        <w:trPr>
          <w:gridAfter w:val="1"/>
          <w:wAfter w:w="756" w:type="dxa"/>
          <w:trHeight w:val="300"/>
        </w:trPr>
        <w:tc>
          <w:tcPr>
            <w:tcW w:w="9858" w:type="dxa"/>
            <w:gridSpan w:val="8"/>
            <w:tcBorders>
              <w:top w:val="nil"/>
              <w:left w:val="nil"/>
              <w:bottom w:val="nil"/>
              <w:right w:val="nil"/>
            </w:tcBorders>
            <w:shd w:val="clear" w:color="auto" w:fill="auto"/>
            <w:noWrap/>
            <w:vAlign w:val="bottom"/>
            <w:hideMark/>
          </w:tcPr>
          <w:p w14:paraId="0544E049" w14:textId="77777777" w:rsidR="00630D66" w:rsidRPr="00CC7C96" w:rsidRDefault="00630D66" w:rsidP="00474C11">
            <w:pPr>
              <w:spacing w:after="0" w:line="240" w:lineRule="auto"/>
              <w:rPr>
                <w:rFonts w:ascii="Times New Roman" w:eastAsia="Times New Roman" w:hAnsi="Times New Roman"/>
                <w:b/>
                <w:color w:val="000000"/>
                <w:sz w:val="21"/>
                <w:szCs w:val="21"/>
                <w:lang w:eastAsia="lt-LT"/>
              </w:rPr>
            </w:pPr>
            <w:r w:rsidRPr="00CC7C96">
              <w:rPr>
                <w:rFonts w:ascii="Times New Roman" w:eastAsia="Times New Roman" w:hAnsi="Times New Roman"/>
                <w:b/>
                <w:color w:val="000000"/>
                <w:sz w:val="21"/>
                <w:szCs w:val="21"/>
                <w:lang w:eastAsia="lt-LT"/>
              </w:rPr>
              <w:t>Numatomi pasitekti subtiekėjai (jei numatoma):</w:t>
            </w:r>
          </w:p>
        </w:tc>
        <w:tc>
          <w:tcPr>
            <w:tcW w:w="1060" w:type="dxa"/>
            <w:gridSpan w:val="2"/>
            <w:tcBorders>
              <w:top w:val="nil"/>
              <w:left w:val="nil"/>
              <w:bottom w:val="nil"/>
              <w:right w:val="nil"/>
            </w:tcBorders>
            <w:shd w:val="clear" w:color="auto" w:fill="auto"/>
            <w:noWrap/>
            <w:vAlign w:val="bottom"/>
            <w:hideMark/>
          </w:tcPr>
          <w:p w14:paraId="3E5D0D36" w14:textId="77777777" w:rsidR="00630D66" w:rsidRPr="00FB4E62" w:rsidRDefault="00630D66" w:rsidP="00474C11">
            <w:pPr>
              <w:spacing w:after="0" w:line="240" w:lineRule="auto"/>
              <w:rPr>
                <w:rFonts w:eastAsia="Times New Roman" w:cs="Calibri"/>
                <w:color w:val="000000"/>
                <w:sz w:val="21"/>
                <w:szCs w:val="21"/>
                <w:lang w:eastAsia="lt-LT"/>
              </w:rPr>
            </w:pPr>
          </w:p>
        </w:tc>
        <w:tc>
          <w:tcPr>
            <w:tcW w:w="860" w:type="dxa"/>
            <w:tcBorders>
              <w:top w:val="nil"/>
              <w:left w:val="nil"/>
              <w:bottom w:val="nil"/>
              <w:right w:val="nil"/>
            </w:tcBorders>
            <w:shd w:val="clear" w:color="auto" w:fill="auto"/>
            <w:noWrap/>
            <w:vAlign w:val="bottom"/>
            <w:hideMark/>
          </w:tcPr>
          <w:p w14:paraId="12D0AF68" w14:textId="77777777" w:rsidR="00630D66" w:rsidRPr="00FB4E62" w:rsidRDefault="00630D66" w:rsidP="00474C11">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6AE5D3A3" w14:textId="77777777" w:rsidR="00630D66" w:rsidRPr="00FB4E62" w:rsidRDefault="00630D66" w:rsidP="00474C11">
            <w:pPr>
              <w:spacing w:after="0" w:line="240" w:lineRule="auto"/>
              <w:rPr>
                <w:rFonts w:eastAsia="Times New Roman" w:cs="Calibri"/>
                <w:color w:val="000000"/>
                <w:sz w:val="21"/>
                <w:szCs w:val="21"/>
                <w:lang w:eastAsia="lt-LT"/>
              </w:rPr>
            </w:pPr>
          </w:p>
        </w:tc>
        <w:tc>
          <w:tcPr>
            <w:tcW w:w="1452" w:type="dxa"/>
            <w:gridSpan w:val="2"/>
            <w:tcBorders>
              <w:top w:val="nil"/>
              <w:left w:val="nil"/>
              <w:bottom w:val="nil"/>
              <w:right w:val="nil"/>
            </w:tcBorders>
            <w:shd w:val="clear" w:color="auto" w:fill="auto"/>
            <w:noWrap/>
            <w:vAlign w:val="bottom"/>
            <w:hideMark/>
          </w:tcPr>
          <w:p w14:paraId="0DF51086" w14:textId="77777777" w:rsidR="00630D66" w:rsidRPr="00FB4E62" w:rsidRDefault="00630D66" w:rsidP="00474C11">
            <w:pPr>
              <w:spacing w:after="0" w:line="240" w:lineRule="auto"/>
              <w:rPr>
                <w:rFonts w:eastAsia="Times New Roman" w:cs="Calibri"/>
                <w:color w:val="000000"/>
                <w:sz w:val="21"/>
                <w:szCs w:val="21"/>
                <w:lang w:eastAsia="lt-LT"/>
              </w:rPr>
            </w:pPr>
          </w:p>
        </w:tc>
        <w:tc>
          <w:tcPr>
            <w:tcW w:w="236" w:type="dxa"/>
            <w:tcBorders>
              <w:top w:val="nil"/>
              <w:left w:val="nil"/>
              <w:bottom w:val="nil"/>
              <w:right w:val="nil"/>
            </w:tcBorders>
            <w:shd w:val="clear" w:color="auto" w:fill="auto"/>
            <w:noWrap/>
            <w:vAlign w:val="bottom"/>
            <w:hideMark/>
          </w:tcPr>
          <w:p w14:paraId="0D87A559" w14:textId="77777777" w:rsidR="00630D66" w:rsidRPr="00FB4E62" w:rsidRDefault="00630D66" w:rsidP="00474C11">
            <w:pPr>
              <w:spacing w:after="0" w:line="240" w:lineRule="auto"/>
              <w:rPr>
                <w:rFonts w:eastAsia="Times New Roman" w:cs="Calibri"/>
                <w:color w:val="000000"/>
                <w:sz w:val="21"/>
                <w:szCs w:val="21"/>
                <w:lang w:eastAsia="lt-LT"/>
              </w:rPr>
            </w:pPr>
          </w:p>
        </w:tc>
      </w:tr>
      <w:tr w:rsidR="00630D66" w:rsidRPr="00FB4E62" w14:paraId="34BD7F56" w14:textId="77777777" w:rsidTr="00630D66">
        <w:trPr>
          <w:trHeight w:val="630"/>
        </w:trPr>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1590A" w14:textId="77777777" w:rsidR="00630D66" w:rsidRPr="00FB4E62" w:rsidRDefault="00630D66" w:rsidP="00474C11">
            <w:pPr>
              <w:spacing w:after="0" w:line="240" w:lineRule="auto"/>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Eil. Nr.</w:t>
            </w:r>
          </w:p>
        </w:tc>
        <w:tc>
          <w:tcPr>
            <w:tcW w:w="4820" w:type="dxa"/>
            <w:tcBorders>
              <w:top w:val="single" w:sz="4" w:space="0" w:color="000000"/>
              <w:left w:val="nil"/>
              <w:bottom w:val="single" w:sz="4" w:space="0" w:color="000000"/>
              <w:right w:val="nil"/>
            </w:tcBorders>
            <w:shd w:val="clear" w:color="auto" w:fill="auto"/>
            <w:vAlign w:val="center"/>
            <w:hideMark/>
          </w:tcPr>
          <w:p w14:paraId="16219812" w14:textId="77777777" w:rsidR="00630D66" w:rsidRPr="00FB4E62" w:rsidRDefault="00630D66" w:rsidP="00474C11">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pavadinimas</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1D3B04D" w14:textId="77777777" w:rsidR="00630D66" w:rsidRPr="00FB4E62" w:rsidRDefault="00630D66" w:rsidP="00474C11">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Subtiekėjo kodas</w:t>
            </w:r>
          </w:p>
        </w:tc>
        <w:tc>
          <w:tcPr>
            <w:tcW w:w="7408" w:type="dxa"/>
            <w:gridSpan w:val="12"/>
            <w:tcBorders>
              <w:top w:val="single" w:sz="4" w:space="0" w:color="auto"/>
              <w:left w:val="nil"/>
              <w:bottom w:val="single" w:sz="4" w:space="0" w:color="auto"/>
              <w:right w:val="single" w:sz="4" w:space="0" w:color="000000"/>
            </w:tcBorders>
            <w:shd w:val="clear" w:color="auto" w:fill="auto"/>
            <w:noWrap/>
            <w:vAlign w:val="center"/>
            <w:hideMark/>
          </w:tcPr>
          <w:p w14:paraId="511F3192" w14:textId="77777777" w:rsidR="00630D66" w:rsidRPr="00FB4E62" w:rsidRDefault="00630D66" w:rsidP="00474C11">
            <w:pPr>
              <w:spacing w:after="0" w:line="240" w:lineRule="auto"/>
              <w:jc w:val="center"/>
              <w:rPr>
                <w:rFonts w:ascii="Times New Roman" w:eastAsia="Times New Roman" w:hAnsi="Times New Roman"/>
                <w:b/>
                <w:bCs/>
                <w:color w:val="000000"/>
                <w:sz w:val="21"/>
                <w:szCs w:val="21"/>
                <w:lang w:eastAsia="lt-LT"/>
              </w:rPr>
            </w:pPr>
            <w:r w:rsidRPr="00FB4E62">
              <w:rPr>
                <w:rFonts w:ascii="Times New Roman" w:eastAsia="Times New Roman" w:hAnsi="Times New Roman"/>
                <w:b/>
                <w:bCs/>
                <w:color w:val="000000"/>
                <w:sz w:val="21"/>
                <w:szCs w:val="21"/>
                <w:lang w:eastAsia="lt-LT"/>
              </w:rPr>
              <w:t>Perduodama veikla (apibūdinimas, vertė EUR)</w:t>
            </w:r>
          </w:p>
        </w:tc>
      </w:tr>
      <w:tr w:rsidR="00630D66" w:rsidRPr="00FB4E62" w14:paraId="1F0030FA" w14:textId="77777777" w:rsidTr="00630D66">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64CAE327" w14:textId="77777777" w:rsidR="00630D66" w:rsidRPr="00FB4E62" w:rsidRDefault="00630D66" w:rsidP="00474C11">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1.</w:t>
            </w:r>
          </w:p>
        </w:tc>
        <w:tc>
          <w:tcPr>
            <w:tcW w:w="4820" w:type="dxa"/>
            <w:tcBorders>
              <w:top w:val="single" w:sz="4" w:space="0" w:color="000000"/>
              <w:left w:val="nil"/>
              <w:bottom w:val="single" w:sz="4" w:space="0" w:color="000000"/>
              <w:right w:val="nil"/>
            </w:tcBorders>
            <w:shd w:val="clear" w:color="auto" w:fill="DBE5F1"/>
            <w:noWrap/>
            <w:vAlign w:val="bottom"/>
            <w:hideMark/>
          </w:tcPr>
          <w:p w14:paraId="567931FF" w14:textId="77777777" w:rsidR="00630D66" w:rsidRPr="00FB4E62" w:rsidRDefault="00630D66" w:rsidP="00474C11">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single" w:sz="4" w:space="0" w:color="auto"/>
              <w:bottom w:val="single" w:sz="4" w:space="0" w:color="auto"/>
              <w:right w:val="single" w:sz="4" w:space="0" w:color="000000"/>
            </w:tcBorders>
            <w:shd w:val="clear" w:color="auto" w:fill="DBE5F1"/>
            <w:noWrap/>
            <w:vAlign w:val="bottom"/>
            <w:hideMark/>
          </w:tcPr>
          <w:p w14:paraId="027FF3E2"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740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01BBDC54" w14:textId="77777777" w:rsidR="00630D66" w:rsidRPr="00FB4E62" w:rsidRDefault="00630D66" w:rsidP="00474C11">
            <w:pPr>
              <w:spacing w:after="0" w:line="240" w:lineRule="auto"/>
              <w:ind w:right="122"/>
              <w:jc w:val="center"/>
              <w:rPr>
                <w:rFonts w:eastAsia="Times New Roman" w:cs="Calibri"/>
                <w:color w:val="000000"/>
                <w:lang w:eastAsia="lt-LT"/>
              </w:rPr>
            </w:pPr>
            <w:r w:rsidRPr="00FB4E62">
              <w:rPr>
                <w:rFonts w:eastAsia="Times New Roman" w:cs="Calibri"/>
                <w:color w:val="000000"/>
                <w:lang w:eastAsia="lt-LT"/>
              </w:rPr>
              <w:t> </w:t>
            </w:r>
          </w:p>
        </w:tc>
      </w:tr>
      <w:tr w:rsidR="00630D66" w:rsidRPr="00FB4E62" w14:paraId="7FEEE033" w14:textId="77777777" w:rsidTr="00630D66">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6563A29B" w14:textId="77777777" w:rsidR="00630D66" w:rsidRPr="00FB4E62" w:rsidRDefault="00630D66" w:rsidP="00474C11">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2.</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3A620AEC" w14:textId="77777777" w:rsidR="00630D66" w:rsidRPr="00FB4E62" w:rsidRDefault="00630D66" w:rsidP="00474C11">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nil"/>
              <w:bottom w:val="single" w:sz="4" w:space="0" w:color="auto"/>
              <w:right w:val="single" w:sz="4" w:space="0" w:color="000000"/>
            </w:tcBorders>
            <w:shd w:val="clear" w:color="auto" w:fill="DBE5F1"/>
            <w:noWrap/>
            <w:vAlign w:val="bottom"/>
            <w:hideMark/>
          </w:tcPr>
          <w:p w14:paraId="5E49C7D0"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740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4F836CB9"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r w:rsidR="00630D66" w:rsidRPr="00FB4E62" w14:paraId="3A725CA2" w14:textId="77777777" w:rsidTr="00630D66">
        <w:trPr>
          <w:trHeight w:val="300"/>
        </w:trPr>
        <w:tc>
          <w:tcPr>
            <w:tcW w:w="708" w:type="dxa"/>
            <w:tcBorders>
              <w:top w:val="nil"/>
              <w:left w:val="single" w:sz="4" w:space="0" w:color="000000"/>
              <w:bottom w:val="single" w:sz="4" w:space="0" w:color="000000"/>
              <w:right w:val="single" w:sz="4" w:space="0" w:color="000000"/>
            </w:tcBorders>
            <w:shd w:val="clear" w:color="auto" w:fill="auto"/>
            <w:noWrap/>
            <w:hideMark/>
          </w:tcPr>
          <w:p w14:paraId="0A1C136B" w14:textId="77777777" w:rsidR="00630D66" w:rsidRPr="00FB4E62" w:rsidRDefault="00630D66" w:rsidP="00474C11">
            <w:pPr>
              <w:spacing w:after="0" w:line="240" w:lineRule="auto"/>
              <w:jc w:val="center"/>
              <w:rPr>
                <w:rFonts w:ascii="Times New Roman" w:eastAsia="Times New Roman" w:hAnsi="Times New Roman"/>
                <w:color w:val="000000"/>
                <w:sz w:val="20"/>
                <w:szCs w:val="20"/>
                <w:lang w:eastAsia="lt-LT"/>
              </w:rPr>
            </w:pPr>
            <w:r w:rsidRPr="00FB4E62">
              <w:rPr>
                <w:rFonts w:ascii="Times New Roman" w:eastAsia="Times New Roman" w:hAnsi="Times New Roman"/>
                <w:color w:val="000000"/>
                <w:sz w:val="20"/>
                <w:szCs w:val="20"/>
                <w:lang w:eastAsia="lt-LT"/>
              </w:rPr>
              <w:t>3.</w:t>
            </w:r>
          </w:p>
        </w:tc>
        <w:tc>
          <w:tcPr>
            <w:tcW w:w="4820" w:type="dxa"/>
            <w:tcBorders>
              <w:top w:val="single" w:sz="4" w:space="0" w:color="000000"/>
              <w:left w:val="nil"/>
              <w:bottom w:val="single" w:sz="4" w:space="0" w:color="000000"/>
              <w:right w:val="single" w:sz="4" w:space="0" w:color="000000"/>
            </w:tcBorders>
            <w:shd w:val="clear" w:color="auto" w:fill="DBE5F1"/>
            <w:noWrap/>
            <w:vAlign w:val="bottom"/>
            <w:hideMark/>
          </w:tcPr>
          <w:p w14:paraId="7221B254" w14:textId="77777777" w:rsidR="00630D66" w:rsidRPr="00FB4E62" w:rsidRDefault="00630D66" w:rsidP="00474C11">
            <w:pPr>
              <w:spacing w:after="0" w:line="240" w:lineRule="auto"/>
              <w:jc w:val="center"/>
              <w:rPr>
                <w:rFonts w:eastAsia="Times New Roman" w:cs="Calibri"/>
                <w:color w:val="000000"/>
                <w:sz w:val="20"/>
                <w:szCs w:val="20"/>
                <w:lang w:eastAsia="lt-LT"/>
              </w:rPr>
            </w:pPr>
            <w:r w:rsidRPr="00FB4E62">
              <w:rPr>
                <w:rFonts w:eastAsia="Times New Roman" w:cs="Calibri"/>
                <w:color w:val="000000"/>
                <w:sz w:val="20"/>
                <w:szCs w:val="20"/>
                <w:lang w:eastAsia="lt-LT"/>
              </w:rPr>
              <w:t> </w:t>
            </w:r>
          </w:p>
        </w:tc>
        <w:tc>
          <w:tcPr>
            <w:tcW w:w="1522" w:type="dxa"/>
            <w:gridSpan w:val="2"/>
            <w:tcBorders>
              <w:top w:val="single" w:sz="4" w:space="0" w:color="auto"/>
              <w:left w:val="nil"/>
              <w:bottom w:val="single" w:sz="4" w:space="0" w:color="auto"/>
              <w:right w:val="single" w:sz="4" w:space="0" w:color="000000"/>
            </w:tcBorders>
            <w:shd w:val="clear" w:color="auto" w:fill="DBE5F1"/>
            <w:noWrap/>
            <w:vAlign w:val="bottom"/>
            <w:hideMark/>
          </w:tcPr>
          <w:p w14:paraId="11C34524"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c>
          <w:tcPr>
            <w:tcW w:w="7408" w:type="dxa"/>
            <w:gridSpan w:val="12"/>
            <w:tcBorders>
              <w:top w:val="single" w:sz="4" w:space="0" w:color="auto"/>
              <w:left w:val="nil"/>
              <w:bottom w:val="single" w:sz="4" w:space="0" w:color="auto"/>
              <w:right w:val="single" w:sz="4" w:space="0" w:color="000000"/>
            </w:tcBorders>
            <w:shd w:val="clear" w:color="auto" w:fill="DBE5F1"/>
            <w:noWrap/>
            <w:vAlign w:val="bottom"/>
            <w:hideMark/>
          </w:tcPr>
          <w:p w14:paraId="0B403D0A" w14:textId="77777777" w:rsidR="00630D66" w:rsidRPr="00FB4E62" w:rsidRDefault="00630D66" w:rsidP="00474C11">
            <w:pPr>
              <w:spacing w:after="0" w:line="240" w:lineRule="auto"/>
              <w:jc w:val="center"/>
              <w:rPr>
                <w:rFonts w:eastAsia="Times New Roman" w:cs="Calibri"/>
                <w:color w:val="000000"/>
                <w:lang w:eastAsia="lt-LT"/>
              </w:rPr>
            </w:pPr>
            <w:r w:rsidRPr="00FB4E62">
              <w:rPr>
                <w:rFonts w:eastAsia="Times New Roman" w:cs="Calibri"/>
                <w:color w:val="000000"/>
                <w:lang w:eastAsia="lt-LT"/>
              </w:rPr>
              <w:t> </w:t>
            </w:r>
          </w:p>
        </w:tc>
      </w:tr>
    </w:tbl>
    <w:p w14:paraId="50588EF0" w14:textId="77777777" w:rsidR="00630D66" w:rsidRPr="002E20C8" w:rsidRDefault="00630D66" w:rsidP="00630D66">
      <w:pPr>
        <w:rPr>
          <w:rFonts w:ascii="Times New Roman" w:hAnsi="Times New Roman" w:cs="Times New Roman"/>
          <w:sz w:val="21"/>
          <w:szCs w:val="21"/>
        </w:rPr>
      </w:pPr>
    </w:p>
    <w:p w14:paraId="172A5EE5" w14:textId="77777777" w:rsidR="00630D66" w:rsidRPr="004D4E09" w:rsidRDefault="00630D66" w:rsidP="00630D66">
      <w:pPr>
        <w:rPr>
          <w:rFonts w:ascii="Times New Roman" w:hAnsi="Times New Roman" w:cs="Times New Roman"/>
          <w:sz w:val="21"/>
          <w:szCs w:val="21"/>
        </w:rPr>
      </w:pPr>
    </w:p>
    <w:sectPr w:rsidR="00630D66" w:rsidRPr="004D4E09" w:rsidSect="00274200">
      <w:pgSz w:w="16838" w:h="11906" w:orient="landscape"/>
      <w:pgMar w:top="993" w:right="851" w:bottom="1440"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83E3ED" w14:textId="77777777" w:rsidR="008E2169" w:rsidRDefault="008E2169" w:rsidP="004D4E09">
      <w:pPr>
        <w:spacing w:after="0" w:line="240" w:lineRule="auto"/>
      </w:pPr>
      <w:r>
        <w:separator/>
      </w:r>
    </w:p>
  </w:endnote>
  <w:endnote w:type="continuationSeparator" w:id="0">
    <w:p w14:paraId="52D1B713" w14:textId="77777777" w:rsidR="008E2169" w:rsidRDefault="008E2169" w:rsidP="004D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699E8" w14:textId="77777777" w:rsidR="008E2169" w:rsidRDefault="008E2169" w:rsidP="004D4E09">
      <w:pPr>
        <w:spacing w:after="0" w:line="240" w:lineRule="auto"/>
      </w:pPr>
      <w:r>
        <w:separator/>
      </w:r>
    </w:p>
  </w:footnote>
  <w:footnote w:type="continuationSeparator" w:id="0">
    <w:p w14:paraId="5800203E" w14:textId="77777777" w:rsidR="008E2169" w:rsidRDefault="008E2169" w:rsidP="004D4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02F7B"/>
    <w:multiLevelType w:val="multilevel"/>
    <w:tmpl w:val="DC9A896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D9D7566"/>
    <w:multiLevelType w:val="multilevel"/>
    <w:tmpl w:val="32380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E95E50"/>
    <w:multiLevelType w:val="multilevel"/>
    <w:tmpl w:val="C2D4BCE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A834F54"/>
    <w:multiLevelType w:val="multilevel"/>
    <w:tmpl w:val="35D20F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232321C6"/>
    <w:multiLevelType w:val="multilevel"/>
    <w:tmpl w:val="66E272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C11527"/>
    <w:multiLevelType w:val="hybridMultilevel"/>
    <w:tmpl w:val="1D000206"/>
    <w:lvl w:ilvl="0" w:tplc="A2AC1F2C">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379F1C43"/>
    <w:multiLevelType w:val="multilevel"/>
    <w:tmpl w:val="E26ABE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F1762D3"/>
    <w:multiLevelType w:val="multilevel"/>
    <w:tmpl w:val="9A145D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6EF6210E"/>
    <w:multiLevelType w:val="multilevel"/>
    <w:tmpl w:val="81F6393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62A75B3"/>
    <w:multiLevelType w:val="multilevel"/>
    <w:tmpl w:val="66E272F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5"/>
  </w:num>
  <w:num w:numId="5">
    <w:abstractNumId w:val="4"/>
  </w:num>
  <w:num w:numId="6">
    <w:abstractNumId w:val="0"/>
  </w:num>
  <w:num w:numId="7">
    <w:abstractNumId w:val="7"/>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41B"/>
    <w:rsid w:val="00004FF1"/>
    <w:rsid w:val="00027883"/>
    <w:rsid w:val="0003252B"/>
    <w:rsid w:val="000627AC"/>
    <w:rsid w:val="00082C61"/>
    <w:rsid w:val="000929A9"/>
    <w:rsid w:val="000A294A"/>
    <w:rsid w:val="00106B44"/>
    <w:rsid w:val="001111FA"/>
    <w:rsid w:val="001630BD"/>
    <w:rsid w:val="001D42A9"/>
    <w:rsid w:val="001F2711"/>
    <w:rsid w:val="001F2FD8"/>
    <w:rsid w:val="00240E43"/>
    <w:rsid w:val="00274200"/>
    <w:rsid w:val="00286D84"/>
    <w:rsid w:val="002D4290"/>
    <w:rsid w:val="002E769F"/>
    <w:rsid w:val="002F6419"/>
    <w:rsid w:val="003122F8"/>
    <w:rsid w:val="00337009"/>
    <w:rsid w:val="003620C5"/>
    <w:rsid w:val="00390FC9"/>
    <w:rsid w:val="003A2678"/>
    <w:rsid w:val="003A5EF5"/>
    <w:rsid w:val="004866E6"/>
    <w:rsid w:val="004D4E09"/>
    <w:rsid w:val="004D5ED4"/>
    <w:rsid w:val="004E399B"/>
    <w:rsid w:val="00513EA8"/>
    <w:rsid w:val="00520186"/>
    <w:rsid w:val="005236CC"/>
    <w:rsid w:val="00530D09"/>
    <w:rsid w:val="005A11F0"/>
    <w:rsid w:val="00623C42"/>
    <w:rsid w:val="00630D66"/>
    <w:rsid w:val="00653CEE"/>
    <w:rsid w:val="006648FF"/>
    <w:rsid w:val="00680494"/>
    <w:rsid w:val="006A4C7B"/>
    <w:rsid w:val="006A68AA"/>
    <w:rsid w:val="006B7CDD"/>
    <w:rsid w:val="006C4273"/>
    <w:rsid w:val="006C5357"/>
    <w:rsid w:val="006D2DD5"/>
    <w:rsid w:val="006D7F27"/>
    <w:rsid w:val="00743225"/>
    <w:rsid w:val="007579C3"/>
    <w:rsid w:val="00765FB3"/>
    <w:rsid w:val="00773CF4"/>
    <w:rsid w:val="007A5516"/>
    <w:rsid w:val="00801E1C"/>
    <w:rsid w:val="00804503"/>
    <w:rsid w:val="00824BFC"/>
    <w:rsid w:val="00825FF9"/>
    <w:rsid w:val="008430FB"/>
    <w:rsid w:val="00881791"/>
    <w:rsid w:val="00894E02"/>
    <w:rsid w:val="008A5DE4"/>
    <w:rsid w:val="008C7758"/>
    <w:rsid w:val="008D3E79"/>
    <w:rsid w:val="008E2169"/>
    <w:rsid w:val="0092175D"/>
    <w:rsid w:val="00922096"/>
    <w:rsid w:val="009231BC"/>
    <w:rsid w:val="0098270B"/>
    <w:rsid w:val="009E4832"/>
    <w:rsid w:val="00A24FE1"/>
    <w:rsid w:val="00A832C9"/>
    <w:rsid w:val="00AC1D71"/>
    <w:rsid w:val="00AD6BB7"/>
    <w:rsid w:val="00B02955"/>
    <w:rsid w:val="00B154DD"/>
    <w:rsid w:val="00B23E99"/>
    <w:rsid w:val="00B44F45"/>
    <w:rsid w:val="00B771F2"/>
    <w:rsid w:val="00B81D5A"/>
    <w:rsid w:val="00B86A89"/>
    <w:rsid w:val="00BA0966"/>
    <w:rsid w:val="00BB5B03"/>
    <w:rsid w:val="00BF6C16"/>
    <w:rsid w:val="00BF6F71"/>
    <w:rsid w:val="00C46546"/>
    <w:rsid w:val="00C52816"/>
    <w:rsid w:val="00C9441B"/>
    <w:rsid w:val="00C963A4"/>
    <w:rsid w:val="00D31844"/>
    <w:rsid w:val="00D33C09"/>
    <w:rsid w:val="00D8043A"/>
    <w:rsid w:val="00D83EE9"/>
    <w:rsid w:val="00D86807"/>
    <w:rsid w:val="00DB12B5"/>
    <w:rsid w:val="00DF54D5"/>
    <w:rsid w:val="00E0345B"/>
    <w:rsid w:val="00E22063"/>
    <w:rsid w:val="00E57C35"/>
    <w:rsid w:val="00E75170"/>
    <w:rsid w:val="00E86952"/>
    <w:rsid w:val="00ED1A56"/>
    <w:rsid w:val="00EE143E"/>
    <w:rsid w:val="00EE45B4"/>
    <w:rsid w:val="00F00206"/>
    <w:rsid w:val="00F3431B"/>
    <w:rsid w:val="00F43328"/>
    <w:rsid w:val="00FA3DB1"/>
    <w:rsid w:val="00FC139E"/>
    <w:rsid w:val="00FC23F3"/>
    <w:rsid w:val="00FE3742"/>
    <w:rsid w:val="00FF2CD5"/>
    <w:rsid w:val="2A8C5393"/>
    <w:rsid w:val="2DD9F4B3"/>
    <w:rsid w:val="7862E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5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C9441B"/>
    <w:rPr>
      <w:rFonts w:ascii="Times New Roman" w:eastAsia="Times New Roman" w:hAnsi="Times New Roman" w:cs="Times New Roman"/>
    </w:rPr>
  </w:style>
  <w:style w:type="character" w:customStyle="1" w:styleId="Tablecaption">
    <w:name w:val="Table caption_"/>
    <w:basedOn w:val="DefaultParagraphFont"/>
    <w:link w:val="Tablecaption0"/>
    <w:rsid w:val="00C9441B"/>
    <w:rPr>
      <w:rFonts w:ascii="Times New Roman" w:eastAsia="Times New Roman" w:hAnsi="Times New Roman" w:cs="Times New Roman"/>
      <w:i/>
      <w:iCs/>
      <w:sz w:val="20"/>
      <w:szCs w:val="20"/>
    </w:rPr>
  </w:style>
  <w:style w:type="paragraph" w:styleId="BodyText">
    <w:name w:val="Body Text"/>
    <w:basedOn w:val="Normal"/>
    <w:link w:val="BodyTextChar"/>
    <w:qFormat/>
    <w:rsid w:val="00C9441B"/>
    <w:pPr>
      <w:widowControl w:val="0"/>
      <w:spacing w:after="0" w:line="276" w:lineRule="auto"/>
      <w:ind w:firstLine="400"/>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C9441B"/>
  </w:style>
  <w:style w:type="paragraph" w:customStyle="1" w:styleId="Tablecaption0">
    <w:name w:val="Table caption"/>
    <w:basedOn w:val="Normal"/>
    <w:link w:val="Tablecaption"/>
    <w:rsid w:val="00C9441B"/>
    <w:pPr>
      <w:widowControl w:val="0"/>
      <w:spacing w:after="0" w:line="240" w:lineRule="auto"/>
    </w:pPr>
    <w:rPr>
      <w:rFonts w:ascii="Times New Roman" w:eastAsia="Times New Roman" w:hAnsi="Times New Roman" w:cs="Times New Roman"/>
      <w:i/>
      <w:iCs/>
      <w:sz w:val="20"/>
      <w:szCs w:val="20"/>
    </w:rPr>
  </w:style>
  <w:style w:type="character" w:customStyle="1" w:styleId="Other">
    <w:name w:val="Other_"/>
    <w:basedOn w:val="DefaultParagraphFont"/>
    <w:link w:val="Other0"/>
    <w:rsid w:val="00C9441B"/>
    <w:rPr>
      <w:rFonts w:ascii="Times New Roman" w:eastAsia="Times New Roman" w:hAnsi="Times New Roman" w:cs="Times New Roman"/>
    </w:rPr>
  </w:style>
  <w:style w:type="paragraph" w:customStyle="1" w:styleId="Other0">
    <w:name w:val="Other"/>
    <w:basedOn w:val="Normal"/>
    <w:link w:val="Other"/>
    <w:rsid w:val="00C9441B"/>
    <w:pPr>
      <w:widowControl w:val="0"/>
      <w:spacing w:after="0" w:line="276"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BF6C16"/>
    <w:pPr>
      <w:ind w:left="720"/>
      <w:contextualSpacing/>
    </w:pPr>
  </w:style>
  <w:style w:type="character" w:styleId="CommentReference">
    <w:name w:val="annotation reference"/>
    <w:basedOn w:val="DefaultParagraphFont"/>
    <w:uiPriority w:val="99"/>
    <w:semiHidden/>
    <w:unhideWhenUsed/>
    <w:rsid w:val="004E399B"/>
    <w:rPr>
      <w:sz w:val="16"/>
      <w:szCs w:val="16"/>
    </w:rPr>
  </w:style>
  <w:style w:type="paragraph" w:styleId="CommentText">
    <w:name w:val="annotation text"/>
    <w:basedOn w:val="Normal"/>
    <w:link w:val="CommentTextChar"/>
    <w:uiPriority w:val="99"/>
    <w:unhideWhenUsed/>
    <w:rsid w:val="004E399B"/>
    <w:pPr>
      <w:spacing w:line="240" w:lineRule="auto"/>
    </w:pPr>
    <w:rPr>
      <w:sz w:val="20"/>
      <w:szCs w:val="20"/>
    </w:rPr>
  </w:style>
  <w:style w:type="character" w:customStyle="1" w:styleId="CommentTextChar">
    <w:name w:val="Comment Text Char"/>
    <w:basedOn w:val="DefaultParagraphFont"/>
    <w:link w:val="CommentText"/>
    <w:uiPriority w:val="99"/>
    <w:rsid w:val="004E399B"/>
    <w:rPr>
      <w:sz w:val="20"/>
      <w:szCs w:val="20"/>
    </w:rPr>
  </w:style>
  <w:style w:type="paragraph" w:styleId="CommentSubject">
    <w:name w:val="annotation subject"/>
    <w:basedOn w:val="CommentText"/>
    <w:next w:val="CommentText"/>
    <w:link w:val="CommentSubjectChar"/>
    <w:uiPriority w:val="99"/>
    <w:semiHidden/>
    <w:unhideWhenUsed/>
    <w:rsid w:val="004E399B"/>
    <w:rPr>
      <w:b/>
      <w:bCs/>
    </w:rPr>
  </w:style>
  <w:style w:type="character" w:customStyle="1" w:styleId="CommentSubjectChar">
    <w:name w:val="Comment Subject Char"/>
    <w:basedOn w:val="CommentTextChar"/>
    <w:link w:val="CommentSubject"/>
    <w:uiPriority w:val="99"/>
    <w:semiHidden/>
    <w:rsid w:val="004E399B"/>
    <w:rPr>
      <w:b/>
      <w:bCs/>
      <w:sz w:val="20"/>
      <w:szCs w:val="20"/>
    </w:rPr>
  </w:style>
  <w:style w:type="paragraph" w:styleId="BalloonText">
    <w:name w:val="Balloon Text"/>
    <w:basedOn w:val="Normal"/>
    <w:link w:val="BalloonTextChar"/>
    <w:uiPriority w:val="99"/>
    <w:semiHidden/>
    <w:unhideWhenUsed/>
    <w:rsid w:val="00EE4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B4"/>
    <w:rPr>
      <w:rFonts w:ascii="Tahoma" w:hAnsi="Tahoma" w:cs="Tahoma"/>
      <w:sz w:val="16"/>
      <w:szCs w:val="16"/>
    </w:rPr>
  </w:style>
  <w:style w:type="paragraph" w:styleId="Header">
    <w:name w:val="header"/>
    <w:basedOn w:val="Normal"/>
    <w:link w:val="HeaderChar"/>
    <w:uiPriority w:val="99"/>
    <w:unhideWhenUsed/>
    <w:rsid w:val="004D4E09"/>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4E09"/>
  </w:style>
  <w:style w:type="paragraph" w:styleId="Footer">
    <w:name w:val="footer"/>
    <w:basedOn w:val="Normal"/>
    <w:link w:val="FooterChar"/>
    <w:uiPriority w:val="99"/>
    <w:unhideWhenUsed/>
    <w:rsid w:val="004D4E09"/>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4E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C9441B"/>
    <w:rPr>
      <w:rFonts w:ascii="Times New Roman" w:eastAsia="Times New Roman" w:hAnsi="Times New Roman" w:cs="Times New Roman"/>
    </w:rPr>
  </w:style>
  <w:style w:type="character" w:customStyle="1" w:styleId="Tablecaption">
    <w:name w:val="Table caption_"/>
    <w:basedOn w:val="DefaultParagraphFont"/>
    <w:link w:val="Tablecaption0"/>
    <w:rsid w:val="00C9441B"/>
    <w:rPr>
      <w:rFonts w:ascii="Times New Roman" w:eastAsia="Times New Roman" w:hAnsi="Times New Roman" w:cs="Times New Roman"/>
      <w:i/>
      <w:iCs/>
      <w:sz w:val="20"/>
      <w:szCs w:val="20"/>
    </w:rPr>
  </w:style>
  <w:style w:type="paragraph" w:styleId="BodyText">
    <w:name w:val="Body Text"/>
    <w:basedOn w:val="Normal"/>
    <w:link w:val="BodyTextChar"/>
    <w:qFormat/>
    <w:rsid w:val="00C9441B"/>
    <w:pPr>
      <w:widowControl w:val="0"/>
      <w:spacing w:after="0" w:line="276" w:lineRule="auto"/>
      <w:ind w:firstLine="400"/>
    </w:pPr>
    <w:rPr>
      <w:rFonts w:ascii="Times New Roman" w:eastAsia="Times New Roman" w:hAnsi="Times New Roman" w:cs="Times New Roman"/>
    </w:rPr>
  </w:style>
  <w:style w:type="character" w:customStyle="1" w:styleId="PagrindinistekstasDiagrama1">
    <w:name w:val="Pagrindinis tekstas Diagrama1"/>
    <w:basedOn w:val="DefaultParagraphFont"/>
    <w:uiPriority w:val="99"/>
    <w:semiHidden/>
    <w:rsid w:val="00C9441B"/>
  </w:style>
  <w:style w:type="paragraph" w:customStyle="1" w:styleId="Tablecaption0">
    <w:name w:val="Table caption"/>
    <w:basedOn w:val="Normal"/>
    <w:link w:val="Tablecaption"/>
    <w:rsid w:val="00C9441B"/>
    <w:pPr>
      <w:widowControl w:val="0"/>
      <w:spacing w:after="0" w:line="240" w:lineRule="auto"/>
    </w:pPr>
    <w:rPr>
      <w:rFonts w:ascii="Times New Roman" w:eastAsia="Times New Roman" w:hAnsi="Times New Roman" w:cs="Times New Roman"/>
      <w:i/>
      <w:iCs/>
      <w:sz w:val="20"/>
      <w:szCs w:val="20"/>
    </w:rPr>
  </w:style>
  <w:style w:type="character" w:customStyle="1" w:styleId="Other">
    <w:name w:val="Other_"/>
    <w:basedOn w:val="DefaultParagraphFont"/>
    <w:link w:val="Other0"/>
    <w:rsid w:val="00C9441B"/>
    <w:rPr>
      <w:rFonts w:ascii="Times New Roman" w:eastAsia="Times New Roman" w:hAnsi="Times New Roman" w:cs="Times New Roman"/>
    </w:rPr>
  </w:style>
  <w:style w:type="paragraph" w:customStyle="1" w:styleId="Other0">
    <w:name w:val="Other"/>
    <w:basedOn w:val="Normal"/>
    <w:link w:val="Other"/>
    <w:rsid w:val="00C9441B"/>
    <w:pPr>
      <w:widowControl w:val="0"/>
      <w:spacing w:after="0" w:line="276"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BF6C16"/>
    <w:pPr>
      <w:ind w:left="720"/>
      <w:contextualSpacing/>
    </w:pPr>
  </w:style>
  <w:style w:type="character" w:styleId="CommentReference">
    <w:name w:val="annotation reference"/>
    <w:basedOn w:val="DefaultParagraphFont"/>
    <w:uiPriority w:val="99"/>
    <w:semiHidden/>
    <w:unhideWhenUsed/>
    <w:rsid w:val="004E399B"/>
    <w:rPr>
      <w:sz w:val="16"/>
      <w:szCs w:val="16"/>
    </w:rPr>
  </w:style>
  <w:style w:type="paragraph" w:styleId="CommentText">
    <w:name w:val="annotation text"/>
    <w:basedOn w:val="Normal"/>
    <w:link w:val="CommentTextChar"/>
    <w:uiPriority w:val="99"/>
    <w:unhideWhenUsed/>
    <w:rsid w:val="004E399B"/>
    <w:pPr>
      <w:spacing w:line="240" w:lineRule="auto"/>
    </w:pPr>
    <w:rPr>
      <w:sz w:val="20"/>
      <w:szCs w:val="20"/>
    </w:rPr>
  </w:style>
  <w:style w:type="character" w:customStyle="1" w:styleId="CommentTextChar">
    <w:name w:val="Comment Text Char"/>
    <w:basedOn w:val="DefaultParagraphFont"/>
    <w:link w:val="CommentText"/>
    <w:uiPriority w:val="99"/>
    <w:rsid w:val="004E399B"/>
    <w:rPr>
      <w:sz w:val="20"/>
      <w:szCs w:val="20"/>
    </w:rPr>
  </w:style>
  <w:style w:type="paragraph" w:styleId="CommentSubject">
    <w:name w:val="annotation subject"/>
    <w:basedOn w:val="CommentText"/>
    <w:next w:val="CommentText"/>
    <w:link w:val="CommentSubjectChar"/>
    <w:uiPriority w:val="99"/>
    <w:semiHidden/>
    <w:unhideWhenUsed/>
    <w:rsid w:val="004E399B"/>
    <w:rPr>
      <w:b/>
      <w:bCs/>
    </w:rPr>
  </w:style>
  <w:style w:type="character" w:customStyle="1" w:styleId="CommentSubjectChar">
    <w:name w:val="Comment Subject Char"/>
    <w:basedOn w:val="CommentTextChar"/>
    <w:link w:val="CommentSubject"/>
    <w:uiPriority w:val="99"/>
    <w:semiHidden/>
    <w:rsid w:val="004E399B"/>
    <w:rPr>
      <w:b/>
      <w:bCs/>
      <w:sz w:val="20"/>
      <w:szCs w:val="20"/>
    </w:rPr>
  </w:style>
  <w:style w:type="paragraph" w:styleId="BalloonText">
    <w:name w:val="Balloon Text"/>
    <w:basedOn w:val="Normal"/>
    <w:link w:val="BalloonTextChar"/>
    <w:uiPriority w:val="99"/>
    <w:semiHidden/>
    <w:unhideWhenUsed/>
    <w:rsid w:val="00EE4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5B4"/>
    <w:rPr>
      <w:rFonts w:ascii="Tahoma" w:hAnsi="Tahoma" w:cs="Tahoma"/>
      <w:sz w:val="16"/>
      <w:szCs w:val="16"/>
    </w:rPr>
  </w:style>
  <w:style w:type="paragraph" w:styleId="Header">
    <w:name w:val="header"/>
    <w:basedOn w:val="Normal"/>
    <w:link w:val="HeaderChar"/>
    <w:uiPriority w:val="99"/>
    <w:unhideWhenUsed/>
    <w:rsid w:val="004D4E09"/>
    <w:pPr>
      <w:tabs>
        <w:tab w:val="center" w:pos="4819"/>
        <w:tab w:val="right" w:pos="9638"/>
      </w:tabs>
      <w:spacing w:after="0" w:line="240" w:lineRule="auto"/>
    </w:pPr>
  </w:style>
  <w:style w:type="character" w:customStyle="1" w:styleId="HeaderChar">
    <w:name w:val="Header Char"/>
    <w:basedOn w:val="DefaultParagraphFont"/>
    <w:link w:val="Header"/>
    <w:uiPriority w:val="99"/>
    <w:rsid w:val="004D4E09"/>
  </w:style>
  <w:style w:type="paragraph" w:styleId="Footer">
    <w:name w:val="footer"/>
    <w:basedOn w:val="Normal"/>
    <w:link w:val="FooterChar"/>
    <w:uiPriority w:val="99"/>
    <w:unhideWhenUsed/>
    <w:rsid w:val="004D4E09"/>
    <w:pPr>
      <w:tabs>
        <w:tab w:val="center" w:pos="4819"/>
        <w:tab w:val="right" w:pos="9638"/>
      </w:tabs>
      <w:spacing w:after="0" w:line="240" w:lineRule="auto"/>
    </w:pPr>
  </w:style>
  <w:style w:type="character" w:customStyle="1" w:styleId="FooterChar">
    <w:name w:val="Footer Char"/>
    <w:basedOn w:val="DefaultParagraphFont"/>
    <w:link w:val="Footer"/>
    <w:uiPriority w:val="99"/>
    <w:rsid w:val="004D4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2B2A-AB67-4AE5-A26D-0D534FD12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6694</Words>
  <Characters>3817</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11</cp:revision>
  <dcterms:created xsi:type="dcterms:W3CDTF">2026-02-06T08:41:00Z</dcterms:created>
  <dcterms:modified xsi:type="dcterms:W3CDTF">2026-02-09T06:26:00Z</dcterms:modified>
</cp:coreProperties>
</file>