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C713D" w:rsidRDefault="7D92ACDC" w:rsidP="004E4612">
          <w:pPr>
            <w:spacing w:after="120" w:line="20" w:lineRule="atLeast"/>
            <w:contextualSpacing/>
            <w:jc w:val="center"/>
            <w:rPr>
              <w:rFonts w:cstheme="minorHAnsi"/>
              <w:b/>
              <w:sz w:val="22"/>
              <w:szCs w:val="22"/>
            </w:rPr>
          </w:pPr>
          <w:r w:rsidRPr="006C713D">
            <w:rPr>
              <w:rFonts w:cstheme="minorHAnsi"/>
              <w:b/>
              <w:bCs/>
              <w:sz w:val="22"/>
              <w:szCs w:val="22"/>
            </w:rPr>
            <w:t>VILNIAUS MIESTO SAVIVALDYBĖS ADMINISTRACIJA</w:t>
          </w:r>
        </w:p>
        <w:p w14:paraId="2721BB57" w14:textId="537F7BFC" w:rsidR="00D526C8" w:rsidRPr="006C713D" w:rsidRDefault="791DA65D" w:rsidP="00EA4362">
          <w:pPr>
            <w:spacing w:after="120" w:line="20" w:lineRule="atLeast"/>
            <w:jc w:val="center"/>
            <w:rPr>
              <w:rFonts w:eastAsia="Calibri" w:cstheme="minorHAnsi"/>
              <w:sz w:val="22"/>
              <w:szCs w:val="22"/>
            </w:rPr>
          </w:pPr>
          <w:r w:rsidRPr="006C713D">
            <w:rPr>
              <w:rFonts w:cstheme="minorHAnsi"/>
              <w:sz w:val="22"/>
              <w:szCs w:val="22"/>
            </w:rPr>
            <w:t>Konstitucijos pr. 3, LT-09601 Vilnius</w:t>
          </w:r>
          <w:r w:rsidR="00414D9A" w:rsidRPr="006C713D">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68FDC72" w:rsidR="00D53BF4" w:rsidRPr="006C713D" w:rsidRDefault="00D53BF4" w:rsidP="004E4612">
          <w:pPr>
            <w:spacing w:after="120" w:line="20" w:lineRule="atLeast"/>
            <w:ind w:left="5245"/>
            <w:contextualSpacing/>
            <w:rPr>
              <w:rFonts w:cstheme="minorHAnsi"/>
              <w:i/>
              <w:sz w:val="22"/>
              <w:szCs w:val="22"/>
            </w:rPr>
          </w:pPr>
          <w:r w:rsidRPr="006C713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FACFABA" w:rsidR="00D526C8" w:rsidRPr="00682B25" w:rsidRDefault="007A130B" w:rsidP="004E4612">
          <w:pPr>
            <w:spacing w:after="120" w:line="20" w:lineRule="atLeast"/>
            <w:contextualSpacing/>
            <w:jc w:val="center"/>
            <w:rPr>
              <w:rFonts w:cstheme="minorHAnsi"/>
              <w:b/>
              <w:bCs/>
              <w:sz w:val="22"/>
              <w:szCs w:val="22"/>
            </w:rPr>
          </w:pPr>
          <w:r w:rsidRPr="00EB028D">
            <w:rPr>
              <w:rFonts w:cstheme="minorHAnsi"/>
              <w:b/>
              <w:bCs/>
              <w:sz w:val="22"/>
              <w:szCs w:val="22"/>
            </w:rPr>
            <w:t>TARPTAUTIN</w:t>
          </w:r>
          <w:r w:rsidR="0069195A" w:rsidRPr="00EB028D">
            <w:rPr>
              <w:rFonts w:cstheme="minorHAnsi"/>
              <w:b/>
              <w:bCs/>
              <w:sz w:val="22"/>
              <w:szCs w:val="22"/>
            </w:rPr>
            <w:t>ĖS VERTĖS</w:t>
          </w:r>
          <w:r w:rsidRPr="00EB028D">
            <w:rPr>
              <w:rFonts w:cstheme="minorHAnsi"/>
              <w:b/>
              <w:bCs/>
              <w:sz w:val="22"/>
              <w:szCs w:val="22"/>
            </w:rPr>
            <w:t xml:space="preserve"> </w:t>
          </w:r>
          <w:r w:rsidR="00D526C8" w:rsidRPr="00682B25">
            <w:rPr>
              <w:rFonts w:cstheme="minorHAnsi"/>
              <w:b/>
              <w:bCs/>
              <w:sz w:val="22"/>
              <w:szCs w:val="22"/>
            </w:rPr>
            <w:t>VIEŠOJO PIRKIMO „</w:t>
          </w:r>
          <w:r w:rsidR="00B22DEA" w:rsidRPr="00EB028D">
            <w:rPr>
              <w:rFonts w:cstheme="minorHAnsi"/>
              <w:b/>
              <w:bCs/>
              <w:sz w:val="22"/>
              <w:szCs w:val="22"/>
            </w:rPr>
            <w:t>Švitrigailos g., J. Basanavičiaus g., V. Kudirkos g., Z. Sierakausko g., M. Valančiaus g., J. Jasinskio g. ir Pakalnės g. paviršinių (lietaus) nuotekų šalinimo tinklų statyba ir kapitalinis remontas</w:t>
          </w:r>
          <w:r w:rsidR="00D526C8" w:rsidRPr="00EB028D">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068710A" w:rsidR="00D53BF4" w:rsidRPr="00551D4C" w:rsidRDefault="00D53BF4" w:rsidP="004E4612">
          <w:pPr>
            <w:spacing w:after="120" w:line="20" w:lineRule="atLeast"/>
            <w:contextualSpacing/>
            <w:jc w:val="center"/>
            <w:rPr>
              <w:rFonts w:cstheme="minorHAnsi"/>
              <w:b/>
              <w:bCs/>
              <w:sz w:val="22"/>
              <w:szCs w:val="22"/>
            </w:rPr>
          </w:pPr>
          <w:r w:rsidRPr="00551D4C">
            <w:rPr>
              <w:rFonts w:cstheme="minorHAnsi"/>
              <w:b/>
              <w:bCs/>
              <w:sz w:val="22"/>
              <w:szCs w:val="22"/>
            </w:rPr>
            <w:t>V</w:t>
          </w:r>
          <w:r w:rsidR="00755F3B" w:rsidRPr="00551D4C">
            <w:rPr>
              <w:rFonts w:cstheme="minorHAnsi"/>
              <w:b/>
              <w:bCs/>
              <w:sz w:val="22"/>
              <w:szCs w:val="22"/>
            </w:rPr>
            <w:t>ersija</w:t>
          </w:r>
          <w:r w:rsidRPr="00551D4C">
            <w:rPr>
              <w:rFonts w:cstheme="minorHAnsi"/>
              <w:b/>
              <w:bCs/>
              <w:sz w:val="22"/>
              <w:szCs w:val="22"/>
            </w:rPr>
            <w:t xml:space="preserve"> Nr. </w:t>
          </w:r>
          <w:r w:rsidR="00551D4C" w:rsidRPr="00551D4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F86271E" w14:textId="619801A1" w:rsidR="006F729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9370899" w:history="1">
                <w:r w:rsidR="006F729B" w:rsidRPr="008B0C21">
                  <w:rPr>
                    <w:rStyle w:val="Hipersaitas"/>
                    <w:rFonts w:cstheme="minorHAnsi"/>
                    <w:noProof/>
                  </w:rPr>
                  <w:t>1.</w:t>
                </w:r>
                <w:r w:rsidR="006F729B">
                  <w:rPr>
                    <w:noProof/>
                    <w:kern w:val="2"/>
                    <w:sz w:val="24"/>
                    <w:szCs w:val="24"/>
                    <w14:ligatures w14:val="standardContextual"/>
                  </w:rPr>
                  <w:tab/>
                </w:r>
                <w:r w:rsidR="006F729B" w:rsidRPr="008B0C21">
                  <w:rPr>
                    <w:rStyle w:val="Hipersaitas"/>
                    <w:rFonts w:cstheme="minorHAnsi"/>
                    <w:noProof/>
                  </w:rPr>
                  <w:t>Bendra informacija</w:t>
                </w:r>
                <w:r w:rsidR="006F729B">
                  <w:rPr>
                    <w:noProof/>
                    <w:webHidden/>
                  </w:rPr>
                  <w:tab/>
                </w:r>
                <w:r w:rsidR="006F729B">
                  <w:rPr>
                    <w:noProof/>
                    <w:webHidden/>
                  </w:rPr>
                  <w:fldChar w:fldCharType="begin"/>
                </w:r>
                <w:r w:rsidR="006F729B">
                  <w:rPr>
                    <w:noProof/>
                    <w:webHidden/>
                  </w:rPr>
                  <w:instrText xml:space="preserve"> PAGEREF _Toc219370899 \h </w:instrText>
                </w:r>
                <w:r w:rsidR="006F729B">
                  <w:rPr>
                    <w:noProof/>
                    <w:webHidden/>
                  </w:rPr>
                </w:r>
                <w:r w:rsidR="006F729B">
                  <w:rPr>
                    <w:noProof/>
                    <w:webHidden/>
                  </w:rPr>
                  <w:fldChar w:fldCharType="separate"/>
                </w:r>
                <w:r w:rsidR="00C43ECC">
                  <w:rPr>
                    <w:noProof/>
                    <w:webHidden/>
                  </w:rPr>
                  <w:t>3</w:t>
                </w:r>
                <w:r w:rsidR="006F729B">
                  <w:rPr>
                    <w:noProof/>
                    <w:webHidden/>
                  </w:rPr>
                  <w:fldChar w:fldCharType="end"/>
                </w:r>
              </w:hyperlink>
            </w:p>
            <w:p w14:paraId="08979919" w14:textId="1997D121" w:rsidR="006F729B" w:rsidRDefault="006F729B">
              <w:pPr>
                <w:pStyle w:val="Turinys1"/>
                <w:rPr>
                  <w:noProof/>
                  <w:kern w:val="2"/>
                  <w:sz w:val="24"/>
                  <w:szCs w:val="24"/>
                  <w14:ligatures w14:val="standardContextual"/>
                </w:rPr>
              </w:pPr>
              <w:hyperlink w:anchor="_Toc219370900" w:history="1">
                <w:r w:rsidRPr="008B0C21">
                  <w:rPr>
                    <w:rStyle w:val="Hipersaitas"/>
                    <w:rFonts w:cstheme="minorHAnsi"/>
                    <w:noProof/>
                  </w:rPr>
                  <w:t>2. Pirkimo objektas</w:t>
                </w:r>
                <w:r>
                  <w:rPr>
                    <w:noProof/>
                    <w:webHidden/>
                  </w:rPr>
                  <w:tab/>
                </w:r>
                <w:r>
                  <w:rPr>
                    <w:noProof/>
                    <w:webHidden/>
                  </w:rPr>
                  <w:fldChar w:fldCharType="begin"/>
                </w:r>
                <w:r>
                  <w:rPr>
                    <w:noProof/>
                    <w:webHidden/>
                  </w:rPr>
                  <w:instrText xml:space="preserve"> PAGEREF _Toc219370900 \h </w:instrText>
                </w:r>
                <w:r>
                  <w:rPr>
                    <w:noProof/>
                    <w:webHidden/>
                  </w:rPr>
                </w:r>
                <w:r>
                  <w:rPr>
                    <w:noProof/>
                    <w:webHidden/>
                  </w:rPr>
                  <w:fldChar w:fldCharType="separate"/>
                </w:r>
                <w:r w:rsidR="00C43ECC">
                  <w:rPr>
                    <w:noProof/>
                    <w:webHidden/>
                  </w:rPr>
                  <w:t>3</w:t>
                </w:r>
                <w:r>
                  <w:rPr>
                    <w:noProof/>
                    <w:webHidden/>
                  </w:rPr>
                  <w:fldChar w:fldCharType="end"/>
                </w:r>
              </w:hyperlink>
            </w:p>
            <w:p w14:paraId="3AD8F67A" w14:textId="69472A6E" w:rsidR="006F729B" w:rsidRDefault="006F729B">
              <w:pPr>
                <w:pStyle w:val="Turinys1"/>
                <w:rPr>
                  <w:noProof/>
                  <w:kern w:val="2"/>
                  <w:sz w:val="24"/>
                  <w:szCs w:val="24"/>
                  <w14:ligatures w14:val="standardContextual"/>
                </w:rPr>
              </w:pPr>
              <w:hyperlink w:anchor="_Toc219370901" w:history="1">
                <w:r w:rsidRPr="008B0C2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_Toc219370901 \h </w:instrText>
                </w:r>
                <w:r>
                  <w:rPr>
                    <w:noProof/>
                    <w:webHidden/>
                  </w:rPr>
                </w:r>
                <w:r>
                  <w:rPr>
                    <w:noProof/>
                    <w:webHidden/>
                  </w:rPr>
                  <w:fldChar w:fldCharType="separate"/>
                </w:r>
                <w:r w:rsidR="00C43ECC">
                  <w:rPr>
                    <w:noProof/>
                    <w:webHidden/>
                  </w:rPr>
                  <w:t>4</w:t>
                </w:r>
                <w:r>
                  <w:rPr>
                    <w:noProof/>
                    <w:webHidden/>
                  </w:rPr>
                  <w:fldChar w:fldCharType="end"/>
                </w:r>
              </w:hyperlink>
            </w:p>
            <w:p w14:paraId="3074681C" w14:textId="6DA699D4" w:rsidR="006F729B" w:rsidRDefault="006F729B">
              <w:pPr>
                <w:pStyle w:val="Turinys1"/>
                <w:rPr>
                  <w:noProof/>
                  <w:kern w:val="2"/>
                  <w:sz w:val="24"/>
                  <w:szCs w:val="24"/>
                  <w14:ligatures w14:val="standardContextual"/>
                </w:rPr>
              </w:pPr>
              <w:hyperlink w:anchor="_Toc219370902" w:history="1">
                <w:r w:rsidRPr="008B0C2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_Toc219370902 \h </w:instrText>
                </w:r>
                <w:r>
                  <w:rPr>
                    <w:noProof/>
                    <w:webHidden/>
                  </w:rPr>
                </w:r>
                <w:r>
                  <w:rPr>
                    <w:noProof/>
                    <w:webHidden/>
                  </w:rPr>
                  <w:fldChar w:fldCharType="separate"/>
                </w:r>
                <w:r w:rsidR="00C43ECC">
                  <w:rPr>
                    <w:noProof/>
                    <w:webHidden/>
                  </w:rPr>
                  <w:t>4</w:t>
                </w:r>
                <w:r>
                  <w:rPr>
                    <w:noProof/>
                    <w:webHidden/>
                  </w:rPr>
                  <w:fldChar w:fldCharType="end"/>
                </w:r>
              </w:hyperlink>
            </w:p>
            <w:p w14:paraId="7CCAC014" w14:textId="4D385445" w:rsidR="006F729B" w:rsidRDefault="006F729B">
              <w:pPr>
                <w:pStyle w:val="Turinys1"/>
                <w:tabs>
                  <w:tab w:val="left" w:pos="720"/>
                </w:tabs>
                <w:rPr>
                  <w:noProof/>
                  <w:kern w:val="2"/>
                  <w:sz w:val="24"/>
                  <w:szCs w:val="24"/>
                  <w14:ligatures w14:val="standardContextual"/>
                </w:rPr>
              </w:pPr>
              <w:hyperlink w:anchor="_Toc219370903" w:history="1">
                <w:r w:rsidRPr="008B0C21">
                  <w:rPr>
                    <w:rStyle w:val="Hipersaitas"/>
                    <w:rFonts w:cstheme="majorHAnsi"/>
                    <w:noProof/>
                  </w:rPr>
                  <w:t>5.</w:t>
                </w:r>
                <w:r>
                  <w:rPr>
                    <w:noProof/>
                    <w:kern w:val="2"/>
                    <w:sz w:val="24"/>
                    <w:szCs w:val="24"/>
                    <w14:ligatures w14:val="standardContextual"/>
                  </w:rPr>
                  <w:tab/>
                </w:r>
                <w:r w:rsidRPr="008B0C21">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_Toc219370903 \h </w:instrText>
                </w:r>
                <w:r>
                  <w:rPr>
                    <w:noProof/>
                    <w:webHidden/>
                  </w:rPr>
                </w:r>
                <w:r>
                  <w:rPr>
                    <w:noProof/>
                    <w:webHidden/>
                  </w:rPr>
                  <w:fldChar w:fldCharType="separate"/>
                </w:r>
                <w:r w:rsidR="00C43ECC">
                  <w:rPr>
                    <w:noProof/>
                    <w:webHidden/>
                  </w:rPr>
                  <w:t>5</w:t>
                </w:r>
                <w:r>
                  <w:rPr>
                    <w:noProof/>
                    <w:webHidden/>
                  </w:rPr>
                  <w:fldChar w:fldCharType="end"/>
                </w:r>
              </w:hyperlink>
            </w:p>
            <w:p w14:paraId="0937AB2B" w14:textId="069F55FF" w:rsidR="006F729B" w:rsidRDefault="006F729B">
              <w:pPr>
                <w:pStyle w:val="Turinys1"/>
                <w:rPr>
                  <w:noProof/>
                  <w:kern w:val="2"/>
                  <w:sz w:val="24"/>
                  <w:szCs w:val="24"/>
                  <w14:ligatures w14:val="standardContextual"/>
                </w:rPr>
              </w:pPr>
              <w:hyperlink w:anchor="_Toc219370904" w:history="1">
                <w:r w:rsidRPr="008B0C2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_Toc219370904 \h </w:instrText>
                </w:r>
                <w:r>
                  <w:rPr>
                    <w:noProof/>
                    <w:webHidden/>
                  </w:rPr>
                </w:r>
                <w:r>
                  <w:rPr>
                    <w:noProof/>
                    <w:webHidden/>
                  </w:rPr>
                  <w:fldChar w:fldCharType="separate"/>
                </w:r>
                <w:r w:rsidR="00C43ECC">
                  <w:rPr>
                    <w:noProof/>
                    <w:webHidden/>
                  </w:rPr>
                  <w:t>6</w:t>
                </w:r>
                <w:r>
                  <w:rPr>
                    <w:noProof/>
                    <w:webHidden/>
                  </w:rPr>
                  <w:fldChar w:fldCharType="end"/>
                </w:r>
              </w:hyperlink>
            </w:p>
            <w:p w14:paraId="37AE3350" w14:textId="1CC1BACD" w:rsidR="006F729B" w:rsidRDefault="006F729B">
              <w:pPr>
                <w:pStyle w:val="Turinys1"/>
                <w:tabs>
                  <w:tab w:val="left" w:pos="720"/>
                </w:tabs>
                <w:rPr>
                  <w:noProof/>
                  <w:kern w:val="2"/>
                  <w:sz w:val="24"/>
                  <w:szCs w:val="24"/>
                  <w14:ligatures w14:val="standardContextual"/>
                </w:rPr>
              </w:pPr>
              <w:hyperlink w:anchor="_Toc219370905" w:history="1">
                <w:r w:rsidRPr="008B0C21">
                  <w:rPr>
                    <w:rStyle w:val="Hipersaitas"/>
                    <w:rFonts w:eastAsia="Calibri" w:cstheme="minorHAnsi"/>
                    <w:noProof/>
                  </w:rPr>
                  <w:t>7.</w:t>
                </w:r>
                <w:r>
                  <w:rPr>
                    <w:noProof/>
                    <w:kern w:val="2"/>
                    <w:sz w:val="24"/>
                    <w:szCs w:val="24"/>
                    <w14:ligatures w14:val="standardContextual"/>
                  </w:rPr>
                  <w:tab/>
                </w:r>
                <w:r w:rsidRPr="008B0C2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_Toc219370905 \h </w:instrText>
                </w:r>
                <w:r>
                  <w:rPr>
                    <w:noProof/>
                    <w:webHidden/>
                  </w:rPr>
                </w:r>
                <w:r>
                  <w:rPr>
                    <w:noProof/>
                    <w:webHidden/>
                  </w:rPr>
                  <w:fldChar w:fldCharType="separate"/>
                </w:r>
                <w:r w:rsidR="00C43ECC">
                  <w:rPr>
                    <w:noProof/>
                    <w:webHidden/>
                  </w:rPr>
                  <w:t>6</w:t>
                </w:r>
                <w:r>
                  <w:rPr>
                    <w:noProof/>
                    <w:webHidden/>
                  </w:rPr>
                  <w:fldChar w:fldCharType="end"/>
                </w:r>
              </w:hyperlink>
            </w:p>
            <w:p w14:paraId="30F361B9" w14:textId="635629C9" w:rsidR="006F729B" w:rsidRDefault="006F729B">
              <w:pPr>
                <w:pStyle w:val="Turinys1"/>
                <w:tabs>
                  <w:tab w:val="left" w:pos="720"/>
                </w:tabs>
                <w:rPr>
                  <w:noProof/>
                  <w:kern w:val="2"/>
                  <w:sz w:val="24"/>
                  <w:szCs w:val="24"/>
                  <w14:ligatures w14:val="standardContextual"/>
                </w:rPr>
              </w:pPr>
              <w:hyperlink w:anchor="_Toc219370906" w:history="1">
                <w:r w:rsidRPr="008B0C21">
                  <w:rPr>
                    <w:rStyle w:val="Hipersaitas"/>
                    <w:rFonts w:eastAsia="Calibri" w:cstheme="minorHAnsi"/>
                    <w:noProof/>
                  </w:rPr>
                  <w:t>8.</w:t>
                </w:r>
                <w:r>
                  <w:rPr>
                    <w:noProof/>
                    <w:kern w:val="2"/>
                    <w:sz w:val="24"/>
                    <w:szCs w:val="24"/>
                    <w14:ligatures w14:val="standardContextual"/>
                  </w:rPr>
                  <w:tab/>
                </w:r>
                <w:r w:rsidRPr="008B0C2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_Toc219370906 \h </w:instrText>
                </w:r>
                <w:r>
                  <w:rPr>
                    <w:noProof/>
                    <w:webHidden/>
                  </w:rPr>
                </w:r>
                <w:r>
                  <w:rPr>
                    <w:noProof/>
                    <w:webHidden/>
                  </w:rPr>
                  <w:fldChar w:fldCharType="separate"/>
                </w:r>
                <w:r w:rsidR="00C43ECC">
                  <w:rPr>
                    <w:noProof/>
                    <w:webHidden/>
                  </w:rPr>
                  <w:t>8</w:t>
                </w:r>
                <w:r>
                  <w:rPr>
                    <w:noProof/>
                    <w:webHidden/>
                  </w:rPr>
                  <w:fldChar w:fldCharType="end"/>
                </w:r>
              </w:hyperlink>
            </w:p>
            <w:p w14:paraId="03F8D200" w14:textId="7DE7D2C6" w:rsidR="006F729B" w:rsidRDefault="006F729B">
              <w:pPr>
                <w:pStyle w:val="Turinys1"/>
                <w:tabs>
                  <w:tab w:val="left" w:pos="720"/>
                </w:tabs>
                <w:rPr>
                  <w:noProof/>
                  <w:kern w:val="2"/>
                  <w:sz w:val="24"/>
                  <w:szCs w:val="24"/>
                  <w14:ligatures w14:val="standardContextual"/>
                </w:rPr>
              </w:pPr>
              <w:hyperlink w:anchor="_Toc219370907" w:history="1">
                <w:r w:rsidRPr="008B0C21">
                  <w:rPr>
                    <w:rStyle w:val="Hipersaitas"/>
                    <w:rFonts w:eastAsia="Calibri" w:cstheme="minorHAnsi"/>
                    <w:noProof/>
                  </w:rPr>
                  <w:t>9.</w:t>
                </w:r>
                <w:r>
                  <w:rPr>
                    <w:noProof/>
                    <w:kern w:val="2"/>
                    <w:sz w:val="24"/>
                    <w:szCs w:val="24"/>
                    <w14:ligatures w14:val="standardContextual"/>
                  </w:rPr>
                  <w:tab/>
                </w:r>
                <w:r w:rsidRPr="008B0C2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_Toc219370907 \h </w:instrText>
                </w:r>
                <w:r>
                  <w:rPr>
                    <w:noProof/>
                    <w:webHidden/>
                  </w:rPr>
                </w:r>
                <w:r>
                  <w:rPr>
                    <w:noProof/>
                    <w:webHidden/>
                  </w:rPr>
                  <w:fldChar w:fldCharType="separate"/>
                </w:r>
                <w:r w:rsidR="00C43ECC">
                  <w:rPr>
                    <w:noProof/>
                    <w:webHidden/>
                  </w:rPr>
                  <w:t>8</w:t>
                </w:r>
                <w:r>
                  <w:rPr>
                    <w:noProof/>
                    <w:webHidden/>
                  </w:rPr>
                  <w:fldChar w:fldCharType="end"/>
                </w:r>
              </w:hyperlink>
            </w:p>
            <w:p w14:paraId="7B9CEAAA" w14:textId="28995FC7" w:rsidR="006F729B" w:rsidRDefault="006F729B">
              <w:pPr>
                <w:pStyle w:val="Turinys1"/>
                <w:tabs>
                  <w:tab w:val="left" w:pos="720"/>
                </w:tabs>
                <w:rPr>
                  <w:noProof/>
                  <w:kern w:val="2"/>
                  <w:sz w:val="24"/>
                  <w:szCs w:val="24"/>
                  <w14:ligatures w14:val="standardContextual"/>
                </w:rPr>
              </w:pPr>
              <w:hyperlink w:anchor="_Toc219370908" w:history="1">
                <w:r w:rsidRPr="008B0C21">
                  <w:rPr>
                    <w:rStyle w:val="Hipersaitas"/>
                    <w:rFonts w:eastAsia="Calibri" w:cstheme="minorHAnsi"/>
                    <w:noProof/>
                  </w:rPr>
                  <w:t>10.</w:t>
                </w:r>
                <w:r>
                  <w:rPr>
                    <w:noProof/>
                    <w:kern w:val="2"/>
                    <w:sz w:val="24"/>
                    <w:szCs w:val="24"/>
                    <w14:ligatures w14:val="standardContextual"/>
                  </w:rPr>
                  <w:tab/>
                </w:r>
                <w:r w:rsidRPr="008B0C21">
                  <w:rPr>
                    <w:rStyle w:val="Hipersaitas"/>
                    <w:rFonts w:cstheme="minorHAnsi"/>
                    <w:noProof/>
                  </w:rPr>
                  <w:t>Sutarties sudarymas</w:t>
                </w:r>
                <w:r>
                  <w:rPr>
                    <w:noProof/>
                    <w:webHidden/>
                  </w:rPr>
                  <w:tab/>
                </w:r>
                <w:r>
                  <w:rPr>
                    <w:noProof/>
                    <w:webHidden/>
                  </w:rPr>
                  <w:fldChar w:fldCharType="begin"/>
                </w:r>
                <w:r>
                  <w:rPr>
                    <w:noProof/>
                    <w:webHidden/>
                  </w:rPr>
                  <w:instrText xml:space="preserve"> PAGEREF _Toc219370908 \h </w:instrText>
                </w:r>
                <w:r>
                  <w:rPr>
                    <w:noProof/>
                    <w:webHidden/>
                  </w:rPr>
                </w:r>
                <w:r>
                  <w:rPr>
                    <w:noProof/>
                    <w:webHidden/>
                  </w:rPr>
                  <w:fldChar w:fldCharType="separate"/>
                </w:r>
                <w:r w:rsidR="00C43ECC">
                  <w:rPr>
                    <w:noProof/>
                    <w:webHidden/>
                  </w:rPr>
                  <w:t>9</w:t>
                </w:r>
                <w:r>
                  <w:rPr>
                    <w:noProof/>
                    <w:webHidden/>
                  </w:rPr>
                  <w:fldChar w:fldCharType="end"/>
                </w:r>
              </w:hyperlink>
            </w:p>
            <w:p w14:paraId="4DE38374" w14:textId="483F738C" w:rsidR="006F729B" w:rsidRDefault="006F729B">
              <w:pPr>
                <w:pStyle w:val="Turinys1"/>
                <w:tabs>
                  <w:tab w:val="left" w:pos="720"/>
                </w:tabs>
                <w:rPr>
                  <w:noProof/>
                  <w:kern w:val="2"/>
                  <w:sz w:val="24"/>
                  <w:szCs w:val="24"/>
                  <w14:ligatures w14:val="standardContextual"/>
                </w:rPr>
              </w:pPr>
              <w:hyperlink w:anchor="_Toc219370909" w:history="1">
                <w:r w:rsidRPr="008B0C21">
                  <w:rPr>
                    <w:rStyle w:val="Hipersaitas"/>
                    <w:rFonts w:cstheme="minorHAnsi"/>
                    <w:noProof/>
                  </w:rPr>
                  <w:t>11.</w:t>
                </w:r>
                <w:r>
                  <w:rPr>
                    <w:noProof/>
                    <w:kern w:val="2"/>
                    <w:sz w:val="24"/>
                    <w:szCs w:val="24"/>
                    <w14:ligatures w14:val="standardContextual"/>
                  </w:rPr>
                  <w:tab/>
                </w:r>
                <w:r w:rsidRPr="008B0C2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_Toc219370909 \h </w:instrText>
                </w:r>
                <w:r>
                  <w:rPr>
                    <w:noProof/>
                    <w:webHidden/>
                  </w:rPr>
                </w:r>
                <w:r>
                  <w:rPr>
                    <w:noProof/>
                    <w:webHidden/>
                  </w:rPr>
                  <w:fldChar w:fldCharType="separate"/>
                </w:r>
                <w:r w:rsidR="00C43ECC">
                  <w:rPr>
                    <w:noProof/>
                    <w:webHidden/>
                  </w:rPr>
                  <w:t>9</w:t>
                </w:r>
                <w:r>
                  <w:rPr>
                    <w:noProof/>
                    <w:webHidden/>
                  </w:rPr>
                  <w:fldChar w:fldCharType="end"/>
                </w:r>
              </w:hyperlink>
            </w:p>
            <w:p w14:paraId="2C36D12F" w14:textId="2B573B39" w:rsidR="006F729B" w:rsidRDefault="006F729B">
              <w:pPr>
                <w:pStyle w:val="Turinys1"/>
                <w:tabs>
                  <w:tab w:val="left" w:pos="720"/>
                </w:tabs>
                <w:rPr>
                  <w:noProof/>
                  <w:kern w:val="2"/>
                  <w:sz w:val="24"/>
                  <w:szCs w:val="24"/>
                  <w14:ligatures w14:val="standardContextual"/>
                </w:rPr>
              </w:pPr>
              <w:hyperlink w:anchor="_Toc219370910" w:history="1">
                <w:r w:rsidRPr="008B0C21">
                  <w:rPr>
                    <w:rStyle w:val="Hipersaitas"/>
                    <w:rFonts w:cstheme="minorHAnsi"/>
                    <w:noProof/>
                  </w:rPr>
                  <w:t>12.</w:t>
                </w:r>
                <w:r>
                  <w:rPr>
                    <w:noProof/>
                    <w:kern w:val="2"/>
                    <w:sz w:val="24"/>
                    <w:szCs w:val="24"/>
                    <w14:ligatures w14:val="standardContextual"/>
                  </w:rPr>
                  <w:tab/>
                </w:r>
                <w:r w:rsidRPr="008B0C2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_Toc219370910 \h </w:instrText>
                </w:r>
                <w:r>
                  <w:rPr>
                    <w:noProof/>
                    <w:webHidden/>
                  </w:rPr>
                </w:r>
                <w:r>
                  <w:rPr>
                    <w:noProof/>
                    <w:webHidden/>
                  </w:rPr>
                  <w:fldChar w:fldCharType="separate"/>
                </w:r>
                <w:r w:rsidR="00C43ECC">
                  <w:rPr>
                    <w:noProof/>
                    <w:webHidden/>
                  </w:rPr>
                  <w:t>10</w:t>
                </w:r>
                <w:r>
                  <w:rPr>
                    <w:noProof/>
                    <w:webHidden/>
                  </w:rPr>
                  <w:fldChar w:fldCharType="end"/>
                </w:r>
              </w:hyperlink>
            </w:p>
            <w:p w14:paraId="4E03BBF5" w14:textId="0E410152" w:rsidR="006F729B" w:rsidRDefault="006F729B">
              <w:pPr>
                <w:pStyle w:val="Turinys1"/>
                <w:tabs>
                  <w:tab w:val="left" w:pos="720"/>
                </w:tabs>
                <w:rPr>
                  <w:noProof/>
                  <w:kern w:val="2"/>
                  <w:sz w:val="24"/>
                  <w:szCs w:val="24"/>
                  <w14:ligatures w14:val="standardContextual"/>
                </w:rPr>
              </w:pPr>
              <w:hyperlink w:anchor="_Toc219370911" w:history="1">
                <w:r w:rsidRPr="008B0C21">
                  <w:rPr>
                    <w:rStyle w:val="Hipersaitas"/>
                    <w:rFonts w:cstheme="minorHAnsi"/>
                    <w:noProof/>
                  </w:rPr>
                  <w:t>13.</w:t>
                </w:r>
                <w:r>
                  <w:rPr>
                    <w:noProof/>
                    <w:kern w:val="2"/>
                    <w:sz w:val="24"/>
                    <w:szCs w:val="24"/>
                    <w14:ligatures w14:val="standardContextual"/>
                  </w:rPr>
                  <w:tab/>
                </w:r>
                <w:r w:rsidRPr="008B0C21">
                  <w:rPr>
                    <w:rStyle w:val="Hipersaitas"/>
                    <w:rFonts w:cstheme="minorHAnsi"/>
                    <w:noProof/>
                  </w:rPr>
                  <w:t>Kitos sąlygos</w:t>
                </w:r>
                <w:r>
                  <w:rPr>
                    <w:noProof/>
                    <w:webHidden/>
                  </w:rPr>
                  <w:tab/>
                </w:r>
                <w:r>
                  <w:rPr>
                    <w:noProof/>
                    <w:webHidden/>
                  </w:rPr>
                  <w:fldChar w:fldCharType="begin"/>
                </w:r>
                <w:r>
                  <w:rPr>
                    <w:noProof/>
                    <w:webHidden/>
                  </w:rPr>
                  <w:instrText xml:space="preserve"> PAGEREF _Toc219370911 \h </w:instrText>
                </w:r>
                <w:r>
                  <w:rPr>
                    <w:noProof/>
                    <w:webHidden/>
                  </w:rPr>
                </w:r>
                <w:r>
                  <w:rPr>
                    <w:noProof/>
                    <w:webHidden/>
                  </w:rPr>
                  <w:fldChar w:fldCharType="separate"/>
                </w:r>
                <w:r w:rsidR="00C43ECC">
                  <w:rPr>
                    <w:noProof/>
                    <w:webHidden/>
                  </w:rPr>
                  <w:t>10</w:t>
                </w:r>
                <w:r>
                  <w:rPr>
                    <w:noProof/>
                    <w:webHidden/>
                  </w:rPr>
                  <w:fldChar w:fldCharType="end"/>
                </w:r>
              </w:hyperlink>
            </w:p>
            <w:p w14:paraId="004E9594" w14:textId="73428A64" w:rsidR="006F729B" w:rsidRDefault="006F729B">
              <w:pPr>
                <w:pStyle w:val="Turinys2"/>
                <w:rPr>
                  <w:noProof/>
                  <w:kern w:val="2"/>
                  <w:sz w:val="24"/>
                  <w:szCs w:val="24"/>
                  <w14:ligatures w14:val="standardContextual"/>
                </w:rPr>
              </w:pPr>
              <w:hyperlink w:anchor="_Toc219370912" w:history="1">
                <w:r w:rsidRPr="008B0C2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_Toc219370912 \h </w:instrText>
                </w:r>
                <w:r>
                  <w:rPr>
                    <w:noProof/>
                    <w:webHidden/>
                  </w:rPr>
                </w:r>
                <w:r>
                  <w:rPr>
                    <w:noProof/>
                    <w:webHidden/>
                  </w:rPr>
                  <w:fldChar w:fldCharType="separate"/>
                </w:r>
                <w:r w:rsidR="00C43ECC">
                  <w:rPr>
                    <w:noProof/>
                    <w:webHidden/>
                  </w:rPr>
                  <w:t>11</w:t>
                </w:r>
                <w:r>
                  <w:rPr>
                    <w:noProof/>
                    <w:webHidden/>
                  </w:rPr>
                  <w:fldChar w:fldCharType="end"/>
                </w:r>
              </w:hyperlink>
            </w:p>
            <w:p w14:paraId="61CCEDA2" w14:textId="24D1F461" w:rsidR="006F729B" w:rsidRDefault="006F729B">
              <w:pPr>
                <w:pStyle w:val="Turinys2"/>
                <w:rPr>
                  <w:noProof/>
                  <w:kern w:val="2"/>
                  <w:sz w:val="24"/>
                  <w:szCs w:val="24"/>
                  <w14:ligatures w14:val="standardContextual"/>
                </w:rPr>
              </w:pPr>
              <w:hyperlink w:anchor="_Toc219370913" w:history="1">
                <w:r w:rsidRPr="008B0C2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_Toc219370913 \h </w:instrText>
                </w:r>
                <w:r>
                  <w:rPr>
                    <w:noProof/>
                    <w:webHidden/>
                  </w:rPr>
                </w:r>
                <w:r>
                  <w:rPr>
                    <w:noProof/>
                    <w:webHidden/>
                  </w:rPr>
                  <w:fldChar w:fldCharType="separate"/>
                </w:r>
                <w:r w:rsidR="00C43ECC">
                  <w:rPr>
                    <w:noProof/>
                    <w:webHidden/>
                  </w:rPr>
                  <w:t>14</w:t>
                </w:r>
                <w:r>
                  <w:rPr>
                    <w:noProof/>
                    <w:webHidden/>
                  </w:rPr>
                  <w:fldChar w:fldCharType="end"/>
                </w:r>
              </w:hyperlink>
            </w:p>
            <w:p w14:paraId="0DC559C4" w14:textId="0D830E31" w:rsidR="006F729B" w:rsidRDefault="006F729B">
              <w:pPr>
                <w:pStyle w:val="Turinys2"/>
                <w:rPr>
                  <w:noProof/>
                  <w:kern w:val="2"/>
                  <w:sz w:val="24"/>
                  <w:szCs w:val="24"/>
                  <w14:ligatures w14:val="standardContextual"/>
                </w:rPr>
              </w:pPr>
              <w:hyperlink w:anchor="_Toc219370914" w:history="1">
                <w:r w:rsidRPr="008B0C21">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_Toc219370914 \h </w:instrText>
                </w:r>
                <w:r>
                  <w:rPr>
                    <w:noProof/>
                    <w:webHidden/>
                  </w:rPr>
                </w:r>
                <w:r>
                  <w:rPr>
                    <w:noProof/>
                    <w:webHidden/>
                  </w:rPr>
                  <w:fldChar w:fldCharType="separate"/>
                </w:r>
                <w:r w:rsidR="00C43ECC">
                  <w:rPr>
                    <w:noProof/>
                    <w:webHidden/>
                  </w:rPr>
                  <w:t>15</w:t>
                </w:r>
                <w:r>
                  <w:rPr>
                    <w:noProof/>
                    <w:webHidden/>
                  </w:rPr>
                  <w:fldChar w:fldCharType="end"/>
                </w:r>
              </w:hyperlink>
            </w:p>
            <w:p w14:paraId="67116401" w14:textId="315ED592" w:rsidR="006F729B" w:rsidRDefault="006F729B">
              <w:pPr>
                <w:pStyle w:val="Turinys2"/>
                <w:rPr>
                  <w:noProof/>
                  <w:kern w:val="2"/>
                  <w:sz w:val="24"/>
                  <w:szCs w:val="24"/>
                  <w14:ligatures w14:val="standardContextual"/>
                </w:rPr>
              </w:pPr>
              <w:hyperlink w:anchor="_Toc219370915" w:history="1">
                <w:r w:rsidRPr="008B0C21">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_Toc219370915 \h </w:instrText>
                </w:r>
                <w:r>
                  <w:rPr>
                    <w:noProof/>
                    <w:webHidden/>
                  </w:rPr>
                </w:r>
                <w:r>
                  <w:rPr>
                    <w:noProof/>
                    <w:webHidden/>
                  </w:rPr>
                  <w:fldChar w:fldCharType="separate"/>
                </w:r>
                <w:r w:rsidR="00C43ECC">
                  <w:rPr>
                    <w:noProof/>
                    <w:webHidden/>
                  </w:rPr>
                  <w:t>16</w:t>
                </w:r>
                <w:r>
                  <w:rPr>
                    <w:noProof/>
                    <w:webHidden/>
                  </w:rPr>
                  <w:fldChar w:fldCharType="end"/>
                </w:r>
              </w:hyperlink>
            </w:p>
            <w:p w14:paraId="21367639" w14:textId="09DD1573" w:rsidR="006F729B" w:rsidRDefault="006F729B">
              <w:pPr>
                <w:pStyle w:val="Turinys2"/>
                <w:rPr>
                  <w:noProof/>
                  <w:kern w:val="2"/>
                  <w:sz w:val="24"/>
                  <w:szCs w:val="24"/>
                  <w14:ligatures w14:val="standardContextual"/>
                </w:rPr>
              </w:pPr>
              <w:hyperlink w:anchor="_Toc219370916" w:history="1">
                <w:r w:rsidRPr="008B0C21">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_Toc219370916 \h </w:instrText>
                </w:r>
                <w:r>
                  <w:rPr>
                    <w:noProof/>
                    <w:webHidden/>
                  </w:rPr>
                </w:r>
                <w:r>
                  <w:rPr>
                    <w:noProof/>
                    <w:webHidden/>
                  </w:rPr>
                  <w:fldChar w:fldCharType="separate"/>
                </w:r>
                <w:r w:rsidR="00C43ECC">
                  <w:rPr>
                    <w:noProof/>
                    <w:webHidden/>
                  </w:rPr>
                  <w:t>19</w:t>
                </w:r>
                <w:r>
                  <w:rPr>
                    <w:noProof/>
                    <w:webHidden/>
                  </w:rPr>
                  <w:fldChar w:fldCharType="end"/>
                </w:r>
              </w:hyperlink>
            </w:p>
            <w:p w14:paraId="416225D9" w14:textId="77327575" w:rsidR="006F729B" w:rsidRDefault="006F729B">
              <w:pPr>
                <w:pStyle w:val="Turinys2"/>
                <w:rPr>
                  <w:noProof/>
                  <w:kern w:val="2"/>
                  <w:sz w:val="24"/>
                  <w:szCs w:val="24"/>
                  <w14:ligatures w14:val="standardContextual"/>
                </w:rPr>
              </w:pPr>
              <w:hyperlink w:anchor="_Toc219370917" w:history="1">
                <w:r w:rsidRPr="008B0C21">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_Toc219370917 \h </w:instrText>
                </w:r>
                <w:r>
                  <w:rPr>
                    <w:noProof/>
                    <w:webHidden/>
                  </w:rPr>
                </w:r>
                <w:r>
                  <w:rPr>
                    <w:noProof/>
                    <w:webHidden/>
                  </w:rPr>
                  <w:fldChar w:fldCharType="separate"/>
                </w:r>
                <w:r w:rsidR="00C43ECC">
                  <w:rPr>
                    <w:noProof/>
                    <w:webHidden/>
                  </w:rPr>
                  <w:t>20</w:t>
                </w:r>
                <w:r>
                  <w:rPr>
                    <w:noProof/>
                    <w:webHidden/>
                  </w:rPr>
                  <w:fldChar w:fldCharType="end"/>
                </w:r>
              </w:hyperlink>
            </w:p>
            <w:p w14:paraId="6D52D810" w14:textId="77C431D5" w:rsidR="006F729B" w:rsidRDefault="006F729B">
              <w:pPr>
                <w:pStyle w:val="Turinys2"/>
                <w:rPr>
                  <w:noProof/>
                  <w:kern w:val="2"/>
                  <w:sz w:val="24"/>
                  <w:szCs w:val="24"/>
                  <w14:ligatures w14:val="standardContextual"/>
                </w:rPr>
              </w:pPr>
              <w:hyperlink w:anchor="_Toc219370918" w:history="1">
                <w:r w:rsidRPr="008B0C21">
                  <w:rPr>
                    <w:rStyle w:val="Hipersaitas"/>
                    <w:rFonts w:eastAsia="Calibri" w:cstheme="minorHAnsi"/>
                    <w:noProof/>
                  </w:rPr>
                  <w:t xml:space="preserve">Pirkimo sąlygų 7 priedas „EBVPD“ </w:t>
                </w:r>
                <w:r w:rsidRPr="008B0C21">
                  <w:rPr>
                    <w:rStyle w:val="Hipersaitas"/>
                    <w:rFonts w:cstheme="minorHAnsi"/>
                    <w:noProof/>
                  </w:rPr>
                  <w:t>(XML formatu)</w:t>
                </w:r>
                <w:r>
                  <w:rPr>
                    <w:noProof/>
                    <w:webHidden/>
                  </w:rPr>
                  <w:tab/>
                </w:r>
                <w:r>
                  <w:rPr>
                    <w:noProof/>
                    <w:webHidden/>
                  </w:rPr>
                  <w:fldChar w:fldCharType="begin"/>
                </w:r>
                <w:r>
                  <w:rPr>
                    <w:noProof/>
                    <w:webHidden/>
                  </w:rPr>
                  <w:instrText xml:space="preserve"> PAGEREF _Toc219370918 \h </w:instrText>
                </w:r>
                <w:r>
                  <w:rPr>
                    <w:noProof/>
                    <w:webHidden/>
                  </w:rPr>
                </w:r>
                <w:r>
                  <w:rPr>
                    <w:noProof/>
                    <w:webHidden/>
                  </w:rPr>
                  <w:fldChar w:fldCharType="separate"/>
                </w:r>
                <w:r w:rsidR="00C43ECC">
                  <w:rPr>
                    <w:noProof/>
                    <w:webHidden/>
                  </w:rPr>
                  <w:t>30</w:t>
                </w:r>
                <w:r>
                  <w:rPr>
                    <w:noProof/>
                    <w:webHidden/>
                  </w:rPr>
                  <w:fldChar w:fldCharType="end"/>
                </w:r>
              </w:hyperlink>
            </w:p>
            <w:p w14:paraId="1E37BCAD" w14:textId="27535963" w:rsidR="006F729B" w:rsidRDefault="006F729B">
              <w:pPr>
                <w:pStyle w:val="Turinys2"/>
                <w:rPr>
                  <w:noProof/>
                  <w:kern w:val="2"/>
                  <w:sz w:val="24"/>
                  <w:szCs w:val="24"/>
                  <w14:ligatures w14:val="standardContextual"/>
                </w:rPr>
              </w:pPr>
              <w:hyperlink w:anchor="_Toc219370919" w:history="1">
                <w:r w:rsidRPr="008B0C21">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_Toc219370919 \h </w:instrText>
                </w:r>
                <w:r>
                  <w:rPr>
                    <w:noProof/>
                    <w:webHidden/>
                  </w:rPr>
                </w:r>
                <w:r>
                  <w:rPr>
                    <w:noProof/>
                    <w:webHidden/>
                  </w:rPr>
                  <w:fldChar w:fldCharType="separate"/>
                </w:r>
                <w:r w:rsidR="00C43ECC">
                  <w:rPr>
                    <w:noProof/>
                    <w:webHidden/>
                  </w:rPr>
                  <w:t>31</w:t>
                </w:r>
                <w:r>
                  <w:rPr>
                    <w:noProof/>
                    <w:webHidden/>
                  </w:rPr>
                  <w:fldChar w:fldCharType="end"/>
                </w:r>
              </w:hyperlink>
            </w:p>
            <w:p w14:paraId="5B4DEAD3" w14:textId="7F4653FD" w:rsidR="006F729B" w:rsidRDefault="006F729B">
              <w:pPr>
                <w:pStyle w:val="Turinys2"/>
                <w:rPr>
                  <w:noProof/>
                  <w:kern w:val="2"/>
                  <w:sz w:val="24"/>
                  <w:szCs w:val="24"/>
                  <w14:ligatures w14:val="standardContextual"/>
                </w:rPr>
              </w:pPr>
              <w:hyperlink w:anchor="_Toc219370920" w:history="1">
                <w:r w:rsidRPr="008B0C21">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_Toc219370920 \h </w:instrText>
                </w:r>
                <w:r>
                  <w:rPr>
                    <w:noProof/>
                    <w:webHidden/>
                  </w:rPr>
                </w:r>
                <w:r>
                  <w:rPr>
                    <w:noProof/>
                    <w:webHidden/>
                  </w:rPr>
                  <w:fldChar w:fldCharType="separate"/>
                </w:r>
                <w:r w:rsidR="00C43ECC">
                  <w:rPr>
                    <w:noProof/>
                    <w:webHidden/>
                  </w:rPr>
                  <w:t>38</w:t>
                </w:r>
                <w:r>
                  <w:rPr>
                    <w:noProof/>
                    <w:webHidden/>
                  </w:rPr>
                  <w:fldChar w:fldCharType="end"/>
                </w:r>
              </w:hyperlink>
            </w:p>
            <w:p w14:paraId="57368069" w14:textId="2B573164" w:rsidR="006F729B" w:rsidRDefault="006F729B">
              <w:pPr>
                <w:pStyle w:val="Turinys2"/>
                <w:rPr>
                  <w:noProof/>
                  <w:kern w:val="2"/>
                  <w:sz w:val="24"/>
                  <w:szCs w:val="24"/>
                  <w14:ligatures w14:val="standardContextual"/>
                </w:rPr>
              </w:pPr>
              <w:hyperlink w:anchor="_Toc219370921" w:history="1">
                <w:r w:rsidRPr="008B0C21">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_Toc219370921 \h </w:instrText>
                </w:r>
                <w:r>
                  <w:rPr>
                    <w:noProof/>
                    <w:webHidden/>
                  </w:rPr>
                </w:r>
                <w:r>
                  <w:rPr>
                    <w:noProof/>
                    <w:webHidden/>
                  </w:rPr>
                  <w:fldChar w:fldCharType="separate"/>
                </w:r>
                <w:r w:rsidR="00C43ECC">
                  <w:rPr>
                    <w:noProof/>
                    <w:webHidden/>
                  </w:rPr>
                  <w:t>42</w:t>
                </w:r>
                <w:r>
                  <w:rPr>
                    <w:noProof/>
                    <w:webHidden/>
                  </w:rPr>
                  <w:fldChar w:fldCharType="end"/>
                </w:r>
              </w:hyperlink>
            </w:p>
            <w:p w14:paraId="60E91B3A" w14:textId="7ACA8779" w:rsidR="006F729B" w:rsidRDefault="006F729B">
              <w:pPr>
                <w:pStyle w:val="Turinys2"/>
                <w:rPr>
                  <w:noProof/>
                  <w:kern w:val="2"/>
                  <w:sz w:val="24"/>
                  <w:szCs w:val="24"/>
                  <w14:ligatures w14:val="standardContextual"/>
                </w:rPr>
              </w:pPr>
              <w:hyperlink w:anchor="_Toc219370922" w:history="1">
                <w:r w:rsidRPr="008B0C21">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_Toc219370922 \h </w:instrText>
                </w:r>
                <w:r>
                  <w:rPr>
                    <w:noProof/>
                    <w:webHidden/>
                  </w:rPr>
                </w:r>
                <w:r>
                  <w:rPr>
                    <w:noProof/>
                    <w:webHidden/>
                  </w:rPr>
                  <w:fldChar w:fldCharType="separate"/>
                </w:r>
                <w:r w:rsidR="00C43ECC">
                  <w:rPr>
                    <w:noProof/>
                    <w:webHidden/>
                  </w:rPr>
                  <w:t>45</w:t>
                </w:r>
                <w:r>
                  <w:rPr>
                    <w:noProof/>
                    <w:webHidden/>
                  </w:rPr>
                  <w:fldChar w:fldCharType="end"/>
                </w:r>
              </w:hyperlink>
            </w:p>
            <w:p w14:paraId="69C66D2A" w14:textId="3260FA79" w:rsidR="006F729B" w:rsidRDefault="006F729B">
              <w:pPr>
                <w:pStyle w:val="Turinys2"/>
                <w:rPr>
                  <w:noProof/>
                  <w:kern w:val="2"/>
                  <w:sz w:val="24"/>
                  <w:szCs w:val="24"/>
                  <w14:ligatures w14:val="standardContextual"/>
                </w:rPr>
              </w:pPr>
              <w:hyperlink w:anchor="_Toc219370923" w:history="1">
                <w:r w:rsidRPr="008B0C21">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_Toc219370923 \h </w:instrText>
                </w:r>
                <w:r>
                  <w:rPr>
                    <w:noProof/>
                    <w:webHidden/>
                  </w:rPr>
                </w:r>
                <w:r>
                  <w:rPr>
                    <w:noProof/>
                    <w:webHidden/>
                  </w:rPr>
                  <w:fldChar w:fldCharType="separate"/>
                </w:r>
                <w:r w:rsidR="00C43ECC">
                  <w:rPr>
                    <w:noProof/>
                    <w:webHidden/>
                  </w:rPr>
                  <w:t>46</w:t>
                </w:r>
                <w:r>
                  <w:rPr>
                    <w:noProof/>
                    <w:webHidden/>
                  </w:rPr>
                  <w:fldChar w:fldCharType="end"/>
                </w:r>
              </w:hyperlink>
            </w:p>
            <w:p w14:paraId="7C56D014" w14:textId="33576BD9" w:rsidR="006F729B" w:rsidRDefault="006F729B">
              <w:pPr>
                <w:pStyle w:val="Turinys2"/>
                <w:rPr>
                  <w:noProof/>
                  <w:kern w:val="2"/>
                  <w:sz w:val="24"/>
                  <w:szCs w:val="24"/>
                  <w14:ligatures w14:val="standardContextual"/>
                </w:rPr>
              </w:pPr>
              <w:hyperlink w:anchor="_Toc219370924" w:history="1">
                <w:r w:rsidRPr="008B0C21">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_Toc219370924 \h </w:instrText>
                </w:r>
                <w:r>
                  <w:rPr>
                    <w:noProof/>
                    <w:webHidden/>
                  </w:rPr>
                </w:r>
                <w:r>
                  <w:rPr>
                    <w:noProof/>
                    <w:webHidden/>
                  </w:rPr>
                  <w:fldChar w:fldCharType="separate"/>
                </w:r>
                <w:r w:rsidR="00C43ECC">
                  <w:rPr>
                    <w:noProof/>
                    <w:webHidden/>
                  </w:rPr>
                  <w:t>47</w:t>
                </w:r>
                <w:r>
                  <w:rPr>
                    <w:noProof/>
                    <w:webHidden/>
                  </w:rPr>
                  <w:fldChar w:fldCharType="end"/>
                </w:r>
              </w:hyperlink>
            </w:p>
            <w:p w14:paraId="0DDC40AE" w14:textId="297977B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93708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69CE4EA" w:rsidR="008272CE" w:rsidRPr="00D1737C" w:rsidRDefault="008272CE" w:rsidP="00313E78">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4694E7AB" w14:textId="77777777" w:rsidR="00D32523" w:rsidRPr="00D32523" w:rsidRDefault="007D6857" w:rsidP="00313E78">
      <w:pPr>
        <w:pStyle w:val="Sraopastraipa"/>
        <w:numPr>
          <w:ilvl w:val="1"/>
          <w:numId w:val="1"/>
        </w:numPr>
        <w:ind w:left="0" w:firstLine="567"/>
        <w:jc w:val="both"/>
        <w:rPr>
          <w:rFonts w:cstheme="minorHAnsi"/>
          <w:sz w:val="22"/>
          <w:szCs w:val="22"/>
        </w:rPr>
      </w:pPr>
      <w:r w:rsidRPr="00D32523">
        <w:rPr>
          <w:rFonts w:cstheme="minorHAnsi"/>
          <w:sz w:val="22"/>
          <w:szCs w:val="22"/>
        </w:rPr>
        <w:t>Pirkimas</w:t>
      </w:r>
      <w:r w:rsidR="00B37854" w:rsidRPr="00D32523">
        <w:rPr>
          <w:rFonts w:cstheme="minorHAnsi"/>
          <w:sz w:val="22"/>
          <w:szCs w:val="22"/>
        </w:rPr>
        <w:t xml:space="preserve"> neatlieka</w:t>
      </w:r>
      <w:r w:rsidRPr="00D32523">
        <w:rPr>
          <w:rFonts w:cstheme="minorHAnsi"/>
          <w:sz w:val="22"/>
          <w:szCs w:val="22"/>
        </w:rPr>
        <w:t>mas</w:t>
      </w:r>
      <w:r w:rsidR="00B37854" w:rsidRPr="00D32523">
        <w:rPr>
          <w:rFonts w:cstheme="minorHAnsi"/>
          <w:sz w:val="22"/>
          <w:szCs w:val="22"/>
        </w:rPr>
        <w:t xml:space="preserve"> </w:t>
      </w:r>
      <w:r w:rsidR="002F5F8E" w:rsidRPr="00D32523">
        <w:rPr>
          <w:rFonts w:cstheme="minorHAnsi"/>
          <w:sz w:val="22"/>
          <w:szCs w:val="22"/>
        </w:rPr>
        <w:t>naudojantis centralizuotų pirkimų katalogu</w:t>
      </w:r>
      <w:r w:rsidRPr="00D32523">
        <w:rPr>
          <w:rFonts w:cstheme="minorHAnsi"/>
          <w:sz w:val="22"/>
          <w:szCs w:val="22"/>
        </w:rPr>
        <w:t xml:space="preserve">, nes </w:t>
      </w:r>
      <w:r w:rsidR="000A4033" w:rsidRPr="00D32523">
        <w:rPr>
          <w:rFonts w:cstheme="minorHAnsi"/>
          <w:sz w:val="22"/>
          <w:szCs w:val="22"/>
        </w:rPr>
        <w:t>nėra reikiamų įsigyti darbų.</w:t>
      </w:r>
    </w:p>
    <w:p w14:paraId="406B71F2" w14:textId="77777777" w:rsidR="00D32523" w:rsidRPr="00D32523" w:rsidRDefault="00AA23FB" w:rsidP="00D32523">
      <w:pPr>
        <w:pStyle w:val="Sraopastraipa"/>
        <w:numPr>
          <w:ilvl w:val="1"/>
          <w:numId w:val="1"/>
        </w:numPr>
        <w:ind w:left="0" w:firstLine="567"/>
        <w:rPr>
          <w:rFonts w:cstheme="minorHAnsi"/>
          <w:sz w:val="22"/>
          <w:szCs w:val="22"/>
        </w:rPr>
      </w:pPr>
      <w:r w:rsidRPr="00D32523">
        <w:rPr>
          <w:rFonts w:cstheme="minorHAnsi"/>
          <w:sz w:val="22"/>
          <w:szCs w:val="22"/>
        </w:rPr>
        <w:t>Perkančioji organizacija nerezervuoja teisės dalyvauti pirkime.</w:t>
      </w:r>
    </w:p>
    <w:p w14:paraId="573233DF" w14:textId="4413A345" w:rsidR="00E32C8E" w:rsidRPr="00D32523" w:rsidRDefault="00E32C8E" w:rsidP="00D32523">
      <w:pPr>
        <w:pStyle w:val="Sraopastraipa"/>
        <w:numPr>
          <w:ilvl w:val="1"/>
          <w:numId w:val="1"/>
        </w:numPr>
        <w:ind w:left="0" w:firstLine="567"/>
        <w:rPr>
          <w:rFonts w:cstheme="minorHAnsi"/>
          <w:sz w:val="22"/>
          <w:szCs w:val="22"/>
        </w:rPr>
      </w:pPr>
      <w:r w:rsidRPr="00D32523">
        <w:rPr>
          <w:rFonts w:cstheme="minorHAnsi"/>
          <w:sz w:val="22"/>
          <w:szCs w:val="22"/>
        </w:rPr>
        <w:t xml:space="preserve">Stebėtojai dalyvauti </w:t>
      </w:r>
      <w:r w:rsidR="008A3C98" w:rsidRPr="00D32523">
        <w:rPr>
          <w:rFonts w:cstheme="minorHAnsi"/>
          <w:sz w:val="22"/>
          <w:szCs w:val="22"/>
        </w:rPr>
        <w:t>K</w:t>
      </w:r>
      <w:r w:rsidRPr="00D32523">
        <w:rPr>
          <w:rFonts w:cstheme="minorHAnsi"/>
          <w:sz w:val="22"/>
          <w:szCs w:val="22"/>
        </w:rPr>
        <w:t>omisijos posėdžiuose nėra kviečiami.</w:t>
      </w:r>
    </w:p>
    <w:p w14:paraId="499E3CBF" w14:textId="7D9F0F7A" w:rsidR="003A7457" w:rsidRPr="00BA459C" w:rsidRDefault="003A502A" w:rsidP="003A7457">
      <w:pPr>
        <w:pStyle w:val="Sraopastraipa"/>
        <w:numPr>
          <w:ilvl w:val="1"/>
          <w:numId w:val="1"/>
        </w:numPr>
        <w:spacing w:after="0" w:line="240" w:lineRule="auto"/>
        <w:ind w:left="0" w:firstLine="567"/>
        <w:jc w:val="both"/>
        <w:rPr>
          <w:rFonts w:eastAsia="Calibri" w:cstheme="minorHAnsi"/>
          <w:sz w:val="22"/>
          <w:szCs w:val="22"/>
        </w:rPr>
      </w:pPr>
      <w:r w:rsidRPr="003A7457">
        <w:rPr>
          <w:rFonts w:cstheme="minorHAnsi"/>
          <w:sz w:val="22"/>
          <w:szCs w:val="22"/>
        </w:rPr>
        <w:t xml:space="preserve">Atliekamas žaliasis pirkimas. Pirkimas vykdomas vadovaujantis </w:t>
      </w:r>
      <w:r w:rsidR="001B53E8" w:rsidRPr="003A7457">
        <w:rPr>
          <w:rFonts w:cstheme="minorHAnsi"/>
          <w:sz w:val="22"/>
          <w:szCs w:val="22"/>
        </w:rPr>
        <w:t>Aplinkos apsaugos kriterijų taikymo, vykdant žaliuosius pirkimus, tvarkos aprašo</w:t>
      </w:r>
      <w:r w:rsidR="00522BA0" w:rsidRPr="003A7457">
        <w:rPr>
          <w:rFonts w:cstheme="minorHAnsi"/>
          <w:sz w:val="22"/>
          <w:szCs w:val="22"/>
        </w:rPr>
        <w:t>, patvirtinto</w:t>
      </w:r>
      <w:r w:rsidR="00522BA0" w:rsidRPr="003A7457">
        <w:rPr>
          <w:rFonts w:cstheme="minorHAnsi"/>
          <w:b/>
          <w:bCs/>
          <w:sz w:val="22"/>
          <w:szCs w:val="22"/>
        </w:rPr>
        <w:t xml:space="preserve"> </w:t>
      </w:r>
      <w:r w:rsidRPr="003A7457">
        <w:rPr>
          <w:rFonts w:cstheme="minorHAnsi"/>
          <w:sz w:val="22"/>
          <w:szCs w:val="22"/>
        </w:rPr>
        <w:t>Lietuvos Respublikos aplinkos ministro 2011 m. birželio 28 d. įsakym</w:t>
      </w:r>
      <w:r w:rsidR="00522BA0" w:rsidRPr="003A7457">
        <w:rPr>
          <w:rFonts w:cstheme="minorHAnsi"/>
          <w:sz w:val="22"/>
          <w:szCs w:val="22"/>
        </w:rPr>
        <w:t>u</w:t>
      </w:r>
      <w:r w:rsidRPr="003A7457">
        <w:rPr>
          <w:rFonts w:cstheme="minorHAnsi"/>
          <w:sz w:val="22"/>
          <w:szCs w:val="22"/>
        </w:rPr>
        <w:t xml:space="preserve"> Nr. D1-508 „</w:t>
      </w:r>
      <w:hyperlink r:id="rId11" w:history="1">
        <w:r w:rsidRPr="003A7457">
          <w:rPr>
            <w:rStyle w:val="Hipersaitas"/>
            <w:rFonts w:cstheme="minorHAnsi"/>
            <w:color w:val="0070C0"/>
            <w:sz w:val="22"/>
            <w:szCs w:val="22"/>
            <w:u w:val="single"/>
          </w:rPr>
          <w:t>Dėl Aplinkos apsaugos kriterijų taikymo, vykdant žaliuosius pirkimus, tvarkos aprašo patvirtinimo</w:t>
        </w:r>
      </w:hyperlink>
      <w:r w:rsidRPr="003A7457">
        <w:rPr>
          <w:rFonts w:cstheme="minorHAnsi"/>
          <w:sz w:val="22"/>
          <w:szCs w:val="22"/>
        </w:rPr>
        <w:t>“</w:t>
      </w:r>
      <w:r w:rsidR="00A43CDE" w:rsidRPr="003A7457">
        <w:rPr>
          <w:rFonts w:cstheme="minorHAnsi"/>
          <w:sz w:val="22"/>
          <w:szCs w:val="22"/>
        </w:rPr>
        <w:t>,</w:t>
      </w:r>
      <w:r w:rsidRPr="003A7457">
        <w:rPr>
          <w:rFonts w:cstheme="minorHAnsi"/>
          <w:sz w:val="22"/>
          <w:szCs w:val="22"/>
        </w:rPr>
        <w:t xml:space="preserve"> </w:t>
      </w:r>
      <w:r w:rsidR="001345A8" w:rsidRPr="003A7457">
        <w:rPr>
          <w:rFonts w:cstheme="minorHAnsi"/>
          <w:sz w:val="22"/>
          <w:szCs w:val="22"/>
        </w:rPr>
        <w:t>4.1</w:t>
      </w:r>
      <w:r w:rsidR="001345A8" w:rsidRPr="003A7457">
        <w:rPr>
          <w:rFonts w:cstheme="minorHAnsi"/>
          <w:i/>
          <w:sz w:val="22"/>
          <w:szCs w:val="22"/>
        </w:rPr>
        <w:t xml:space="preserve"> </w:t>
      </w:r>
      <w:r w:rsidRPr="003A7457">
        <w:rPr>
          <w:rFonts w:cstheme="minorHAnsi"/>
          <w:sz w:val="22"/>
          <w:szCs w:val="22"/>
        </w:rPr>
        <w:t xml:space="preserve">punktu. Aplinkos apaugos kriterijai </w:t>
      </w:r>
      <w:r w:rsidR="00CC0645">
        <w:rPr>
          <w:rFonts w:cstheme="minorHAnsi"/>
          <w:sz w:val="22"/>
          <w:szCs w:val="22"/>
        </w:rPr>
        <w:t xml:space="preserve">nustatyti </w:t>
      </w:r>
      <w:r w:rsidR="00D4732D" w:rsidRPr="003A7457">
        <w:rPr>
          <w:rFonts w:cstheme="minorHAnsi"/>
          <w:sz w:val="22"/>
          <w:szCs w:val="22"/>
        </w:rPr>
        <w:t xml:space="preserve">specialiųjų pirkimo sąlygų </w:t>
      </w:r>
      <w:r w:rsidR="003A7457" w:rsidRPr="00BA459C">
        <w:rPr>
          <w:rFonts w:cstheme="minorHAnsi"/>
          <w:sz w:val="22"/>
          <w:szCs w:val="22"/>
        </w:rPr>
        <w:t>5 priede „Sutarties projektas“.</w:t>
      </w:r>
    </w:p>
    <w:p w14:paraId="1FEC00D4" w14:textId="3BC628A6" w:rsidR="00AB1E21" w:rsidRPr="00CC3207" w:rsidRDefault="00E35E7C" w:rsidP="00AB1E21">
      <w:pPr>
        <w:pStyle w:val="Sraopastraipa"/>
        <w:numPr>
          <w:ilvl w:val="1"/>
          <w:numId w:val="7"/>
        </w:numPr>
        <w:spacing w:after="0" w:line="240" w:lineRule="auto"/>
        <w:ind w:left="0" w:firstLine="567"/>
        <w:jc w:val="both"/>
        <w:rPr>
          <w:rFonts w:cstheme="minorHAnsi"/>
          <w:i/>
          <w:color w:val="000000" w:themeColor="text1"/>
          <w:sz w:val="22"/>
          <w:szCs w:val="22"/>
        </w:rPr>
      </w:pPr>
      <w:r w:rsidRPr="00AB1E21">
        <w:rPr>
          <w:rFonts w:cstheme="minorHAnsi"/>
          <w:sz w:val="22"/>
          <w:szCs w:val="22"/>
        </w:rPr>
        <w:t>Šiame pirkime taikomi socialiniai kriterijai, kurie nustatyti</w:t>
      </w:r>
      <w:r w:rsidR="00CC0645">
        <w:rPr>
          <w:rFonts w:cstheme="minorHAnsi"/>
          <w:sz w:val="22"/>
          <w:szCs w:val="22"/>
        </w:rPr>
        <w:t xml:space="preserve"> </w:t>
      </w:r>
      <w:r w:rsidR="00CC0645" w:rsidRPr="00AB1E21">
        <w:rPr>
          <w:rFonts w:cstheme="minorHAnsi"/>
          <w:sz w:val="22"/>
          <w:szCs w:val="22"/>
        </w:rPr>
        <w:t xml:space="preserve">specialiųjų pirkimo sąlygų </w:t>
      </w:r>
      <w:r w:rsidR="00CC0645">
        <w:rPr>
          <w:rFonts w:cstheme="minorHAnsi"/>
          <w:sz w:val="22"/>
          <w:szCs w:val="22"/>
        </w:rPr>
        <w:t>4</w:t>
      </w:r>
      <w:r w:rsidR="00CC0645" w:rsidRPr="00983C61">
        <w:rPr>
          <w:rFonts w:cstheme="minorHAnsi"/>
          <w:sz w:val="22"/>
          <w:szCs w:val="22"/>
        </w:rPr>
        <w:t xml:space="preserve"> priede „</w:t>
      </w:r>
      <w:r w:rsidR="00CC0645" w:rsidRPr="00CC0645">
        <w:rPr>
          <w:rFonts w:cstheme="minorHAnsi"/>
          <w:sz w:val="22"/>
          <w:szCs w:val="22"/>
        </w:rPr>
        <w:t>Pasiūlymų vertinimo kriterijai ir sąlygos</w:t>
      </w:r>
      <w:r w:rsidR="00CC0645" w:rsidRPr="00983C61">
        <w:rPr>
          <w:rFonts w:cstheme="minorHAnsi"/>
          <w:sz w:val="22"/>
          <w:szCs w:val="22"/>
        </w:rPr>
        <w:t>“</w:t>
      </w:r>
      <w:r w:rsidR="00CC0645">
        <w:rPr>
          <w:rFonts w:cstheme="minorHAnsi"/>
          <w:sz w:val="22"/>
          <w:szCs w:val="22"/>
        </w:rPr>
        <w:t xml:space="preserve"> ir</w:t>
      </w:r>
      <w:r w:rsidRPr="00AB1E21">
        <w:rPr>
          <w:rFonts w:cstheme="minorHAnsi"/>
          <w:sz w:val="22"/>
          <w:szCs w:val="22"/>
        </w:rPr>
        <w:t xml:space="preserve"> </w:t>
      </w:r>
      <w:r w:rsidR="00D4732D" w:rsidRPr="00AB1E21">
        <w:rPr>
          <w:rFonts w:cstheme="minorHAnsi"/>
          <w:sz w:val="22"/>
          <w:szCs w:val="22"/>
        </w:rPr>
        <w:t xml:space="preserve">specialiųjų </w:t>
      </w:r>
      <w:r w:rsidR="0027567B" w:rsidRPr="00AB1E21">
        <w:rPr>
          <w:rFonts w:cstheme="minorHAnsi"/>
          <w:sz w:val="22"/>
          <w:szCs w:val="22"/>
        </w:rPr>
        <w:t xml:space="preserve">pirkimo sąlygų </w:t>
      </w:r>
      <w:r w:rsidR="00AB1E21" w:rsidRPr="00983C61">
        <w:rPr>
          <w:rFonts w:cstheme="minorHAnsi"/>
          <w:sz w:val="22"/>
          <w:szCs w:val="22"/>
        </w:rPr>
        <w:t>5 priede „Sutarties projektas“</w:t>
      </w:r>
      <w:r w:rsidR="00AB1E21">
        <w:rPr>
          <w:rFonts w:cstheme="minorHAnsi"/>
          <w:sz w:val="22"/>
          <w:szCs w:val="22"/>
        </w:rPr>
        <w:t>.</w:t>
      </w:r>
    </w:p>
    <w:p w14:paraId="3589520C" w14:textId="7FED3927" w:rsidR="0069195A" w:rsidRPr="00AB1E21" w:rsidRDefault="0069195A">
      <w:pPr>
        <w:pStyle w:val="Sraopastraipa"/>
        <w:numPr>
          <w:ilvl w:val="1"/>
          <w:numId w:val="7"/>
        </w:numPr>
        <w:spacing w:after="0" w:line="240" w:lineRule="auto"/>
        <w:ind w:left="0" w:firstLine="567"/>
        <w:jc w:val="both"/>
        <w:rPr>
          <w:rFonts w:eastAsia="Arial" w:cstheme="minorHAnsi"/>
          <w:sz w:val="22"/>
          <w:szCs w:val="22"/>
        </w:rPr>
      </w:pPr>
      <w:r w:rsidRPr="00AB1E21">
        <w:rPr>
          <w:rFonts w:eastAsia="Arial" w:cstheme="minorHAnsi"/>
          <w:sz w:val="22"/>
          <w:szCs w:val="22"/>
        </w:rPr>
        <w:t xml:space="preserve">Šiame </w:t>
      </w:r>
      <w:r w:rsidRPr="00CC0645">
        <w:rPr>
          <w:rFonts w:eastAsia="Arial" w:cstheme="minorHAnsi"/>
          <w:sz w:val="22"/>
          <w:szCs w:val="22"/>
        </w:rPr>
        <w:t xml:space="preserve">pirkime </w:t>
      </w:r>
      <w:r w:rsidR="00D701D9" w:rsidRPr="00CC0645">
        <w:rPr>
          <w:rFonts w:eastAsia="Arial" w:cstheme="minorHAnsi"/>
          <w:sz w:val="22"/>
          <w:szCs w:val="22"/>
        </w:rPr>
        <w:t xml:space="preserve">netaikomi </w:t>
      </w:r>
      <w:r w:rsidR="001573A3" w:rsidRPr="00CC0645">
        <w:rPr>
          <w:rFonts w:eastAsia="Arial" w:cstheme="minorHAnsi"/>
          <w:sz w:val="22"/>
          <w:szCs w:val="22"/>
        </w:rPr>
        <w:t>energijos vartojimo efektyvumo reikalavimai</w:t>
      </w:r>
      <w:r w:rsidR="00EE1B8F" w:rsidRPr="00CC0645">
        <w:rPr>
          <w:rFonts w:eastAsia="Arial" w:cstheme="minorHAnsi"/>
          <w:sz w:val="22"/>
          <w:szCs w:val="22"/>
        </w:rPr>
        <w:t xml:space="preserve">, </w:t>
      </w:r>
      <w:r w:rsidR="00DE0B39" w:rsidRPr="00CC0645">
        <w:rPr>
          <w:rFonts w:eastAsia="Arial" w:cstheme="minorHAnsi"/>
          <w:sz w:val="22"/>
          <w:szCs w:val="22"/>
        </w:rPr>
        <w:t xml:space="preserve">nustatyti </w:t>
      </w:r>
      <w:r w:rsidR="00EE1B8F" w:rsidRPr="00CC0645">
        <w:rPr>
          <w:rFonts w:eastAsia="Arial" w:cstheme="minorHAnsi"/>
          <w:sz w:val="22"/>
          <w:szCs w:val="22"/>
        </w:rPr>
        <w:t xml:space="preserve">vadovaujantis Lietuvos Respublikos energetikos ministro </w:t>
      </w:r>
      <w:r w:rsidR="009E43CE" w:rsidRPr="00CC0645">
        <w:rPr>
          <w:rFonts w:eastAsia="Arial" w:cstheme="minorHAnsi"/>
          <w:sz w:val="22"/>
          <w:szCs w:val="22"/>
        </w:rPr>
        <w:t>2015 m. birželio 18 d. įsakymu Nr. 1-154</w:t>
      </w:r>
      <w:r w:rsidR="00CC0645" w:rsidRPr="00CC0645">
        <w:rPr>
          <w:rFonts w:eastAsia="Arial" w:cstheme="minorHAnsi"/>
          <w:sz w:val="22"/>
          <w:szCs w:val="22"/>
        </w:rPr>
        <w:t>.</w:t>
      </w:r>
    </w:p>
    <w:p w14:paraId="2413C02D" w14:textId="41CEB85F" w:rsidR="00E32C8E" w:rsidRPr="00352FE7" w:rsidRDefault="00E32C8E" w:rsidP="00352FE7">
      <w:pPr>
        <w:pStyle w:val="Sraopastraipa"/>
        <w:numPr>
          <w:ilvl w:val="1"/>
          <w:numId w:val="7"/>
        </w:numPr>
        <w:tabs>
          <w:tab w:val="left" w:pos="993"/>
        </w:tabs>
        <w:spacing w:after="0" w:line="240" w:lineRule="auto"/>
        <w:ind w:left="0" w:firstLine="567"/>
        <w:jc w:val="both"/>
        <w:rPr>
          <w:rFonts w:eastAsia="Arial" w:cstheme="minorHAnsi"/>
          <w:sz w:val="22"/>
          <w:szCs w:val="22"/>
        </w:rPr>
      </w:pPr>
      <w:r w:rsidRPr="00352FE7">
        <w:rPr>
          <w:rFonts w:eastAsia="Arial" w:cstheme="minorHAnsi"/>
          <w:sz w:val="22"/>
          <w:szCs w:val="22"/>
        </w:rPr>
        <w:t xml:space="preserve">Išankstinis skelbimas apie </w:t>
      </w:r>
      <w:r w:rsidR="007A68AD" w:rsidRPr="00352FE7">
        <w:rPr>
          <w:rFonts w:eastAsia="Arial" w:cstheme="minorHAnsi"/>
          <w:sz w:val="22"/>
          <w:szCs w:val="22"/>
        </w:rPr>
        <w:t>p</w:t>
      </w:r>
      <w:r w:rsidRPr="00352FE7">
        <w:rPr>
          <w:rFonts w:eastAsia="Arial" w:cstheme="minorHAnsi"/>
          <w:sz w:val="22"/>
          <w:szCs w:val="22"/>
        </w:rPr>
        <w:t>irkimą nebuvo paskelbtas</w:t>
      </w:r>
      <w:r w:rsidR="00352FE7" w:rsidRPr="00352FE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7E07CA1F" w:rsidR="00976C74" w:rsidRPr="00352FE7" w:rsidRDefault="00352FE7" w:rsidP="00352FE7">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352FE7">
        <w:rPr>
          <w:rFonts w:cstheme="minorHAnsi"/>
          <w:sz w:val="22"/>
          <w:szCs w:val="22"/>
        </w:rPr>
        <w:t xml:space="preserve">Pirkime neleidžiama pateikti alternatyvių pasiūlymų. </w:t>
      </w:r>
      <w:r w:rsidR="00BA0147" w:rsidRPr="00352FE7">
        <w:rPr>
          <w:rFonts w:cstheme="minorHAnsi"/>
          <w:sz w:val="22"/>
          <w:szCs w:val="22"/>
        </w:rPr>
        <w:t>Tiekėjui pateikus alternatyvų pasiūlymą (alternatyvius pasiūlymus), jo pasiūlymas ir alternatyvūs pasiūlymai bus atmesti.</w:t>
      </w:r>
    </w:p>
    <w:p w14:paraId="5D0EA3C4" w14:textId="0A84F39D" w:rsidR="004D070C" w:rsidRPr="00E61B17"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E61B17">
        <w:rPr>
          <w:rFonts w:cstheme="minorHAnsi"/>
          <w:sz w:val="22"/>
          <w:szCs w:val="22"/>
        </w:rPr>
        <w:t xml:space="preserve"> </w:t>
      </w:r>
      <w:r w:rsidRPr="00E61B17">
        <w:rPr>
          <w:rFonts w:eastAsia="Times New Roman" w:cstheme="minorHAnsi"/>
          <w:sz w:val="22"/>
          <w:szCs w:val="22"/>
        </w:rPr>
        <w:t xml:space="preserve">Jeigu Pirkimo metu bus atliekama patikra Nacionaliniam saugumui užtikrinti svarbių objektų apsaugos įstatyme nustatyta tvarka, </w:t>
      </w:r>
      <w:r w:rsidRPr="00E61B17">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937090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3EB31EA" w:rsidR="00B41C66" w:rsidRPr="00EE1B93" w:rsidRDefault="00B41C66" w:rsidP="009424D8">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42361C">
        <w:rPr>
          <w:rFonts w:eastAsia="Calibri" w:cstheme="minorHAnsi"/>
          <w:sz w:val="22"/>
          <w:szCs w:val="22"/>
        </w:rPr>
        <w:t xml:space="preserve">įsigyti </w:t>
      </w:r>
      <w:r w:rsidR="009B76E8" w:rsidRPr="0042361C">
        <w:rPr>
          <w:rFonts w:eastAsia="Calibri" w:cstheme="minorHAnsi"/>
          <w:sz w:val="22"/>
          <w:szCs w:val="22"/>
        </w:rPr>
        <w:t>Švitrigailos g., J. Basanavičiaus g., V. Kudirkos g., Z. Sierakausko g., M. Valančiaus g., J. Jasinskio g. ir Pakalnės g. paviršinių (lietaus) nuotekų šalinimo tinklų statybą, kapitalinį remontą</w:t>
      </w:r>
      <w:r w:rsidR="0042361C" w:rsidRPr="0042361C">
        <w:rPr>
          <w:rFonts w:eastAsia="Calibri" w:cstheme="minorHAnsi"/>
          <w:sz w:val="22"/>
          <w:szCs w:val="22"/>
        </w:rPr>
        <w:t xml:space="preserve"> su darbo projekto parengimu</w:t>
      </w:r>
      <w:r w:rsidR="00066F91" w:rsidRPr="0042361C">
        <w:rPr>
          <w:rFonts w:eastAsia="Times New Roman" w:cstheme="minorHAnsi"/>
          <w:sz w:val="22"/>
          <w:szCs w:val="22"/>
          <w:lang w:eastAsia="en-US"/>
        </w:rPr>
        <w:t xml:space="preserve"> (toliau –</w:t>
      </w:r>
      <w:r w:rsidR="0042361C" w:rsidRPr="0042361C">
        <w:rPr>
          <w:rFonts w:eastAsia="Times New Roman" w:cstheme="minorHAnsi"/>
          <w:sz w:val="22"/>
          <w:szCs w:val="22"/>
          <w:lang w:eastAsia="en-US"/>
        </w:rPr>
        <w:t xml:space="preserve"> </w:t>
      </w:r>
      <w:r w:rsidR="00066F91" w:rsidRPr="0042361C">
        <w:rPr>
          <w:rFonts w:eastAsia="Times New Roman" w:cstheme="minorHAnsi"/>
          <w:sz w:val="22"/>
          <w:szCs w:val="22"/>
          <w:lang w:eastAsia="en-US"/>
        </w:rPr>
        <w:t>darbai, pirkimo objektas)</w:t>
      </w:r>
      <w:r w:rsidRPr="0042361C">
        <w:rPr>
          <w:rFonts w:eastAsia="Calibri" w:cstheme="minorHAnsi"/>
          <w:sz w:val="22"/>
          <w:szCs w:val="22"/>
        </w:rPr>
        <w:t>.</w:t>
      </w:r>
    </w:p>
    <w:p w14:paraId="55DA785F" w14:textId="3948C08F" w:rsidR="00B91E2E" w:rsidRPr="00DC26EE" w:rsidRDefault="00B41C66" w:rsidP="00B91E2E">
      <w:pPr>
        <w:pStyle w:val="Betarp"/>
        <w:numPr>
          <w:ilvl w:val="1"/>
          <w:numId w:val="5"/>
        </w:numPr>
        <w:ind w:left="0" w:firstLine="567"/>
        <w:contextualSpacing/>
        <w:jc w:val="both"/>
        <w:rPr>
          <w:rFonts w:cstheme="minorHAnsi"/>
          <w:color w:val="00B050"/>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42361C">
        <w:rPr>
          <w:rFonts w:cstheme="minorHAnsi"/>
          <w:sz w:val="22"/>
          <w:szCs w:val="22"/>
        </w:rPr>
        <w:t xml:space="preserve">sąlygų </w:t>
      </w:r>
      <w:r w:rsidR="00B762D8" w:rsidRPr="0042361C">
        <w:rPr>
          <w:rFonts w:cstheme="minorHAnsi"/>
          <w:sz w:val="22"/>
          <w:szCs w:val="22"/>
        </w:rPr>
        <w:t>2</w:t>
      </w:r>
      <w:r w:rsidR="009275CC" w:rsidRPr="0042361C">
        <w:rPr>
          <w:rFonts w:cstheme="minorHAnsi"/>
          <w:sz w:val="22"/>
          <w:szCs w:val="22"/>
        </w:rPr>
        <w:t xml:space="preserve"> priede „Techninė specifikacija</w:t>
      </w:r>
      <w:r w:rsidR="0042361C">
        <w:rPr>
          <w:rFonts w:cstheme="minorHAnsi"/>
          <w:sz w:val="22"/>
          <w:szCs w:val="22"/>
        </w:rPr>
        <w:t xml:space="preserve">“ ir </w:t>
      </w:r>
      <w:r w:rsidR="008F363D" w:rsidRPr="005E1306">
        <w:rPr>
          <w:rFonts w:cstheme="minorHAnsi"/>
          <w:sz w:val="22"/>
          <w:szCs w:val="22"/>
        </w:rPr>
        <w:t xml:space="preserve">pirkimo </w:t>
      </w:r>
      <w:r w:rsidR="008F363D">
        <w:rPr>
          <w:rFonts w:cstheme="minorHAnsi"/>
          <w:sz w:val="22"/>
          <w:szCs w:val="22"/>
        </w:rPr>
        <w:t>sąlygų 11 priede „Sąnaudų žiniaraščiai“</w:t>
      </w:r>
      <w:r w:rsidR="007554D6" w:rsidRPr="00840437">
        <w:rPr>
          <w:rFonts w:cstheme="minorHAnsi"/>
          <w:sz w:val="22"/>
          <w:szCs w:val="22"/>
        </w:rPr>
        <w:t>.</w:t>
      </w:r>
    </w:p>
    <w:p w14:paraId="7838C52E" w14:textId="77777777" w:rsidR="008914BE" w:rsidRPr="008914BE" w:rsidRDefault="008914BE" w:rsidP="00C80C72">
      <w:pPr>
        <w:pStyle w:val="Sraopastraipa"/>
        <w:numPr>
          <w:ilvl w:val="0"/>
          <w:numId w:val="18"/>
        </w:numPr>
        <w:spacing w:after="120" w:line="240" w:lineRule="auto"/>
        <w:jc w:val="both"/>
        <w:rPr>
          <w:rFonts w:cstheme="minorHAnsi"/>
          <w:vanish/>
          <w:sz w:val="22"/>
          <w:szCs w:val="22"/>
        </w:rPr>
      </w:pPr>
    </w:p>
    <w:p w14:paraId="2BC46085" w14:textId="77777777" w:rsidR="008914BE" w:rsidRPr="008914BE" w:rsidRDefault="008914BE" w:rsidP="00C80C72">
      <w:pPr>
        <w:pStyle w:val="Sraopastraipa"/>
        <w:numPr>
          <w:ilvl w:val="1"/>
          <w:numId w:val="18"/>
        </w:numPr>
        <w:spacing w:after="120" w:line="240" w:lineRule="auto"/>
        <w:jc w:val="both"/>
        <w:rPr>
          <w:rFonts w:cstheme="minorHAnsi"/>
          <w:vanish/>
          <w:sz w:val="22"/>
          <w:szCs w:val="22"/>
        </w:rPr>
      </w:pPr>
    </w:p>
    <w:p w14:paraId="4B677BF4" w14:textId="77777777" w:rsidR="008914BE" w:rsidRPr="008914BE" w:rsidRDefault="008914BE" w:rsidP="00C80C72">
      <w:pPr>
        <w:pStyle w:val="Sraopastraipa"/>
        <w:numPr>
          <w:ilvl w:val="1"/>
          <w:numId w:val="18"/>
        </w:numPr>
        <w:spacing w:after="120" w:line="240" w:lineRule="auto"/>
        <w:jc w:val="both"/>
        <w:rPr>
          <w:rFonts w:cstheme="minorHAnsi"/>
          <w:vanish/>
          <w:sz w:val="22"/>
          <w:szCs w:val="22"/>
        </w:rPr>
      </w:pPr>
    </w:p>
    <w:p w14:paraId="00E01C62" w14:textId="27B7A5FC" w:rsidR="00BB3D39" w:rsidRPr="005C03F1" w:rsidRDefault="00BB3D39" w:rsidP="00C80C72">
      <w:pPr>
        <w:pStyle w:val="Betarp"/>
        <w:numPr>
          <w:ilvl w:val="1"/>
          <w:numId w:val="18"/>
        </w:numPr>
        <w:spacing w:after="120"/>
        <w:ind w:left="927"/>
        <w:contextualSpacing/>
        <w:jc w:val="both"/>
        <w:rPr>
          <w:rFonts w:cstheme="minorHAnsi"/>
          <w:sz w:val="22"/>
          <w:szCs w:val="22"/>
        </w:rPr>
      </w:pPr>
      <w:r>
        <w:rPr>
          <w:rFonts w:cstheme="minorHAnsi"/>
          <w:sz w:val="22"/>
          <w:szCs w:val="22"/>
        </w:rPr>
        <w:t>Pirkimas neskaidomas į dalis, nes</w:t>
      </w:r>
      <w:r w:rsidRPr="005C03F1">
        <w:rPr>
          <w:rFonts w:cstheme="minorHAnsi"/>
          <w:sz w:val="22"/>
          <w:szCs w:val="22"/>
        </w:rPr>
        <w:t xml:space="preserve">: </w:t>
      </w:r>
    </w:p>
    <w:p w14:paraId="0E8DB1F5" w14:textId="77777777" w:rsidR="008914BE" w:rsidRPr="008914BE" w:rsidRDefault="00BB3D39" w:rsidP="3540A730">
      <w:pPr>
        <w:pStyle w:val="Betarp"/>
        <w:spacing w:after="120"/>
        <w:ind w:firstLine="567"/>
        <w:contextualSpacing/>
        <w:jc w:val="both"/>
        <w:rPr>
          <w:rFonts w:cstheme="minorHAnsi"/>
          <w:sz w:val="22"/>
          <w:szCs w:val="22"/>
        </w:rPr>
      </w:pPr>
      <w:r w:rsidRPr="00FE3116">
        <w:rPr>
          <w:rFonts w:cstheme="minorHAnsi"/>
          <w:sz w:val="22"/>
          <w:szCs w:val="22"/>
        </w:rPr>
        <w:t xml:space="preserve">2.3.1. </w:t>
      </w:r>
      <w:r>
        <w:rPr>
          <w:rFonts w:cstheme="minorHAnsi"/>
          <w:sz w:val="22"/>
          <w:szCs w:val="22"/>
        </w:rPr>
        <w:t xml:space="preserve"> </w:t>
      </w:r>
      <w:r w:rsidR="008914BE" w:rsidRPr="008914BE">
        <w:rPr>
          <w:rFonts w:cstheme="minorHAnsi"/>
          <w:sz w:val="22"/>
          <w:szCs w:val="22"/>
        </w:rPr>
        <w:t xml:space="preserve">skaidant per brangus vykdymas: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nufrezuotų medžiagų (skaldos ir asfalto)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6CF0AE30" w14:textId="45107EED" w:rsidR="008914BE" w:rsidRPr="008914BE" w:rsidRDefault="008914BE" w:rsidP="3540A730">
      <w:pPr>
        <w:pStyle w:val="Betarp"/>
        <w:spacing w:after="120"/>
        <w:ind w:firstLine="567"/>
        <w:contextualSpacing/>
        <w:jc w:val="both"/>
        <w:rPr>
          <w:rFonts w:cstheme="minorHAnsi"/>
          <w:sz w:val="22"/>
          <w:szCs w:val="22"/>
        </w:rPr>
      </w:pPr>
      <w:r w:rsidRPr="008914BE">
        <w:rPr>
          <w:rFonts w:cstheme="minorHAnsi"/>
          <w:sz w:val="22"/>
          <w:szCs w:val="22"/>
        </w:rPr>
        <w:t xml:space="preserve">2.3.2.  skaidant sudėtinga techniniu požiūriu: 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w:t>
      </w:r>
      <w:r w:rsidRPr="008914BE">
        <w:rPr>
          <w:rFonts w:cstheme="minorHAnsi"/>
          <w:sz w:val="22"/>
          <w:szCs w:val="22"/>
        </w:rPr>
        <w:lastRenderedPageBreak/>
        <w:t xml:space="preserve">pasidalinti atsakomybę dėl projekte kylančių rizikų (nepravažiuojamas kelias, nekokybiškai atlikti darbai, įtemptas darbų grafikas ir jo nesilaikymas ir kitos); </w:t>
      </w:r>
    </w:p>
    <w:p w14:paraId="5CD53FCE" w14:textId="77777777" w:rsidR="00C80C72" w:rsidRDefault="008914BE" w:rsidP="00C80C72">
      <w:pPr>
        <w:pStyle w:val="Betarp"/>
        <w:spacing w:after="120"/>
        <w:ind w:firstLine="567"/>
        <w:contextualSpacing/>
        <w:jc w:val="both"/>
        <w:rPr>
          <w:rFonts w:cstheme="minorHAnsi"/>
          <w:sz w:val="22"/>
          <w:szCs w:val="22"/>
        </w:rPr>
      </w:pPr>
      <w:r w:rsidRPr="008914BE">
        <w:rPr>
          <w:rFonts w:cstheme="minorHAnsi"/>
          <w:sz w:val="22"/>
          <w:szCs w:val="22"/>
        </w:rPr>
        <w:t>2.3.3. skaidant kyla koordinavimo rizikos: 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r w:rsidR="006E7642">
        <w:rPr>
          <w:rFonts w:cstheme="minorHAnsi"/>
          <w:sz w:val="22"/>
          <w:szCs w:val="22"/>
        </w:rPr>
        <w:t>;</w:t>
      </w:r>
    </w:p>
    <w:p w14:paraId="58FAB99C" w14:textId="77777777" w:rsidR="002D7DF4" w:rsidRPr="002D7DF4" w:rsidRDefault="002D7DF4" w:rsidP="002D7DF4">
      <w:pPr>
        <w:pStyle w:val="Betarp"/>
        <w:spacing w:after="120"/>
        <w:ind w:firstLine="567"/>
        <w:contextualSpacing/>
        <w:jc w:val="both"/>
        <w:rPr>
          <w:rFonts w:cstheme="minorHAnsi"/>
          <w:sz w:val="22"/>
          <w:szCs w:val="22"/>
        </w:rPr>
      </w:pPr>
      <w:r>
        <w:rPr>
          <w:rFonts w:cstheme="minorHAnsi"/>
          <w:sz w:val="22"/>
          <w:szCs w:val="22"/>
        </w:rPr>
        <w:t xml:space="preserve">2.3.4. </w:t>
      </w:r>
      <w:r w:rsidRPr="002D7DF4">
        <w:rPr>
          <w:rFonts w:cstheme="minorHAnsi"/>
          <w:sz w:val="22"/>
          <w:szCs w:val="22"/>
        </w:rPr>
        <w:t>Vilniaus miesto V. Kudirkos gatvėje planuojama vykdyti lietaus nuotekų naujos statybos ir  gatvių dangos kapitalinio remonto darbus. Lietaus nuotekų tinklų statybos projektas parengtas ir gautas statybą leidžiantis dokumentas vadovaujantis Statybos įstatymo 27 str. 1 dalies 1 punktu. Vadovaujantis minėtu straipsniu  gatvės kapitalinio remonto projektui statybą leidžiantis dokumentas nėra privalomas, todėl parengti du atskiri projektai.</w:t>
      </w:r>
    </w:p>
    <w:p w14:paraId="25AF7D3A" w14:textId="77777777"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 xml:space="preserve">Lietaus nuotekų tinklai suprojektuoti ir bus įrengiami gatvės važiuojamoje dalyje iki 2 m gylyje. Tinklai gatvėje bus klojami mišriu būdu – dalis uždaru, dalis – atviru, kasant tranšėjas. </w:t>
      </w:r>
    </w:p>
    <w:p w14:paraId="5863CE98" w14:textId="19CEDAE1"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Statybos darbų zona apima 0,9 km ilgio ruožą, kuriame pagal darbų technologiją pirmiausia klojami lietaus nuotekų tinklai, o gatvės dangos remontas atliekamas tik po jų įrengimo</w:t>
      </w:r>
      <w:r w:rsidR="00735EC6">
        <w:rPr>
          <w:rFonts w:cstheme="minorHAnsi"/>
          <w:sz w:val="22"/>
          <w:szCs w:val="22"/>
        </w:rPr>
        <w:t>;</w:t>
      </w:r>
      <w:r w:rsidRPr="002D7DF4">
        <w:rPr>
          <w:rFonts w:cstheme="minorHAnsi"/>
          <w:sz w:val="22"/>
          <w:szCs w:val="22"/>
        </w:rPr>
        <w:t xml:space="preserve"> </w:t>
      </w:r>
    </w:p>
    <w:p w14:paraId="07F983B9" w14:textId="3FE7970A" w:rsidR="002D7DF4" w:rsidRPr="002D7DF4" w:rsidRDefault="00735EC6" w:rsidP="002D7DF4">
      <w:pPr>
        <w:pStyle w:val="Betarp"/>
        <w:spacing w:after="120"/>
        <w:ind w:firstLine="567"/>
        <w:contextualSpacing/>
        <w:jc w:val="both"/>
        <w:rPr>
          <w:rFonts w:cstheme="minorHAnsi"/>
          <w:sz w:val="22"/>
          <w:szCs w:val="22"/>
        </w:rPr>
      </w:pPr>
      <w:r>
        <w:rPr>
          <w:rFonts w:cstheme="minorHAnsi"/>
          <w:sz w:val="22"/>
          <w:szCs w:val="22"/>
        </w:rPr>
        <w:t xml:space="preserve">2.3.5. </w:t>
      </w:r>
      <w:r w:rsidR="002D7DF4" w:rsidRPr="002D7DF4">
        <w:rPr>
          <w:rFonts w:cstheme="minorHAnsi"/>
          <w:sz w:val="22"/>
          <w:szCs w:val="22"/>
        </w:rPr>
        <w:t>V. Kudirkos gatvė yra C kategorijos,  intensyvaus eismo miesto arterija, kuria vyksta  viešojo transporto (12 maršrutų), lengvojo ir aptarnaujančio transporto eismas. Transporto eismo visiškas sustabdymas statybos laikotarpiu yra negalimas, todėl darbai turės būti vykdomi derinant darbų eiliškumą bei ribojant eismą viena važiuojamosios dalies juosta. Ši gatvė yra pagrindinė miesto centro ir Vilniaus oro uosto jungtis, todėl, siekiant darbus vykdyti per trumpiausią laiką ir ekonomiškai efektyviausiu būdu, lietaus nuotekų ir gatvės dangos remonto darbus tikslinga vykdyti koordinuotai, derinant darbų eiliškumą. Tai leis užtikrinti nepertraukiamą transporto eismą, įskaitant viešąjį transportą bei sumažinti bendrą statybos trukmę</w:t>
      </w:r>
      <w:r w:rsidR="00042112">
        <w:rPr>
          <w:rFonts w:cstheme="minorHAnsi"/>
          <w:sz w:val="22"/>
          <w:szCs w:val="22"/>
        </w:rPr>
        <w:t>;</w:t>
      </w:r>
    </w:p>
    <w:p w14:paraId="0A3F1645" w14:textId="2CD93A6B" w:rsidR="002D7DF4" w:rsidRPr="002D7DF4" w:rsidRDefault="00735EC6" w:rsidP="002D7DF4">
      <w:pPr>
        <w:pStyle w:val="Betarp"/>
        <w:spacing w:after="120"/>
        <w:ind w:firstLine="567"/>
        <w:contextualSpacing/>
        <w:jc w:val="both"/>
        <w:rPr>
          <w:rFonts w:cstheme="minorHAnsi"/>
          <w:sz w:val="22"/>
          <w:szCs w:val="22"/>
        </w:rPr>
      </w:pPr>
      <w:r>
        <w:rPr>
          <w:rFonts w:cstheme="minorHAnsi"/>
          <w:sz w:val="22"/>
          <w:szCs w:val="22"/>
        </w:rPr>
        <w:t>2.3.6. p</w:t>
      </w:r>
      <w:r w:rsidR="002D7DF4" w:rsidRPr="002D7DF4">
        <w:rPr>
          <w:rFonts w:cstheme="minorHAnsi"/>
          <w:sz w:val="22"/>
          <w:szCs w:val="22"/>
        </w:rPr>
        <w:t>agal eismo intensyvumo matavimų duomenis, vidutinis metinis paros eismo intensyvumas V. Kudirkos gatvėje siekia:</w:t>
      </w:r>
    </w:p>
    <w:p w14:paraId="3146022D" w14:textId="68469034"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 10941 aut./parą centro kryptimi, tarp jų sunkiojo transporto srautas – 711 aut./parą</w:t>
      </w:r>
      <w:r w:rsidR="004231DC">
        <w:rPr>
          <w:rFonts w:cstheme="minorHAnsi"/>
          <w:sz w:val="22"/>
          <w:szCs w:val="22"/>
        </w:rPr>
        <w:t>;</w:t>
      </w:r>
      <w:r w:rsidRPr="002D7DF4">
        <w:rPr>
          <w:rFonts w:cstheme="minorHAnsi"/>
          <w:sz w:val="22"/>
          <w:szCs w:val="22"/>
        </w:rPr>
        <w:t xml:space="preserve"> </w:t>
      </w:r>
    </w:p>
    <w:p w14:paraId="65CE3929" w14:textId="7616F913"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 5411 aut./parą kryptimi link Vilniaus oro uosto, tarp jų sunkiojo transporto srautas –</w:t>
      </w:r>
      <w:r w:rsidR="004231DC">
        <w:rPr>
          <w:rFonts w:cstheme="minorHAnsi"/>
          <w:sz w:val="22"/>
          <w:szCs w:val="22"/>
        </w:rPr>
        <w:t xml:space="preserve"> </w:t>
      </w:r>
      <w:r w:rsidRPr="002D7DF4">
        <w:rPr>
          <w:rFonts w:cstheme="minorHAnsi"/>
          <w:sz w:val="22"/>
          <w:szCs w:val="22"/>
        </w:rPr>
        <w:t>432 aut./parą.</w:t>
      </w:r>
    </w:p>
    <w:p w14:paraId="3373B84E" w14:textId="77777777"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Vertinama, kad dėl statybos darbų kelionė šiame ruože pailgės apie 2 minutes, o per mėnesį (darbo dienomis) abiem kryptimis pravažiuoja apie 359744 transporto priemonių, iš kurių 24 146 – sunkusis transportas. Dėl kelionės trukmės pailgėjimo per mėnesį papildomai sugaištama apie 11 991 valandų, kas, įvertinus vidutinį darbo užmokestį (14 Eur/val.), sudaro apie 167880 Eur praradimų per mėnesį. Atsižvelgiant į darbų trukmę (12–16 mėn.), galimi nuostoliai dėl laiko sąnaudų siekia 2,01–2,68 mln. Eur.</w:t>
      </w:r>
    </w:p>
    <w:p w14:paraId="79725D14" w14:textId="0E56785F"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Papildomai vertinta, kad dėl pailgėjusio kelionės laiko papildomai susidarys apie 0,74 tonų CO₂ išmetamųjų dujų kiekis, kuris neigiamai veikia miesto oro kokybę ir aplinką. Statybos laikotarpiu papildoma CO2 emisija sudarys 8,88 – 11,84 t</w:t>
      </w:r>
      <w:r w:rsidR="00042112">
        <w:rPr>
          <w:rFonts w:cstheme="minorHAnsi"/>
          <w:sz w:val="22"/>
          <w:szCs w:val="22"/>
        </w:rPr>
        <w:t>;</w:t>
      </w:r>
    </w:p>
    <w:p w14:paraId="3369B2D1" w14:textId="6F93ED05" w:rsidR="002D7DF4" w:rsidRPr="002D7DF4" w:rsidRDefault="00042112" w:rsidP="002D7DF4">
      <w:pPr>
        <w:pStyle w:val="Betarp"/>
        <w:spacing w:after="120"/>
        <w:ind w:firstLine="567"/>
        <w:contextualSpacing/>
        <w:jc w:val="both"/>
        <w:rPr>
          <w:rFonts w:cstheme="minorHAnsi"/>
          <w:sz w:val="22"/>
          <w:szCs w:val="22"/>
        </w:rPr>
      </w:pPr>
      <w:r>
        <w:rPr>
          <w:rFonts w:cstheme="minorHAnsi"/>
          <w:sz w:val="22"/>
          <w:szCs w:val="22"/>
        </w:rPr>
        <w:t>2.3.7. a</w:t>
      </w:r>
      <w:r w:rsidR="002D7DF4" w:rsidRPr="002D7DF4">
        <w:rPr>
          <w:rFonts w:cstheme="minorHAnsi"/>
          <w:sz w:val="22"/>
          <w:szCs w:val="22"/>
        </w:rPr>
        <w:t>tsižvelgiant į išdėstytas aplinkybes, tikslinga vykdyti bendrą lietaus nuotekų statybos ir gatvės kapitalinio remonto darbų pirkimą, nes:</w:t>
      </w:r>
    </w:p>
    <w:p w14:paraId="78FDBACA" w14:textId="3B01C05B"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 bus užtikrintas ir suderinimas darbų eiliškumas</w:t>
      </w:r>
      <w:r w:rsidR="004231DC">
        <w:rPr>
          <w:rFonts w:cstheme="minorHAnsi"/>
          <w:sz w:val="22"/>
          <w:szCs w:val="22"/>
        </w:rPr>
        <w:t>;</w:t>
      </w:r>
    </w:p>
    <w:p w14:paraId="38F3C06F" w14:textId="42DA23C5"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 racionaliai paskirstyti resursai visame 0,9 km ruože</w:t>
      </w:r>
      <w:r w:rsidR="004231DC">
        <w:rPr>
          <w:rFonts w:cstheme="minorHAnsi"/>
          <w:sz w:val="22"/>
          <w:szCs w:val="22"/>
        </w:rPr>
        <w:t>;</w:t>
      </w:r>
    </w:p>
    <w:p w14:paraId="7A2A2F46" w14:textId="2504A374"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•sutrumpinta statybos darbų trukmė</w:t>
      </w:r>
      <w:r w:rsidR="00201E4C">
        <w:rPr>
          <w:rFonts w:cstheme="minorHAnsi"/>
          <w:sz w:val="22"/>
          <w:szCs w:val="22"/>
        </w:rPr>
        <w:t>;</w:t>
      </w:r>
    </w:p>
    <w:p w14:paraId="3F647F2D" w14:textId="77777777" w:rsidR="002D7DF4" w:rsidRPr="002D7DF4" w:rsidRDefault="002D7DF4" w:rsidP="002D7DF4">
      <w:pPr>
        <w:pStyle w:val="Betarp"/>
        <w:spacing w:after="120"/>
        <w:ind w:firstLine="567"/>
        <w:contextualSpacing/>
        <w:jc w:val="both"/>
        <w:rPr>
          <w:rFonts w:cstheme="minorHAnsi"/>
          <w:sz w:val="22"/>
          <w:szCs w:val="22"/>
        </w:rPr>
      </w:pPr>
      <w:r w:rsidRPr="002D7DF4">
        <w:rPr>
          <w:rFonts w:cstheme="minorHAnsi"/>
          <w:sz w:val="22"/>
          <w:szCs w:val="22"/>
        </w:rPr>
        <w:t>• sumažinti vilniečių laiko nuostoliai, kuro sąnaudos bei CO₂ emisija.</w:t>
      </w:r>
    </w:p>
    <w:p w14:paraId="7B4E8C91" w14:textId="0B5F7BA6" w:rsidR="007F3CCA" w:rsidRDefault="00042112" w:rsidP="00243D84">
      <w:pPr>
        <w:pStyle w:val="Betarp"/>
        <w:numPr>
          <w:ilvl w:val="2"/>
          <w:numId w:val="25"/>
        </w:numPr>
        <w:ind w:left="0" w:firstLine="567"/>
        <w:contextualSpacing/>
        <w:jc w:val="both"/>
        <w:rPr>
          <w:rFonts w:cstheme="minorHAnsi"/>
          <w:sz w:val="22"/>
          <w:szCs w:val="22"/>
        </w:rPr>
      </w:pPr>
      <w:r>
        <w:rPr>
          <w:rFonts w:cstheme="minorHAnsi"/>
          <w:sz w:val="22"/>
          <w:szCs w:val="22"/>
        </w:rPr>
        <w:t>b</w:t>
      </w:r>
      <w:r w:rsidR="002D7DF4" w:rsidRPr="002D7DF4">
        <w:rPr>
          <w:rFonts w:cstheme="minorHAnsi"/>
          <w:sz w:val="22"/>
          <w:szCs w:val="22"/>
        </w:rPr>
        <w:t>endras pirkimas sudarys sąlygas kompleksiškai ir efektyviai įgyvendinti projektą, užtikrinant darbų kokybę, eismo saugumą bei ekonominę ir aplinkosauginę naudą miestui.</w:t>
      </w:r>
    </w:p>
    <w:p w14:paraId="0CA81FB8" w14:textId="3BCE7AEC" w:rsidR="00325243" w:rsidRPr="00682B25" w:rsidRDefault="00E53E12" w:rsidP="00243D84">
      <w:pPr>
        <w:pStyle w:val="Betarp"/>
        <w:numPr>
          <w:ilvl w:val="1"/>
          <w:numId w:val="25"/>
        </w:numPr>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4D27AD98" w14:textId="77777777" w:rsidR="000142EF" w:rsidRPr="000142EF" w:rsidRDefault="000142EF" w:rsidP="00C80C72">
      <w:pPr>
        <w:pStyle w:val="Sraopastraipa"/>
        <w:numPr>
          <w:ilvl w:val="0"/>
          <w:numId w:val="15"/>
        </w:numPr>
        <w:spacing w:after="0" w:line="240" w:lineRule="auto"/>
        <w:jc w:val="both"/>
        <w:rPr>
          <w:rFonts w:cstheme="minorHAnsi"/>
          <w:vanish/>
          <w:sz w:val="22"/>
          <w:szCs w:val="22"/>
        </w:rPr>
      </w:pPr>
    </w:p>
    <w:p w14:paraId="3159538C" w14:textId="77777777" w:rsidR="000142EF" w:rsidRPr="000142EF" w:rsidRDefault="000142EF" w:rsidP="00C80C72">
      <w:pPr>
        <w:pStyle w:val="Sraopastraipa"/>
        <w:numPr>
          <w:ilvl w:val="1"/>
          <w:numId w:val="15"/>
        </w:numPr>
        <w:spacing w:after="0" w:line="240" w:lineRule="auto"/>
        <w:jc w:val="both"/>
        <w:rPr>
          <w:rFonts w:cstheme="minorHAnsi"/>
          <w:vanish/>
          <w:sz w:val="22"/>
          <w:szCs w:val="22"/>
        </w:rPr>
      </w:pPr>
    </w:p>
    <w:p w14:paraId="18338C25" w14:textId="77777777" w:rsidR="000142EF" w:rsidRPr="000142EF" w:rsidRDefault="000142EF" w:rsidP="00C80C72">
      <w:pPr>
        <w:pStyle w:val="Sraopastraipa"/>
        <w:numPr>
          <w:ilvl w:val="1"/>
          <w:numId w:val="15"/>
        </w:numPr>
        <w:spacing w:after="0" w:line="240" w:lineRule="auto"/>
        <w:jc w:val="both"/>
        <w:rPr>
          <w:rFonts w:cstheme="minorHAnsi"/>
          <w:vanish/>
          <w:sz w:val="22"/>
          <w:szCs w:val="22"/>
        </w:rPr>
      </w:pPr>
    </w:p>
    <w:p w14:paraId="3031DC86" w14:textId="4AE6ED89" w:rsidR="00004521" w:rsidRDefault="00004521" w:rsidP="00C80C72">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C80C72">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w:t>
      </w:r>
      <w:r w:rsidRPr="000142EF">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937090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55E94D06" w:rsidR="00B176FD" w:rsidRPr="00F304D4" w:rsidRDefault="00B176FD" w:rsidP="00C80C72">
      <w:pPr>
        <w:pStyle w:val="Sraopastraipa"/>
        <w:numPr>
          <w:ilvl w:val="1"/>
          <w:numId w:val="13"/>
        </w:numPr>
        <w:spacing w:after="0"/>
        <w:ind w:left="0" w:firstLine="567"/>
        <w:jc w:val="both"/>
        <w:rPr>
          <w:rFonts w:cstheme="minorHAnsi"/>
          <w:i/>
          <w:color w:val="FF0000"/>
          <w:sz w:val="22"/>
          <w:szCs w:val="22"/>
        </w:rPr>
      </w:pPr>
      <w:r w:rsidRPr="00F304D4">
        <w:rPr>
          <w:rFonts w:cstheme="minorHAnsi"/>
          <w:sz w:val="22"/>
          <w:szCs w:val="22"/>
        </w:rPr>
        <w:t xml:space="preserve">Perkančioji organizacija nerengs susitikimo su tiekėjais dėl pirkimo </w:t>
      </w:r>
      <w:r w:rsidR="004257A5" w:rsidRPr="00F304D4">
        <w:rPr>
          <w:rFonts w:cstheme="minorHAnsi"/>
          <w:sz w:val="22"/>
          <w:szCs w:val="22"/>
        </w:rPr>
        <w:t>sąlyg</w:t>
      </w:r>
      <w:r w:rsidRPr="00F304D4">
        <w:rPr>
          <w:rFonts w:cstheme="minorHAnsi"/>
          <w:sz w:val="22"/>
          <w:szCs w:val="22"/>
        </w:rPr>
        <w:t>ų</w:t>
      </w:r>
      <w:r w:rsidR="00946722" w:rsidRPr="00F304D4">
        <w:rPr>
          <w:rFonts w:cstheme="minorHAnsi"/>
          <w:sz w:val="22"/>
          <w:szCs w:val="22"/>
        </w:rPr>
        <w:t xml:space="preserve"> paaiškinimo</w:t>
      </w:r>
      <w:r w:rsidRPr="00F304D4">
        <w:rPr>
          <w:rFonts w:cstheme="minorHAnsi"/>
          <w:sz w:val="22"/>
          <w:szCs w:val="22"/>
        </w:rPr>
        <w:t>.</w:t>
      </w:r>
    </w:p>
    <w:p w14:paraId="24A7FE06" w14:textId="3C4D4775" w:rsidR="00BE0587" w:rsidRPr="009053E5" w:rsidRDefault="00BE0587" w:rsidP="00C80C72">
      <w:pPr>
        <w:pStyle w:val="Body2"/>
        <w:numPr>
          <w:ilvl w:val="1"/>
          <w:numId w:val="10"/>
        </w:numPr>
        <w:spacing w:after="0"/>
        <w:ind w:firstLine="207"/>
        <w:rPr>
          <w:rFonts w:asciiTheme="minorHAnsi" w:hAnsiTheme="minorHAnsi" w:cstheme="minorHAnsi"/>
          <w:sz w:val="22"/>
          <w:szCs w:val="22"/>
          <w:lang w:val="lt-LT"/>
        </w:rPr>
      </w:pPr>
      <w:r w:rsidRPr="001D2612">
        <w:rPr>
          <w:rFonts w:asciiTheme="minorHAnsi" w:eastAsiaTheme="minorHAnsi" w:hAnsiTheme="minorHAnsi" w:cstheme="minorHAnsi"/>
          <w:sz w:val="22"/>
          <w:szCs w:val="22"/>
          <w:lang w:val="lt-LT"/>
        </w:rPr>
        <w:t>P</w:t>
      </w:r>
      <w:r w:rsidRPr="001D2612">
        <w:rPr>
          <w:rFonts w:asciiTheme="minorHAnsi" w:hAnsiTheme="minorHAnsi" w:cstheme="minorHAnsi"/>
          <w:sz w:val="22"/>
          <w:szCs w:val="22"/>
          <w:lang w:val="lt-LT"/>
        </w:rPr>
        <w:t>erkančioji organizacija nerengs objekto apžiūros</w:t>
      </w:r>
      <w:r w:rsidRPr="001D2612">
        <w:rPr>
          <w:rFonts w:asciiTheme="minorHAnsi" w:hAnsiTheme="minorHAnsi"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9370902"/>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834D610" w:rsidR="00DD2AC6" w:rsidRPr="009323C1" w:rsidRDefault="002C5249" w:rsidP="00C80C72">
      <w:pPr>
        <w:pStyle w:val="Sraopastraipa"/>
        <w:numPr>
          <w:ilvl w:val="1"/>
          <w:numId w:val="12"/>
        </w:numPr>
        <w:spacing w:after="0" w:line="20" w:lineRule="atLeast"/>
        <w:ind w:left="0" w:firstLine="567"/>
        <w:jc w:val="both"/>
        <w:rPr>
          <w:rFonts w:cstheme="minorHAnsi"/>
          <w:sz w:val="22"/>
          <w:szCs w:val="22"/>
        </w:rPr>
      </w:pPr>
      <w:r w:rsidRPr="009323C1">
        <w:rPr>
          <w:rFonts w:cstheme="minorHAnsi"/>
          <w:sz w:val="22"/>
          <w:szCs w:val="22"/>
        </w:rPr>
        <w:t xml:space="preserve">Reikalavimai dėl tiekėjo </w:t>
      </w:r>
      <w:bookmarkStart w:id="18" w:name="_Hlk41039660"/>
      <w:r w:rsidR="000E215B">
        <w:rPr>
          <w:rFonts w:cstheme="minorHAnsi"/>
          <w:sz w:val="22"/>
          <w:szCs w:val="22"/>
        </w:rPr>
        <w:t>ir</w:t>
      </w:r>
      <w:r w:rsidR="00942379" w:rsidRPr="009323C1">
        <w:rPr>
          <w:rFonts w:cstheme="minorHAnsi"/>
          <w:sz w:val="22"/>
          <w:szCs w:val="22"/>
        </w:rPr>
        <w:t xml:space="preserve"> </w:t>
      </w:r>
      <w:r w:rsidR="007F34C7" w:rsidRPr="009323C1">
        <w:rPr>
          <w:rFonts w:cstheme="minorHAnsi"/>
          <w:sz w:val="22"/>
          <w:szCs w:val="22"/>
        </w:rPr>
        <w:t>ūkio subjektų, kurių pajėgumais tiekėjas remiasi,</w:t>
      </w:r>
      <w:r w:rsidRPr="009323C1">
        <w:rPr>
          <w:rFonts w:cstheme="minorHAnsi"/>
          <w:sz w:val="22"/>
          <w:szCs w:val="22"/>
        </w:rPr>
        <w:t xml:space="preserve"> </w:t>
      </w:r>
      <w:bookmarkEnd w:id="18"/>
      <w:r w:rsidR="00EE4D62" w:rsidRPr="009323C1">
        <w:rPr>
          <w:rFonts w:cstheme="minorHAnsi"/>
          <w:sz w:val="22"/>
          <w:szCs w:val="22"/>
        </w:rPr>
        <w:t>kad ati</w:t>
      </w:r>
      <w:r w:rsidR="00863989" w:rsidRPr="009323C1">
        <w:rPr>
          <w:rFonts w:cstheme="minorHAnsi"/>
          <w:sz w:val="22"/>
          <w:szCs w:val="22"/>
        </w:rPr>
        <w:t xml:space="preserve">tiktų nustatytus kvalifikacijos reikalavimus, </w:t>
      </w:r>
      <w:r w:rsidRPr="009323C1">
        <w:rPr>
          <w:rFonts w:cstheme="minorHAnsi"/>
          <w:sz w:val="22"/>
          <w:szCs w:val="22"/>
        </w:rPr>
        <w:t xml:space="preserve">pašalinimo pagrindų nebuvimo bei jų nebuvimą patvirtinantys dokumentai nurodyti </w:t>
      </w:r>
      <w:r w:rsidR="006A737F" w:rsidRPr="009323C1">
        <w:rPr>
          <w:rFonts w:cstheme="minorHAnsi"/>
          <w:sz w:val="22"/>
          <w:szCs w:val="22"/>
        </w:rPr>
        <w:t xml:space="preserve">specialiųjų </w:t>
      </w:r>
      <w:r w:rsidR="006A737F" w:rsidRPr="009323C1">
        <w:rPr>
          <w:rFonts w:eastAsia="Calibri" w:cstheme="minorHAnsi"/>
          <w:sz w:val="22"/>
          <w:szCs w:val="22"/>
        </w:rPr>
        <w:t>p</w:t>
      </w:r>
      <w:r w:rsidR="00551FA7" w:rsidRPr="009323C1">
        <w:rPr>
          <w:rFonts w:eastAsia="Calibri" w:cstheme="minorHAnsi"/>
          <w:sz w:val="22"/>
          <w:szCs w:val="22"/>
        </w:rPr>
        <w:t xml:space="preserve">irkimo </w:t>
      </w:r>
      <w:r w:rsidR="006773B6" w:rsidRPr="009323C1">
        <w:rPr>
          <w:rFonts w:eastAsia="Calibri" w:cstheme="minorHAnsi"/>
          <w:sz w:val="22"/>
          <w:szCs w:val="22"/>
        </w:rPr>
        <w:t xml:space="preserve">sąlygų </w:t>
      </w:r>
      <w:r w:rsidR="00A278A7" w:rsidRPr="009323C1">
        <w:rPr>
          <w:rFonts w:cstheme="minorHAnsi"/>
          <w:sz w:val="22"/>
          <w:szCs w:val="22"/>
        </w:rPr>
        <w:t>6</w:t>
      </w:r>
      <w:r w:rsidR="00B76143" w:rsidRPr="009323C1">
        <w:rPr>
          <w:rFonts w:cstheme="minorHAnsi"/>
          <w:sz w:val="22"/>
          <w:szCs w:val="22"/>
        </w:rPr>
        <w:t xml:space="preserve"> priede „Tiekėjų pašalinimo pagrindai“</w:t>
      </w:r>
      <w:r w:rsidRPr="009323C1">
        <w:rPr>
          <w:rFonts w:cstheme="minorHAnsi"/>
          <w:sz w:val="22"/>
          <w:szCs w:val="22"/>
        </w:rPr>
        <w:t xml:space="preserve">. </w:t>
      </w:r>
    </w:p>
    <w:p w14:paraId="40969AE1" w14:textId="6FA3A869" w:rsidR="00DD2AC6" w:rsidRPr="009323C1" w:rsidRDefault="00A6625B" w:rsidP="00C80C72">
      <w:pPr>
        <w:pStyle w:val="Sraopastraipa"/>
        <w:numPr>
          <w:ilvl w:val="1"/>
          <w:numId w:val="12"/>
        </w:numPr>
        <w:spacing w:after="0" w:line="20" w:lineRule="atLeast"/>
        <w:ind w:left="0" w:firstLine="567"/>
        <w:jc w:val="both"/>
        <w:rPr>
          <w:rFonts w:cstheme="minorHAnsi"/>
          <w:sz w:val="22"/>
          <w:szCs w:val="22"/>
        </w:rPr>
      </w:pPr>
      <w:r w:rsidRPr="009323C1">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323C1">
        <w:rPr>
          <w:rFonts w:cstheme="minorHAnsi"/>
          <w:sz w:val="22"/>
          <w:szCs w:val="22"/>
        </w:rPr>
        <w:t>specialiųjų p</w:t>
      </w:r>
      <w:r w:rsidR="00551FA7" w:rsidRPr="009323C1">
        <w:rPr>
          <w:rFonts w:cstheme="minorHAnsi"/>
          <w:sz w:val="22"/>
          <w:szCs w:val="22"/>
        </w:rPr>
        <w:t xml:space="preserve">irkimo </w:t>
      </w:r>
      <w:r w:rsidRPr="009323C1">
        <w:rPr>
          <w:rFonts w:cstheme="minorHAnsi"/>
          <w:sz w:val="22"/>
          <w:szCs w:val="22"/>
        </w:rPr>
        <w:t xml:space="preserve">sąlygų </w:t>
      </w:r>
      <w:r w:rsidR="00AC52F4" w:rsidRPr="009323C1">
        <w:rPr>
          <w:rFonts w:cstheme="minorHAnsi"/>
          <w:sz w:val="22"/>
          <w:szCs w:val="22"/>
        </w:rPr>
        <w:t>8</w:t>
      </w:r>
      <w:r w:rsidR="005E740C" w:rsidRPr="009323C1">
        <w:rPr>
          <w:rFonts w:cstheme="minorHAnsi"/>
          <w:sz w:val="22"/>
          <w:szCs w:val="22"/>
        </w:rPr>
        <w:t xml:space="preserve"> priede</w:t>
      </w:r>
      <w:r w:rsidR="00371D24" w:rsidRPr="009323C1">
        <w:rPr>
          <w:rFonts w:cstheme="minorHAnsi"/>
          <w:sz w:val="22"/>
          <w:szCs w:val="22"/>
        </w:rPr>
        <w:t xml:space="preserve"> </w:t>
      </w:r>
      <w:r w:rsidR="00371D24" w:rsidRPr="009323C1">
        <w:rPr>
          <w:rFonts w:eastAsia="Calibri" w:cstheme="minorHAnsi"/>
          <w:sz w:val="22"/>
          <w:szCs w:val="22"/>
        </w:rPr>
        <w:t>„Tiekėjų kvalifikacijos reikalavimai ir reikalaujami kokybės bei aplinkos apsaugos vadybos sistemų standartai“</w:t>
      </w:r>
      <w:r w:rsidR="005C16FF" w:rsidRPr="009323C1">
        <w:rPr>
          <w:rFonts w:eastAsia="Calibri" w:cstheme="minorHAnsi"/>
          <w:sz w:val="22"/>
          <w:szCs w:val="22"/>
        </w:rPr>
        <w:t>.</w:t>
      </w:r>
    </w:p>
    <w:p w14:paraId="61D31483" w14:textId="57E4C366" w:rsidR="004C12BE" w:rsidRPr="004C12BE" w:rsidRDefault="00196B86" w:rsidP="00C80C72">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w:t>
      </w:r>
      <w:r w:rsidR="009323C1">
        <w:rPr>
          <w:rFonts w:cstheme="minorHAnsi"/>
          <w:sz w:val="22"/>
          <w:szCs w:val="22"/>
        </w:rPr>
        <w:t xml:space="preserve"> ir pasirašytą</w:t>
      </w:r>
      <w:r w:rsidR="004C12BE" w:rsidRPr="004C12BE">
        <w:rPr>
          <w:rFonts w:cstheme="minorHAnsi"/>
          <w:sz w:val="22"/>
          <w:szCs w:val="22"/>
        </w:rPr>
        <w:t xml:space="preserve"> EBVPD turi pateikti:</w:t>
      </w:r>
    </w:p>
    <w:p w14:paraId="79C6E364" w14:textId="26A883BA" w:rsidR="004C12BE" w:rsidRPr="00E65F43" w:rsidRDefault="004C12BE" w:rsidP="00C80C72">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C80C72">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342A101" w:rsidR="00196B86" w:rsidRDefault="004C12BE" w:rsidP="00C80C72">
      <w:pPr>
        <w:pStyle w:val="Sraopastraipa"/>
        <w:numPr>
          <w:ilvl w:val="2"/>
          <w:numId w:val="12"/>
        </w:numPr>
        <w:spacing w:line="240" w:lineRule="auto"/>
        <w:ind w:left="0" w:firstLine="567"/>
        <w:jc w:val="both"/>
        <w:rPr>
          <w:sz w:val="22"/>
          <w:szCs w:val="22"/>
        </w:rPr>
      </w:pPr>
      <w:r w:rsidRPr="41943116">
        <w:rPr>
          <w:sz w:val="22"/>
          <w:szCs w:val="22"/>
        </w:rPr>
        <w:t xml:space="preserve">kiekvienas ūkio </w:t>
      </w:r>
      <w:r w:rsidRPr="00B6018C">
        <w:rPr>
          <w:sz w:val="22"/>
          <w:szCs w:val="22"/>
        </w:rPr>
        <w:t>subjektas, kurio kvalifikacijos pajėgumais tiekėjas remiasi pagal VPĮ 49 str.</w:t>
      </w:r>
      <w:r w:rsidR="60DA7627" w:rsidRPr="00B6018C">
        <w:rPr>
          <w:sz w:val="22"/>
          <w:szCs w:val="22"/>
        </w:rPr>
        <w:t xml:space="preserve"> (šis reikalavimas netaikomas </w:t>
      </w:r>
      <w:proofErr w:type="spellStart"/>
      <w:r w:rsidR="60DA7627" w:rsidRPr="00B6018C">
        <w:rPr>
          <w:sz w:val="22"/>
          <w:szCs w:val="22"/>
        </w:rPr>
        <w:t>kvazisubtiekėjams</w:t>
      </w:r>
      <w:proofErr w:type="spellEnd"/>
      <w:r w:rsidR="60DA7627" w:rsidRPr="00B6018C">
        <w:rPr>
          <w:sz w:val="22"/>
          <w:szCs w:val="22"/>
        </w:rPr>
        <w:t>)</w:t>
      </w:r>
      <w:r w:rsidR="00B6018C" w:rsidRPr="00B6018C">
        <w:rPr>
          <w:sz w:val="22"/>
          <w:szCs w:val="22"/>
        </w:rPr>
        <w:t>.</w:t>
      </w:r>
    </w:p>
    <w:p w14:paraId="6827AB38" w14:textId="17A7E0D7" w:rsidR="00AF7093" w:rsidRPr="00CC6C60" w:rsidRDefault="00AF7093" w:rsidP="00C80C72">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C80C72">
      <w:pPr>
        <w:pStyle w:val="Antrat1"/>
        <w:numPr>
          <w:ilvl w:val="0"/>
          <w:numId w:val="12"/>
        </w:numPr>
        <w:tabs>
          <w:tab w:val="left" w:pos="567"/>
        </w:tabs>
        <w:spacing w:after="0"/>
        <w:contextualSpacing/>
        <w:jc w:val="both"/>
        <w:rPr>
          <w:rFonts w:cstheme="majorHAnsi"/>
        </w:rPr>
      </w:pPr>
      <w:bookmarkStart w:id="19" w:name="_Toc190416436"/>
      <w:bookmarkStart w:id="20" w:name="_Toc219370903"/>
      <w:r w:rsidRPr="00145656">
        <w:rPr>
          <w:rFonts w:cstheme="majorHAnsi"/>
        </w:rPr>
        <w:lastRenderedPageBreak/>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81B3765" w:rsidR="007E3A91" w:rsidRPr="00330FA9" w:rsidRDefault="007E3A91" w:rsidP="00330FA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330FA9">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sidRPr="00986102">
        <w:rPr>
          <w:rFonts w:cstheme="minorHAnsi"/>
          <w:sz w:val="22"/>
          <w:szCs w:val="22"/>
        </w:rPr>
        <w:t>Pasiūlyme</w:t>
      </w:r>
      <w:r w:rsidRPr="00986102">
        <w:rPr>
          <w:rFonts w:cstheme="minorHAnsi"/>
          <w:sz w:val="22"/>
          <w:szCs w:val="22"/>
        </w:rPr>
        <w:t xml:space="preserve"> </w:t>
      </w:r>
      <w:r w:rsidR="007C7BA4" w:rsidRPr="00986102">
        <w:rPr>
          <w:rFonts w:cstheme="minorHAnsi"/>
          <w:sz w:val="22"/>
          <w:szCs w:val="22"/>
        </w:rPr>
        <w:t xml:space="preserve">(Pasiūlymo formoje, laisvos formos deklaracijoje arba kt.) </w:t>
      </w:r>
      <w:r w:rsidRPr="00986102">
        <w:rPr>
          <w:rFonts w:cstheme="minorHAnsi"/>
          <w:sz w:val="22"/>
          <w:szCs w:val="22"/>
        </w:rPr>
        <w:t>nurodytos informacijos teisingumo, ji prašys ek</w:t>
      </w:r>
      <w:r w:rsidRPr="00682B25">
        <w:rPr>
          <w:rFonts w:cstheme="minorHAnsi"/>
          <w:sz w:val="22"/>
          <w:szCs w:val="22"/>
        </w:rPr>
        <w:t xml:space="preserve">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76EF12B7" w:rsidR="00E43E42" w:rsidRPr="005E5F56" w:rsidRDefault="00F80B9A" w:rsidP="005E5F56">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5E5F5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w:t>
      </w:r>
      <w:r w:rsidR="00BE2699" w:rsidRPr="005E5F56">
        <w:rPr>
          <w:rFonts w:cstheme="minorHAnsi"/>
          <w:sz w:val="22"/>
          <w:szCs w:val="22"/>
        </w:rPr>
        <w:t xml:space="preserve">šiame pirkime </w:t>
      </w:r>
      <w:r w:rsidR="00DF6558" w:rsidRPr="005E5F56">
        <w:rPr>
          <w:rFonts w:cstheme="minorHAnsi"/>
          <w:sz w:val="22"/>
          <w:szCs w:val="22"/>
        </w:rPr>
        <w:t xml:space="preserve">gali dalyvauti </w:t>
      </w:r>
      <w:r w:rsidR="00DF6558" w:rsidRPr="00682B25">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9370904"/>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5435C09E" w14:textId="68FE0F03" w:rsidR="0075290D" w:rsidRPr="00A421F6" w:rsidRDefault="00EF5623" w:rsidP="00C80C72">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971FC8">
        <w:rPr>
          <w:rFonts w:cstheme="minorHAnsi"/>
          <w:sz w:val="22"/>
          <w:szCs w:val="22"/>
        </w:rPr>
        <w:t>:</w:t>
      </w:r>
    </w:p>
    <w:p w14:paraId="41A7D173" w14:textId="77777777" w:rsidR="0075290D" w:rsidRPr="009678A0" w:rsidRDefault="0075290D" w:rsidP="00C80C72">
      <w:pPr>
        <w:pStyle w:val="Betarp"/>
        <w:numPr>
          <w:ilvl w:val="2"/>
          <w:numId w:val="14"/>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užpildyta pasiūlymo forma (pirkimo sąlygų 3 priedas)</w:t>
      </w:r>
      <w:r>
        <w:rPr>
          <w:rFonts w:cstheme="minorHAnsi"/>
          <w:sz w:val="22"/>
          <w:szCs w:val="22"/>
        </w:rPr>
        <w:t>;</w:t>
      </w:r>
    </w:p>
    <w:p w14:paraId="5E1AF19B" w14:textId="77777777" w:rsidR="0075290D" w:rsidRPr="009678A0" w:rsidRDefault="0075290D" w:rsidP="00C80C72">
      <w:pPr>
        <w:pStyle w:val="Betarp"/>
        <w:numPr>
          <w:ilvl w:val="2"/>
          <w:numId w:val="14"/>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užpildyti sąnaudų žiniaraščiai (pirkimo sąlygų 11 priedas) (</w:t>
      </w:r>
      <w:proofErr w:type="spellStart"/>
      <w:r w:rsidRPr="00FD5696">
        <w:rPr>
          <w:rFonts w:cstheme="minorHAnsi"/>
          <w:sz w:val="22"/>
          <w:szCs w:val="22"/>
        </w:rPr>
        <w:t>xls</w:t>
      </w:r>
      <w:proofErr w:type="spellEnd"/>
      <w:r w:rsidRPr="00FD5696">
        <w:rPr>
          <w:rFonts w:cstheme="minorHAnsi"/>
          <w:sz w:val="22"/>
          <w:szCs w:val="22"/>
        </w:rPr>
        <w:t xml:space="preserve">, </w:t>
      </w:r>
      <w:proofErr w:type="spellStart"/>
      <w:r w:rsidRPr="00FD5696">
        <w:rPr>
          <w:rFonts w:cstheme="minorHAnsi"/>
          <w:sz w:val="22"/>
          <w:szCs w:val="22"/>
        </w:rPr>
        <w:t>xlsx</w:t>
      </w:r>
      <w:proofErr w:type="spellEnd"/>
      <w:r w:rsidRPr="00FD5696">
        <w:rPr>
          <w:rFonts w:cstheme="minorHAnsi"/>
          <w:sz w:val="22"/>
          <w:szCs w:val="22"/>
        </w:rPr>
        <w:t xml:space="preserve"> arba lygiaverčiu elektroninės skaičiuoklės formatu)</w:t>
      </w:r>
      <w:r>
        <w:rPr>
          <w:rFonts w:cstheme="minorHAnsi"/>
          <w:sz w:val="22"/>
          <w:szCs w:val="22"/>
        </w:rPr>
        <w:t>;</w:t>
      </w:r>
    </w:p>
    <w:p w14:paraId="4AB3B66D" w14:textId="543400A8" w:rsidR="0075290D" w:rsidRPr="009678A0" w:rsidRDefault="00224318"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j</w:t>
      </w:r>
      <w:r w:rsidR="0075290D" w:rsidRPr="00E77BB3">
        <w:rPr>
          <w:rStyle w:val="cf01"/>
          <w:rFonts w:asciiTheme="minorHAnsi" w:hAnsiTheme="minorHAnsi" w:cstheme="minorHAnsi"/>
          <w:sz w:val="22"/>
          <w:szCs w:val="22"/>
        </w:rPr>
        <w:t xml:space="preserve">ungtinės veiklos sutarties kopija (jei pasiūlymą pateikia tiekėjų grupė); </w:t>
      </w:r>
    </w:p>
    <w:p w14:paraId="6B6A5BBF" w14:textId="732DE41B" w:rsidR="0075290D" w:rsidRPr="009678A0" w:rsidRDefault="0075290D"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E77BB3">
        <w:rPr>
          <w:rStyle w:val="cf01"/>
          <w:rFonts w:asciiTheme="minorHAnsi" w:hAnsiTheme="minorHAnsi" w:cstheme="minorHAnsi"/>
          <w:sz w:val="22"/>
          <w:szCs w:val="22"/>
        </w:rPr>
        <w:t>Įgaliojimas ar kitas dokumentas, patvirtinantis, kad asmuo, kuris pateikė pasiūlymą (jei jis ne tiekėjo vadovas), turėjo teisę jį pateikti ir pasirašyti</w:t>
      </w:r>
      <w:r>
        <w:rPr>
          <w:rStyle w:val="cf01"/>
          <w:rFonts w:asciiTheme="minorHAnsi" w:hAnsiTheme="minorHAnsi" w:cstheme="minorHAnsi"/>
          <w:sz w:val="22"/>
          <w:szCs w:val="22"/>
        </w:rPr>
        <w:t>;</w:t>
      </w:r>
    </w:p>
    <w:p w14:paraId="6A4E9AA8" w14:textId="77777777" w:rsidR="0075290D" w:rsidRPr="009678A0" w:rsidRDefault="0075290D"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u</w:t>
      </w:r>
      <w:r w:rsidRPr="00E77BB3">
        <w:rPr>
          <w:rStyle w:val="cf01"/>
          <w:rFonts w:asciiTheme="minorHAnsi" w:hAnsiTheme="minorHAnsi" w:cstheme="minorHAnsi"/>
          <w:sz w:val="22"/>
          <w:szCs w:val="22"/>
        </w:rPr>
        <w:t xml:space="preserve">žpildytas </w:t>
      </w:r>
      <w:r>
        <w:rPr>
          <w:rStyle w:val="cf01"/>
          <w:rFonts w:asciiTheme="minorHAnsi" w:hAnsiTheme="minorHAnsi" w:cstheme="minorHAnsi"/>
          <w:sz w:val="22"/>
          <w:szCs w:val="22"/>
        </w:rPr>
        <w:t xml:space="preserve">ir pasirašytas </w:t>
      </w:r>
      <w:r w:rsidRPr="00E77BB3">
        <w:rPr>
          <w:rStyle w:val="cf01"/>
          <w:rFonts w:asciiTheme="minorHAnsi" w:hAnsiTheme="minorHAnsi" w:cstheme="minorHAnsi"/>
          <w:sz w:val="22"/>
          <w:szCs w:val="22"/>
        </w:rPr>
        <w:t>EBVPD</w:t>
      </w:r>
      <w:r>
        <w:rPr>
          <w:rStyle w:val="cf01"/>
          <w:rFonts w:asciiTheme="minorHAnsi" w:hAnsiTheme="minorHAnsi" w:cstheme="minorHAnsi"/>
          <w:sz w:val="22"/>
          <w:szCs w:val="22"/>
        </w:rPr>
        <w:t>;</w:t>
      </w:r>
    </w:p>
    <w:p w14:paraId="280515E6" w14:textId="6A09FDF4" w:rsidR="00224318" w:rsidRPr="00224318" w:rsidRDefault="00224318"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p</w:t>
      </w:r>
      <w:r w:rsidR="0075290D" w:rsidRPr="00E77BB3">
        <w:rPr>
          <w:rStyle w:val="cf01"/>
          <w:rFonts w:asciiTheme="minorHAnsi" w:hAnsiTheme="minorHAnsi" w:cstheme="minorHAnsi"/>
          <w:sz w:val="22"/>
          <w:szCs w:val="22"/>
        </w:rPr>
        <w:t xml:space="preserve">asiūlymo galiojimą užtikrinantis dokumentas – užstato sumokėjimą patvirtinantis dokumentas arba pasiūlymo galiojimą užtikrinantis dokumentas – pateikiamas atskiru dokumentu; </w:t>
      </w:r>
    </w:p>
    <w:p w14:paraId="64900B00" w14:textId="1C6067B6" w:rsidR="0075290D" w:rsidRPr="009678A0" w:rsidRDefault="00224318"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j</w:t>
      </w:r>
      <w:r w:rsidR="0075290D" w:rsidRPr="00E77BB3">
        <w:rPr>
          <w:rStyle w:val="cf01"/>
          <w:rFonts w:asciiTheme="minorHAnsi" w:hAnsiTheme="minorHAnsi" w:cstheme="minorHAnsi"/>
          <w:sz w:val="22"/>
          <w:szCs w:val="22"/>
        </w:rPr>
        <w:t>ei tiekėjas pasitelkia ūkio subjektus, kurių pajėgumais remiasi, – įrodymai, kad šie ištekliai bus prieinami per visą sutartinių įsipareigojimų vykdymo laikotarpį</w:t>
      </w:r>
      <w:r w:rsidR="0075290D">
        <w:rPr>
          <w:rStyle w:val="cf01"/>
          <w:rFonts w:asciiTheme="minorHAnsi" w:hAnsiTheme="minorHAnsi" w:cstheme="minorHAnsi"/>
          <w:sz w:val="22"/>
          <w:szCs w:val="22"/>
        </w:rPr>
        <w:t>;</w:t>
      </w:r>
    </w:p>
    <w:p w14:paraId="0502F564" w14:textId="77777777" w:rsidR="0075290D" w:rsidRPr="009678A0" w:rsidRDefault="0075290D"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j</w:t>
      </w:r>
      <w:r w:rsidRPr="00E77BB3">
        <w:rPr>
          <w:rStyle w:val="cf01"/>
          <w:rFonts w:asciiTheme="minorHAnsi" w:hAnsiTheme="minorHAnsi" w:cstheme="minorHAnsi"/>
          <w:sz w:val="22"/>
          <w:szCs w:val="22"/>
        </w:rPr>
        <w:t>ei tiekėjas pasitelkia subtiekėjus, subtiekėjo deklaracija ar kitas dokumentas, patvirtinantis jo sutikimą būti subtiekėju pirkime</w:t>
      </w:r>
      <w:r>
        <w:rPr>
          <w:rStyle w:val="cf01"/>
          <w:rFonts w:asciiTheme="minorHAnsi" w:hAnsiTheme="minorHAnsi" w:cstheme="minorHAnsi"/>
          <w:sz w:val="22"/>
          <w:szCs w:val="22"/>
        </w:rPr>
        <w:t>;</w:t>
      </w:r>
    </w:p>
    <w:p w14:paraId="0FD3EEE2" w14:textId="0CCEFE73" w:rsidR="00114519" w:rsidRPr="00A421F6" w:rsidRDefault="0075290D" w:rsidP="00C80C72">
      <w:pPr>
        <w:pStyle w:val="Betarp"/>
        <w:numPr>
          <w:ilvl w:val="2"/>
          <w:numId w:val="14"/>
        </w:numPr>
        <w:spacing w:line="20" w:lineRule="atLeast"/>
        <w:ind w:left="0" w:firstLine="567"/>
        <w:contextualSpacing/>
        <w:jc w:val="both"/>
        <w:rPr>
          <w:rFonts w:eastAsiaTheme="minorHAnsi" w:cstheme="minorHAnsi"/>
          <w:bCs/>
          <w:i/>
          <w:iCs/>
          <w:color w:val="7030A0"/>
          <w:sz w:val="22"/>
          <w:szCs w:val="22"/>
          <w:highlight w:val="lightGray"/>
        </w:rPr>
      </w:pPr>
      <w:r>
        <w:rPr>
          <w:rStyle w:val="cf01"/>
          <w:rFonts w:asciiTheme="minorHAnsi" w:hAnsiTheme="minorHAnsi" w:cstheme="minorHAnsi"/>
          <w:sz w:val="22"/>
          <w:szCs w:val="22"/>
        </w:rPr>
        <w:t>j</w:t>
      </w:r>
      <w:r w:rsidRPr="00E77BB3">
        <w:rPr>
          <w:rStyle w:val="cf01"/>
          <w:rFonts w:asciiTheme="minorHAnsi" w:hAnsiTheme="minorHAnsi" w:cstheme="minorHAnsi"/>
          <w:sz w:val="22"/>
          <w:szCs w:val="22"/>
        </w:rPr>
        <w:t xml:space="preserve">eigu tiekėjas pasitelkia </w:t>
      </w:r>
      <w:proofErr w:type="spellStart"/>
      <w:r w:rsidRPr="00E77BB3">
        <w:rPr>
          <w:rStyle w:val="cf01"/>
          <w:rFonts w:asciiTheme="minorHAnsi" w:hAnsiTheme="minorHAnsi" w:cstheme="minorHAnsi"/>
          <w:sz w:val="22"/>
          <w:szCs w:val="22"/>
        </w:rPr>
        <w:t>kvazisubtiekėjus</w:t>
      </w:r>
      <w:proofErr w:type="spellEnd"/>
      <w:r w:rsidRPr="00E77BB3">
        <w:rPr>
          <w:rStyle w:val="cf01"/>
          <w:rFonts w:asciiTheme="minorHAnsi" w:hAnsiTheme="minorHAnsi" w:cstheme="minorHAnsi"/>
          <w:sz w:val="22"/>
          <w:szCs w:val="22"/>
        </w:rPr>
        <w:t xml:space="preserve"> - susitarimą arba ketinimų protokolą, arba kitą dokumentą, kuris pagrįstų, kad toks ketinimas buvo iki tiekėjui pateikiant pasiūlymą ir, kad laimėjimo ir sutarties sudarymo atveju specialistas bus įdarbintas</w:t>
      </w:r>
      <w:r>
        <w:rPr>
          <w:rStyle w:val="cf01"/>
          <w:rFonts w:asciiTheme="minorHAnsi" w:hAnsiTheme="minorHAnsi" w:cstheme="minorHAnsi"/>
          <w:sz w:val="22"/>
          <w:szCs w:val="22"/>
        </w:rPr>
        <w:t>.</w:t>
      </w:r>
    </w:p>
    <w:p w14:paraId="78FACCBC" w14:textId="052E7959" w:rsidR="00BE1B6D" w:rsidRPr="0085284E" w:rsidRDefault="00173369" w:rsidP="00C80C72">
      <w:pPr>
        <w:pStyle w:val="Sraopastraipa"/>
        <w:numPr>
          <w:ilvl w:val="1"/>
          <w:numId w:val="14"/>
        </w:numPr>
        <w:spacing w:after="0" w:line="240" w:lineRule="auto"/>
        <w:ind w:left="0" w:firstLine="567"/>
        <w:jc w:val="both"/>
        <w:rPr>
          <w:rFonts w:eastAsia="Calibri" w:cstheme="minorHAnsi"/>
          <w:i/>
          <w:sz w:val="22"/>
          <w:szCs w:val="22"/>
        </w:rPr>
      </w:pPr>
      <w:r w:rsidRPr="0085284E">
        <w:rPr>
          <w:rFonts w:eastAsia="Calibri" w:cstheme="minorHAnsi"/>
          <w:iCs/>
          <w:sz w:val="22"/>
          <w:szCs w:val="22"/>
        </w:rPr>
        <w:t>Perkančioji organizacija nereikalauja, kad pasiūlymas būtų pasirašytas.</w:t>
      </w:r>
    </w:p>
    <w:p w14:paraId="4172BF9D" w14:textId="1273A4C2" w:rsidR="00380B99" w:rsidRPr="00A421F6" w:rsidRDefault="00B11B7D" w:rsidP="00C80C72">
      <w:pPr>
        <w:pStyle w:val="Sraopastraipa"/>
        <w:numPr>
          <w:ilvl w:val="1"/>
          <w:numId w:val="14"/>
        </w:numPr>
        <w:spacing w:after="0" w:line="240" w:lineRule="auto"/>
        <w:ind w:left="0" w:firstLine="567"/>
        <w:jc w:val="both"/>
        <w:rPr>
          <w:rFonts w:cstheme="minorHAnsi"/>
          <w:sz w:val="22"/>
          <w:szCs w:val="22"/>
        </w:rPr>
      </w:pPr>
      <w:r w:rsidRPr="00A421F6">
        <w:rPr>
          <w:rFonts w:cstheme="minorHAnsi"/>
          <w:sz w:val="22"/>
          <w:szCs w:val="22"/>
        </w:rPr>
        <w:t xml:space="preserve">Pasiūlymo forma </w:t>
      </w:r>
      <w:r w:rsidR="0048587E" w:rsidRPr="00A421F6">
        <w:rPr>
          <w:rFonts w:cstheme="minorHAnsi"/>
          <w:sz w:val="22"/>
          <w:szCs w:val="22"/>
        </w:rPr>
        <w:t>turi būti parengta</w:t>
      </w:r>
      <w:r w:rsidR="00EE44B0" w:rsidRPr="00A421F6">
        <w:rPr>
          <w:rFonts w:cstheme="minorHAnsi"/>
          <w:sz w:val="22"/>
          <w:szCs w:val="22"/>
        </w:rPr>
        <w:t xml:space="preserve"> </w:t>
      </w:r>
      <w:r w:rsidR="0048587E" w:rsidRPr="00A421F6">
        <w:rPr>
          <w:rFonts w:cstheme="minorHAnsi"/>
          <w:b/>
          <w:bCs/>
          <w:sz w:val="22"/>
          <w:szCs w:val="22"/>
        </w:rPr>
        <w:t>lietuvių kalba</w:t>
      </w:r>
      <w:r w:rsidR="00D17972" w:rsidRPr="00A421F6">
        <w:rPr>
          <w:rFonts w:cstheme="minorHAnsi"/>
          <w:sz w:val="22"/>
          <w:szCs w:val="22"/>
        </w:rPr>
        <w:t>.</w:t>
      </w:r>
      <w:r w:rsidR="0048587E" w:rsidRPr="00A421F6">
        <w:rPr>
          <w:rFonts w:cstheme="minorHAnsi"/>
          <w:sz w:val="22"/>
          <w:szCs w:val="22"/>
        </w:rPr>
        <w:t xml:space="preserve"> </w:t>
      </w:r>
      <w:r w:rsidR="001140D2" w:rsidRPr="00A421F6">
        <w:rPr>
          <w:rFonts w:cstheme="minorHAnsi"/>
          <w:sz w:val="22"/>
          <w:szCs w:val="22"/>
        </w:rPr>
        <w:t xml:space="preserve">Su pasiūlymu pateikiami dokumentai turi būti parengti lietuvių arba anglų kalba. </w:t>
      </w:r>
      <w:r w:rsidR="00F17A1F" w:rsidRPr="00A421F6">
        <w:rPr>
          <w:rFonts w:eastAsia="Arial" w:cstheme="minorHAnsi"/>
          <w:sz w:val="22"/>
          <w:szCs w:val="22"/>
        </w:rPr>
        <w:t>Jei kurie nors su pasiūlymu teikiami dokumentai parengti ne</w:t>
      </w:r>
      <w:r w:rsidR="001427AB" w:rsidRPr="00A421F6">
        <w:rPr>
          <w:rFonts w:eastAsia="Arial" w:cstheme="minorHAnsi"/>
          <w:sz w:val="22"/>
          <w:szCs w:val="22"/>
        </w:rPr>
        <w:t xml:space="preserve"> </w:t>
      </w:r>
      <w:r w:rsidR="001A6288" w:rsidRPr="00A421F6">
        <w:rPr>
          <w:rFonts w:eastAsia="Arial" w:cstheme="minorHAnsi"/>
          <w:sz w:val="22"/>
          <w:szCs w:val="22"/>
        </w:rPr>
        <w:t xml:space="preserve">reikalaujama </w:t>
      </w:r>
      <w:r w:rsidR="001427AB" w:rsidRPr="00A421F6">
        <w:rPr>
          <w:rFonts w:eastAsia="Arial" w:cstheme="minorHAnsi"/>
          <w:sz w:val="22"/>
          <w:szCs w:val="22"/>
        </w:rPr>
        <w:t xml:space="preserve">kalba , </w:t>
      </w:r>
      <w:r w:rsidR="003F1D78" w:rsidRPr="00A421F6">
        <w:rPr>
          <w:rFonts w:eastAsia="Arial" w:cstheme="minorHAnsi"/>
          <w:sz w:val="22"/>
          <w:szCs w:val="22"/>
        </w:rPr>
        <w:t>turi būti pateikt</w:t>
      </w:r>
      <w:r w:rsidR="007A233D" w:rsidRPr="00A421F6">
        <w:rPr>
          <w:rFonts w:eastAsia="Arial" w:cstheme="minorHAnsi"/>
          <w:sz w:val="22"/>
          <w:szCs w:val="22"/>
        </w:rPr>
        <w:t xml:space="preserve">i dokumentai originalia kalba ir jų </w:t>
      </w:r>
      <w:r w:rsidR="003F1D78" w:rsidRPr="00A421F6">
        <w:rPr>
          <w:rFonts w:eastAsia="Arial" w:cstheme="minorHAnsi"/>
          <w:sz w:val="22"/>
          <w:szCs w:val="22"/>
        </w:rPr>
        <w:t xml:space="preserve">tikslus vertimas į </w:t>
      </w:r>
      <w:r w:rsidR="40DC6EFC" w:rsidRPr="00A421F6">
        <w:rPr>
          <w:rFonts w:eastAsia="Arial" w:cstheme="minorHAnsi"/>
          <w:sz w:val="22"/>
          <w:szCs w:val="22"/>
        </w:rPr>
        <w:t>reikalaujamą</w:t>
      </w:r>
      <w:r w:rsidR="001427AB" w:rsidRPr="00A421F6">
        <w:rPr>
          <w:rFonts w:eastAsia="Arial" w:cstheme="minorHAnsi"/>
          <w:sz w:val="22"/>
          <w:szCs w:val="22"/>
        </w:rPr>
        <w:t xml:space="preserve"> </w:t>
      </w:r>
      <w:r w:rsidR="00141BF1" w:rsidRPr="00A421F6">
        <w:rPr>
          <w:rFonts w:eastAsia="Arial" w:cstheme="minorHAnsi"/>
          <w:sz w:val="22"/>
          <w:szCs w:val="22"/>
        </w:rPr>
        <w:t>kalbą</w:t>
      </w:r>
      <w:r w:rsidR="00F17A1F" w:rsidRPr="00A421F6">
        <w:rPr>
          <w:rFonts w:eastAsia="Arial" w:cstheme="minorHAnsi"/>
          <w:sz w:val="22"/>
          <w:szCs w:val="22"/>
        </w:rPr>
        <w:t xml:space="preserve">. </w:t>
      </w:r>
      <w:r w:rsidR="005C7F76" w:rsidRPr="00A421F6">
        <w:rPr>
          <w:rFonts w:eastAsia="Arial" w:cstheme="minorHAnsi"/>
          <w:sz w:val="22"/>
          <w:szCs w:val="22"/>
        </w:rPr>
        <w:t xml:space="preserve">Perkančiajai organizacijai paprašius, tiekėjas privalo pateikti dokumentų anglų kalba vertimą į lietuvių kalbą. </w:t>
      </w:r>
      <w:r w:rsidR="0085364E" w:rsidRPr="00A421F6">
        <w:rPr>
          <w:rFonts w:cstheme="minorHAnsi"/>
          <w:sz w:val="22"/>
          <w:szCs w:val="22"/>
        </w:rPr>
        <w:t>Perkančiajai organizacijai turint įtarimų</w:t>
      </w:r>
      <w:r w:rsidR="0048587E" w:rsidRPr="00A421F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790F390" w:rsidR="00EE1C85" w:rsidRPr="00145656" w:rsidRDefault="003E070B" w:rsidP="003E070B">
      <w:pPr>
        <w:pStyle w:val="Antrat1"/>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9370905"/>
      <w:bookmarkEnd w:id="31"/>
      <w:bookmarkEnd w:id="32"/>
      <w:bookmarkEnd w:id="33"/>
      <w:bookmarkEnd w:id="34"/>
      <w:bookmarkEnd w:id="35"/>
      <w:r>
        <w:rPr>
          <w:rFonts w:asciiTheme="minorHAnsi" w:hAnsiTheme="minorHAnsi" w:cstheme="minorHAnsi"/>
        </w:rPr>
        <w:t xml:space="preserve">7. </w:t>
      </w:r>
      <w:r w:rsidR="00EE1C85" w:rsidRPr="00145656">
        <w:rPr>
          <w:rFonts w:asciiTheme="minorHAnsi" w:hAnsiTheme="minorHAnsi" w:cstheme="minorHAnsi"/>
        </w:rPr>
        <w:t>Pasiūlymo galiojimo užtikrinimas</w:t>
      </w:r>
      <w:bookmarkEnd w:id="36"/>
      <w:bookmarkEnd w:id="37"/>
      <w:bookmarkEnd w:id="38"/>
      <w:bookmarkEnd w:id="39"/>
    </w:p>
    <w:p w14:paraId="64FCFA07" w14:textId="77777777" w:rsidR="003E070B" w:rsidRPr="003E070B" w:rsidRDefault="003E070B" w:rsidP="00C80C72">
      <w:pPr>
        <w:pStyle w:val="Sraopastraipa"/>
        <w:numPr>
          <w:ilvl w:val="0"/>
          <w:numId w:val="8"/>
        </w:numPr>
        <w:spacing w:after="0" w:line="240" w:lineRule="auto"/>
        <w:jc w:val="both"/>
        <w:rPr>
          <w:rFonts w:cstheme="minorHAnsi"/>
          <w:vanish/>
          <w:sz w:val="22"/>
          <w:szCs w:val="22"/>
        </w:rPr>
      </w:pPr>
    </w:p>
    <w:p w14:paraId="16E85D79" w14:textId="77777777" w:rsidR="003E070B" w:rsidRPr="003E070B" w:rsidRDefault="003E070B" w:rsidP="00C80C72">
      <w:pPr>
        <w:pStyle w:val="Sraopastraipa"/>
        <w:numPr>
          <w:ilvl w:val="0"/>
          <w:numId w:val="8"/>
        </w:numPr>
        <w:spacing w:after="0" w:line="240" w:lineRule="auto"/>
        <w:jc w:val="both"/>
        <w:rPr>
          <w:rFonts w:cstheme="minorHAnsi"/>
          <w:vanish/>
          <w:sz w:val="22"/>
          <w:szCs w:val="22"/>
        </w:rPr>
      </w:pPr>
    </w:p>
    <w:p w14:paraId="506D97A9" w14:textId="35F95537" w:rsidR="00D96A3A" w:rsidRPr="00CF6A7E" w:rsidRDefault="009F474E" w:rsidP="00C80C72">
      <w:pPr>
        <w:pStyle w:val="Sraopastraipa"/>
        <w:numPr>
          <w:ilvl w:val="1"/>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užtikrinti savo pasiūlymo galiojimą ne mažesne </w:t>
      </w:r>
      <w:r w:rsidRPr="00703E94">
        <w:rPr>
          <w:rFonts w:cstheme="minorHAnsi"/>
          <w:sz w:val="22"/>
          <w:szCs w:val="22"/>
        </w:rPr>
        <w:t xml:space="preserve">kaip </w:t>
      </w:r>
      <w:r w:rsidR="006B2672" w:rsidRPr="00703E94">
        <w:rPr>
          <w:rFonts w:cstheme="minorHAnsi"/>
          <w:sz w:val="22"/>
          <w:szCs w:val="22"/>
        </w:rPr>
        <w:t>1</w:t>
      </w:r>
      <w:r w:rsidR="006C5EF4">
        <w:rPr>
          <w:rFonts w:cstheme="minorHAnsi"/>
          <w:sz w:val="22"/>
          <w:szCs w:val="22"/>
        </w:rPr>
        <w:t>62</w:t>
      </w:r>
      <w:r w:rsidR="006B2672" w:rsidRPr="00703E94">
        <w:rPr>
          <w:rFonts w:cstheme="minorHAnsi"/>
          <w:sz w:val="22"/>
          <w:szCs w:val="22"/>
        </w:rPr>
        <w:t>.000,00</w:t>
      </w:r>
      <w:r w:rsidR="00703E94">
        <w:rPr>
          <w:rFonts w:cstheme="minorHAnsi"/>
          <w:sz w:val="22"/>
          <w:szCs w:val="22"/>
        </w:rPr>
        <w:t xml:space="preserve"> EUR</w:t>
      </w:r>
      <w:r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703E94">
        <w:rPr>
          <w:rFonts w:cstheme="minorHAnsi"/>
          <w:sz w:val="22"/>
          <w:szCs w:val="22"/>
        </w:rPr>
        <w:t>užstatu, banko garantija arba draudimo bendrovės laidavimo draudimu (toliau – laidavimo draudimas)</w:t>
      </w:r>
      <w:r w:rsidR="00FD51C2" w:rsidRPr="00703E94">
        <w:rPr>
          <w:rFonts w:cstheme="minorHAnsi"/>
          <w:sz w:val="22"/>
          <w:szCs w:val="22"/>
        </w:rPr>
        <w:t>.</w:t>
      </w:r>
      <w:r w:rsidR="00EF7CDF" w:rsidRPr="00703E94">
        <w:rPr>
          <w:rFonts w:cstheme="minorHAnsi"/>
          <w:sz w:val="22"/>
          <w:szCs w:val="22"/>
        </w:rPr>
        <w:t xml:space="preserve"> </w:t>
      </w:r>
    </w:p>
    <w:p w14:paraId="47F160E5" w14:textId="2358099B" w:rsidR="00016F4A" w:rsidRPr="00BE472F" w:rsidRDefault="00016F4A" w:rsidP="00C80C72">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C80C72">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80C72">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703E94">
        <w:rPr>
          <w:rFonts w:cstheme="minorHAnsi"/>
          <w:sz w:val="22"/>
          <w:szCs w:val="22"/>
        </w:rPr>
        <w:t xml:space="preserve">sąlygų 1 priede „Terminai“ </w:t>
      </w:r>
      <w:r w:rsidRPr="00682B25">
        <w:rPr>
          <w:rFonts w:cstheme="minorHAnsi"/>
          <w:sz w:val="22"/>
          <w:szCs w:val="22"/>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C80C72">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703E94">
        <w:rPr>
          <w:rFonts w:cstheme="minorHAnsi"/>
          <w:sz w:val="22"/>
          <w:szCs w:val="22"/>
        </w:rPr>
        <w:t xml:space="preserve">užtikrinimo </w:t>
      </w:r>
      <w:r w:rsidR="00657BE1" w:rsidRPr="00703E94">
        <w:rPr>
          <w:rFonts w:cstheme="minorHAnsi"/>
          <w:sz w:val="22"/>
          <w:szCs w:val="22"/>
        </w:rPr>
        <w:t xml:space="preserve">formose pateiktas sąlygas </w:t>
      </w:r>
      <w:r w:rsidRPr="00703E94">
        <w:rPr>
          <w:rFonts w:cstheme="minorHAnsi"/>
          <w:sz w:val="22"/>
          <w:szCs w:val="22"/>
        </w:rPr>
        <w:t>(</w:t>
      </w:r>
      <w:r w:rsidR="00893D4B" w:rsidRPr="00703E94">
        <w:rPr>
          <w:rFonts w:cstheme="minorHAnsi"/>
          <w:sz w:val="22"/>
          <w:szCs w:val="22"/>
        </w:rPr>
        <w:t xml:space="preserve">specialiųjų </w:t>
      </w:r>
      <w:r w:rsidRPr="00703E94">
        <w:rPr>
          <w:rFonts w:cstheme="minorHAnsi"/>
          <w:sz w:val="22"/>
          <w:szCs w:val="22"/>
        </w:rPr>
        <w:t xml:space="preserve">pirkimo sąlygų </w:t>
      </w:r>
      <w:r w:rsidR="00D7055A" w:rsidRPr="00703E94">
        <w:rPr>
          <w:rFonts w:cstheme="minorHAnsi"/>
          <w:sz w:val="22"/>
          <w:szCs w:val="22"/>
        </w:rPr>
        <w:t>9</w:t>
      </w:r>
      <w:r w:rsidR="00893D4B" w:rsidRPr="00703E94">
        <w:rPr>
          <w:rFonts w:cstheme="minorHAnsi"/>
          <w:sz w:val="22"/>
          <w:szCs w:val="22"/>
        </w:rPr>
        <w:t xml:space="preserve"> </w:t>
      </w:r>
      <w:r w:rsidRPr="00703E94">
        <w:rPr>
          <w:rFonts w:cstheme="minorHAnsi"/>
          <w:sz w:val="22"/>
          <w:szCs w:val="22"/>
        </w:rPr>
        <w:t>priedą</w:t>
      </w:r>
      <w:r w:rsidR="00657BE1" w:rsidRPr="00703E94">
        <w:rPr>
          <w:rFonts w:cstheme="minorHAnsi"/>
          <w:sz w:val="22"/>
          <w:szCs w:val="22"/>
        </w:rPr>
        <w:t xml:space="preserve"> „Pasiūlymo galiojimo užtikrinimo formos“</w:t>
      </w:r>
      <w:r w:rsidRPr="00703E94">
        <w:rPr>
          <w:rFonts w:cstheme="minorHAnsi"/>
          <w:sz w:val="22"/>
          <w:szCs w:val="22"/>
        </w:rPr>
        <w:t>);</w:t>
      </w:r>
    </w:p>
    <w:p w14:paraId="2ECFF1AC" w14:textId="0CA9FBAC" w:rsidR="00016F4A" w:rsidRPr="00682B25"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C80C72">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80C7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C80C7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C80C72">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C80C72">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5014FC">
        <w:rPr>
          <w:rFonts w:cstheme="minorHAnsi"/>
          <w:sz w:val="22"/>
          <w:szCs w:val="22"/>
        </w:rPr>
        <w:t>p</w:t>
      </w:r>
      <w:r w:rsidR="00D17945" w:rsidRPr="005014FC">
        <w:rPr>
          <w:rFonts w:cstheme="minorHAnsi"/>
          <w:sz w:val="22"/>
          <w:szCs w:val="22"/>
          <w:shd w:val="clear" w:color="auto" w:fill="FFFFFF"/>
        </w:rPr>
        <w:t>irkimo</w:t>
      </w:r>
      <w:r w:rsidRPr="005014FC">
        <w:rPr>
          <w:rFonts w:cstheme="minorHAnsi"/>
          <w:sz w:val="22"/>
          <w:szCs w:val="22"/>
          <w:shd w:val="clear" w:color="auto" w:fill="FFFFFF"/>
        </w:rPr>
        <w:t xml:space="preserve"> sąlygų </w:t>
      </w:r>
      <w:r w:rsidR="00A11014" w:rsidRPr="005014FC">
        <w:rPr>
          <w:rFonts w:cstheme="minorHAnsi"/>
          <w:sz w:val="22"/>
          <w:szCs w:val="22"/>
        </w:rPr>
        <w:t xml:space="preserve">1 priede „Terminai“ </w:t>
      </w:r>
      <w:r w:rsidRPr="005014FC">
        <w:rPr>
          <w:rFonts w:cstheme="minorHAnsi"/>
          <w:sz w:val="22"/>
          <w:szCs w:val="22"/>
        </w:rPr>
        <w:t xml:space="preserve">nustatytą terminą įvykus </w:t>
      </w:r>
      <w:r w:rsidRPr="00682B25">
        <w:rPr>
          <w:rFonts w:cstheme="minorHAnsi"/>
          <w:color w:val="000000" w:themeColor="text1"/>
          <w:sz w:val="22"/>
          <w:szCs w:val="22"/>
        </w:rPr>
        <w:t>bent vienai iš šių sąlygų:</w:t>
      </w:r>
    </w:p>
    <w:p w14:paraId="1265D7C0" w14:textId="5654192E" w:rsidR="00000B56" w:rsidRPr="00682B25" w:rsidRDefault="00000B56" w:rsidP="00C80C72">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C80C72">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C80C72">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C80C72">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C80C72">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C80C72">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937090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A736493" w:rsidR="00040C0F" w:rsidRPr="00287259" w:rsidRDefault="002827E4" w:rsidP="00287259">
      <w:pPr>
        <w:spacing w:after="0" w:line="240" w:lineRule="auto"/>
        <w:ind w:left="710"/>
        <w:rPr>
          <w:rFonts w:cstheme="minorHAnsi"/>
          <w:sz w:val="22"/>
          <w:szCs w:val="22"/>
        </w:rPr>
      </w:pPr>
      <w:r w:rsidRPr="00682B25">
        <w:rPr>
          <w:rFonts w:cstheme="minorHAnsi"/>
          <w:sz w:val="22"/>
          <w:szCs w:val="22"/>
        </w:rPr>
        <w:t xml:space="preserve">8.1. </w:t>
      </w:r>
      <w:r w:rsidR="00287259">
        <w:rPr>
          <w:rFonts w:cstheme="minorHAnsi"/>
          <w:sz w:val="22"/>
          <w:szCs w:val="22"/>
        </w:rPr>
        <w:t xml:space="preserve"> </w:t>
      </w:r>
      <w:r w:rsidR="00040C0F" w:rsidRPr="00287259">
        <w:rPr>
          <w:rFonts w:cstheme="minorHAnsi"/>
          <w:sz w:val="22"/>
          <w:szCs w:val="22"/>
        </w:rPr>
        <w:t>Perkančioji organizacija pirkime netaikys elektroninio aukciono.</w:t>
      </w:r>
    </w:p>
    <w:p w14:paraId="14CBD3AD" w14:textId="23B8A7AF" w:rsidR="009D0DC5" w:rsidRPr="00145656" w:rsidRDefault="00EA001C" w:rsidP="00C80C72">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937090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3BD2DC9D" w:rsidR="00003A3F" w:rsidRPr="008955C7" w:rsidRDefault="002D470F" w:rsidP="008955C7">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9B726E">
        <w:rPr>
          <w:rFonts w:eastAsia="Calibri" w:cstheme="minorHAnsi"/>
          <w:sz w:val="22"/>
          <w:szCs w:val="22"/>
        </w:rPr>
        <w:t>pasiūlyme turi pateikti tiekėjas, vertinimo kriterijai ir tvarka, pagal kuria vertinami tiekėjo pateikti duomenys, pateikiama</w:t>
      </w:r>
      <w:r w:rsidR="004E71CB" w:rsidRPr="009B726E">
        <w:rPr>
          <w:rFonts w:eastAsia="Calibri" w:cstheme="minorHAnsi"/>
          <w:sz w:val="22"/>
          <w:szCs w:val="22"/>
        </w:rPr>
        <w:t xml:space="preserve"> </w:t>
      </w:r>
      <w:r w:rsidR="00CE14DF" w:rsidRPr="009B726E">
        <w:rPr>
          <w:rFonts w:eastAsia="Calibri" w:cstheme="minorHAnsi"/>
          <w:sz w:val="22"/>
          <w:szCs w:val="22"/>
        </w:rPr>
        <w:t>specialiųjų p</w:t>
      </w:r>
      <w:r w:rsidR="00551FA7" w:rsidRPr="009B726E">
        <w:rPr>
          <w:rFonts w:eastAsia="Calibri" w:cstheme="minorHAnsi"/>
          <w:sz w:val="22"/>
          <w:szCs w:val="22"/>
        </w:rPr>
        <w:t xml:space="preserve">irkimo </w:t>
      </w:r>
      <w:r w:rsidR="00913029" w:rsidRPr="009B726E">
        <w:rPr>
          <w:rFonts w:eastAsia="Calibri" w:cstheme="minorHAnsi"/>
          <w:sz w:val="22"/>
          <w:szCs w:val="22"/>
        </w:rPr>
        <w:t>sąlygų</w:t>
      </w:r>
      <w:r w:rsidR="00090235" w:rsidRPr="009B726E">
        <w:rPr>
          <w:rFonts w:eastAsia="Calibri" w:cstheme="minorHAnsi"/>
          <w:sz w:val="22"/>
          <w:szCs w:val="22"/>
        </w:rPr>
        <w:t xml:space="preserve"> </w:t>
      </w:r>
      <w:r w:rsidR="00BD7BAD" w:rsidRPr="009B726E">
        <w:rPr>
          <w:rFonts w:cstheme="minorHAnsi"/>
          <w:sz w:val="22"/>
          <w:szCs w:val="22"/>
          <w:shd w:val="clear" w:color="auto" w:fill="FFFFFF"/>
        </w:rPr>
        <w:t>3</w:t>
      </w:r>
      <w:r w:rsidR="003339CC" w:rsidRPr="009B726E">
        <w:rPr>
          <w:rFonts w:cstheme="minorHAnsi"/>
          <w:sz w:val="22"/>
          <w:szCs w:val="22"/>
          <w:shd w:val="clear" w:color="auto" w:fill="FFFFFF"/>
        </w:rPr>
        <w:t xml:space="preserve"> priede „Pasiūlymo forma“ ir (arba) </w:t>
      </w:r>
      <w:r w:rsidR="00F76B50" w:rsidRPr="009B726E">
        <w:rPr>
          <w:rFonts w:cstheme="minorHAnsi"/>
          <w:sz w:val="22"/>
          <w:szCs w:val="22"/>
          <w:shd w:val="clear" w:color="auto" w:fill="FFFFFF"/>
        </w:rPr>
        <w:t>4</w:t>
      </w:r>
      <w:r w:rsidR="004C7E56" w:rsidRPr="009B726E">
        <w:rPr>
          <w:rFonts w:cstheme="minorHAnsi"/>
          <w:sz w:val="22"/>
          <w:szCs w:val="22"/>
          <w:shd w:val="clear" w:color="auto" w:fill="FFFFFF"/>
        </w:rPr>
        <w:t xml:space="preserve"> priede </w:t>
      </w:r>
      <w:r w:rsidR="004C7E56" w:rsidRPr="009B726E">
        <w:rPr>
          <w:rFonts w:eastAsia="Calibri" w:cstheme="minorHAnsi"/>
          <w:sz w:val="22"/>
          <w:szCs w:val="22"/>
        </w:rPr>
        <w:t>„Pasiūlymų vertinimo kriterijai ir sąlygos</w:t>
      </w:r>
      <w:r w:rsidR="002D1075" w:rsidRPr="009B726E">
        <w:rPr>
          <w:rFonts w:eastAsia="Calibri" w:cstheme="minorHAnsi"/>
          <w:sz w:val="22"/>
          <w:szCs w:val="22"/>
        </w:rPr>
        <w:t>“</w:t>
      </w:r>
      <w:r w:rsidR="00090235" w:rsidRPr="009B726E">
        <w:rPr>
          <w:rFonts w:eastAsia="Calibri" w:cstheme="minorHAnsi"/>
          <w:sz w:val="22"/>
          <w:szCs w:val="22"/>
        </w:rPr>
        <w:t>.</w:t>
      </w:r>
      <w:r w:rsidR="00CE14DF" w:rsidRPr="009B726E">
        <w:rPr>
          <w:rFonts w:eastAsia="Calibri" w:cstheme="minorHAnsi"/>
          <w:sz w:val="22"/>
          <w:szCs w:val="22"/>
        </w:rPr>
        <w:t xml:space="preserve"> </w:t>
      </w:r>
    </w:p>
    <w:p w14:paraId="7D2E83D0" w14:textId="77777777" w:rsidR="00CF611B" w:rsidRPr="00CF611B" w:rsidRDefault="00CF611B" w:rsidP="00C80C72">
      <w:pPr>
        <w:pStyle w:val="Sraopastraipa"/>
        <w:numPr>
          <w:ilvl w:val="1"/>
          <w:numId w:val="8"/>
        </w:numPr>
        <w:spacing w:after="0" w:line="20" w:lineRule="atLeast"/>
        <w:jc w:val="both"/>
        <w:rPr>
          <w:rFonts w:cstheme="minorHAnsi"/>
          <w:vanish/>
          <w:color w:val="000000" w:themeColor="text1"/>
          <w:sz w:val="22"/>
          <w:szCs w:val="22"/>
        </w:rPr>
      </w:pPr>
    </w:p>
    <w:p w14:paraId="102136D3" w14:textId="19E18EC3" w:rsidR="00D734C6" w:rsidRPr="00CF611B" w:rsidRDefault="00D734C6" w:rsidP="00C80C72">
      <w:pPr>
        <w:pStyle w:val="Sraopastraipa"/>
        <w:numPr>
          <w:ilvl w:val="1"/>
          <w:numId w:val="8"/>
        </w:numPr>
        <w:spacing w:after="0" w:line="20" w:lineRule="atLeast"/>
        <w:ind w:left="0" w:firstLine="567"/>
        <w:jc w:val="both"/>
        <w:rPr>
          <w:rFonts w:eastAsiaTheme="minorHAnsi" w:cstheme="minorHAnsi"/>
          <w:bCs/>
          <w:iCs/>
          <w:sz w:val="22"/>
          <w:szCs w:val="22"/>
        </w:rPr>
      </w:pPr>
      <w:r w:rsidRPr="00CF611B">
        <w:rPr>
          <w:rFonts w:cstheme="minorHAnsi"/>
          <w:color w:val="000000" w:themeColor="text1"/>
          <w:sz w:val="22"/>
          <w:szCs w:val="22"/>
        </w:rPr>
        <w:t xml:space="preserve">Laimėjusiu </w:t>
      </w:r>
      <w:r w:rsidR="005D7D8C" w:rsidRPr="00CF611B">
        <w:rPr>
          <w:rFonts w:cstheme="minorHAnsi"/>
          <w:color w:val="000000" w:themeColor="text1"/>
          <w:sz w:val="22"/>
          <w:szCs w:val="22"/>
        </w:rPr>
        <w:t>pasiūlymu</w:t>
      </w:r>
      <w:r w:rsidRPr="00CF611B">
        <w:rPr>
          <w:rFonts w:cstheme="minorHAnsi"/>
          <w:color w:val="000000" w:themeColor="text1"/>
          <w:sz w:val="22"/>
          <w:szCs w:val="22"/>
        </w:rPr>
        <w:t xml:space="preserve"> galės būti pripažintas tik 1 (vienas) </w:t>
      </w:r>
      <w:r w:rsidR="005D7D8C" w:rsidRPr="00CF611B">
        <w:rPr>
          <w:rFonts w:cstheme="minorHAnsi"/>
          <w:color w:val="000000" w:themeColor="text1"/>
          <w:sz w:val="22"/>
          <w:szCs w:val="22"/>
        </w:rPr>
        <w:t>ekonomiškai naudingiausias pasiūlymas, esantis pasiūlymų eilės pirmojoje vietoje</w:t>
      </w:r>
      <w:r w:rsidRPr="00CF611B">
        <w:rPr>
          <w:rFonts w:cstheme="minorHAnsi"/>
          <w:color w:val="000000" w:themeColor="text1"/>
          <w:sz w:val="22"/>
          <w:szCs w:val="22"/>
        </w:rPr>
        <w:t xml:space="preserve">. </w:t>
      </w:r>
    </w:p>
    <w:p w14:paraId="6ACF1E94" w14:textId="77777777" w:rsidR="003860BF" w:rsidRPr="003E070B" w:rsidRDefault="00A9488B" w:rsidP="00C80C72">
      <w:pPr>
        <w:pStyle w:val="Betarp"/>
        <w:numPr>
          <w:ilvl w:val="1"/>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w:t>
      </w:r>
      <w:r w:rsidR="00B2125E" w:rsidRPr="00FD5696">
        <w:rPr>
          <w:rStyle w:val="cf01"/>
          <w:rFonts w:asciiTheme="minorHAnsi" w:hAnsiTheme="minorHAnsi" w:cstheme="minorHAnsi"/>
          <w:sz w:val="22"/>
          <w:szCs w:val="22"/>
        </w:rPr>
        <w:t xml:space="preserve">sąlygose reikalaujami pateikti dokumentai: </w:t>
      </w:r>
    </w:p>
    <w:p w14:paraId="219BBE2C" w14:textId="69903746" w:rsidR="003860BF" w:rsidRPr="003E070B" w:rsidRDefault="00FD5696" w:rsidP="00C80C72">
      <w:pPr>
        <w:pStyle w:val="Betarp"/>
        <w:numPr>
          <w:ilvl w:val="2"/>
          <w:numId w:val="8"/>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užpildyta pasiūlymo forma (pirkimo sąlygų 3 priedas)</w:t>
      </w:r>
      <w:r w:rsidR="003860BF">
        <w:rPr>
          <w:rFonts w:cstheme="minorHAnsi"/>
          <w:sz w:val="22"/>
          <w:szCs w:val="22"/>
        </w:rPr>
        <w:t>;</w:t>
      </w:r>
    </w:p>
    <w:p w14:paraId="60FEBC05" w14:textId="53622CE7" w:rsidR="001A25FD" w:rsidRPr="003E070B" w:rsidRDefault="00FD5696" w:rsidP="00C80C72">
      <w:pPr>
        <w:pStyle w:val="Betarp"/>
        <w:numPr>
          <w:ilvl w:val="2"/>
          <w:numId w:val="8"/>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užpildyti sąnaudų žiniaraščiai (pirkimo sąlygų 11 priedas) (</w:t>
      </w:r>
      <w:proofErr w:type="spellStart"/>
      <w:r w:rsidRPr="00FD5696">
        <w:rPr>
          <w:rFonts w:cstheme="minorHAnsi"/>
          <w:sz w:val="22"/>
          <w:szCs w:val="22"/>
        </w:rPr>
        <w:t>xls</w:t>
      </w:r>
      <w:proofErr w:type="spellEnd"/>
      <w:r w:rsidRPr="00FD5696">
        <w:rPr>
          <w:rFonts w:cstheme="minorHAnsi"/>
          <w:sz w:val="22"/>
          <w:szCs w:val="22"/>
        </w:rPr>
        <w:t xml:space="preserve">, </w:t>
      </w:r>
      <w:proofErr w:type="spellStart"/>
      <w:r w:rsidRPr="00FD5696">
        <w:rPr>
          <w:rFonts w:cstheme="minorHAnsi"/>
          <w:sz w:val="22"/>
          <w:szCs w:val="22"/>
        </w:rPr>
        <w:t>xlsx</w:t>
      </w:r>
      <w:proofErr w:type="spellEnd"/>
      <w:r w:rsidRPr="00FD5696">
        <w:rPr>
          <w:rFonts w:cstheme="minorHAnsi"/>
          <w:sz w:val="22"/>
          <w:szCs w:val="22"/>
        </w:rPr>
        <w:t xml:space="preserve"> arba lygiaverčiu elektroninės skaičiuoklės formatu)</w:t>
      </w:r>
      <w:r w:rsidR="001B1D28">
        <w:rPr>
          <w:rFonts w:cstheme="minorHAnsi"/>
          <w:sz w:val="22"/>
          <w:szCs w:val="22"/>
        </w:rPr>
        <w:t>.</w:t>
      </w:r>
    </w:p>
    <w:p w14:paraId="02ADA198" w14:textId="38A7CC90" w:rsidR="002B5CBA" w:rsidRPr="00CE335D" w:rsidRDefault="00DA23E1" w:rsidP="00C80C72">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C80C72">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9370908"/>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EA86D0F" w14:textId="77777777" w:rsidR="00636B46" w:rsidRDefault="00F57665" w:rsidP="00C80C72">
      <w:pPr>
        <w:pStyle w:val="Sraopastraipa"/>
        <w:numPr>
          <w:ilvl w:val="1"/>
          <w:numId w:val="11"/>
        </w:numPr>
        <w:spacing w:after="0" w:line="240" w:lineRule="auto"/>
        <w:ind w:left="0" w:firstLine="567"/>
        <w:jc w:val="both"/>
        <w:rPr>
          <w:rFonts w:cstheme="minorHAnsi"/>
          <w:sz w:val="22"/>
          <w:szCs w:val="22"/>
        </w:rPr>
      </w:pPr>
      <w:r w:rsidRPr="007A695E">
        <w:rPr>
          <w:rFonts w:cstheme="minorHAnsi"/>
          <w:color w:val="000000" w:themeColor="text1"/>
          <w:sz w:val="22"/>
          <w:szCs w:val="22"/>
        </w:rPr>
        <w:t xml:space="preserve">Ši </w:t>
      </w:r>
      <w:r w:rsidRPr="00636B46">
        <w:rPr>
          <w:rFonts w:cstheme="minorHAnsi"/>
          <w:sz w:val="22"/>
          <w:szCs w:val="22"/>
        </w:rPr>
        <w:t>pirkimo procedūra atliekama siekiant sudaryti sutartį</w:t>
      </w:r>
      <w:r w:rsidR="009A7D11" w:rsidRPr="00636B46">
        <w:rPr>
          <w:rFonts w:cstheme="minorHAnsi"/>
          <w:sz w:val="22"/>
          <w:szCs w:val="22"/>
        </w:rPr>
        <w:t xml:space="preserve"> su tiekėju, kurio pasiūlymas</w:t>
      </w:r>
      <w:r w:rsidR="007B12FF" w:rsidRPr="00636B46">
        <w:rPr>
          <w:rFonts w:cstheme="minorHAnsi"/>
          <w:sz w:val="22"/>
          <w:szCs w:val="22"/>
        </w:rPr>
        <w:t xml:space="preserve">, vadovaujantis </w:t>
      </w:r>
      <w:r w:rsidR="008F4194" w:rsidRPr="00636B46">
        <w:rPr>
          <w:rFonts w:cstheme="minorHAnsi"/>
          <w:sz w:val="22"/>
          <w:szCs w:val="22"/>
        </w:rPr>
        <w:t>p</w:t>
      </w:r>
      <w:r w:rsidR="007B12FF" w:rsidRPr="00636B46">
        <w:rPr>
          <w:rFonts w:cstheme="minorHAnsi"/>
          <w:sz w:val="22"/>
          <w:szCs w:val="22"/>
        </w:rPr>
        <w:t xml:space="preserve">irkimo </w:t>
      </w:r>
      <w:r w:rsidR="00207E40" w:rsidRPr="00636B46">
        <w:rPr>
          <w:rFonts w:cstheme="minorHAnsi"/>
          <w:sz w:val="22"/>
          <w:szCs w:val="22"/>
        </w:rPr>
        <w:t>sąlygose</w:t>
      </w:r>
      <w:r w:rsidR="007B12FF" w:rsidRPr="00636B46">
        <w:rPr>
          <w:rFonts w:cstheme="minorHAnsi"/>
          <w:sz w:val="22"/>
          <w:szCs w:val="22"/>
        </w:rPr>
        <w:t xml:space="preserve"> nustatyta tvarka</w:t>
      </w:r>
      <w:r w:rsidR="0023505D" w:rsidRPr="00636B46">
        <w:rPr>
          <w:rFonts w:cstheme="minorHAnsi"/>
          <w:sz w:val="22"/>
          <w:szCs w:val="22"/>
        </w:rPr>
        <w:t>,</w:t>
      </w:r>
      <w:r w:rsidR="009A7D11" w:rsidRPr="00636B46">
        <w:rPr>
          <w:rFonts w:cstheme="minorHAnsi"/>
          <w:sz w:val="22"/>
          <w:szCs w:val="22"/>
        </w:rPr>
        <w:t xml:space="preserve"> bus pripažintas laimėjęs</w:t>
      </w:r>
      <w:r w:rsidR="00F065D6" w:rsidRPr="00636B46">
        <w:rPr>
          <w:rFonts w:cstheme="minorHAnsi"/>
          <w:sz w:val="22"/>
          <w:szCs w:val="22"/>
        </w:rPr>
        <w:t xml:space="preserve">. </w:t>
      </w:r>
      <w:r w:rsidR="004B2DE4" w:rsidRPr="00636B46">
        <w:rPr>
          <w:rFonts w:cstheme="minorHAnsi"/>
          <w:sz w:val="22"/>
          <w:szCs w:val="22"/>
        </w:rPr>
        <w:t xml:space="preserve">Sutarties sąlygos pateikiamos </w:t>
      </w:r>
      <w:r w:rsidR="00F04AAE" w:rsidRPr="00636B46">
        <w:rPr>
          <w:rFonts w:cstheme="minorHAnsi"/>
          <w:sz w:val="22"/>
          <w:szCs w:val="22"/>
        </w:rPr>
        <w:t>specialiųjų pirkimo</w:t>
      </w:r>
      <w:r w:rsidR="00551FA7" w:rsidRPr="00636B46">
        <w:rPr>
          <w:rFonts w:cstheme="minorHAnsi"/>
          <w:sz w:val="22"/>
          <w:szCs w:val="22"/>
        </w:rPr>
        <w:t xml:space="preserve"> </w:t>
      </w:r>
      <w:r w:rsidR="00D86901" w:rsidRPr="00636B46">
        <w:rPr>
          <w:rFonts w:cstheme="minorHAnsi"/>
          <w:sz w:val="22"/>
          <w:szCs w:val="22"/>
        </w:rPr>
        <w:t xml:space="preserve">sąlygų </w:t>
      </w:r>
      <w:r w:rsidR="00442563" w:rsidRPr="00636B46">
        <w:rPr>
          <w:rFonts w:cstheme="minorHAnsi"/>
          <w:sz w:val="22"/>
          <w:szCs w:val="22"/>
        </w:rPr>
        <w:t>5</w:t>
      </w:r>
      <w:r w:rsidR="00F04AAE" w:rsidRPr="00636B46">
        <w:rPr>
          <w:rFonts w:cstheme="minorHAnsi"/>
          <w:sz w:val="22"/>
          <w:szCs w:val="22"/>
        </w:rPr>
        <w:t xml:space="preserve"> </w:t>
      </w:r>
      <w:r w:rsidR="00D86901" w:rsidRPr="00636B46">
        <w:rPr>
          <w:rFonts w:cstheme="minorHAnsi"/>
          <w:sz w:val="22"/>
          <w:szCs w:val="22"/>
        </w:rPr>
        <w:t>priede „Sutarties projektas“</w:t>
      </w:r>
      <w:r w:rsidR="004B2DE4" w:rsidRPr="00636B46">
        <w:rPr>
          <w:rFonts w:cstheme="minorHAnsi"/>
          <w:sz w:val="22"/>
          <w:szCs w:val="22"/>
        </w:rPr>
        <w:t>.</w:t>
      </w:r>
    </w:p>
    <w:p w14:paraId="70D641C4" w14:textId="7F31A589" w:rsidR="002955C5" w:rsidRPr="00636B46" w:rsidRDefault="00A70DAE" w:rsidP="00C80C72">
      <w:pPr>
        <w:pStyle w:val="Sraopastraipa"/>
        <w:numPr>
          <w:ilvl w:val="1"/>
          <w:numId w:val="11"/>
        </w:numPr>
        <w:spacing w:after="0" w:line="240" w:lineRule="auto"/>
        <w:ind w:left="0" w:firstLine="567"/>
        <w:jc w:val="both"/>
        <w:rPr>
          <w:rFonts w:cstheme="minorHAnsi"/>
          <w:sz w:val="22"/>
          <w:szCs w:val="22"/>
        </w:rPr>
      </w:pPr>
      <w:r w:rsidRPr="00636B46">
        <w:rPr>
          <w:rFonts w:eastAsia="Times New Roman" w:cstheme="minorHAnsi"/>
          <w:sz w:val="22"/>
          <w:szCs w:val="22"/>
        </w:rPr>
        <w:t xml:space="preserve">Tiekėjas, sudarius sutartį, bet ne vėliau kaip iki sutarties vykdymo pradžios, </w:t>
      </w:r>
      <w:r w:rsidR="00EA4E23" w:rsidRPr="00636B46">
        <w:rPr>
          <w:rFonts w:eastAsia="Times New Roman" w:cstheme="minorHAnsi"/>
          <w:sz w:val="22"/>
          <w:szCs w:val="22"/>
        </w:rPr>
        <w:t>turės</w:t>
      </w:r>
      <w:r w:rsidRPr="00636B46">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636B46">
        <w:rPr>
          <w:rFonts w:eastAsia="Times New Roman" w:cstheme="minorHAnsi"/>
          <w:sz w:val="22"/>
          <w:szCs w:val="22"/>
        </w:rPr>
        <w:t>.</w:t>
      </w:r>
      <w:r w:rsidRPr="00636B46">
        <w:rPr>
          <w:rFonts w:eastAsia="Times New Roman" w:cstheme="minorHAnsi"/>
          <w:sz w:val="22"/>
          <w:szCs w:val="22"/>
        </w:rPr>
        <w:t xml:space="preserve"> </w:t>
      </w:r>
      <w:r w:rsidR="00EA4E23" w:rsidRPr="00636B46">
        <w:rPr>
          <w:rFonts w:eastAsia="Times New Roman" w:cstheme="minorHAnsi"/>
          <w:sz w:val="22"/>
          <w:szCs w:val="22"/>
        </w:rPr>
        <w:t>S</w:t>
      </w:r>
      <w:r w:rsidRPr="00636B46">
        <w:rPr>
          <w:rFonts w:eastAsia="Times New Roman" w:cstheme="minorHAnsi"/>
          <w:sz w:val="22"/>
          <w:szCs w:val="22"/>
        </w:rPr>
        <w:t xml:space="preserve">utarties vykdymo metu pasikeitus nurodytai informacijai tiekėjas nedelsdamas </w:t>
      </w:r>
      <w:r w:rsidR="00EA4E23" w:rsidRPr="00636B46">
        <w:rPr>
          <w:rFonts w:eastAsia="Times New Roman" w:cstheme="minorHAnsi"/>
          <w:sz w:val="22"/>
          <w:szCs w:val="22"/>
        </w:rPr>
        <w:t>turės</w:t>
      </w:r>
      <w:r w:rsidRPr="00636B46">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636B46">
        <w:rPr>
          <w:rFonts w:eastAsia="Times New Roman" w:cstheme="minorHAnsi"/>
          <w:sz w:val="22"/>
          <w:szCs w:val="22"/>
        </w:rPr>
        <w:t xml:space="preserve"> (</w:t>
      </w:r>
      <w:r w:rsidRPr="00636B46">
        <w:rPr>
          <w:rFonts w:eastAsia="Times New Roman" w:cstheme="minorHAnsi"/>
          <w:sz w:val="22"/>
          <w:szCs w:val="22"/>
        </w:rPr>
        <w:t>jeigu taikytina</w:t>
      </w:r>
      <w:r w:rsidR="00EA4E23" w:rsidRPr="00636B46">
        <w:rPr>
          <w:rFonts w:eastAsia="Times New Roman" w:cstheme="minorHAnsi"/>
          <w:sz w:val="22"/>
          <w:szCs w:val="22"/>
        </w:rPr>
        <w:t>).</w:t>
      </w:r>
    </w:p>
    <w:p w14:paraId="62CB5B95" w14:textId="145F7532" w:rsidR="00F67688" w:rsidRPr="00682B25" w:rsidRDefault="00F67688" w:rsidP="00C80C72">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C80C7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19370909"/>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7662DC" w:rsidRDefault="00061FA2" w:rsidP="00C80C7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819F667" w:rsidR="00061FA2" w:rsidRPr="00E8084D" w:rsidRDefault="00061FA2"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sidRPr="00E8084D">
        <w:rPr>
          <w:rFonts w:eastAsia="Times New Roman" w:cstheme="minorHAnsi"/>
          <w:sz w:val="22"/>
          <w:szCs w:val="22"/>
          <w:lang w:eastAsia="en-US"/>
        </w:rPr>
        <w:t>Perkančioji organizacija taip pat reikalauja, kad darbų atlikimo laikotarpiui sutarties įvykdymas būtų užtikrinamas vienu iš šių būdų:</w:t>
      </w:r>
    </w:p>
    <w:p w14:paraId="18813114" w14:textId="287984B9" w:rsidR="00061FA2" w:rsidRPr="00957762" w:rsidRDefault="00515F38" w:rsidP="00C80C72">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C80C7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C80C7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28E7200" w:rsidR="00907C89" w:rsidRPr="00907C89" w:rsidRDefault="00E4301F" w:rsidP="00C80C72">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907C89" w:rsidRPr="007E2B61">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7E2B61">
        <w:rPr>
          <w:rFonts w:eastAsia="Times New Roman"/>
          <w:sz w:val="22"/>
          <w:szCs w:val="22"/>
          <w:lang w:eastAsia="en-US"/>
        </w:rPr>
        <w:t>;</w:t>
      </w:r>
      <w:r w:rsidR="005F508D" w:rsidRPr="5F231C8B">
        <w:rPr>
          <w:rFonts w:eastAsia="Times New Roman"/>
          <w:color w:val="00B050"/>
          <w:sz w:val="22"/>
          <w:szCs w:val="22"/>
          <w:lang w:eastAsia="en-US"/>
        </w:rPr>
        <w:t xml:space="preserve"> </w:t>
      </w:r>
    </w:p>
    <w:p w14:paraId="36C85A85" w14:textId="1DCF348E" w:rsidR="00E4301F" w:rsidRPr="00D65F89" w:rsidRDefault="00E4301F" w:rsidP="00C80C7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7E2B61" w:rsidRDefault="00061FA2"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7E2B61">
        <w:rPr>
          <w:rFonts w:eastAsia="Times New Roman" w:cstheme="minorHAnsi"/>
          <w:sz w:val="22"/>
          <w:szCs w:val="22"/>
          <w:lang w:eastAsia="en-US"/>
        </w:rPr>
        <w:t xml:space="preserve">sąlygų </w:t>
      </w:r>
      <w:r w:rsidR="00957762" w:rsidRPr="007E2B61">
        <w:rPr>
          <w:rFonts w:eastAsia="Times New Roman" w:cstheme="minorHAnsi"/>
          <w:sz w:val="22"/>
          <w:szCs w:val="22"/>
          <w:lang w:eastAsia="en-US"/>
        </w:rPr>
        <w:t xml:space="preserve">12 </w:t>
      </w:r>
      <w:r w:rsidRPr="007E2B61">
        <w:rPr>
          <w:rFonts w:eastAsia="Times New Roman" w:cstheme="minorHAnsi"/>
          <w:bCs/>
          <w:sz w:val="22"/>
          <w:szCs w:val="22"/>
          <w:lang w:eastAsia="en-US"/>
        </w:rPr>
        <w:t>priede</w:t>
      </w:r>
      <w:r w:rsidR="005E5A2C" w:rsidRPr="007E2B61">
        <w:rPr>
          <w:rFonts w:eastAsia="Times New Roman" w:cstheme="minorHAnsi"/>
          <w:bCs/>
          <w:sz w:val="22"/>
          <w:szCs w:val="22"/>
          <w:lang w:eastAsia="en-US"/>
        </w:rPr>
        <w:t xml:space="preserve"> „</w:t>
      </w:r>
      <w:r w:rsidR="005E5A2C" w:rsidRPr="007E2B61">
        <w:rPr>
          <w:rFonts w:eastAsia="Calibri" w:cstheme="minorHAnsi"/>
          <w:sz w:val="22"/>
          <w:szCs w:val="22"/>
        </w:rPr>
        <w:t>Sutarties sąlygų įvykdymo užtikrinimų formos“</w:t>
      </w:r>
      <w:r w:rsidRPr="007E2B61">
        <w:rPr>
          <w:rFonts w:eastAsia="Times New Roman" w:cstheme="minorHAnsi"/>
          <w:sz w:val="22"/>
          <w:szCs w:val="22"/>
          <w:lang w:eastAsia="en-US"/>
        </w:rPr>
        <w:t>.</w:t>
      </w:r>
    </w:p>
    <w:p w14:paraId="6420492B" w14:textId="6C4E36AD" w:rsidR="00061FA2" w:rsidRPr="00957762" w:rsidRDefault="00061FA2" w:rsidP="00C80C72">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w:t>
      </w:r>
      <w:r w:rsidRPr="00D11C1C">
        <w:rPr>
          <w:rFonts w:eastAsia="Times New Roman" w:cstheme="minorHAnsi"/>
          <w:sz w:val="22"/>
          <w:szCs w:val="22"/>
          <w:lang w:eastAsia="en-US"/>
        </w:rPr>
        <w:t xml:space="preserve">draudimo suma: </w:t>
      </w:r>
      <w:r w:rsidR="00BF06EF">
        <w:rPr>
          <w:rFonts w:eastAsia="Times New Roman" w:cstheme="minorHAnsi"/>
          <w:sz w:val="22"/>
          <w:szCs w:val="22"/>
          <w:lang w:eastAsia="en-US"/>
        </w:rPr>
        <w:t>406</w:t>
      </w:r>
      <w:r w:rsidR="00D11C1C" w:rsidRPr="00D11C1C">
        <w:rPr>
          <w:rFonts w:eastAsia="Times New Roman" w:cstheme="minorHAnsi"/>
          <w:sz w:val="22"/>
          <w:szCs w:val="22"/>
          <w:lang w:eastAsia="en-US"/>
        </w:rPr>
        <w:t>.000,00</w:t>
      </w:r>
      <w:r w:rsidR="00A207C4" w:rsidRPr="00D11C1C">
        <w:rPr>
          <w:rFonts w:eastAsia="Times New Roman" w:cstheme="minorHAnsi"/>
          <w:sz w:val="22"/>
          <w:szCs w:val="22"/>
          <w:lang w:eastAsia="en-US"/>
        </w:rPr>
        <w:t xml:space="preserve"> </w:t>
      </w:r>
      <w:r w:rsidRPr="00D11C1C">
        <w:rPr>
          <w:rFonts w:eastAsia="Times New Roman" w:cstheme="minorHAnsi"/>
          <w:sz w:val="22"/>
          <w:szCs w:val="22"/>
          <w:lang w:eastAsia="en-US"/>
        </w:rPr>
        <w:t>EUR</w:t>
      </w:r>
      <w:r w:rsidRPr="00682B25">
        <w:rPr>
          <w:rFonts w:eastAsia="Times New Roman" w:cstheme="minorHAnsi"/>
          <w:sz w:val="22"/>
          <w:szCs w:val="22"/>
          <w:lang w:eastAsia="en-US"/>
        </w:rPr>
        <w:t xml:space="preserve">. </w:t>
      </w:r>
      <w:bookmarkEnd w:id="58"/>
    </w:p>
    <w:p w14:paraId="45A3DE8C" w14:textId="20A2E513" w:rsidR="00061FA2" w:rsidRPr="00682B25" w:rsidRDefault="00061FA2"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6CF5BB8A" w:rsidR="002A6497" w:rsidRPr="00513044" w:rsidRDefault="005E0416"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513044" w:rsidRPr="00513044">
        <w:rPr>
          <w:rFonts w:eastAsia="Calibri" w:cstheme="minorHAnsi"/>
          <w:bCs/>
          <w:sz w:val="22"/>
          <w:szCs w:val="22"/>
          <w:lang w:eastAsia="en-US"/>
        </w:rPr>
        <w:t>ne trumpiau kaip pasiūlyme nurodytas darbų atlikimo terminas plius 5 mėn. nuo pirkimo sutarties įsigaliojimo dienos.</w:t>
      </w:r>
    </w:p>
    <w:p w14:paraId="72896406" w14:textId="4531E3BA" w:rsidR="00061FA2" w:rsidRPr="0022477B" w:rsidRDefault="00061FA2" w:rsidP="00C80C7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513044">
        <w:rPr>
          <w:rFonts w:eastAsia="Calibri" w:cstheme="minorHAnsi"/>
          <w:bCs/>
          <w:iCs/>
          <w:sz w:val="22"/>
          <w:szCs w:val="22"/>
          <w:lang w:eastAsia="en-US"/>
        </w:rPr>
        <w:t>Tuo atveju, kai darbų atlikimo termino pabaiga yra pratęsiama, taip pat turi būti atitinkamai pratęstas ir banko garantijos (laidavimo draudimo) galiojimo terminas</w:t>
      </w:r>
      <w:r w:rsidR="00EF6EDC" w:rsidRPr="00513044">
        <w:rPr>
          <w:rFonts w:ascii="Ubuntu" w:hAnsi="Ubuntu"/>
        </w:rPr>
        <w:t xml:space="preserve"> </w:t>
      </w:r>
      <w:r w:rsidR="00EF6EDC" w:rsidRPr="00513044">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513044">
        <w:rPr>
          <w:rFonts w:eastAsia="Calibri" w:cstheme="minorHAnsi"/>
          <w:bCs/>
          <w:iCs/>
          <w:sz w:val="22"/>
          <w:szCs w:val="22"/>
          <w:lang w:eastAsia="en-US"/>
        </w:rPr>
        <w:t xml:space="preserve">. Jei sutarties sąlygoms </w:t>
      </w:r>
      <w:r w:rsidRPr="0022477B">
        <w:rPr>
          <w:rFonts w:eastAsia="Calibri" w:cstheme="minorHAnsi"/>
          <w:bCs/>
          <w:iCs/>
          <w:sz w:val="22"/>
          <w:szCs w:val="22"/>
          <w:lang w:eastAsia="en-US"/>
        </w:rPr>
        <w:t>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C80C72">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lastRenderedPageBreak/>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C80C7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19370910"/>
      <w:r w:rsidRPr="007233E8">
        <w:rPr>
          <w:rFonts w:asciiTheme="minorHAnsi" w:hAnsiTheme="minorHAnsi" w:cstheme="minorHAnsi"/>
        </w:rPr>
        <w:t>Asmens duomenų tvarkymas</w:t>
      </w:r>
      <w:bookmarkEnd w:id="59"/>
    </w:p>
    <w:p w14:paraId="0BA320BF" w14:textId="4DCDC914" w:rsidR="00F904AA" w:rsidRDefault="00F904AA" w:rsidP="00C80C7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C80C72">
      <w:pPr>
        <w:pStyle w:val="Sraopastraipa"/>
        <w:numPr>
          <w:ilvl w:val="1"/>
          <w:numId w:val="11"/>
        </w:numPr>
        <w:spacing w:line="240" w:lineRule="auto"/>
        <w:ind w:left="0" w:firstLine="567"/>
        <w:jc w:val="both"/>
      </w:pPr>
      <w:r>
        <w:t>Nurodytais pagrindais bus tvarkomi tiesiogiai tiekėjų pateikti asmens duomenys.</w:t>
      </w:r>
    </w:p>
    <w:p w14:paraId="0E138E52" w14:textId="6283B950" w:rsidR="00F904AA" w:rsidRDefault="00F904AA" w:rsidP="00C80C72">
      <w:pPr>
        <w:pStyle w:val="Sraopastraipa"/>
        <w:numPr>
          <w:ilvl w:val="1"/>
          <w:numId w:val="11"/>
        </w:numPr>
        <w:spacing w:line="240" w:lineRule="auto"/>
        <w:ind w:left="0" w:firstLine="567"/>
        <w:jc w:val="both"/>
      </w:pPr>
      <w:r>
        <w:t>Tiekėjų pateikti duomenys bus saugomi teisės aktuose nustatytais terminais.</w:t>
      </w:r>
    </w:p>
    <w:p w14:paraId="1F479F8E" w14:textId="2F8D98D1" w:rsidR="00F904AA" w:rsidRDefault="00F904AA" w:rsidP="00C80C7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C80C7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C80C72">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219370911"/>
      <w:r w:rsidRPr="00145656">
        <w:rPr>
          <w:rFonts w:asciiTheme="minorHAnsi" w:hAnsiTheme="minorHAnsi" w:cstheme="minorHAnsi"/>
        </w:rPr>
        <w:t>Kitos sąlygos</w:t>
      </w:r>
      <w:bookmarkEnd w:id="57"/>
      <w:bookmarkEnd w:id="60"/>
    </w:p>
    <w:p w14:paraId="220FC145" w14:textId="77777777" w:rsidR="00DC57B9" w:rsidRPr="0003674E" w:rsidRDefault="00DC57B9" w:rsidP="00C80C72">
      <w:pPr>
        <w:pStyle w:val="Sraopastraipa"/>
        <w:numPr>
          <w:ilvl w:val="1"/>
          <w:numId w:val="11"/>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D5454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pPr>
      <w:r w:rsidRPr="00682B25">
        <w:rPr>
          <w:rFonts w:eastAsia="Calibri" w:cstheme="minorHAnsi"/>
          <w:sz w:val="22"/>
          <w:szCs w:val="22"/>
        </w:rPr>
        <w:t>__________</w:t>
      </w:r>
    </w:p>
    <w:p w14:paraId="1DF37652" w14:textId="306FABEE" w:rsidR="00774AA5" w:rsidRPr="00A1625D" w:rsidRDefault="000631F1" w:rsidP="0067172E">
      <w:pPr>
        <w:pStyle w:val="Antrat2"/>
        <w:ind w:left="5103"/>
        <w:rPr>
          <w:rFonts w:asciiTheme="minorHAnsi" w:hAnsiTheme="minorHAnsi" w:cstheme="minorHAnsi"/>
          <w:color w:val="auto"/>
          <w:sz w:val="22"/>
          <w:szCs w:val="22"/>
        </w:rPr>
      </w:pPr>
      <w:bookmarkStart w:id="61" w:name="_Toc190416443"/>
      <w:bookmarkStart w:id="62" w:name="_Toc219370912"/>
      <w:r w:rsidRPr="00A1625D">
        <w:rPr>
          <w:rFonts w:asciiTheme="minorHAnsi" w:hAnsiTheme="minorHAnsi" w:cstheme="minorHAnsi"/>
          <w:color w:val="auto"/>
          <w:sz w:val="22"/>
          <w:szCs w:val="22"/>
        </w:rPr>
        <w:lastRenderedPageBreak/>
        <w:t>P</w:t>
      </w:r>
      <w:r w:rsidR="008F59C5" w:rsidRPr="00A1625D">
        <w:rPr>
          <w:rFonts w:asciiTheme="minorHAnsi" w:hAnsiTheme="minorHAnsi" w:cstheme="minorHAnsi"/>
          <w:color w:val="auto"/>
          <w:sz w:val="22"/>
          <w:szCs w:val="22"/>
        </w:rPr>
        <w:t xml:space="preserve">irkimo sąlygų </w:t>
      </w:r>
      <w:r w:rsidR="004B63DB" w:rsidRPr="00A1625D">
        <w:rPr>
          <w:rFonts w:asciiTheme="minorHAnsi" w:hAnsiTheme="minorHAnsi" w:cstheme="minorHAnsi"/>
          <w:color w:val="auto"/>
          <w:sz w:val="22"/>
          <w:szCs w:val="22"/>
        </w:rPr>
        <w:t>1</w:t>
      </w:r>
      <w:r w:rsidR="008F59C5" w:rsidRPr="00A1625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F2606C">
              <w:rPr>
                <w:rFonts w:cstheme="minorHAnsi"/>
                <w:sz w:val="22"/>
                <w:szCs w:val="22"/>
              </w:rPr>
              <w:t xml:space="preserve">Pradedamas ne anksčiau nei po </w:t>
            </w:r>
            <w:r w:rsidR="006B0247" w:rsidRPr="00F2606C">
              <w:rPr>
                <w:rFonts w:cstheme="minorHAnsi"/>
                <w:sz w:val="22"/>
                <w:szCs w:val="22"/>
              </w:rPr>
              <w:t>30</w:t>
            </w:r>
            <w:r w:rsidRPr="00F2606C">
              <w:rPr>
                <w:rFonts w:cstheme="minorHAnsi"/>
                <w:sz w:val="22"/>
                <w:szCs w:val="22"/>
              </w:rPr>
              <w:t xml:space="preserve"> </w:t>
            </w:r>
            <w:r w:rsidR="00724BAD" w:rsidRPr="00F2606C">
              <w:rPr>
                <w:rFonts w:cstheme="minorHAnsi"/>
                <w:sz w:val="22"/>
                <w:szCs w:val="22"/>
              </w:rPr>
              <w:t xml:space="preserve">(trisdešimt) </w:t>
            </w:r>
            <w:r w:rsidRPr="00F2606C">
              <w:rPr>
                <w:rFonts w:cstheme="minorHAnsi"/>
                <w:sz w:val="22"/>
                <w:szCs w:val="22"/>
              </w:rPr>
              <w:t>mi</w:t>
            </w:r>
            <w:r w:rsidRPr="00682B25">
              <w:rPr>
                <w:rFonts w:cstheme="minorHAnsi"/>
                <w:color w:val="000000" w:themeColor="text1"/>
                <w:sz w:val="22"/>
                <w:szCs w:val="22"/>
              </w:rPr>
              <w:t>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D6EB20"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hidden/>
        </w:trPr>
        <w:tc>
          <w:tcPr>
            <w:tcW w:w="726" w:type="dxa"/>
            <w:tcMar>
              <w:top w:w="0" w:type="dxa"/>
              <w:left w:w="108" w:type="dxa"/>
              <w:bottom w:w="0" w:type="dxa"/>
              <w:right w:w="108" w:type="dxa"/>
            </w:tcMar>
          </w:tcPr>
          <w:p w14:paraId="2278A6ED" w14:textId="77777777" w:rsidR="00BA4BCD" w:rsidRPr="00BA4BCD" w:rsidRDefault="00BA4BCD" w:rsidP="0097765E">
            <w:pPr>
              <w:pStyle w:val="Sraopastraipa"/>
              <w:numPr>
                <w:ilvl w:val="0"/>
                <w:numId w:val="6"/>
              </w:numPr>
              <w:spacing w:after="0" w:line="240" w:lineRule="auto"/>
              <w:rPr>
                <w:rStyle w:val="Komentaronuoroda"/>
                <w:vanish/>
              </w:rPr>
            </w:pPr>
          </w:p>
          <w:p w14:paraId="5A3E2C4C" w14:textId="2FB734F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1267BE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D1C94A3"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3CD1939"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3CF7D3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D07C4E">
              <w:rPr>
                <w:sz w:val="22"/>
                <w:szCs w:val="22"/>
              </w:rPr>
              <w:t>3 (trys) mėnesiai</w:t>
            </w:r>
            <w:r w:rsidR="00774AA5" w:rsidRPr="00D07C4E">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A477D9">
              <w:rPr>
                <w:rFonts w:cstheme="minorHAnsi"/>
                <w:iCs/>
                <w:sz w:val="22"/>
                <w:szCs w:val="22"/>
              </w:rPr>
              <w:t xml:space="preserve">3 (tris) darbo dienas </w:t>
            </w:r>
            <w:r w:rsidRPr="00A477D9">
              <w:rPr>
                <w:rFonts w:cstheme="minorHAnsi"/>
                <w:sz w:val="22"/>
                <w:szCs w:val="22"/>
              </w:rPr>
              <w:t xml:space="preserve">nuo prašymo </w:t>
            </w:r>
            <w:r w:rsidRPr="00682B25">
              <w:rPr>
                <w:rFonts w:cstheme="minorHAnsi"/>
                <w:sz w:val="22"/>
                <w:szCs w:val="22"/>
              </w:rPr>
              <w:t>gavimo dienos</w:t>
            </w:r>
          </w:p>
          <w:p w14:paraId="4DD4DD87" w14:textId="74B31822"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C049F78" w:rsidR="000E3AAC" w:rsidRPr="00682B25" w:rsidRDefault="23B6E489" w:rsidP="5F231C8B">
            <w:pPr>
              <w:spacing w:after="0" w:line="240" w:lineRule="auto"/>
              <w:jc w:val="both"/>
              <w:rPr>
                <w:color w:val="000000" w:themeColor="text1"/>
                <w:sz w:val="22"/>
                <w:szCs w:val="22"/>
              </w:rPr>
            </w:pPr>
            <w:r w:rsidRPr="00420CBF">
              <w:rPr>
                <w:sz w:val="22"/>
                <w:szCs w:val="22"/>
              </w:rPr>
              <w:t>10</w:t>
            </w:r>
            <w:r w:rsidR="00774AA5" w:rsidRPr="00420CBF">
              <w:rPr>
                <w:sz w:val="22"/>
                <w:szCs w:val="22"/>
              </w:rPr>
              <w:t xml:space="preserve"> (</w:t>
            </w:r>
            <w:r w:rsidR="381E5CBC" w:rsidRPr="00420CBF">
              <w:rPr>
                <w:sz w:val="22"/>
                <w:szCs w:val="22"/>
              </w:rPr>
              <w:t>dešimt</w:t>
            </w:r>
            <w:r w:rsidR="00774AA5" w:rsidRPr="00420CBF">
              <w:rPr>
                <w:sz w:val="22"/>
                <w:szCs w:val="22"/>
              </w:rPr>
              <w:t>) darbo dien</w:t>
            </w:r>
            <w:r w:rsidR="148D8CAA" w:rsidRPr="00420CBF">
              <w:rPr>
                <w:sz w:val="22"/>
                <w:szCs w:val="22"/>
              </w:rPr>
              <w:t xml:space="preserve">ų </w:t>
            </w:r>
            <w:r w:rsidR="006E5188" w:rsidRPr="00420CBF">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06CEF69" w:rsidR="006C7941" w:rsidRPr="00682B25" w:rsidRDefault="00774AA5" w:rsidP="00BA4BCD">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A4BC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F781FF8" w:rsidR="00774AA5" w:rsidRPr="00682B25" w:rsidRDefault="00774AA5" w:rsidP="00C9298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B366B"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9370913"/>
      <w:bookmarkEnd w:id="63"/>
      <w:r w:rsidRPr="006B366B">
        <w:rPr>
          <w:rFonts w:asciiTheme="minorHAnsi" w:eastAsia="Calibri" w:hAnsiTheme="minorHAnsi" w:cstheme="minorHAnsi"/>
          <w:color w:val="auto"/>
          <w:sz w:val="22"/>
          <w:szCs w:val="22"/>
        </w:rPr>
        <w:lastRenderedPageBreak/>
        <w:t xml:space="preserve">Pirkimo sąlygų </w:t>
      </w:r>
      <w:bookmarkStart w:id="70" w:name="antraspriedas"/>
      <w:r w:rsidR="005F0B78" w:rsidRPr="006B366B">
        <w:rPr>
          <w:rFonts w:asciiTheme="minorHAnsi" w:eastAsia="Calibri" w:hAnsiTheme="minorHAnsi" w:cstheme="minorHAnsi"/>
          <w:color w:val="auto"/>
          <w:sz w:val="22"/>
          <w:szCs w:val="22"/>
        </w:rPr>
        <w:t>2</w:t>
      </w:r>
      <w:bookmarkEnd w:id="70"/>
      <w:r w:rsidRPr="006B366B">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0F4D331A" w14:textId="77777777" w:rsidR="006428C6" w:rsidRPr="002A25C9" w:rsidRDefault="006428C6" w:rsidP="007155F1">
      <w:pPr>
        <w:pStyle w:val="Sraopastraipa"/>
        <w:spacing w:after="0" w:line="240" w:lineRule="auto"/>
        <w:ind w:left="0" w:firstLine="567"/>
        <w:jc w:val="center"/>
        <w:rPr>
          <w:rFonts w:cstheme="minorHAnsi"/>
          <w:sz w:val="22"/>
          <w:szCs w:val="22"/>
        </w:rPr>
      </w:pPr>
      <w:r w:rsidRPr="007155F1">
        <w:rPr>
          <w:rFonts w:cstheme="minorHAnsi"/>
          <w:i/>
          <w:iCs/>
          <w:sz w:val="22"/>
          <w:szCs w:val="22"/>
        </w:rPr>
        <w:t>Pateikiama atskiru dokumentu</w:t>
      </w:r>
      <w:r w:rsidRPr="002A25C9">
        <w:rPr>
          <w:rFonts w:cstheme="minorHAnsi"/>
          <w:sz w:val="22"/>
          <w:szCs w:val="22"/>
        </w:rPr>
        <w:t>.</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C310B9">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FF6F51"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9370914"/>
      <w:r w:rsidRPr="00FF6F51">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75D8131D" w14:textId="77777777" w:rsidR="00247178" w:rsidRDefault="00247178" w:rsidP="00247178">
      <w:pPr>
        <w:pStyle w:val="Sraopastraipa"/>
        <w:spacing w:after="0" w:line="240" w:lineRule="auto"/>
        <w:ind w:left="0" w:firstLine="567"/>
        <w:jc w:val="both"/>
        <w:rPr>
          <w:rFonts w:cstheme="minorHAnsi"/>
          <w:sz w:val="22"/>
          <w:szCs w:val="22"/>
        </w:rPr>
      </w:pPr>
    </w:p>
    <w:p w14:paraId="48EA7E77" w14:textId="74DDA38B" w:rsidR="00247178" w:rsidRPr="007155F1" w:rsidRDefault="00247178" w:rsidP="007155F1">
      <w:pPr>
        <w:pStyle w:val="Sraopastraipa"/>
        <w:spacing w:after="0" w:line="240" w:lineRule="auto"/>
        <w:ind w:left="0" w:firstLine="567"/>
        <w:jc w:val="center"/>
        <w:rPr>
          <w:rFonts w:cstheme="minorHAnsi"/>
          <w:i/>
          <w:iCs/>
          <w:sz w:val="22"/>
          <w:szCs w:val="22"/>
        </w:rPr>
      </w:pPr>
      <w:r w:rsidRPr="007155F1">
        <w:rPr>
          <w:rFonts w:cstheme="minorHAnsi"/>
          <w:i/>
          <w:iCs/>
          <w:sz w:val="22"/>
          <w:szCs w:val="22"/>
        </w:rPr>
        <w:t>Pateikiama atskiru dokumentu.</w:t>
      </w:r>
    </w:p>
    <w:p w14:paraId="25D1473E" w14:textId="77777777" w:rsidR="002E2126" w:rsidRPr="00682B25" w:rsidRDefault="002E2126" w:rsidP="002E2126">
      <w:pPr>
        <w:rPr>
          <w:rFonts w:cstheme="minorHAnsi"/>
          <w:color w:val="7030A0"/>
          <w:sz w:val="22"/>
          <w:szCs w:val="22"/>
        </w:rPr>
      </w:pPr>
    </w:p>
    <w:p w14:paraId="181355D0" w14:textId="77777777" w:rsidR="002E2126" w:rsidRDefault="002E2126" w:rsidP="002E2126">
      <w:pPr>
        <w:jc w:val="center"/>
        <w:rPr>
          <w:rFonts w:cstheme="minorHAnsi"/>
          <w:color w:val="7030A0"/>
          <w:sz w:val="22"/>
          <w:szCs w:val="22"/>
        </w:rPr>
        <w:sectPr w:rsidR="002E2126" w:rsidSect="00806DBC">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1A6150"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9370915"/>
      <w:bookmarkStart w:id="80" w:name="_Ref38285444"/>
      <w:bookmarkStart w:id="81" w:name="_Ref38291496"/>
      <w:bookmarkStart w:id="82" w:name="_Toc190416445"/>
      <w:r w:rsidRPr="001A6150">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C4DA4E0" w14:textId="77777777" w:rsidR="00451A67" w:rsidRPr="00F40A93" w:rsidRDefault="00451A67" w:rsidP="00C80C72">
      <w:pPr>
        <w:pStyle w:val="Pagrindinistekstas"/>
        <w:numPr>
          <w:ilvl w:val="0"/>
          <w:numId w:val="16"/>
        </w:numPr>
        <w:spacing w:after="0" w:line="240" w:lineRule="auto"/>
        <w:rPr>
          <w:rFonts w:cstheme="minorHAnsi"/>
          <w:b/>
          <w:bCs/>
          <w:szCs w:val="21"/>
        </w:rPr>
      </w:pPr>
      <w:r w:rsidRPr="00F40A93">
        <w:rPr>
          <w:rFonts w:cstheme="minorHAnsi"/>
          <w:b/>
          <w:bCs/>
          <w:szCs w:val="21"/>
        </w:rPr>
        <w:t>Pasiūlymų vertinimo kriterijai:</w:t>
      </w:r>
    </w:p>
    <w:p w14:paraId="29BB0B81" w14:textId="77777777" w:rsidR="00451A67" w:rsidRPr="00F40A93" w:rsidRDefault="00451A67" w:rsidP="00451A67">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451A67" w:rsidRPr="00F40A93" w14:paraId="496F90EE" w14:textId="77777777">
        <w:tc>
          <w:tcPr>
            <w:tcW w:w="5524" w:type="dxa"/>
            <w:vAlign w:val="center"/>
          </w:tcPr>
          <w:p w14:paraId="07B51D72" w14:textId="77777777" w:rsidR="00451A67" w:rsidRPr="00F40A93" w:rsidRDefault="00451A67">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4A376020" w14:textId="77777777" w:rsidR="00451A67" w:rsidRPr="00F40A93" w:rsidRDefault="00451A67">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451A67" w:rsidRPr="00F40A93" w14:paraId="7350BDF2" w14:textId="77777777">
        <w:tc>
          <w:tcPr>
            <w:tcW w:w="5524" w:type="dxa"/>
          </w:tcPr>
          <w:p w14:paraId="5817C41D"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22CB7B95"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75</w:t>
            </w:r>
          </w:p>
        </w:tc>
      </w:tr>
      <w:tr w:rsidR="00451A67" w:rsidRPr="00F40A93" w14:paraId="2E619893" w14:textId="77777777">
        <w:tc>
          <w:tcPr>
            <w:tcW w:w="5524" w:type="dxa"/>
          </w:tcPr>
          <w:p w14:paraId="7B93DD4E" w14:textId="77777777" w:rsidR="00451A67" w:rsidRPr="00F40A93" w:rsidRDefault="00451A67">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729DE4DB"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16</w:t>
            </w:r>
          </w:p>
        </w:tc>
      </w:tr>
      <w:tr w:rsidR="00451A67" w:rsidRPr="00F40A93" w14:paraId="751E16C2" w14:textId="77777777">
        <w:tc>
          <w:tcPr>
            <w:tcW w:w="5524" w:type="dxa"/>
          </w:tcPr>
          <w:p w14:paraId="71271258" w14:textId="77777777" w:rsidR="00451A67" w:rsidRPr="00F40A93" w:rsidRDefault="00451A67">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2F7BD19"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451A67" w:rsidRPr="00F40A93" w14:paraId="4089C895" w14:textId="77777777">
        <w:tc>
          <w:tcPr>
            <w:tcW w:w="5524" w:type="dxa"/>
          </w:tcPr>
          <w:p w14:paraId="1E5C16E7" w14:textId="77777777" w:rsidR="00451A67" w:rsidRPr="00F55FA4" w:rsidRDefault="00451A67">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4DE7613A" w14:textId="77777777" w:rsidR="00451A67" w:rsidRPr="00F40A93" w:rsidRDefault="00451A67">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451A67" w:rsidRPr="00F40A93" w14:paraId="0BC5FCFB" w14:textId="77777777">
        <w:tc>
          <w:tcPr>
            <w:tcW w:w="5524" w:type="dxa"/>
          </w:tcPr>
          <w:p w14:paraId="00E0E628" w14:textId="77777777" w:rsidR="00451A67" w:rsidRPr="00F55FA4" w:rsidRDefault="00451A67">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4EEA40D5" w14:textId="77777777" w:rsidR="00451A67" w:rsidRPr="00F40A93" w:rsidRDefault="00451A67">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4586E0B5" w14:textId="77777777" w:rsidR="00451A67" w:rsidRPr="00F40A93" w:rsidRDefault="00451A67" w:rsidP="00451A67">
      <w:pPr>
        <w:suppressAutoHyphens/>
        <w:spacing w:after="0" w:line="240" w:lineRule="auto"/>
        <w:ind w:firstLine="567"/>
        <w:jc w:val="both"/>
        <w:rPr>
          <w:rFonts w:eastAsia="Times New Roman" w:cstheme="minorHAnsi"/>
          <w:lang w:eastAsia="en-US"/>
        </w:rPr>
      </w:pPr>
    </w:p>
    <w:p w14:paraId="62674A15" w14:textId="77777777" w:rsidR="00451A67" w:rsidRPr="00D318D4" w:rsidRDefault="00451A67" w:rsidP="00451A67">
      <w:pPr>
        <w:suppressAutoHyphens/>
        <w:spacing w:after="0" w:line="240" w:lineRule="auto"/>
        <w:ind w:firstLine="567"/>
        <w:jc w:val="both"/>
        <w:rPr>
          <w:rFonts w:cstheme="minorHAnsi"/>
          <w:b/>
          <w:bCs/>
        </w:rPr>
      </w:pPr>
      <w:r>
        <w:rPr>
          <w:rFonts w:cstheme="minorHAnsi"/>
          <w:b/>
          <w:bCs/>
        </w:rPr>
        <w:t xml:space="preserve">2. </w:t>
      </w:r>
      <w:r w:rsidRPr="00D318D4">
        <w:rPr>
          <w:rFonts w:cstheme="minorHAnsi"/>
          <w:b/>
          <w:bCs/>
        </w:rPr>
        <w:t>Ekonominis naudingumas (S) apskaičiuojamas sudedant tiekėjo pasiūlymo kainos A ir kitų kriterijų (B, C, D ir E) balus:</w:t>
      </w:r>
    </w:p>
    <w:p w14:paraId="2F91E8AA" w14:textId="77777777" w:rsidR="00451A67" w:rsidRPr="005F5A9E" w:rsidRDefault="00451A67" w:rsidP="00451A67">
      <w:pPr>
        <w:suppressAutoHyphens/>
        <w:spacing w:after="0" w:line="240" w:lineRule="auto"/>
        <w:ind w:firstLine="567"/>
        <w:jc w:val="both"/>
        <w:rPr>
          <w:rFonts w:cstheme="minorHAnsi"/>
          <w:b/>
          <w:bCs/>
        </w:rPr>
      </w:pPr>
    </w:p>
    <w:p w14:paraId="0B977DDB" w14:textId="205355FB" w:rsidR="00451A67" w:rsidRPr="005F5A9E" w:rsidRDefault="00451A67" w:rsidP="00451A67">
      <w:pPr>
        <w:suppressAutoHyphens/>
        <w:spacing w:after="0" w:line="240" w:lineRule="auto"/>
        <w:ind w:firstLine="567"/>
        <w:jc w:val="both"/>
        <w:rPr>
          <w:rFonts w:cstheme="minorHAnsi"/>
        </w:rPr>
      </w:pPr>
      <w:r w:rsidRPr="005F5A9E">
        <w:rPr>
          <w:rFonts w:cstheme="minorHAnsi"/>
        </w:rPr>
        <w:t>S = A + B + C</w:t>
      </w:r>
      <w:r>
        <w:rPr>
          <w:rFonts w:cstheme="minorHAnsi"/>
        </w:rPr>
        <w:t xml:space="preserve"> + D +</w:t>
      </w:r>
      <w:r w:rsidR="00E5157D">
        <w:rPr>
          <w:rFonts w:cstheme="minorHAnsi"/>
        </w:rPr>
        <w:t xml:space="preserve"> </w:t>
      </w:r>
      <w:r>
        <w:rPr>
          <w:rFonts w:cstheme="minorHAnsi"/>
        </w:rPr>
        <w:t>E</w:t>
      </w:r>
    </w:p>
    <w:p w14:paraId="4DC3E199" w14:textId="77777777" w:rsidR="00451A67" w:rsidRPr="00F40A93" w:rsidRDefault="00451A67" w:rsidP="00451A67">
      <w:pPr>
        <w:pStyle w:val="Pagrindinistekstas"/>
        <w:spacing w:after="0" w:line="240" w:lineRule="auto"/>
        <w:ind w:left="567" w:firstLine="0"/>
        <w:rPr>
          <w:rFonts w:eastAsia="Times New Roman" w:cstheme="minorHAnsi"/>
          <w:lang w:eastAsia="en-US"/>
        </w:rPr>
      </w:pPr>
    </w:p>
    <w:p w14:paraId="6EB27668" w14:textId="77777777" w:rsidR="00451A67" w:rsidRPr="000202C2" w:rsidRDefault="00451A67" w:rsidP="00C80C72">
      <w:pPr>
        <w:pStyle w:val="Sraopastraipa"/>
        <w:numPr>
          <w:ilvl w:val="1"/>
          <w:numId w:val="17"/>
        </w:numPr>
        <w:spacing w:after="0" w:line="240" w:lineRule="auto"/>
        <w:ind w:left="0" w:firstLine="567"/>
        <w:jc w:val="both"/>
        <w:rPr>
          <w:b/>
          <w:szCs w:val="24"/>
        </w:rPr>
      </w:pPr>
      <w:r>
        <w:rPr>
          <w:rFonts w:cstheme="minorHAnsi"/>
          <w:b/>
          <w:bCs/>
        </w:rPr>
        <w:t xml:space="preserve"> </w:t>
      </w: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4F756D17" w14:textId="77777777" w:rsidR="00451A67" w:rsidRPr="00191CC4" w:rsidRDefault="00451A67" w:rsidP="00451A67">
      <w:pPr>
        <w:suppressAutoHyphens/>
        <w:spacing w:after="0" w:line="240" w:lineRule="auto"/>
        <w:ind w:firstLine="567"/>
        <w:jc w:val="both"/>
        <w:rPr>
          <w:rFonts w:ascii="Times New Roman" w:eastAsia="Times New Roman" w:hAnsi="Times New Roman" w:cs="Times New Roman"/>
          <w:sz w:val="24"/>
          <w:szCs w:val="24"/>
          <w:lang w:eastAsia="en-US"/>
        </w:rPr>
      </w:pPr>
    </w:p>
    <w:p w14:paraId="66E6E831" w14:textId="77777777" w:rsidR="00451A67" w:rsidRDefault="00451A67" w:rsidP="00451A67">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43667BAA" w14:textId="77777777" w:rsidR="00451A67" w:rsidRDefault="00451A67" w:rsidP="00451A67">
      <w:pPr>
        <w:pStyle w:val="Pagrindinistekstas"/>
        <w:spacing w:after="0" w:line="240" w:lineRule="auto"/>
        <w:rPr>
          <w:rFonts w:cstheme="minorHAnsi"/>
          <w:b/>
          <w:bCs/>
          <w:szCs w:val="21"/>
        </w:rPr>
      </w:pPr>
    </w:p>
    <w:p w14:paraId="4DA2F6C2" w14:textId="77777777" w:rsidR="00451A67" w:rsidRPr="005E1DFF" w:rsidRDefault="00451A67" w:rsidP="00C80C72">
      <w:pPr>
        <w:pStyle w:val="Pagrindinistekstas"/>
        <w:numPr>
          <w:ilvl w:val="1"/>
          <w:numId w:val="17"/>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Pr>
          <w:rFonts w:eastAsia="Times New Roman" w:cstheme="minorHAnsi"/>
          <w:b/>
          <w:bCs/>
          <w:szCs w:val="21"/>
          <w:lang w:eastAsia="en-US"/>
        </w:rPr>
        <w:t>d</w:t>
      </w:r>
      <w:r w:rsidRPr="00301B54">
        <w:rPr>
          <w:rFonts w:eastAsia="Times New Roman" w:cstheme="minorHAnsi"/>
          <w:b/>
          <w:bCs/>
          <w:szCs w:val="21"/>
          <w:lang w:eastAsia="en-US"/>
        </w:rPr>
        <w:t>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451A67" w:rsidRPr="005E1DFF" w14:paraId="7B65509F"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14DAF" w14:textId="77777777" w:rsidR="00451A67" w:rsidRPr="005E1DFF" w:rsidRDefault="00451A67">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E3148" w14:textId="77777777" w:rsidR="00451A67" w:rsidRPr="005E1DFF" w:rsidRDefault="00451A67">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451A67" w:rsidRPr="005E1DFF" w14:paraId="068FFD26"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2F02D" w14:textId="77777777" w:rsidR="00451A67" w:rsidRPr="00392D3D" w:rsidRDefault="00451A67">
            <w:pPr>
              <w:jc w:val="center"/>
              <w:rPr>
                <w:rFonts w:asciiTheme="minorHAnsi" w:hAnsiTheme="minorHAnsi" w:cstheme="minorHAnsi"/>
                <w:b/>
                <w:sz w:val="21"/>
                <w:szCs w:val="21"/>
              </w:rPr>
            </w:pPr>
            <w:r w:rsidRPr="00392D3D">
              <w:rPr>
                <w:rFonts w:asciiTheme="minorHAnsi" w:hAnsiTheme="minorHAnsi" w:cstheme="minorHAnsi"/>
                <w:bCs/>
                <w:sz w:val="21"/>
                <w:szCs w:val="21"/>
              </w:rPr>
              <w:t>16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4E2DC"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0</w:t>
            </w:r>
          </w:p>
        </w:tc>
      </w:tr>
      <w:tr w:rsidR="00451A67" w:rsidRPr="005E1DFF" w14:paraId="5A0EDD73" w14:textId="77777777">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4B82"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15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969C"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4</w:t>
            </w:r>
          </w:p>
        </w:tc>
      </w:tr>
      <w:tr w:rsidR="00451A67" w:rsidRPr="005E1DFF" w14:paraId="2A8CA220"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6B82"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14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30ED3"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8</w:t>
            </w:r>
          </w:p>
        </w:tc>
      </w:tr>
      <w:tr w:rsidR="00451A67" w:rsidRPr="005E1DFF" w14:paraId="2278F314"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467A2" w14:textId="77777777" w:rsidR="00451A67" w:rsidRPr="00392D3D" w:rsidRDefault="00451A67">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13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8B308" w14:textId="77777777" w:rsidR="00451A67" w:rsidRPr="00392D3D" w:rsidRDefault="00451A67">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12</w:t>
            </w:r>
          </w:p>
        </w:tc>
      </w:tr>
      <w:tr w:rsidR="00451A67" w:rsidRPr="005E1DFF" w14:paraId="366C3DED"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21073" w14:textId="77777777" w:rsidR="00451A67" w:rsidRPr="00392D3D" w:rsidRDefault="00451A67">
            <w:pPr>
              <w:jc w:val="center"/>
              <w:rPr>
                <w:rFonts w:asciiTheme="minorHAnsi" w:eastAsia="Calibri" w:hAnsiTheme="minorHAnsi" w:cstheme="minorBidi"/>
                <w:sz w:val="21"/>
                <w:szCs w:val="21"/>
              </w:rPr>
            </w:pPr>
            <w:r w:rsidRPr="2751C41D">
              <w:rPr>
                <w:rFonts w:asciiTheme="minorHAnsi" w:hAnsiTheme="minorHAnsi" w:cstheme="minorBidi"/>
                <w:sz w:val="21"/>
                <w:szCs w:val="21"/>
              </w:rPr>
              <w:t>12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B882" w14:textId="77777777" w:rsidR="00451A67" w:rsidRPr="00392D3D" w:rsidRDefault="00451A67">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16</w:t>
            </w:r>
          </w:p>
        </w:tc>
      </w:tr>
    </w:tbl>
    <w:p w14:paraId="719079BF" w14:textId="77777777" w:rsidR="00451A67" w:rsidRPr="00392D3D" w:rsidRDefault="00451A67" w:rsidP="00451A67">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Pr>
          <w:rFonts w:eastAsia="Times New Roman" w:cstheme="minorHAnsi"/>
          <w:lang w:eastAsia="en-US"/>
        </w:rPr>
        <w:t>d</w:t>
      </w:r>
      <w:r w:rsidRPr="00392D3D">
        <w:rPr>
          <w:rFonts w:eastAsia="Times New Roman" w:cstheme="minorHAnsi"/>
          <w:lang w:eastAsia="en-US"/>
        </w:rPr>
        <w:t xml:space="preserve">arbų atlikimo terminą (laikotarpis nuo statybvietės perdavimo dienos iki objekto perdavimo – priėmimo eksploatuoti akto pasirašymo dienos) (iš galimų </w:t>
      </w:r>
      <w:r>
        <w:rPr>
          <w:rFonts w:eastAsia="Times New Roman" w:cstheme="minorHAnsi"/>
          <w:lang w:eastAsia="en-US"/>
        </w:rPr>
        <w:t>5</w:t>
      </w:r>
      <w:r w:rsidRPr="00392D3D">
        <w:rPr>
          <w:rFonts w:eastAsia="Times New Roman" w:cstheme="minorHAnsi"/>
          <w:lang w:eastAsia="en-US"/>
        </w:rPr>
        <w:t xml:space="preserve"> </w:t>
      </w:r>
      <w:r>
        <w:rPr>
          <w:rFonts w:eastAsia="Times New Roman" w:cstheme="minorHAnsi"/>
          <w:lang w:eastAsia="en-US"/>
        </w:rPr>
        <w:t>d</w:t>
      </w:r>
      <w:r w:rsidRPr="00392D3D">
        <w:rPr>
          <w:rFonts w:eastAsia="Times New Roman" w:cstheme="minorHAnsi"/>
          <w:lang w:eastAsia="en-US"/>
        </w:rPr>
        <w:t>arbų atlikimo termino variantų, pateiktų lentelėje) sveiku skaičiumi, išreikštą mėnesiais.</w:t>
      </w:r>
    </w:p>
    <w:p w14:paraId="4E9B8D9F" w14:textId="77777777" w:rsidR="00451A67" w:rsidRPr="005E1DFF" w:rsidRDefault="00451A67" w:rsidP="00451A67">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Pr>
          <w:rFonts w:eastAsia="Times New Roman" w:cstheme="minorHAnsi"/>
          <w:lang w:eastAsia="en-US"/>
        </w:rPr>
        <w:t xml:space="preserve"> sutartyje nustatyta tvarka</w:t>
      </w:r>
      <w:r w:rsidRPr="00882961">
        <w:rPr>
          <w:rFonts w:eastAsia="Times New Roman" w:cstheme="minorHAnsi"/>
          <w:lang w:eastAsia="en-US"/>
        </w:rPr>
        <w:t xml:space="preserve">. </w:t>
      </w:r>
    </w:p>
    <w:p w14:paraId="4094E2B4" w14:textId="77777777" w:rsidR="00451A67" w:rsidRPr="005E1DFF" w:rsidRDefault="00451A67" w:rsidP="00451A67">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lastRenderedPageBreak/>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2AC9FA58" w14:textId="77777777" w:rsidR="00451A67" w:rsidRPr="00F40A93" w:rsidRDefault="00451A67" w:rsidP="00451A67">
      <w:pPr>
        <w:suppressAutoHyphens/>
        <w:spacing w:after="0" w:line="240" w:lineRule="auto"/>
        <w:ind w:firstLine="567"/>
        <w:jc w:val="both"/>
        <w:rPr>
          <w:rFonts w:eastAsia="Times New Roman" w:cstheme="minorHAnsi"/>
          <w:lang w:eastAsia="en-US"/>
        </w:rPr>
      </w:pPr>
    </w:p>
    <w:p w14:paraId="2195CB7A" w14:textId="77777777" w:rsidR="00451A67" w:rsidRPr="0022242B" w:rsidRDefault="00451A67" w:rsidP="00C80C72">
      <w:pPr>
        <w:pStyle w:val="Pagrindinistekstas"/>
        <w:numPr>
          <w:ilvl w:val="1"/>
          <w:numId w:val="17"/>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451A67" w:rsidRPr="00CD35BE" w14:paraId="2274F271"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C211" w14:textId="77777777" w:rsidR="00451A67" w:rsidRPr="00CD35BE" w:rsidRDefault="00451A67">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C93C" w14:textId="77777777" w:rsidR="00451A67" w:rsidRPr="00CD35BE" w:rsidRDefault="00451A67">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451A67" w:rsidRPr="00CD35BE" w14:paraId="6979E1B8"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5A566" w14:textId="77777777" w:rsidR="00451A67" w:rsidRPr="00CD35BE" w:rsidRDefault="00451A67">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3DC7"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0</w:t>
            </w:r>
          </w:p>
        </w:tc>
      </w:tr>
      <w:tr w:rsidR="00451A67" w:rsidRPr="00CD35BE" w14:paraId="012B9755"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354D" w14:textId="77777777" w:rsidR="00451A67" w:rsidRPr="00CD35BE" w:rsidRDefault="00451A67">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7C34"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1</w:t>
            </w:r>
          </w:p>
        </w:tc>
      </w:tr>
      <w:tr w:rsidR="00451A67" w:rsidRPr="00CD35BE" w14:paraId="0E2C9E04"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5373" w14:textId="77777777" w:rsidR="00451A67" w:rsidRPr="00CD35BE" w:rsidRDefault="00451A67">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25C3"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3</w:t>
            </w:r>
          </w:p>
        </w:tc>
      </w:tr>
      <w:tr w:rsidR="00451A67" w:rsidRPr="00CD35BE" w14:paraId="32C3CDA1"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CA4E" w14:textId="77777777" w:rsidR="00451A67" w:rsidRPr="00CD35BE" w:rsidRDefault="00451A67">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FDC8"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1CB46984" w14:textId="77777777" w:rsidR="00451A67" w:rsidRDefault="00451A67" w:rsidP="00451A67">
      <w:pPr>
        <w:suppressAutoHyphens/>
        <w:spacing w:after="0" w:line="240" w:lineRule="auto"/>
        <w:ind w:firstLine="567"/>
        <w:jc w:val="both"/>
        <w:rPr>
          <w:rFonts w:ascii="Times New Roman" w:hAnsi="Times New Roman" w:cs="Times New Roman"/>
          <w:sz w:val="24"/>
          <w:szCs w:val="24"/>
        </w:rPr>
      </w:pPr>
    </w:p>
    <w:p w14:paraId="5040A021" w14:textId="77777777" w:rsidR="00451A67" w:rsidRPr="0086455D" w:rsidRDefault="00451A67" w:rsidP="00451A67">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5A4BEE26" w14:textId="77777777" w:rsidR="00451A67" w:rsidRPr="0086455D" w:rsidRDefault="00451A67" w:rsidP="00451A67">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2DFC11AE" w14:textId="77777777" w:rsidR="00451A67" w:rsidRPr="00F40A93" w:rsidRDefault="00451A67" w:rsidP="00451A67">
      <w:pPr>
        <w:suppressAutoHyphens/>
        <w:spacing w:after="0" w:line="240" w:lineRule="auto"/>
        <w:ind w:firstLine="567"/>
        <w:jc w:val="both"/>
        <w:rPr>
          <w:rFonts w:eastAsia="Times New Roman" w:cstheme="minorHAnsi"/>
          <w:lang w:eastAsia="en-US"/>
        </w:rPr>
      </w:pPr>
    </w:p>
    <w:p w14:paraId="3A3F0CF0" w14:textId="77777777" w:rsidR="00451A67" w:rsidRPr="00320833" w:rsidRDefault="00451A67" w:rsidP="00C80C72">
      <w:pPr>
        <w:pStyle w:val="Pagrindinistekstas"/>
        <w:numPr>
          <w:ilvl w:val="1"/>
          <w:numId w:val="17"/>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1FE02D07" w14:textId="77777777" w:rsidR="00451A67" w:rsidRPr="00320833" w:rsidRDefault="00451A67" w:rsidP="00451A67">
      <w:pPr>
        <w:suppressAutoHyphens/>
        <w:spacing w:after="0" w:line="240" w:lineRule="auto"/>
        <w:ind w:firstLine="567"/>
        <w:jc w:val="both"/>
        <w:rPr>
          <w:rFonts w:eastAsia="Times New Roman" w:cstheme="minorHAnsi"/>
          <w:lang w:eastAsia="en-US"/>
        </w:rPr>
      </w:pPr>
    </w:p>
    <w:p w14:paraId="762C3736"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Pr="00320833">
        <w:rPr>
          <w:rFonts w:eastAsia="Times New Roman" w:cstheme="minorHAnsi"/>
          <w:bCs/>
          <w:lang w:eastAsia="en-US"/>
        </w:rPr>
        <w:t>ojo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w:t>
      </w:r>
      <w:r w:rsidRPr="002A670B">
        <w:rPr>
          <w:rFonts w:eastAsia="Times New Roman" w:cstheme="minorHAnsi"/>
          <w:bCs/>
          <w:lang w:eastAsia="en-US"/>
        </w:rPr>
        <w:t xml:space="preserve">darbuotojų </w:t>
      </w:r>
      <w:r w:rsidRPr="002A670B">
        <w:rPr>
          <w:rFonts w:eastAsia="Times New Roman" w:cstheme="minorHAnsi"/>
          <w:lang w:eastAsia="en-US"/>
        </w:rPr>
        <w:t>(t. y. tiesiogiai rangos darbus darbų atlikimo vietoje atliksiančių darbuotojų, išskyrus vadovaujančius darbuotojus) (toliau – darbuotojai)</w:t>
      </w:r>
      <w:r>
        <w:rPr>
          <w:rFonts w:eastAsia="Times New Roman" w:cstheme="minorHAnsi"/>
          <w:sz w:val="20"/>
          <w:szCs w:val="20"/>
          <w:lang w:eastAsia="en-US"/>
        </w:rPr>
        <w:t xml:space="preserve"> </w:t>
      </w:r>
      <w:r w:rsidRPr="00320833">
        <w:rPr>
          <w:rFonts w:eastAsia="Times New Roman" w:cstheme="minorHAnsi"/>
          <w:bCs/>
          <w:lang w:eastAsia="en-US"/>
        </w:rPr>
        <w:t>darbo užmokesčio mediana, balai apskaičiuojami taip</w:t>
      </w:r>
      <w:r w:rsidRPr="00320833">
        <w:rPr>
          <w:rFonts w:eastAsia="Times New Roman" w:cstheme="minorHAnsi"/>
          <w:lang w:eastAsia="en-US"/>
        </w:rPr>
        <w:t>:</w:t>
      </w:r>
    </w:p>
    <w:p w14:paraId="194F125F" w14:textId="77777777" w:rsidR="00451A67" w:rsidRPr="00320833" w:rsidRDefault="00451A67" w:rsidP="00451A67">
      <w:pPr>
        <w:suppressAutoHyphens/>
        <w:spacing w:after="0" w:line="240" w:lineRule="auto"/>
        <w:ind w:firstLine="567"/>
        <w:jc w:val="both"/>
        <w:rPr>
          <w:rFonts w:eastAsia="Times New Roman" w:cstheme="minorHAnsi"/>
          <w:lang w:eastAsia="en-US"/>
        </w:rPr>
      </w:pPr>
    </w:p>
    <w:p w14:paraId="098094D1"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3</w:t>
      </w:r>
      <w:r w:rsidRPr="00320833">
        <w:rPr>
          <w:rFonts w:eastAsia="Times New Roman" w:cstheme="minorHAnsi"/>
          <w:lang w:eastAsia="en-US"/>
        </w:rPr>
        <w:t>, kur</w:t>
      </w:r>
    </w:p>
    <w:p w14:paraId="24D9C249" w14:textId="77777777" w:rsidR="00451A67" w:rsidRPr="00320833" w:rsidRDefault="00451A67" w:rsidP="00451A67">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50FF3260" w14:textId="77777777" w:rsidR="00451A67" w:rsidRPr="00320833" w:rsidRDefault="00451A67" w:rsidP="00451A67">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693C6E21"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Pr="00320833">
        <w:rPr>
          <w:rFonts w:eastAsia="Times New Roman" w:cstheme="minorHAnsi"/>
          <w:bCs/>
          <w:lang w:eastAsia="en-US"/>
        </w:rPr>
        <w:t xml:space="preserve">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4E59DF59"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68DA40BB"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17F23940" w14:textId="2E6F1C3A"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w:t>
      </w:r>
      <w:r w:rsidR="000B31BC" w:rsidRPr="00320833">
        <w:rPr>
          <w:rFonts w:eastAsia="Times New Roman" w:cstheme="minorHAnsi"/>
          <w:lang w:eastAsia="en-US"/>
        </w:rPr>
        <w:t>skiriama 0 balų</w:t>
      </w:r>
      <w:r w:rsidRPr="00320833">
        <w:rPr>
          <w:rFonts w:eastAsia="Times New Roman" w:cstheme="minorHAnsi"/>
          <w:lang w:eastAsia="en-US"/>
        </w:rPr>
        <w:t>.</w:t>
      </w:r>
    </w:p>
    <w:p w14:paraId="428B14A2"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6CA35028" w14:textId="3413B08E"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50470F68"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5126F2CE"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Jeigu tiekėjas nurodys ne konkretų darbo užmokesčio mėnesio medianos dydį, o nurodys dydžio intervalą, bus vertinamas intervalo mažiausias dydis.</w:t>
      </w:r>
    </w:p>
    <w:p w14:paraId="5E3DA37F" w14:textId="77777777" w:rsidR="00451A67"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7DB63718" w14:textId="77777777" w:rsidR="00451A67" w:rsidRDefault="00451A67" w:rsidP="00451A67">
      <w:pPr>
        <w:suppressAutoHyphens/>
        <w:spacing w:after="0" w:line="240" w:lineRule="auto"/>
        <w:ind w:firstLine="567"/>
        <w:jc w:val="both"/>
        <w:rPr>
          <w:rFonts w:eastAsia="Times New Roman" w:cstheme="minorHAnsi"/>
          <w:lang w:eastAsia="en-US"/>
        </w:rPr>
      </w:pPr>
    </w:p>
    <w:p w14:paraId="526C8C81" w14:textId="77777777" w:rsidR="00451A67" w:rsidRPr="000C3312" w:rsidRDefault="00451A67" w:rsidP="00C80C72">
      <w:pPr>
        <w:pStyle w:val="Sraopastraipa"/>
        <w:numPr>
          <w:ilvl w:val="1"/>
          <w:numId w:val="17"/>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t>3</w:t>
      </w:r>
      <w:r w:rsidRPr="00A6326B">
        <w:t xml:space="preserve"> pried</w:t>
      </w:r>
      <w:r>
        <w:t>e</w:t>
      </w:r>
      <w:r w:rsidRPr="00A6326B">
        <w:t xml:space="preserve">)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29570336" w14:textId="77777777" w:rsidR="00451A67" w:rsidRPr="00A6326B" w:rsidRDefault="00451A67" w:rsidP="00451A67">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451A67" w:rsidRPr="00B31D43" w14:paraId="1DC9BCD7" w14:textId="77777777">
        <w:trPr>
          <w:trHeight w:val="588"/>
        </w:trPr>
        <w:tc>
          <w:tcPr>
            <w:tcW w:w="6516" w:type="dxa"/>
            <w:vAlign w:val="center"/>
          </w:tcPr>
          <w:p w14:paraId="0A22FA00" w14:textId="77777777" w:rsidR="00451A67" w:rsidRPr="000C3312" w:rsidRDefault="00451A67">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7ADD7B22" w14:textId="77777777" w:rsidR="00451A67" w:rsidRPr="000C3312" w:rsidRDefault="00451A67">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451A67" w:rsidRPr="00B31D43" w14:paraId="596E4460" w14:textId="77777777">
        <w:trPr>
          <w:trHeight w:val="588"/>
        </w:trPr>
        <w:tc>
          <w:tcPr>
            <w:tcW w:w="6516" w:type="dxa"/>
            <w:vAlign w:val="center"/>
          </w:tcPr>
          <w:p w14:paraId="5F5E56C0" w14:textId="77777777" w:rsidR="00451A67" w:rsidRPr="000C3312" w:rsidRDefault="00451A67">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4132EB00" w14:textId="77777777" w:rsidR="00451A67" w:rsidRPr="000C3312" w:rsidRDefault="00451A67">
            <w:pPr>
              <w:spacing w:after="0" w:line="240" w:lineRule="auto"/>
              <w:jc w:val="center"/>
              <w:rPr>
                <w:rFonts w:eastAsia="Times New Roman" w:cstheme="minorHAnsi"/>
                <w:lang w:val="en-US"/>
              </w:rPr>
            </w:pPr>
            <w:r w:rsidRPr="000C3312">
              <w:rPr>
                <w:rFonts w:eastAsia="Times New Roman" w:cstheme="minorHAnsi"/>
                <w:lang w:val="en-US"/>
              </w:rPr>
              <w:t>0</w:t>
            </w:r>
          </w:p>
        </w:tc>
      </w:tr>
      <w:tr w:rsidR="00451A67" w:rsidRPr="00B31D43" w14:paraId="1AD98F1A" w14:textId="77777777">
        <w:trPr>
          <w:trHeight w:val="588"/>
        </w:trPr>
        <w:tc>
          <w:tcPr>
            <w:tcW w:w="6516" w:type="dxa"/>
            <w:vAlign w:val="center"/>
          </w:tcPr>
          <w:p w14:paraId="76420DDC" w14:textId="77777777" w:rsidR="00451A67" w:rsidRPr="000C3312" w:rsidRDefault="00451A67">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5F1A9BD8" w14:textId="77777777" w:rsidR="00451A67" w:rsidRPr="000C3312" w:rsidRDefault="00451A67">
            <w:pPr>
              <w:spacing w:after="0" w:line="240" w:lineRule="auto"/>
              <w:jc w:val="center"/>
              <w:rPr>
                <w:rFonts w:eastAsia="Times New Roman" w:cstheme="minorHAnsi"/>
                <w:lang w:val="en-US"/>
              </w:rPr>
            </w:pPr>
            <w:r w:rsidRPr="000C3312">
              <w:rPr>
                <w:rFonts w:eastAsia="Times New Roman" w:cstheme="minorHAnsi"/>
                <w:lang w:val="en-US"/>
              </w:rPr>
              <w:t>2</w:t>
            </w:r>
          </w:p>
        </w:tc>
      </w:tr>
    </w:tbl>
    <w:p w14:paraId="2753A5EC" w14:textId="77777777" w:rsidR="00451A67" w:rsidRPr="00F40A93" w:rsidRDefault="00451A67" w:rsidP="00451A67">
      <w:pPr>
        <w:spacing w:after="0" w:line="240" w:lineRule="auto"/>
        <w:ind w:firstLine="567"/>
        <w:rPr>
          <w:rFonts w:eastAsia="Times New Roman" w:cstheme="minorHAnsi"/>
          <w:lang w:eastAsia="en-US"/>
        </w:rPr>
      </w:pPr>
    </w:p>
    <w:p w14:paraId="4F112188" w14:textId="77777777" w:rsidR="00451A67" w:rsidRPr="00F40A93" w:rsidRDefault="00451A67" w:rsidP="00C80C72">
      <w:pPr>
        <w:pStyle w:val="Pagrindinistekstas"/>
        <w:numPr>
          <w:ilvl w:val="0"/>
          <w:numId w:val="17"/>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5F402D3B" w14:textId="77777777" w:rsidR="00451A67" w:rsidRPr="00F40A93" w:rsidRDefault="00451A67" w:rsidP="00C80C72">
      <w:pPr>
        <w:pStyle w:val="Pagrindinistekstas"/>
        <w:numPr>
          <w:ilvl w:val="2"/>
          <w:numId w:val="17"/>
        </w:numPr>
        <w:tabs>
          <w:tab w:val="left" w:pos="1560"/>
        </w:tabs>
        <w:spacing w:after="0" w:line="240" w:lineRule="auto"/>
        <w:ind w:left="0" w:firstLine="567"/>
        <w:rPr>
          <w:rFonts w:cstheme="minorHAnsi"/>
          <w:szCs w:val="21"/>
        </w:rPr>
      </w:pPr>
      <w:r w:rsidRPr="00F40A93">
        <w:rPr>
          <w:rFonts w:cstheme="minorHAnsi"/>
          <w:szCs w:val="21"/>
        </w:rPr>
        <w:t>yra atmetamas;</w:t>
      </w:r>
    </w:p>
    <w:p w14:paraId="3C140D92" w14:textId="77777777" w:rsidR="00451A67" w:rsidRPr="00F40A93" w:rsidRDefault="00451A67" w:rsidP="00C80C72">
      <w:pPr>
        <w:pStyle w:val="Pagrindinistekstas"/>
        <w:numPr>
          <w:ilvl w:val="2"/>
          <w:numId w:val="17"/>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68596B69" w14:textId="77777777" w:rsidR="00451A67" w:rsidRPr="00A069F4" w:rsidRDefault="00451A67" w:rsidP="00C80C72">
      <w:pPr>
        <w:pStyle w:val="Pagrindinistekstas"/>
        <w:numPr>
          <w:ilvl w:val="2"/>
          <w:numId w:val="17"/>
        </w:numPr>
        <w:tabs>
          <w:tab w:val="left" w:pos="1560"/>
        </w:tabs>
        <w:spacing w:after="0" w:line="240" w:lineRule="auto"/>
        <w:ind w:left="0" w:firstLine="567"/>
        <w:rPr>
          <w:rFonts w:cstheme="minorHAnsi"/>
          <w:szCs w:val="21"/>
        </w:rPr>
      </w:pPr>
      <w:r w:rsidRPr="00A069F4">
        <w:rPr>
          <w:rFonts w:cstheme="minorHAnsi"/>
          <w:szCs w:val="21"/>
        </w:rPr>
        <w:t>tiekėjas atsisako sudaryti sutartį;</w:t>
      </w:r>
    </w:p>
    <w:p w14:paraId="497A7F06" w14:textId="77777777" w:rsidR="00451A67" w:rsidRPr="00A069F4" w:rsidRDefault="00451A67" w:rsidP="00C80C72">
      <w:pPr>
        <w:pStyle w:val="Pagrindinistekstas"/>
        <w:numPr>
          <w:ilvl w:val="2"/>
          <w:numId w:val="17"/>
        </w:numPr>
        <w:tabs>
          <w:tab w:val="left" w:pos="1560"/>
        </w:tabs>
        <w:spacing w:after="0" w:line="240" w:lineRule="auto"/>
        <w:ind w:left="0" w:firstLine="567"/>
        <w:rPr>
          <w:rFonts w:cstheme="minorHAnsi"/>
          <w:szCs w:val="21"/>
        </w:rPr>
      </w:pPr>
      <w:r w:rsidRPr="00A069F4">
        <w:rPr>
          <w:rFonts w:cstheme="minorHAnsi"/>
          <w:szCs w:val="21"/>
        </w:rPr>
        <w:t>tiekėjas nepateikia pirkimo dokumentuose nustatyto sutarties įvykdymo užtikrinimą patvirtinančio dokumento (jei buvo reikalauta) arba neįvykdo kitų sutartyje nustatytų jos įsigaliojimo sąlygų.</w:t>
      </w:r>
    </w:p>
    <w:p w14:paraId="7B67E7E3" w14:textId="77777777" w:rsidR="00451A67" w:rsidRPr="00F40A93" w:rsidRDefault="00451A67" w:rsidP="00C80C72">
      <w:pPr>
        <w:pStyle w:val="Pagrindinistekstas"/>
        <w:numPr>
          <w:ilvl w:val="1"/>
          <w:numId w:val="17"/>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C37E015" w14:textId="77777777" w:rsidR="00451A67" w:rsidRPr="00F40A93" w:rsidRDefault="00451A67" w:rsidP="00C80C72">
      <w:pPr>
        <w:pStyle w:val="Sraopastraipa"/>
        <w:numPr>
          <w:ilvl w:val="0"/>
          <w:numId w:val="17"/>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44D94" w:rsidRDefault="007509AA" w:rsidP="007509AA">
      <w:pPr>
        <w:pStyle w:val="Antrat2"/>
        <w:ind w:left="5103"/>
        <w:rPr>
          <w:rFonts w:asciiTheme="minorHAnsi" w:hAnsiTheme="minorHAnsi" w:cstheme="minorHAnsi"/>
          <w:color w:val="auto"/>
          <w:sz w:val="22"/>
          <w:szCs w:val="22"/>
        </w:rPr>
      </w:pPr>
      <w:bookmarkStart w:id="83" w:name="_Toc219370916"/>
      <w:r w:rsidRPr="00644D94">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59A9E84E" w14:textId="77777777" w:rsidR="008B2984" w:rsidRPr="007F00D4" w:rsidRDefault="008B2984" w:rsidP="007F00D4">
      <w:pPr>
        <w:pStyle w:val="Sraopastraipa"/>
        <w:spacing w:after="0" w:line="240" w:lineRule="auto"/>
        <w:ind w:left="0" w:firstLine="567"/>
        <w:jc w:val="center"/>
        <w:rPr>
          <w:rFonts w:cstheme="minorHAnsi"/>
          <w:i/>
          <w:iCs/>
          <w:sz w:val="22"/>
          <w:szCs w:val="22"/>
        </w:rPr>
      </w:pPr>
      <w:bookmarkStart w:id="84" w:name="_Hlk221865768"/>
      <w:r w:rsidRPr="007F00D4">
        <w:rPr>
          <w:rFonts w:cstheme="minorHAnsi"/>
          <w:i/>
          <w:iCs/>
          <w:sz w:val="22"/>
          <w:szCs w:val="22"/>
        </w:rPr>
        <w:t>Pateikiama atskiru dokumentu.</w:t>
      </w:r>
    </w:p>
    <w:bookmarkEnd w:id="84"/>
    <w:p w14:paraId="23A43500" w14:textId="77777777" w:rsidR="008B2984" w:rsidRDefault="008B2984" w:rsidP="008B2984">
      <w:pPr>
        <w:pStyle w:val="Sraopastraipa"/>
        <w:spacing w:after="0" w:line="240" w:lineRule="auto"/>
        <w:ind w:left="0" w:firstLine="567"/>
        <w:jc w:val="both"/>
        <w:rPr>
          <w:rFonts w:cstheme="minorHAnsi"/>
          <w:sz w:val="22"/>
          <w:szCs w:val="22"/>
        </w:rPr>
      </w:pPr>
    </w:p>
    <w:p w14:paraId="25C74EEF" w14:textId="32312D50" w:rsidR="008B2984" w:rsidRPr="002A25C9" w:rsidRDefault="008B2984" w:rsidP="008B2984">
      <w:pPr>
        <w:pStyle w:val="Sraopastraipa"/>
        <w:spacing w:after="0" w:line="240" w:lineRule="auto"/>
        <w:ind w:left="0" w:firstLine="567"/>
        <w:jc w:val="center"/>
        <w:rPr>
          <w:rFonts w:cstheme="minorHAnsi"/>
          <w:sz w:val="22"/>
          <w:szCs w:val="22"/>
        </w:rPr>
      </w:pPr>
      <w:r w:rsidRPr="00682B25">
        <w:rPr>
          <w:rFonts w:cstheme="minorHAnsi"/>
          <w:sz w:val="22"/>
          <w:szCs w:val="22"/>
        </w:rPr>
        <w:t>________</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1347D82C" w14:textId="77777777" w:rsidR="008F24E1" w:rsidRDefault="008F24E1" w:rsidP="008D704D">
      <w:pPr>
        <w:pStyle w:val="Antrat2"/>
        <w:ind w:left="5103"/>
        <w:rPr>
          <w:rFonts w:asciiTheme="minorHAnsi" w:eastAsia="Calibri" w:hAnsiTheme="minorHAnsi" w:cstheme="minorHAnsi"/>
          <w:color w:val="auto"/>
          <w:sz w:val="22"/>
          <w:szCs w:val="22"/>
        </w:rPr>
        <w:sectPr w:rsidR="008F24E1" w:rsidSect="00806DBC">
          <w:footerReference w:type="first" r:id="rId18"/>
          <w:pgSz w:w="12240" w:h="15840"/>
          <w:pgMar w:top="1134" w:right="567" w:bottom="1134" w:left="1701" w:header="720" w:footer="720" w:gutter="0"/>
          <w:cols w:space="720"/>
          <w:docGrid w:linePitch="360"/>
        </w:sectPr>
      </w:pPr>
    </w:p>
    <w:p w14:paraId="73F43DFB" w14:textId="27396EB5" w:rsidR="008D704D" w:rsidRPr="008E037E" w:rsidRDefault="008D704D" w:rsidP="008F24E1">
      <w:pPr>
        <w:pStyle w:val="Antrat2"/>
        <w:ind w:left="5103"/>
        <w:jc w:val="right"/>
        <w:rPr>
          <w:rFonts w:asciiTheme="minorHAnsi" w:eastAsia="Calibri" w:hAnsiTheme="minorHAnsi" w:cstheme="minorHAnsi"/>
          <w:color w:val="auto"/>
          <w:sz w:val="22"/>
          <w:szCs w:val="22"/>
        </w:rPr>
      </w:pPr>
      <w:bookmarkStart w:id="85" w:name="_Toc219370917"/>
      <w:r w:rsidRPr="008E037E">
        <w:rPr>
          <w:rFonts w:asciiTheme="minorHAnsi" w:eastAsia="Calibri" w:hAnsiTheme="minorHAnsi" w:cstheme="minorHAnsi"/>
          <w:color w:val="auto"/>
          <w:sz w:val="22"/>
          <w:szCs w:val="22"/>
        </w:rPr>
        <w:lastRenderedPageBreak/>
        <w:t xml:space="preserve">Pirkimo sąlygų </w:t>
      </w:r>
      <w:r w:rsidR="007509AA" w:rsidRPr="008E037E">
        <w:rPr>
          <w:rFonts w:asciiTheme="minorHAnsi" w:eastAsia="Calibri" w:hAnsiTheme="minorHAnsi" w:cstheme="minorHAnsi"/>
          <w:color w:val="auto"/>
          <w:sz w:val="22"/>
          <w:szCs w:val="22"/>
        </w:rPr>
        <w:t>6</w:t>
      </w:r>
      <w:r w:rsidRPr="008E037E">
        <w:rPr>
          <w:rFonts w:asciiTheme="minorHAnsi" w:eastAsia="Calibri" w:hAnsiTheme="minorHAnsi" w:cstheme="minorHAnsi"/>
          <w:color w:val="auto"/>
          <w:sz w:val="22"/>
          <w:szCs w:val="22"/>
        </w:rPr>
        <w:t xml:space="preserve"> priedas „Tiekėjų pašalinimo pagrindai“</w:t>
      </w:r>
      <w:bookmarkEnd w:id="80"/>
      <w:bookmarkEnd w:id="81"/>
      <w:bookmarkEnd w:id="82"/>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A195644" w14:textId="77777777" w:rsidR="008F24E1" w:rsidRPr="005B7AB6" w:rsidRDefault="008F24E1" w:rsidP="00C80C72">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5B7AB6">
        <w:rPr>
          <w:rFonts w:ascii="Calibri" w:eastAsia="Times New Roman" w:hAnsi="Calibri" w:cs="Calibri"/>
          <w:lang w:eastAsia="en-US"/>
        </w:rPr>
        <w:t xml:space="preserve">Su </w:t>
      </w:r>
      <w:bookmarkStart w:id="86" w:name="_Hlk193187467"/>
      <w:r w:rsidRPr="005B7AB6">
        <w:rPr>
          <w:rFonts w:ascii="Calibri" w:eastAsia="Times New Roman" w:hAnsi="Calibri" w:cs="Calibri"/>
          <w:lang w:eastAsia="en-US"/>
        </w:rPr>
        <w:t xml:space="preserve">pasiūlymu </w:t>
      </w:r>
      <w:bookmarkEnd w:id="86"/>
      <w:r w:rsidRPr="005B7AB6">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w:t>
      </w:r>
      <w:r w:rsidRPr="005B7AB6">
        <w:rPr>
          <w:rFonts w:ascii="Calibri" w:eastAsia="Times New Roman" w:hAnsi="Calibri" w:cs="Calibri"/>
          <w:lang w:eastAsia="en-US"/>
        </w:rPr>
        <w:t xml:space="preserve">Perkančioji organizacija su pasiūlymu nereikalauja </w:t>
      </w:r>
      <w:r w:rsidRPr="00217AC4">
        <w:rPr>
          <w:rFonts w:ascii="Calibri" w:eastAsia="Times New Roman" w:hAnsi="Calibri" w:cs="Calibri"/>
          <w:lang w:eastAsia="en-US"/>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5B7AB6">
        <w:rPr>
          <w:rFonts w:ascii="Calibri" w:eastAsia="Times New Roman" w:hAnsi="Calibri" w:cs="Calibri"/>
          <w:lang w:eastAsia="en-US"/>
        </w:rPr>
        <w:t>pagrindų nebuvimą, jeigu tai būtina siekiant užtikrinti tinkamą pirkimo procedūros atlikimą.</w:t>
      </w:r>
    </w:p>
    <w:p w14:paraId="190F65FE" w14:textId="77777777" w:rsidR="008F24E1" w:rsidRPr="005B7AB6" w:rsidRDefault="008F24E1" w:rsidP="00C80C72">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5B7AB6">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EC87B57" w14:textId="77777777" w:rsidR="008F24E1" w:rsidRPr="00217AC4" w:rsidRDefault="008F24E1" w:rsidP="00C80C72">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30B00A" w14:textId="77777777" w:rsidR="008F24E1" w:rsidRPr="00217AC4" w:rsidRDefault="008F24E1" w:rsidP="00C80C72">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DE5E27" w14:textId="77777777" w:rsidR="008F24E1" w:rsidRPr="00217AC4" w:rsidRDefault="008F24E1" w:rsidP="00C80C72">
      <w:pPr>
        <w:pStyle w:val="Sraopastraipa"/>
        <w:numPr>
          <w:ilvl w:val="0"/>
          <w:numId w:val="21"/>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47CED502" w14:textId="77777777" w:rsidR="008F24E1" w:rsidRPr="002C2F5D" w:rsidRDefault="008F24E1" w:rsidP="00C80C72">
      <w:pPr>
        <w:pStyle w:val="Sraopastraipa"/>
        <w:numPr>
          <w:ilvl w:val="0"/>
          <w:numId w:val="21"/>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4CE9B92" w14:textId="77777777" w:rsidR="008F24E1" w:rsidRPr="002C2F5D" w:rsidRDefault="008F24E1" w:rsidP="00C80C72">
      <w:pPr>
        <w:pStyle w:val="Sraopastraipa"/>
        <w:numPr>
          <w:ilvl w:val="1"/>
          <w:numId w:val="23"/>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3314D1" w14:textId="77777777" w:rsidR="008F24E1" w:rsidRPr="002C2F5D" w:rsidRDefault="008F24E1" w:rsidP="00C80C72">
      <w:pPr>
        <w:pStyle w:val="Sraopastraipa"/>
        <w:numPr>
          <w:ilvl w:val="1"/>
          <w:numId w:val="23"/>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3B27B87" w14:textId="77777777" w:rsidR="008F24E1" w:rsidRPr="00217AC4" w:rsidRDefault="008F24E1" w:rsidP="00C80C72">
      <w:pPr>
        <w:pStyle w:val="Betarp"/>
        <w:numPr>
          <w:ilvl w:val="0"/>
          <w:numId w:val="2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39CF93" w14:textId="77777777" w:rsidR="008F24E1" w:rsidRPr="00217AC4" w:rsidRDefault="008F24E1" w:rsidP="00C80C72">
      <w:pPr>
        <w:pStyle w:val="Betarp"/>
        <w:numPr>
          <w:ilvl w:val="1"/>
          <w:numId w:val="22"/>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41DCF2AC" w14:textId="77777777" w:rsidR="008F24E1" w:rsidRPr="00217AC4" w:rsidRDefault="008F24E1" w:rsidP="00C80C72">
      <w:pPr>
        <w:pStyle w:val="Sraopastraipa"/>
        <w:numPr>
          <w:ilvl w:val="1"/>
          <w:numId w:val="22"/>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8F24E1" w:rsidRPr="00217AC4" w14:paraId="7F142450"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569A22" w14:textId="77777777" w:rsidR="008F24E1" w:rsidRPr="00217AC4" w:rsidRDefault="008F24E1">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963E88A" w14:textId="77777777" w:rsidR="008F24E1" w:rsidRPr="00D61E10" w:rsidRDefault="008F24E1">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DCB5F9" w14:textId="77777777" w:rsidR="008F24E1" w:rsidRPr="00217AC4" w:rsidRDefault="008F24E1">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3DE202" w14:textId="77777777" w:rsidR="008F24E1" w:rsidRPr="00217AC4" w:rsidRDefault="008F24E1">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8F24E1" w:rsidRPr="00217AC4" w14:paraId="7AC7FFB7"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C21D1B" w14:textId="77777777" w:rsidR="008F24E1" w:rsidRPr="00217AC4" w:rsidRDefault="008F24E1">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BE35B05" w14:textId="77777777" w:rsidR="008F24E1" w:rsidRPr="00D61E10" w:rsidRDefault="008F24E1">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2789DC" w14:textId="77777777" w:rsidR="008F24E1" w:rsidRPr="00217AC4" w:rsidRDefault="008F24E1">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E09BDC" w14:textId="77777777" w:rsidR="008F24E1" w:rsidRPr="00217AC4" w:rsidRDefault="008F24E1">
            <w:pPr>
              <w:tabs>
                <w:tab w:val="left" w:pos="272"/>
              </w:tabs>
              <w:contextualSpacing/>
              <w:jc w:val="center"/>
              <w:rPr>
                <w:rFonts w:ascii="Calibri" w:eastAsia="SimSun" w:hAnsi="Calibri" w:cs="Calibri"/>
                <w:b/>
              </w:rPr>
            </w:pPr>
            <w:r>
              <w:rPr>
                <w:rFonts w:ascii="Calibri" w:eastAsia="SimSun" w:hAnsi="Calibri" w:cs="Calibri"/>
                <w:b/>
              </w:rPr>
              <w:t>4</w:t>
            </w:r>
          </w:p>
        </w:tc>
      </w:tr>
      <w:tr w:rsidR="008F24E1" w:rsidRPr="00217AC4" w14:paraId="218A89D2" w14:textId="77777777">
        <w:tc>
          <w:tcPr>
            <w:tcW w:w="675" w:type="dxa"/>
            <w:tcBorders>
              <w:top w:val="single" w:sz="4" w:space="0" w:color="auto"/>
              <w:left w:val="single" w:sz="4" w:space="0" w:color="auto"/>
              <w:bottom w:val="single" w:sz="4" w:space="0" w:color="auto"/>
              <w:right w:val="single" w:sz="4" w:space="0" w:color="auto"/>
            </w:tcBorders>
            <w:hideMark/>
          </w:tcPr>
          <w:p w14:paraId="65AA038B" w14:textId="77777777" w:rsidR="008F24E1" w:rsidRPr="009B02DB" w:rsidRDefault="008F24E1">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656D346" w14:textId="77777777" w:rsidR="008F24E1" w:rsidRPr="00D61E10" w:rsidRDefault="008F24E1">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BF3EDDD" w14:textId="77777777" w:rsidR="008F24E1" w:rsidRPr="00D61E10" w:rsidRDefault="008F24E1">
            <w:pPr>
              <w:pStyle w:val="Betarp"/>
              <w:jc w:val="both"/>
              <w:rPr>
                <w:rFonts w:ascii="Calibri" w:eastAsia="Yu Mincho" w:hAnsi="Calibri" w:cs="Calibri"/>
                <w:sz w:val="22"/>
                <w:szCs w:val="22"/>
              </w:rPr>
            </w:pPr>
          </w:p>
          <w:p w14:paraId="27F8EB10" w14:textId="77777777" w:rsidR="008F24E1" w:rsidRPr="00D61E10" w:rsidRDefault="008F24E1">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35E8BFF" w14:textId="77777777" w:rsidR="008F24E1" w:rsidRPr="00D61E10" w:rsidRDefault="008F24E1">
            <w:pPr>
              <w:pStyle w:val="Betarp"/>
              <w:jc w:val="both"/>
              <w:rPr>
                <w:rFonts w:ascii="Calibri" w:eastAsia="Yu Mincho" w:hAnsi="Calibri" w:cs="Calibri"/>
                <w:sz w:val="22"/>
                <w:szCs w:val="22"/>
              </w:rPr>
            </w:pPr>
          </w:p>
          <w:p w14:paraId="2D2D7E8B" w14:textId="77777777" w:rsidR="008F24E1" w:rsidRPr="00D61E10" w:rsidRDefault="008F24E1">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55C6A38"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563CA60"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0578B28"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98265E9"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8C5018"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3E98841"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11CEFCB"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E2811D7"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2414FCE"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E9F5E7C" w14:textId="77777777" w:rsidR="008F24E1" w:rsidRPr="00217AC4" w:rsidRDefault="008F24E1">
            <w:pPr>
              <w:contextualSpacing/>
              <w:outlineLvl w:val="3"/>
              <w:rPr>
                <w:rFonts w:ascii="Calibri" w:eastAsia="SimSun" w:hAnsi="Calibri" w:cs="Calibri"/>
                <w:sz w:val="22"/>
                <w:szCs w:val="22"/>
              </w:rPr>
            </w:pPr>
          </w:p>
          <w:p w14:paraId="72F8B447"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A290419"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228F1A1C"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6E974A5"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52CBAEE"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0BFFE6"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764E051"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FE3B05"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B2B267A"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16FF33C" w14:textId="77777777" w:rsidR="008F24E1" w:rsidRPr="00217AC4" w:rsidRDefault="008F24E1">
            <w:pPr>
              <w:tabs>
                <w:tab w:val="left" w:pos="272"/>
              </w:tabs>
              <w:contextualSpacing/>
              <w:rPr>
                <w:rFonts w:ascii="Calibri" w:eastAsia="Yu Mincho" w:hAnsi="Calibri" w:cs="Calibri"/>
                <w:sz w:val="22"/>
                <w:szCs w:val="22"/>
              </w:rPr>
            </w:pPr>
          </w:p>
          <w:p w14:paraId="2ED30144"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FE45794"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2600CCB7"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7BA5D61" w14:textId="77777777" w:rsidR="008F24E1" w:rsidRPr="00217AC4" w:rsidRDefault="008F24E1">
            <w:pPr>
              <w:tabs>
                <w:tab w:val="left" w:pos="272"/>
              </w:tabs>
              <w:contextualSpacing/>
              <w:rPr>
                <w:rFonts w:ascii="Calibri" w:eastAsia="SimSun" w:hAnsi="Calibri" w:cs="Calibri"/>
                <w:sz w:val="22"/>
                <w:szCs w:val="22"/>
              </w:rPr>
            </w:pPr>
          </w:p>
          <w:p w14:paraId="139CFE00"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C8FC7A" w14:textId="77777777" w:rsidR="008F24E1" w:rsidRPr="00217AC4" w:rsidRDefault="008F24E1">
            <w:pPr>
              <w:tabs>
                <w:tab w:val="left" w:pos="272"/>
              </w:tabs>
              <w:rPr>
                <w:rFonts w:ascii="Calibri" w:eastAsia="SimSun" w:hAnsi="Calibri" w:cs="Calibri"/>
                <w:sz w:val="22"/>
                <w:szCs w:val="22"/>
              </w:rPr>
            </w:pPr>
          </w:p>
        </w:tc>
      </w:tr>
      <w:tr w:rsidR="008F24E1" w:rsidRPr="00217AC4" w14:paraId="56DF61EF" w14:textId="77777777">
        <w:tc>
          <w:tcPr>
            <w:tcW w:w="675" w:type="dxa"/>
            <w:tcBorders>
              <w:top w:val="single" w:sz="4" w:space="0" w:color="auto"/>
              <w:left w:val="single" w:sz="4" w:space="0" w:color="auto"/>
              <w:bottom w:val="single" w:sz="4" w:space="0" w:color="auto"/>
              <w:right w:val="single" w:sz="4" w:space="0" w:color="auto"/>
            </w:tcBorders>
          </w:tcPr>
          <w:p w14:paraId="5AD60B4A"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07BF318" w14:textId="77777777" w:rsidR="008F24E1" w:rsidRPr="00D61E10" w:rsidRDefault="008F24E1">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E29B810" w14:textId="77777777" w:rsidR="008F24E1" w:rsidRPr="00D61E10" w:rsidRDefault="008F24E1">
            <w:pPr>
              <w:contextualSpacing/>
              <w:rPr>
                <w:rFonts w:ascii="Calibri" w:eastAsia="SimSun" w:hAnsi="Calibri" w:cs="Calibri"/>
                <w:sz w:val="22"/>
                <w:szCs w:val="22"/>
              </w:rPr>
            </w:pPr>
          </w:p>
          <w:p w14:paraId="7186F734" w14:textId="77777777" w:rsidR="008F24E1" w:rsidRPr="00D61E10" w:rsidRDefault="008F24E1">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1C68B56"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8DC4F6A"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5A86CA72" w14:textId="77777777">
        <w:tc>
          <w:tcPr>
            <w:tcW w:w="675" w:type="dxa"/>
            <w:tcBorders>
              <w:top w:val="single" w:sz="4" w:space="0" w:color="auto"/>
              <w:left w:val="single" w:sz="4" w:space="0" w:color="auto"/>
              <w:bottom w:val="single" w:sz="4" w:space="0" w:color="auto"/>
              <w:right w:val="single" w:sz="4" w:space="0" w:color="auto"/>
            </w:tcBorders>
            <w:hideMark/>
          </w:tcPr>
          <w:p w14:paraId="52BCF227"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5A2A453"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B86DC0B" w14:textId="77777777" w:rsidR="008F24E1" w:rsidRPr="00D61E10" w:rsidRDefault="008F24E1">
            <w:pPr>
              <w:contextualSpacing/>
              <w:rPr>
                <w:rFonts w:ascii="Calibri" w:eastAsia="SimSun" w:hAnsi="Calibri" w:cs="Calibri"/>
                <w:bCs/>
                <w:sz w:val="22"/>
                <w:szCs w:val="22"/>
              </w:rPr>
            </w:pPr>
          </w:p>
          <w:p w14:paraId="3FB46E4F"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7F89E26"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7D7DC49" w14:textId="77777777" w:rsidR="008F24E1" w:rsidRPr="00217AC4" w:rsidRDefault="008F24E1">
            <w:pPr>
              <w:contextualSpacing/>
              <w:rPr>
                <w:rFonts w:ascii="Calibri" w:eastAsia="SimSun" w:hAnsi="Calibri" w:cs="Calibri"/>
                <w:bCs/>
                <w:sz w:val="22"/>
                <w:szCs w:val="22"/>
              </w:rPr>
            </w:pPr>
          </w:p>
          <w:p w14:paraId="5F2ADD78"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0A7F3597"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D379209"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7EA353D"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F095A6D"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4DEC557"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14567DC"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EAE20D0"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92DA6C1"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762EFC3" w14:textId="77777777" w:rsidR="008F24E1" w:rsidRPr="00217AC4" w:rsidRDefault="008F24E1">
            <w:pPr>
              <w:tabs>
                <w:tab w:val="left" w:pos="272"/>
              </w:tabs>
              <w:contextualSpacing/>
              <w:rPr>
                <w:rFonts w:ascii="Calibri" w:eastAsia="SimSun" w:hAnsi="Calibri" w:cs="Calibri"/>
                <w:sz w:val="22"/>
                <w:szCs w:val="22"/>
              </w:rPr>
            </w:pPr>
          </w:p>
          <w:p w14:paraId="6994E7C6" w14:textId="77777777" w:rsidR="008F24E1" w:rsidRPr="00217AC4" w:rsidRDefault="008F24E1" w:rsidP="00C80C72">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08C9244" w14:textId="77777777" w:rsidR="008F24E1" w:rsidRPr="00217AC4" w:rsidRDefault="008F24E1" w:rsidP="00C80C72">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BD3ED6D" w14:textId="77777777" w:rsidR="008F24E1" w:rsidRPr="00217AC4" w:rsidRDefault="008F24E1" w:rsidP="00C80C72">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0C486DAE" w14:textId="77777777" w:rsidR="008F24E1" w:rsidRPr="00217AC4" w:rsidRDefault="008F24E1">
            <w:pPr>
              <w:tabs>
                <w:tab w:val="left" w:pos="272"/>
              </w:tabs>
              <w:contextualSpacing/>
              <w:rPr>
                <w:rFonts w:ascii="Calibri" w:eastAsia="SimSun" w:hAnsi="Calibri" w:cs="Calibri"/>
                <w:sz w:val="22"/>
                <w:szCs w:val="22"/>
              </w:rPr>
            </w:pPr>
          </w:p>
          <w:p w14:paraId="51A46215"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2A53B079"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A5DA8F" w14:textId="77777777" w:rsidR="008F24E1" w:rsidRPr="00217AC4" w:rsidRDefault="008F24E1">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0BEA086" w14:textId="77777777" w:rsidR="008F24E1" w:rsidRPr="00217AC4" w:rsidRDefault="008F24E1">
            <w:pPr>
              <w:tabs>
                <w:tab w:val="left" w:pos="272"/>
              </w:tabs>
              <w:contextualSpacing/>
              <w:rPr>
                <w:rFonts w:ascii="Calibri" w:eastAsia="Yu Mincho" w:hAnsi="Calibri" w:cs="Calibri"/>
                <w:i/>
                <w:iCs/>
                <w:color w:val="7030A0"/>
                <w:sz w:val="22"/>
                <w:szCs w:val="22"/>
              </w:rPr>
            </w:pPr>
          </w:p>
          <w:p w14:paraId="0C212932" w14:textId="77777777" w:rsidR="008F24E1" w:rsidRPr="00217AC4" w:rsidRDefault="008F24E1">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3627F2" w14:textId="77777777" w:rsidR="008F24E1" w:rsidRPr="00217AC4" w:rsidRDefault="008F24E1">
            <w:pPr>
              <w:tabs>
                <w:tab w:val="left" w:pos="272"/>
              </w:tabs>
              <w:contextualSpacing/>
              <w:rPr>
                <w:rFonts w:ascii="Calibri" w:eastAsia="Yu Mincho" w:hAnsi="Calibri" w:cs="Calibri"/>
                <w:b/>
                <w:bCs/>
                <w:sz w:val="22"/>
                <w:szCs w:val="22"/>
              </w:rPr>
            </w:pPr>
          </w:p>
          <w:p w14:paraId="0BA76561" w14:textId="77777777" w:rsidR="008F24E1" w:rsidRPr="00217AC4" w:rsidRDefault="008F24E1">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E8F475" w14:textId="77777777" w:rsidR="008F24E1" w:rsidRPr="00217AC4" w:rsidRDefault="008F24E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6F70B84" w14:textId="77777777" w:rsidR="008F24E1" w:rsidRPr="00217AC4" w:rsidRDefault="008F24E1">
            <w:pPr>
              <w:tabs>
                <w:tab w:val="left" w:pos="272"/>
              </w:tabs>
              <w:contextualSpacing/>
              <w:rPr>
                <w:rFonts w:ascii="Calibri" w:eastAsia="Yu Mincho" w:hAnsi="Calibri" w:cs="Calibri"/>
                <w:b/>
                <w:bCs/>
                <w:sz w:val="22"/>
                <w:szCs w:val="22"/>
              </w:rPr>
            </w:pPr>
          </w:p>
          <w:p w14:paraId="1E8186B8"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1A0A6C"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0EB950" w14:textId="77777777" w:rsidR="008F24E1" w:rsidRPr="00217AC4" w:rsidRDefault="008F24E1">
            <w:pPr>
              <w:tabs>
                <w:tab w:val="left" w:pos="272"/>
              </w:tabs>
              <w:contextualSpacing/>
              <w:rPr>
                <w:rFonts w:ascii="Calibri" w:eastAsia="Yu Mincho" w:hAnsi="Calibri" w:cs="Calibri"/>
                <w:b/>
                <w:bCs/>
                <w:sz w:val="22"/>
                <w:szCs w:val="22"/>
              </w:rPr>
            </w:pPr>
          </w:p>
          <w:p w14:paraId="43E7F101"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4157D05"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769F17F" w14:textId="77777777" w:rsidR="008F24E1" w:rsidRPr="00217AC4" w:rsidRDefault="008F24E1">
            <w:pPr>
              <w:tabs>
                <w:tab w:val="left" w:pos="272"/>
              </w:tabs>
              <w:contextualSpacing/>
              <w:rPr>
                <w:rFonts w:ascii="Calibri" w:eastAsia="Yu Mincho" w:hAnsi="Calibri" w:cs="Calibri"/>
                <w:b/>
                <w:bCs/>
                <w:sz w:val="22"/>
                <w:szCs w:val="22"/>
              </w:rPr>
            </w:pPr>
          </w:p>
          <w:p w14:paraId="76627651" w14:textId="77777777" w:rsidR="008F24E1" w:rsidRPr="00217AC4" w:rsidRDefault="008F24E1">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A61F1D2"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8F24E1" w:rsidRPr="00217AC4" w14:paraId="2AB6403E" w14:textId="77777777">
        <w:tc>
          <w:tcPr>
            <w:tcW w:w="675" w:type="dxa"/>
            <w:tcBorders>
              <w:top w:val="single" w:sz="4" w:space="0" w:color="auto"/>
              <w:left w:val="single" w:sz="4" w:space="0" w:color="auto"/>
              <w:bottom w:val="single" w:sz="4" w:space="0" w:color="auto"/>
              <w:right w:val="single" w:sz="4" w:space="0" w:color="auto"/>
            </w:tcBorders>
            <w:hideMark/>
          </w:tcPr>
          <w:p w14:paraId="00116A5C"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729F0F6"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F0DE748" w14:textId="77777777" w:rsidR="008F24E1" w:rsidRPr="00D61E10" w:rsidRDefault="008F24E1">
            <w:pPr>
              <w:contextualSpacing/>
              <w:rPr>
                <w:rFonts w:ascii="Calibri" w:eastAsia="SimSun" w:hAnsi="Calibri" w:cs="Calibri"/>
                <w:bCs/>
                <w:sz w:val="22"/>
                <w:szCs w:val="22"/>
              </w:rPr>
            </w:pPr>
          </w:p>
          <w:p w14:paraId="336E9B6F"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54DC8D7"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41EBFF1"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791CB5DF" w14:textId="77777777">
        <w:tc>
          <w:tcPr>
            <w:tcW w:w="675" w:type="dxa"/>
            <w:tcBorders>
              <w:top w:val="single" w:sz="4" w:space="0" w:color="auto"/>
              <w:left w:val="single" w:sz="4" w:space="0" w:color="auto"/>
              <w:bottom w:val="single" w:sz="4" w:space="0" w:color="auto"/>
              <w:right w:val="single" w:sz="4" w:space="0" w:color="auto"/>
            </w:tcBorders>
            <w:hideMark/>
          </w:tcPr>
          <w:p w14:paraId="2CCB4D23"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E5AFD8D"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3BDC8C9" w14:textId="77777777" w:rsidR="008F24E1" w:rsidRPr="00D61E10" w:rsidRDefault="008F24E1">
            <w:pPr>
              <w:contextualSpacing/>
              <w:rPr>
                <w:rFonts w:ascii="Calibri" w:eastAsia="Calibri" w:hAnsi="Calibri" w:cs="Calibri"/>
                <w:sz w:val="22"/>
                <w:szCs w:val="22"/>
              </w:rPr>
            </w:pPr>
          </w:p>
          <w:p w14:paraId="32CCBA8F"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31DDD3B" w14:textId="77777777" w:rsidR="008F24E1" w:rsidRPr="00217AC4" w:rsidRDefault="008F24E1">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BBD261B"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26BB573"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7D68973F" w14:textId="77777777">
        <w:tc>
          <w:tcPr>
            <w:tcW w:w="675" w:type="dxa"/>
            <w:tcBorders>
              <w:top w:val="single" w:sz="4" w:space="0" w:color="auto"/>
              <w:left w:val="single" w:sz="4" w:space="0" w:color="auto"/>
              <w:bottom w:val="single" w:sz="4" w:space="0" w:color="auto"/>
              <w:right w:val="single" w:sz="4" w:space="0" w:color="auto"/>
            </w:tcBorders>
            <w:hideMark/>
          </w:tcPr>
          <w:p w14:paraId="5D7A1596"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F9B09B7"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9D06C5F" w14:textId="77777777" w:rsidR="008F24E1" w:rsidRPr="00D61E10" w:rsidRDefault="008F24E1">
            <w:pPr>
              <w:contextualSpacing/>
              <w:rPr>
                <w:rFonts w:ascii="Calibri" w:eastAsia="Calibri" w:hAnsi="Calibri" w:cs="Calibri"/>
                <w:sz w:val="22"/>
                <w:szCs w:val="22"/>
              </w:rPr>
            </w:pPr>
          </w:p>
          <w:p w14:paraId="7BDA6FDF"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602A56B"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E90A076"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746E63DF" w14:textId="77777777">
        <w:tc>
          <w:tcPr>
            <w:tcW w:w="675" w:type="dxa"/>
            <w:tcBorders>
              <w:top w:val="single" w:sz="4" w:space="0" w:color="auto"/>
              <w:left w:val="single" w:sz="4" w:space="0" w:color="auto"/>
              <w:bottom w:val="single" w:sz="4" w:space="0" w:color="auto"/>
              <w:right w:val="single" w:sz="4" w:space="0" w:color="auto"/>
            </w:tcBorders>
            <w:hideMark/>
          </w:tcPr>
          <w:p w14:paraId="307F378F"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B83438A" w14:textId="77777777" w:rsidR="008F24E1" w:rsidRPr="00D61E10" w:rsidRDefault="008F24E1">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5C2CFC4" w14:textId="77777777" w:rsidR="008F24E1" w:rsidRPr="00D61E10" w:rsidRDefault="008F24E1">
            <w:pPr>
              <w:rPr>
                <w:rFonts w:ascii="Calibri" w:eastAsia="SimSun" w:hAnsi="Calibri" w:cs="Calibri"/>
                <w:sz w:val="22"/>
                <w:szCs w:val="22"/>
              </w:rPr>
            </w:pPr>
          </w:p>
          <w:p w14:paraId="6DA94261" w14:textId="77777777" w:rsidR="008F24E1" w:rsidRPr="00D61E10" w:rsidRDefault="008F24E1">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1647B94"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6E58573"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E3D7ED2"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837034C"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865F9D" w14:textId="77777777" w:rsidR="008F24E1" w:rsidRPr="00217AC4" w:rsidRDefault="008F24E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B0EDE2E" w14:textId="77777777" w:rsidR="008F24E1" w:rsidRPr="00217AC4" w:rsidRDefault="008F24E1">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F24E1" w:rsidRPr="00217AC4" w14:paraId="785F1E91" w14:textId="77777777">
        <w:tc>
          <w:tcPr>
            <w:tcW w:w="675" w:type="dxa"/>
            <w:tcBorders>
              <w:top w:val="single" w:sz="4" w:space="0" w:color="auto"/>
              <w:left w:val="single" w:sz="4" w:space="0" w:color="auto"/>
              <w:bottom w:val="single" w:sz="4" w:space="0" w:color="auto"/>
              <w:right w:val="single" w:sz="4" w:space="0" w:color="auto"/>
            </w:tcBorders>
            <w:hideMark/>
          </w:tcPr>
          <w:p w14:paraId="49FA680F"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676DFA4"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96E6867" w14:textId="77777777" w:rsidR="008F24E1" w:rsidRPr="00D61E10" w:rsidRDefault="008F24E1">
            <w:pPr>
              <w:contextualSpacing/>
              <w:rPr>
                <w:rFonts w:ascii="Calibri" w:eastAsia="Calibri" w:hAnsi="Calibri" w:cs="Calibri"/>
                <w:sz w:val="22"/>
                <w:szCs w:val="22"/>
              </w:rPr>
            </w:pPr>
          </w:p>
          <w:p w14:paraId="5BA7F861"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F08D95"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8747FFF"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54A1A61E" w14:textId="77777777">
        <w:tc>
          <w:tcPr>
            <w:tcW w:w="675" w:type="dxa"/>
            <w:tcBorders>
              <w:top w:val="single" w:sz="4" w:space="0" w:color="auto"/>
              <w:left w:val="single" w:sz="4" w:space="0" w:color="auto"/>
              <w:bottom w:val="single" w:sz="4" w:space="0" w:color="auto"/>
              <w:right w:val="single" w:sz="4" w:space="0" w:color="auto"/>
            </w:tcBorders>
            <w:hideMark/>
          </w:tcPr>
          <w:p w14:paraId="7424A512"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CDDA23E" w14:textId="77777777" w:rsidR="008F24E1" w:rsidRPr="00D61E10" w:rsidRDefault="008F24E1">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DA6045C" w14:textId="77777777" w:rsidR="008F24E1" w:rsidRPr="00D61E10" w:rsidRDefault="008F24E1">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501FD1D" w14:textId="77777777" w:rsidR="008F24E1" w:rsidRPr="00217AC4" w:rsidRDefault="008F24E1">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80426"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3A3EBA4"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293B124" w14:textId="77777777" w:rsidR="008F24E1" w:rsidRDefault="008F24E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6FFA59E" w14:textId="77777777" w:rsidR="008F24E1" w:rsidRPr="00217AC4" w:rsidRDefault="008F24E1">
            <w:pPr>
              <w:tabs>
                <w:tab w:val="left" w:pos="272"/>
              </w:tabs>
              <w:contextualSpacing/>
              <w:rPr>
                <w:rFonts w:ascii="Calibri" w:eastAsia="Yu Mincho" w:hAnsi="Calibri" w:cs="Calibri"/>
                <w:bCs/>
                <w:sz w:val="22"/>
                <w:szCs w:val="22"/>
              </w:rPr>
            </w:pPr>
          </w:p>
          <w:p w14:paraId="28817BB0" w14:textId="77777777" w:rsidR="008F24E1" w:rsidRPr="00D61E10" w:rsidRDefault="008F24E1">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0A72C7E3" w14:textId="77777777" w:rsidR="008F24E1" w:rsidRPr="00D61E10" w:rsidRDefault="008F24E1">
            <w:pPr>
              <w:tabs>
                <w:tab w:val="left" w:pos="272"/>
              </w:tabs>
              <w:contextualSpacing/>
              <w:rPr>
                <w:rFonts w:ascii="Calibri" w:hAnsi="Calibri" w:cs="Calibri"/>
                <w:sz w:val="22"/>
                <w:szCs w:val="22"/>
              </w:rPr>
            </w:pPr>
          </w:p>
          <w:p w14:paraId="706B04BC" w14:textId="77777777" w:rsidR="008F24E1" w:rsidRPr="00217AC4" w:rsidRDefault="008F24E1">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8F24E1" w:rsidRPr="00217AC4" w14:paraId="25A2AF90" w14:textId="77777777">
        <w:tc>
          <w:tcPr>
            <w:tcW w:w="675" w:type="dxa"/>
            <w:tcBorders>
              <w:top w:val="single" w:sz="4" w:space="0" w:color="auto"/>
              <w:left w:val="single" w:sz="4" w:space="0" w:color="auto"/>
              <w:bottom w:val="single" w:sz="4" w:space="0" w:color="auto"/>
              <w:right w:val="single" w:sz="4" w:space="0" w:color="auto"/>
            </w:tcBorders>
            <w:hideMark/>
          </w:tcPr>
          <w:p w14:paraId="586EB69F"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60D6EB"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021B116" w14:textId="77777777" w:rsidR="008F24E1" w:rsidRPr="00D61E10" w:rsidRDefault="008F24E1">
            <w:pPr>
              <w:contextualSpacing/>
              <w:rPr>
                <w:rFonts w:ascii="Calibri" w:eastAsia="SimSun" w:hAnsi="Calibri" w:cs="Calibri"/>
                <w:bCs/>
                <w:sz w:val="22"/>
                <w:szCs w:val="22"/>
              </w:rPr>
            </w:pPr>
          </w:p>
          <w:p w14:paraId="07939048"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312D43A"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4648625"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5F7B0172"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0CF3619C"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FF4666D"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E0A4BC0"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C08CACF" w14:textId="77777777" w:rsidR="008F24E1" w:rsidRPr="00217AC4" w:rsidRDefault="008F24E1">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8593AAC"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22C994C" w14:textId="77777777" w:rsidR="008F24E1" w:rsidRPr="00217AC4" w:rsidRDefault="008F24E1">
            <w:pPr>
              <w:tabs>
                <w:tab w:val="left" w:pos="272"/>
              </w:tabs>
              <w:contextualSpacing/>
              <w:rPr>
                <w:rFonts w:ascii="Calibri" w:eastAsia="SimSun" w:hAnsi="Calibri" w:cs="Calibri"/>
                <w:sz w:val="22"/>
                <w:szCs w:val="22"/>
              </w:rPr>
            </w:pPr>
          </w:p>
          <w:p w14:paraId="1401D706"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8F24E1" w:rsidRPr="005E5A25" w14:paraId="787FBFC8" w14:textId="77777777">
        <w:tc>
          <w:tcPr>
            <w:tcW w:w="675" w:type="dxa"/>
            <w:tcBorders>
              <w:top w:val="single" w:sz="4" w:space="0" w:color="auto"/>
              <w:left w:val="single" w:sz="4" w:space="0" w:color="auto"/>
              <w:bottom w:val="single" w:sz="4" w:space="0" w:color="auto"/>
              <w:right w:val="single" w:sz="4" w:space="0" w:color="auto"/>
            </w:tcBorders>
            <w:hideMark/>
          </w:tcPr>
          <w:p w14:paraId="6D35EB7F" w14:textId="77777777" w:rsidR="008F24E1" w:rsidRPr="005E5A25" w:rsidRDefault="008F24E1">
            <w:pPr>
              <w:ind w:left="-545" w:right="-137" w:firstLine="567"/>
              <w:contextualSpacing/>
              <w:rPr>
                <w:rFonts w:ascii="Calibri" w:eastAsia="SimSun" w:hAnsi="Calibri" w:cs="Calibri"/>
                <w:sz w:val="22"/>
                <w:szCs w:val="22"/>
              </w:rPr>
            </w:pPr>
            <w:r w:rsidRPr="005E5A2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8984C37" w14:textId="77777777" w:rsidR="008F24E1" w:rsidRPr="005E5A25" w:rsidRDefault="008F24E1">
            <w:pPr>
              <w:contextualSpacing/>
              <w:rPr>
                <w:rFonts w:ascii="Calibri" w:eastAsia="SimSun" w:hAnsi="Calibri" w:cs="Calibri"/>
                <w:sz w:val="22"/>
                <w:szCs w:val="22"/>
              </w:rPr>
            </w:pPr>
            <w:r w:rsidRPr="005E5A25">
              <w:rPr>
                <w:rFonts w:ascii="Calibri" w:eastAsia="SimSun" w:hAnsi="Calibri" w:cs="Calibri"/>
                <w:sz w:val="22"/>
                <w:szCs w:val="22"/>
              </w:rPr>
              <w:t>VPĮ 46 straipsnio 6 dalies 3 punktas</w:t>
            </w:r>
          </w:p>
          <w:p w14:paraId="15B0B52C" w14:textId="77777777" w:rsidR="008F24E1" w:rsidRPr="005E5A25" w:rsidRDefault="008F24E1">
            <w:pPr>
              <w:contextualSpacing/>
              <w:rPr>
                <w:rFonts w:ascii="Calibri" w:eastAsia="SimSun" w:hAnsi="Calibri" w:cs="Calibri"/>
                <w:sz w:val="22"/>
                <w:szCs w:val="22"/>
              </w:rPr>
            </w:pPr>
          </w:p>
          <w:p w14:paraId="37230EA2" w14:textId="77777777" w:rsidR="008F24E1" w:rsidRPr="005E5A25" w:rsidRDefault="008F24E1">
            <w:pPr>
              <w:contextualSpacing/>
              <w:rPr>
                <w:rFonts w:ascii="Calibri" w:eastAsia="SimSun" w:hAnsi="Calibri" w:cs="Calibri"/>
                <w:sz w:val="22"/>
                <w:szCs w:val="22"/>
              </w:rPr>
            </w:pPr>
            <w:r w:rsidRPr="005E5A2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6F538CA" w14:textId="77777777" w:rsidR="008F24E1" w:rsidRPr="005E5A25" w:rsidRDefault="008F24E1">
            <w:pPr>
              <w:contextualSpacing/>
              <w:rPr>
                <w:rFonts w:ascii="Calibri" w:eastAsia="SimSun" w:hAnsi="Calibri" w:cs="Calibri"/>
                <w:sz w:val="22"/>
                <w:szCs w:val="22"/>
              </w:rPr>
            </w:pPr>
            <w:r w:rsidRPr="005E5A2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890725B" w14:textId="77777777" w:rsidR="008F24E1" w:rsidRPr="005E5A25" w:rsidRDefault="008F24E1">
            <w:pPr>
              <w:tabs>
                <w:tab w:val="left" w:pos="272"/>
              </w:tabs>
              <w:contextualSpacing/>
              <w:rPr>
                <w:rFonts w:ascii="Calibri" w:eastAsia="SimSun" w:hAnsi="Calibri" w:cs="Calibri"/>
                <w:sz w:val="22"/>
                <w:szCs w:val="22"/>
              </w:rPr>
            </w:pPr>
            <w:r w:rsidRPr="005E5A25">
              <w:rPr>
                <w:rFonts w:ascii="Calibri" w:eastAsia="SimSun" w:hAnsi="Calibri" w:cs="Calibri"/>
                <w:sz w:val="22"/>
                <w:szCs w:val="22"/>
              </w:rPr>
              <w:t>EBVPD</w:t>
            </w:r>
          </w:p>
        </w:tc>
      </w:tr>
    </w:tbl>
    <w:p w14:paraId="57ED5ABC" w14:textId="77777777" w:rsidR="008F24E1" w:rsidRPr="00217AC4" w:rsidRDefault="008F24E1" w:rsidP="008F24E1">
      <w:pPr>
        <w:suppressAutoHyphens/>
        <w:spacing w:after="0" w:line="240" w:lineRule="auto"/>
        <w:contextualSpacing/>
        <w:rPr>
          <w:rFonts w:ascii="Calibri" w:eastAsia="Times New Roman" w:hAnsi="Calibri" w:cs="Calibri"/>
          <w:lang w:eastAsia="en-US"/>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463CCBDA" w14:textId="77777777" w:rsidR="008F24E1" w:rsidRDefault="008F24E1" w:rsidP="003E6599">
      <w:pPr>
        <w:pStyle w:val="Antrat2"/>
        <w:ind w:left="5103"/>
        <w:rPr>
          <w:rFonts w:asciiTheme="minorHAnsi" w:eastAsia="Calibri" w:hAnsiTheme="minorHAnsi" w:cstheme="minorHAnsi"/>
          <w:color w:val="0070C0"/>
          <w:sz w:val="22"/>
          <w:szCs w:val="22"/>
        </w:rPr>
        <w:sectPr w:rsidR="008F24E1" w:rsidSect="00806DBC">
          <w:pgSz w:w="15840" w:h="12240" w:orient="landscape"/>
          <w:pgMar w:top="1701" w:right="1134" w:bottom="567" w:left="1134" w:header="720" w:footer="720" w:gutter="0"/>
          <w:cols w:space="720"/>
          <w:docGrid w:linePitch="360"/>
        </w:sectPr>
      </w:pPr>
      <w:bookmarkStart w:id="87" w:name="_Ref38291379"/>
      <w:bookmarkStart w:id="88" w:name="_Ref38291394"/>
      <w:bookmarkStart w:id="89" w:name="_Ref38898251"/>
      <w:bookmarkStart w:id="90" w:name="_Toc190416447"/>
      <w:bookmarkStart w:id="91" w:name="_Ref38291223"/>
      <w:bookmarkStart w:id="92" w:name="_Ref38291334"/>
      <w:bookmarkStart w:id="93" w:name="_Ref38533412"/>
      <w:bookmarkStart w:id="94" w:name="_Toc190416446"/>
    </w:p>
    <w:p w14:paraId="18BB74C9" w14:textId="77777777" w:rsidR="003E6599" w:rsidRPr="001443D7" w:rsidRDefault="003E6599" w:rsidP="003E6599">
      <w:pPr>
        <w:pStyle w:val="Antrat2"/>
        <w:ind w:left="5103"/>
        <w:rPr>
          <w:rFonts w:asciiTheme="minorHAnsi" w:hAnsiTheme="minorHAnsi" w:cstheme="minorHAnsi"/>
          <w:color w:val="auto"/>
          <w:sz w:val="22"/>
          <w:szCs w:val="22"/>
        </w:rPr>
      </w:pPr>
      <w:bookmarkStart w:id="95" w:name="_Toc219370918"/>
      <w:r w:rsidRPr="001443D7">
        <w:rPr>
          <w:rFonts w:asciiTheme="minorHAnsi" w:eastAsia="Calibri" w:hAnsiTheme="minorHAnsi" w:cstheme="minorHAnsi"/>
          <w:color w:val="auto"/>
          <w:sz w:val="22"/>
          <w:szCs w:val="22"/>
        </w:rPr>
        <w:lastRenderedPageBreak/>
        <w:t xml:space="preserve">Pirkimo sąlygų 7 priedas „EBVPD“ </w:t>
      </w:r>
      <w:r w:rsidRPr="001443D7">
        <w:rPr>
          <w:rFonts w:asciiTheme="minorHAnsi" w:hAnsiTheme="minorHAnsi" w:cstheme="minorHAnsi"/>
          <w:color w:val="auto"/>
          <w:sz w:val="22"/>
          <w:szCs w:val="22"/>
        </w:rPr>
        <w:t>(XML formatu)</w:t>
      </w:r>
      <w:bookmarkEnd w:id="87"/>
      <w:bookmarkEnd w:id="88"/>
      <w:bookmarkEnd w:id="89"/>
      <w:bookmarkEnd w:id="90"/>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8B5A22">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06DBC">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294CFF" w:rsidRDefault="008D704D" w:rsidP="009C2357">
      <w:pPr>
        <w:pStyle w:val="Antrat2"/>
        <w:ind w:left="5103"/>
        <w:rPr>
          <w:rFonts w:asciiTheme="minorHAnsi" w:eastAsia="Calibri" w:hAnsiTheme="minorHAnsi" w:cstheme="minorHAnsi"/>
          <w:color w:val="auto"/>
          <w:sz w:val="22"/>
          <w:szCs w:val="22"/>
        </w:rPr>
      </w:pPr>
      <w:bookmarkStart w:id="96" w:name="_Toc219370919"/>
      <w:r w:rsidRPr="00294CFF">
        <w:rPr>
          <w:rFonts w:asciiTheme="minorHAnsi" w:eastAsia="Calibri" w:hAnsiTheme="minorHAnsi" w:cstheme="minorHAnsi"/>
          <w:color w:val="auto"/>
          <w:sz w:val="22"/>
          <w:szCs w:val="22"/>
        </w:rPr>
        <w:lastRenderedPageBreak/>
        <w:t xml:space="preserve">Pirkimo sąlygų </w:t>
      </w:r>
      <w:r w:rsidR="00EC3D6D" w:rsidRPr="00294CFF">
        <w:rPr>
          <w:rFonts w:asciiTheme="minorHAnsi" w:eastAsia="Calibri" w:hAnsiTheme="minorHAnsi" w:cstheme="minorHAnsi"/>
          <w:color w:val="auto"/>
          <w:sz w:val="22"/>
          <w:szCs w:val="22"/>
        </w:rPr>
        <w:t>8</w:t>
      </w:r>
      <w:r w:rsidRPr="00294CFF">
        <w:rPr>
          <w:rFonts w:asciiTheme="minorHAnsi" w:eastAsia="Calibri" w:hAnsiTheme="minorHAnsi" w:cstheme="minorHAnsi"/>
          <w:color w:val="auto"/>
          <w:sz w:val="22"/>
          <w:szCs w:val="22"/>
        </w:rPr>
        <w:t xml:space="preserve"> priedas „Tiekėjų kvalifikacijos reikalavimai</w:t>
      </w:r>
      <w:r w:rsidR="00283391" w:rsidRPr="00294CFF">
        <w:rPr>
          <w:rFonts w:asciiTheme="minorHAnsi" w:eastAsia="Calibri" w:hAnsiTheme="minorHAnsi" w:cstheme="minorHAnsi"/>
          <w:color w:val="auto"/>
          <w:sz w:val="22"/>
          <w:szCs w:val="22"/>
        </w:rPr>
        <w:t xml:space="preserve"> ir reikalaujami kokybės bei aplinkos apsaugos vadybos sistemų standartai</w:t>
      </w:r>
      <w:r w:rsidRPr="00294CFF">
        <w:rPr>
          <w:rFonts w:asciiTheme="minorHAnsi" w:eastAsia="Calibri" w:hAnsiTheme="minorHAnsi" w:cstheme="minorHAnsi"/>
          <w:color w:val="auto"/>
          <w:sz w:val="22"/>
          <w:szCs w:val="22"/>
        </w:rPr>
        <w:t>“</w:t>
      </w:r>
      <w:bookmarkEnd w:id="91"/>
      <w:bookmarkEnd w:id="92"/>
      <w:bookmarkEnd w:id="93"/>
      <w:bookmarkEnd w:id="94"/>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294CFF">
        <w:rPr>
          <w:rFonts w:cstheme="minorHAnsi"/>
          <w:smallCaps/>
          <w:sz w:val="22"/>
          <w:szCs w:val="22"/>
        </w:rPr>
        <w:t>TIEKĖJŲ KVALIFIKACIJOS REIKALAVIMAI</w:t>
      </w:r>
      <w:r w:rsidR="00955F2F" w:rsidRPr="00294CFF">
        <w:rPr>
          <w:rFonts w:cstheme="minorHAnsi"/>
          <w:smallCaps/>
          <w:sz w:val="22"/>
          <w:szCs w:val="22"/>
        </w:rPr>
        <w:t xml:space="preserve"> IR REIKALAVIMAI LAIKYTIS </w:t>
      </w:r>
      <w:r w:rsidR="00955F2F" w:rsidRPr="00294CFF">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20662508" w:rsidR="00C82E95" w:rsidRPr="005C3C1C" w:rsidRDefault="00FC009E" w:rsidP="005C3C1C">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07"/>
        <w:gridCol w:w="2983"/>
        <w:gridCol w:w="3258"/>
        <w:gridCol w:w="2614"/>
      </w:tblGrid>
      <w:tr w:rsidR="003F2587" w:rsidRPr="00682B25" w14:paraId="4E32B1E2" w14:textId="647459D9" w:rsidTr="004121F7">
        <w:trPr>
          <w:tblHeader/>
        </w:trPr>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4CC1927D"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C80C7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152DA00D" w14:textId="77777777" w:rsidR="00641D09" w:rsidRPr="00641D09" w:rsidRDefault="00641D09" w:rsidP="00641D09">
            <w:pPr>
              <w:autoSpaceDE w:val="0"/>
              <w:autoSpaceDN w:val="0"/>
              <w:adjustRightInd w:val="0"/>
              <w:rPr>
                <w:rFonts w:asciiTheme="minorHAnsi" w:hAnsiTheme="minorHAnsi" w:cstheme="minorHAnsi"/>
                <w:color w:val="000000"/>
                <w:sz w:val="22"/>
                <w:szCs w:val="22"/>
              </w:rPr>
            </w:pPr>
            <w:r w:rsidRPr="00641D09">
              <w:rPr>
                <w:rFonts w:asciiTheme="minorHAnsi" w:hAnsiTheme="minorHAnsi" w:cstheme="minorHAnsi"/>
                <w:color w:val="000000"/>
                <w:sz w:val="22"/>
                <w:szCs w:val="22"/>
              </w:rPr>
              <w:t>Turi teisę atlikti perkamus statinio statybos darbus:</w:t>
            </w:r>
          </w:p>
          <w:p w14:paraId="1261DD34" w14:textId="77777777" w:rsidR="00641D09" w:rsidRPr="00641D09" w:rsidRDefault="00641D09" w:rsidP="00641D09">
            <w:pPr>
              <w:autoSpaceDE w:val="0"/>
              <w:autoSpaceDN w:val="0"/>
              <w:adjustRightInd w:val="0"/>
              <w:rPr>
                <w:rFonts w:asciiTheme="minorHAnsi" w:hAnsiTheme="minorHAnsi" w:cstheme="minorHAnsi"/>
                <w:color w:val="000000"/>
                <w:sz w:val="22"/>
                <w:szCs w:val="22"/>
              </w:rPr>
            </w:pPr>
            <w:r w:rsidRPr="00641D09">
              <w:rPr>
                <w:rFonts w:asciiTheme="minorHAnsi" w:hAnsiTheme="minorHAnsi" w:cstheme="minorHAnsi"/>
                <w:color w:val="000000"/>
                <w:sz w:val="22"/>
                <w:szCs w:val="22"/>
              </w:rPr>
              <w:t>statinių kategorija – ypatingi statiniai, statinių grupė – susisiekimo komunikacijos: gatvės,  taip pat minėti statiniai, esantys kultūros paveldo objekto teritorijoje, jo apsaugos zonoje, kultūros paveldo vietovėje;</w:t>
            </w:r>
          </w:p>
          <w:p w14:paraId="40A83EC2" w14:textId="5DB10886" w:rsidR="00AD090E" w:rsidRPr="00FA040E" w:rsidRDefault="00641D09" w:rsidP="00AD090E">
            <w:pPr>
              <w:autoSpaceDE w:val="0"/>
              <w:autoSpaceDN w:val="0"/>
              <w:adjustRightInd w:val="0"/>
              <w:rPr>
                <w:rFonts w:asciiTheme="minorHAnsi" w:hAnsiTheme="minorHAnsi" w:cstheme="minorHAnsi"/>
                <w:color w:val="000000"/>
                <w:sz w:val="22"/>
                <w:szCs w:val="22"/>
              </w:rPr>
            </w:pPr>
            <w:r w:rsidRPr="00FA040E">
              <w:rPr>
                <w:rFonts w:asciiTheme="minorHAnsi" w:hAnsiTheme="minorHAnsi" w:cstheme="minorHAnsi"/>
                <w:color w:val="000000"/>
                <w:sz w:val="22"/>
                <w:szCs w:val="22"/>
              </w:rPr>
              <w:t>statinių kategorija – ypatingi statiniai, statinių</w:t>
            </w:r>
            <w:r w:rsidR="00AD090E" w:rsidRPr="00FA040E">
              <w:rPr>
                <w:rFonts w:asciiTheme="minorHAnsi" w:hAnsiTheme="minorHAnsi" w:cstheme="minorHAnsi"/>
                <w:color w:val="000000"/>
                <w:sz w:val="22"/>
                <w:szCs w:val="22"/>
              </w:rPr>
              <w:t xml:space="preserve"> </w:t>
            </w:r>
            <w:r w:rsidR="00AD090E" w:rsidRPr="00FA040E">
              <w:rPr>
                <w:rFonts w:asciiTheme="minorHAnsi" w:hAnsiTheme="minorHAnsi" w:cstheme="minorHAnsi"/>
                <w:color w:val="000000" w:themeColor="text1"/>
                <w:sz w:val="24"/>
                <w:szCs w:val="24"/>
              </w:rPr>
              <w:t xml:space="preserve"> </w:t>
            </w:r>
            <w:r w:rsidR="00AD090E" w:rsidRPr="00FA040E">
              <w:rPr>
                <w:rFonts w:asciiTheme="minorHAnsi" w:hAnsiTheme="minorHAnsi" w:cstheme="minorHAnsi"/>
                <w:color w:val="000000"/>
                <w:sz w:val="22"/>
                <w:szCs w:val="22"/>
              </w:rPr>
              <w:t xml:space="preserve">grupė  – inžineriniai tinklai: nuotekų šalinimo tinklai,  taip pat minėti statiniai, esantys </w:t>
            </w:r>
            <w:r w:rsidR="00AD090E" w:rsidRPr="00FA040E">
              <w:rPr>
                <w:rFonts w:asciiTheme="minorHAnsi" w:hAnsiTheme="minorHAnsi" w:cstheme="minorHAnsi"/>
                <w:color w:val="000000"/>
                <w:sz w:val="22"/>
                <w:szCs w:val="22"/>
              </w:rPr>
              <w:lastRenderedPageBreak/>
              <w:t>kultūros paveldo objekto teritorijoje, jo apsaugos zonoje, kultūros paveldo vietovėje.</w:t>
            </w:r>
          </w:p>
          <w:p w14:paraId="117C7D68"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Statybos darbų sritys:</w:t>
            </w:r>
          </w:p>
          <w:p w14:paraId="6FE3CBF4"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1) bendrieji statybos darbai:</w:t>
            </w:r>
          </w:p>
          <w:p w14:paraId="1114534B"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žemės darbai: statybos sklypo reljefo tvarkymas.</w:t>
            </w:r>
          </w:p>
          <w:p w14:paraId="53CC1D44"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xml:space="preserve">2) specialieji statybos darbai: </w:t>
            </w:r>
          </w:p>
          <w:p w14:paraId="588B9C4F"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mechanikos darbai: nuotekų šalinimo tinklų tiesimas.</w:t>
            </w:r>
          </w:p>
          <w:p w14:paraId="7EF85E09"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p>
          <w:p w14:paraId="193C6939"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xml:space="preserve">Reikalaujamos veiklos teisinis pagrindas: </w:t>
            </w:r>
          </w:p>
          <w:p w14:paraId="3D9D5D30"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1) Lietuvos Respublikos statybos įstatymo 18 str. 2 d.;</w:t>
            </w:r>
          </w:p>
          <w:p w14:paraId="36E4283B" w14:textId="590CDE17" w:rsidR="00C8691A" w:rsidRPr="00FA040E" w:rsidRDefault="00AD090E" w:rsidP="00AD090E">
            <w:pPr>
              <w:autoSpaceDE w:val="0"/>
              <w:autoSpaceDN w:val="0"/>
              <w:adjustRightInd w:val="0"/>
              <w:rPr>
                <w:rFonts w:asciiTheme="minorHAnsi" w:hAnsiTheme="minorHAnsi" w:cstheme="minorHAnsi"/>
                <w:i/>
                <w:iCs/>
                <w:color w:val="000000"/>
                <w:sz w:val="22"/>
                <w:szCs w:val="22"/>
              </w:rPr>
            </w:pPr>
            <w:r w:rsidRPr="00FA040E">
              <w:rPr>
                <w:rFonts w:asciiTheme="minorHAnsi" w:hAnsiTheme="minorHAnsi" w:cstheme="minorHAnsi"/>
                <w:color w:val="000000"/>
                <w:sz w:val="22"/>
                <w:szCs w:val="22"/>
              </w:rPr>
              <w:t>2) Lietuvos Respublikos aplinkos ministro 2016 m. gruodžio 12 d. įsakymas Nr. D1-880 „Dėl statybos techninio reglamento STR 1.02.01:2017 „Statybos dalyvių atestavimo ir teisės pripažinimo tvarkos aprašas“ patvirtinimo“.</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2D53688F" w14:textId="77777777" w:rsidR="00B95BBD" w:rsidRPr="00152192" w:rsidRDefault="00B95BBD" w:rsidP="00B95BBD">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73DF0E5D" w14:textId="77777777" w:rsidR="00B95BBD" w:rsidRPr="00334E80" w:rsidRDefault="00B95BBD" w:rsidP="00B95BBD">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5"/>
            </w:r>
            <w:r w:rsidRPr="00334E80">
              <w:rPr>
                <w:rFonts w:asciiTheme="minorHAnsi" w:hAnsiTheme="minorHAnsi" w:cstheme="minorHAnsi"/>
                <w:sz w:val="22"/>
                <w:szCs w:val="22"/>
              </w:rPr>
              <w:t xml:space="preserve">. </w:t>
            </w:r>
          </w:p>
          <w:p w14:paraId="574DD352" w14:textId="77777777" w:rsidR="00152192" w:rsidRPr="00152192" w:rsidRDefault="00152192" w:rsidP="00FE38B7">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w:t>
            </w:r>
            <w:r w:rsidRPr="00152192">
              <w:rPr>
                <w:rFonts w:asciiTheme="minorHAnsi" w:hAnsiTheme="minorHAnsi" w:cstheme="minorHAnsi"/>
                <w:color w:val="000000"/>
                <w:sz w:val="22"/>
                <w:szCs w:val="22"/>
              </w:rPr>
              <w:lastRenderedPageBreak/>
              <w:t>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BB30FE3"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sidRPr="00A55EEB">
              <w:rPr>
                <w:rFonts w:asciiTheme="minorHAnsi" w:hAnsiTheme="minorHAnsi" w:cstheme="minorHAnsi"/>
                <w:sz w:val="22"/>
                <w:szCs w:val="22"/>
              </w:rPr>
              <w:t>nariai</w:t>
            </w:r>
            <w:r w:rsidRPr="00A55EEB">
              <w:rPr>
                <w:rFonts w:asciiTheme="minorHAnsi" w:hAnsiTheme="minorHAnsi" w:cstheme="minorHAnsi"/>
                <w:sz w:val="22"/>
                <w:szCs w:val="22"/>
              </w:rPr>
              <w:t xml:space="preserve"> kartu</w:t>
            </w:r>
            <w:r w:rsidR="00441632" w:rsidRPr="00A55EEB">
              <w:rPr>
                <w:rFonts w:asciiTheme="minorHAnsi" w:hAnsiTheme="minorHAnsi" w:cstheme="minorHAnsi"/>
                <w:sz w:val="22"/>
                <w:szCs w:val="22"/>
              </w:rPr>
              <w:t>/</w:t>
            </w:r>
            <w:r w:rsidRPr="00A55EEB">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A55EEB">
              <w:rPr>
                <w:rFonts w:asciiTheme="minorHAnsi" w:hAnsiTheme="minorHAnsi" w:cstheme="minorHAnsi"/>
                <w:color w:val="000000"/>
                <w:sz w:val="22"/>
                <w:szCs w:val="22"/>
              </w:rPr>
              <w:t>.</w:t>
            </w:r>
          </w:p>
        </w:tc>
      </w:tr>
      <w:tr w:rsidR="00C8691A" w:rsidRPr="00682B25" w14:paraId="0EEB4D39" w14:textId="5F154C99"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C80C7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E4633C" w:rsidRPr="00682B25" w14:paraId="3B360BFB" w14:textId="41E448BB"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E4633C" w:rsidRPr="00682B25" w:rsidRDefault="00E4633C" w:rsidP="00C80C72">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736C111A" w14:textId="50B044CF" w:rsidR="00E4633C" w:rsidRPr="009C6870" w:rsidRDefault="00E4633C" w:rsidP="00E4633C">
            <w:pPr>
              <w:autoSpaceDE w:val="0"/>
              <w:autoSpaceDN w:val="0"/>
              <w:adjustRightInd w:val="0"/>
              <w:rPr>
                <w:rFonts w:asciiTheme="minorHAnsi" w:hAnsiTheme="minorHAnsi" w:cstheme="minorHAnsi"/>
                <w:color w:val="000000"/>
                <w:sz w:val="22"/>
                <w:szCs w:val="22"/>
              </w:rPr>
            </w:pPr>
            <w:r w:rsidRPr="00E1660A">
              <w:rPr>
                <w:rFonts w:asciiTheme="minorHAnsi" w:hAnsiTheme="minorHAnsi" w:cstheme="minorHAnsi"/>
                <w:color w:val="000000"/>
                <w:sz w:val="22"/>
                <w:szCs w:val="22"/>
              </w:rPr>
              <w:t>Tiekėjas per paskutinius 5 metus iki pasiūlymų pateikimo termino pabaigos savo jėgomis</w:t>
            </w:r>
            <w:r w:rsidRPr="00E1660A">
              <w:rPr>
                <w:rFonts w:asciiTheme="minorHAnsi" w:hAnsiTheme="minorHAnsi" w:cstheme="minorHAnsi"/>
                <w:color w:val="000000"/>
                <w:sz w:val="22"/>
                <w:szCs w:val="22"/>
                <w:vertAlign w:val="superscript"/>
              </w:rPr>
              <w:footnoteReference w:id="6"/>
            </w:r>
            <w:r w:rsidRPr="00E1660A">
              <w:rPr>
                <w:rFonts w:asciiTheme="minorHAnsi" w:hAnsiTheme="minorHAnsi" w:cstheme="minorHAnsi"/>
                <w:color w:val="000000"/>
                <w:sz w:val="22"/>
                <w:szCs w:val="22"/>
              </w:rPr>
              <w:t xml:space="preserve">  pagal vieną sutartį ar kelias sutartis dėl to paties objekto yra tinkamai</w:t>
            </w:r>
            <w:r w:rsidRPr="00E1660A">
              <w:rPr>
                <w:rFonts w:asciiTheme="minorHAnsi" w:hAnsiTheme="minorHAnsi" w:cstheme="minorHAnsi"/>
                <w:color w:val="000000"/>
                <w:sz w:val="22"/>
                <w:szCs w:val="22"/>
                <w:vertAlign w:val="superscript"/>
              </w:rPr>
              <w:footnoteReference w:id="7"/>
            </w:r>
            <w:r w:rsidRPr="00E1660A">
              <w:rPr>
                <w:rFonts w:asciiTheme="minorHAnsi" w:hAnsiTheme="minorHAnsi" w:cstheme="minorHAnsi"/>
                <w:color w:val="000000"/>
                <w:sz w:val="22"/>
                <w:szCs w:val="22"/>
              </w:rPr>
              <w:t xml:space="preserve"> atlikęs statybos ir (arba) rekonstravimo, ir (arba)</w:t>
            </w:r>
            <w:r w:rsidRPr="009C6870">
              <w:rPr>
                <w:rFonts w:asciiTheme="minorHAnsi" w:hAnsiTheme="minorHAnsi" w:cstheme="minorHAnsi"/>
                <w:color w:val="000000"/>
                <w:sz w:val="22"/>
                <w:szCs w:val="22"/>
              </w:rPr>
              <w:t xml:space="preserve"> </w:t>
            </w:r>
            <w:r w:rsidRPr="009C6870">
              <w:rPr>
                <w:rFonts w:asciiTheme="minorHAnsi" w:hAnsiTheme="minorHAnsi" w:cstheme="minorHAnsi"/>
                <w:sz w:val="24"/>
                <w:szCs w:val="24"/>
              </w:rPr>
              <w:t xml:space="preserve"> </w:t>
            </w:r>
            <w:r w:rsidRPr="009C6870">
              <w:rPr>
                <w:rFonts w:asciiTheme="minorHAnsi" w:hAnsiTheme="minorHAnsi" w:cstheme="minorHAnsi"/>
                <w:color w:val="000000"/>
                <w:sz w:val="22"/>
                <w:szCs w:val="22"/>
              </w:rPr>
              <w:t xml:space="preserve">kapitalinio remonto darbus </w:t>
            </w:r>
            <w:r w:rsidRPr="009C6870">
              <w:rPr>
                <w:rFonts w:asciiTheme="minorHAnsi" w:hAnsiTheme="minorHAnsi" w:cstheme="minorHAnsi"/>
                <w:b/>
                <w:bCs/>
                <w:color w:val="000000"/>
                <w:sz w:val="22"/>
                <w:szCs w:val="22"/>
              </w:rPr>
              <w:t>ypatingų statinių kategorijai priskiriamų statinių grupėje – susisiekimo komunikacijos: keliai ir (arba) gatvės</w:t>
            </w:r>
            <w:r w:rsidRPr="009C6870">
              <w:rPr>
                <w:rFonts w:asciiTheme="minorHAnsi" w:hAnsiTheme="minorHAnsi" w:cstheme="minorHAnsi"/>
                <w:color w:val="000000"/>
                <w:sz w:val="22"/>
                <w:szCs w:val="22"/>
              </w:rPr>
              <w:t>, kurios (-</w:t>
            </w:r>
            <w:proofErr w:type="spellStart"/>
            <w:r w:rsidRPr="009C6870">
              <w:rPr>
                <w:rFonts w:asciiTheme="minorHAnsi" w:hAnsiTheme="minorHAnsi" w:cstheme="minorHAnsi"/>
                <w:color w:val="000000"/>
                <w:sz w:val="22"/>
                <w:szCs w:val="22"/>
              </w:rPr>
              <w:lastRenderedPageBreak/>
              <w:t>ių</w:t>
            </w:r>
            <w:proofErr w:type="spellEnd"/>
            <w:r w:rsidRPr="009C6870">
              <w:rPr>
                <w:rFonts w:asciiTheme="minorHAnsi" w:hAnsiTheme="minorHAnsi" w:cstheme="minorHAnsi"/>
                <w:color w:val="000000"/>
                <w:sz w:val="22"/>
                <w:szCs w:val="22"/>
              </w:rPr>
              <w:t xml:space="preserve">) vertė ne mažesnė kaip </w:t>
            </w:r>
            <w:r w:rsidR="00F70364">
              <w:rPr>
                <w:rFonts w:asciiTheme="minorHAnsi" w:hAnsiTheme="minorHAnsi" w:cstheme="minorHAnsi"/>
                <w:color w:val="000000"/>
                <w:sz w:val="22"/>
                <w:szCs w:val="22"/>
              </w:rPr>
              <w:t>700.000,00</w:t>
            </w:r>
            <w:r w:rsidRPr="009C6870">
              <w:rPr>
                <w:rFonts w:asciiTheme="minorHAnsi" w:hAnsiTheme="minorHAnsi" w:cstheme="minorHAnsi"/>
                <w:color w:val="000000"/>
                <w:sz w:val="22"/>
                <w:szCs w:val="22"/>
              </w:rPr>
              <w:t xml:space="preserve"> EUR be PVM.</w:t>
            </w:r>
          </w:p>
          <w:p w14:paraId="09F518BF" w14:textId="77777777" w:rsidR="00E4633C" w:rsidRPr="009C6870" w:rsidRDefault="00E4633C" w:rsidP="00E4633C">
            <w:pPr>
              <w:autoSpaceDE w:val="0"/>
              <w:autoSpaceDN w:val="0"/>
              <w:adjustRightInd w:val="0"/>
              <w:rPr>
                <w:rFonts w:asciiTheme="minorHAnsi" w:hAnsiTheme="minorHAnsi" w:cstheme="minorHAnsi"/>
                <w:color w:val="000000"/>
                <w:sz w:val="22"/>
                <w:szCs w:val="22"/>
              </w:rPr>
            </w:pPr>
          </w:p>
          <w:p w14:paraId="7D80563F" w14:textId="7AED0D56" w:rsidR="00E4633C" w:rsidRPr="009C6870" w:rsidRDefault="00E4633C" w:rsidP="00E4633C">
            <w:pPr>
              <w:autoSpaceDE w:val="0"/>
              <w:autoSpaceDN w:val="0"/>
              <w:adjustRightInd w:val="0"/>
              <w:rPr>
                <w:rFonts w:asciiTheme="minorHAnsi" w:hAnsiTheme="minorHAnsi" w:cstheme="minorHAnsi"/>
                <w:color w:val="000000"/>
                <w:sz w:val="22"/>
                <w:szCs w:val="22"/>
              </w:rPr>
            </w:pPr>
            <w:r w:rsidRPr="009C6870">
              <w:rPr>
                <w:rFonts w:asciiTheme="minorHAnsi" w:hAnsiTheme="minorHAnsi" w:cstheme="minorHAnsi"/>
                <w:i/>
                <w:iCs/>
                <w:color w:val="000000"/>
                <w:sz w:val="22"/>
                <w:szCs w:val="22"/>
              </w:rPr>
              <w:t>Pastaba</w:t>
            </w:r>
            <w:r w:rsidRPr="009C6870">
              <w:rPr>
                <w:rFonts w:asciiTheme="minorHAnsi" w:hAnsiTheme="minorHAnsi" w:cstheme="minorHAnsi"/>
                <w:color w:val="000000"/>
                <w:sz w:val="22"/>
                <w:szCs w:val="22"/>
              </w:rPr>
              <w:t xml:space="preserve">.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991D27A" w14:textId="77777777" w:rsidR="00E4633C" w:rsidRPr="00ED187E" w:rsidRDefault="00E4633C" w:rsidP="00E4633C">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3A443F6E" w14:textId="1130F73E" w:rsidR="00E4633C" w:rsidRPr="00ED187E" w:rsidRDefault="00595676" w:rsidP="00E4633C">
            <w:pPr>
              <w:rPr>
                <w:rFonts w:asciiTheme="minorHAnsi" w:hAnsiTheme="minorHAnsi" w:cstheme="minorHAnsi"/>
                <w:sz w:val="22"/>
                <w:szCs w:val="22"/>
              </w:rPr>
            </w:pPr>
            <w:r>
              <w:rPr>
                <w:rFonts w:asciiTheme="minorHAnsi" w:hAnsiTheme="minorHAnsi" w:cstheme="minorHAnsi"/>
                <w:sz w:val="22"/>
                <w:szCs w:val="22"/>
              </w:rPr>
              <w:t xml:space="preserve">1. </w:t>
            </w:r>
            <w:r w:rsidR="00E4633C" w:rsidRPr="00ED187E">
              <w:rPr>
                <w:rFonts w:asciiTheme="minorHAnsi" w:hAnsiTheme="minorHAnsi" w:cstheme="minorHAnsi"/>
                <w:sz w:val="22"/>
                <w:szCs w:val="22"/>
              </w:rPr>
              <w:t xml:space="preserve">Per paskutinius 5 metus iki pasiūlymų pateikimo termino pabaigos savo jėgomis tinkamai atliktų statybos ir (arba) rekonstravimo, ir (arba) kapitalinio remonto darbų ypatingų statinių kategorijai priskiriamų statinių grupėje – susisiekimo komunikacijose: keliuose ir (arba) gatvėse </w:t>
            </w:r>
            <w:r w:rsidR="00E4633C" w:rsidRPr="00ED187E">
              <w:rPr>
                <w:rFonts w:asciiTheme="minorHAnsi" w:hAnsiTheme="minorHAnsi" w:cstheme="minorHAnsi"/>
                <w:sz w:val="22"/>
                <w:szCs w:val="22"/>
              </w:rPr>
              <w:lastRenderedPageBreak/>
              <w:t>tinkamai atliktų darbų sąrašas</w:t>
            </w:r>
            <w:r w:rsidR="00E4633C" w:rsidRPr="00ED187E">
              <w:rPr>
                <w:rFonts w:asciiTheme="minorHAnsi" w:hAnsiTheme="minorHAnsi" w:cstheme="minorHAnsi"/>
                <w:sz w:val="22"/>
                <w:szCs w:val="22"/>
                <w:vertAlign w:val="superscript"/>
              </w:rPr>
              <w:footnoteReference w:id="8"/>
            </w:r>
            <w:r w:rsidR="00E4633C" w:rsidRPr="00ED187E">
              <w:rPr>
                <w:rFonts w:asciiTheme="minorHAnsi" w:hAnsiTheme="minorHAnsi" w:cstheme="minorHAnsi"/>
                <w:sz w:val="22"/>
                <w:szCs w:val="22"/>
              </w:rPr>
              <w:t xml:space="preserve"> (</w:t>
            </w:r>
            <w:r w:rsidR="00E4633C">
              <w:rPr>
                <w:rFonts w:asciiTheme="minorHAnsi" w:hAnsiTheme="minorHAnsi" w:cstheme="minorHAnsi"/>
                <w:sz w:val="22"/>
                <w:szCs w:val="22"/>
              </w:rPr>
              <w:t>pirkimo sąlygų 12</w:t>
            </w:r>
            <w:r w:rsidR="00E4633C" w:rsidRPr="00ED187E">
              <w:rPr>
                <w:rFonts w:asciiTheme="minorHAnsi" w:hAnsiTheme="minorHAnsi" w:cstheme="minorHAnsi"/>
                <w:sz w:val="22"/>
                <w:szCs w:val="22"/>
              </w:rPr>
              <w:t xml:space="preserve"> priedas).</w:t>
            </w:r>
          </w:p>
          <w:p w14:paraId="67421FC6" w14:textId="77777777"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2. Užsakovų pažymos apie tai, kad statybos ir (arba) rekonstravimo, ir (arba) kapitalinio remonto darbų atlikimas ir galutiniai rezultatai ypatingų statinių kategorijai priskiriamų statinių grupėje – susisiekimo komunikacijose: keliuose ir (arba) gatvėse buvo tinkami.</w:t>
            </w:r>
          </w:p>
          <w:p w14:paraId="6EC9CD56" w14:textId="77777777"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Pažymose turi būti nurodyta:</w:t>
            </w:r>
          </w:p>
          <w:p w14:paraId="4ED75759" w14:textId="77777777"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 darbų atlikimo vieta;</w:t>
            </w:r>
          </w:p>
          <w:p w14:paraId="363EDBF5" w14:textId="2970148E"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w:t>
            </w:r>
            <w:r>
              <w:rPr>
                <w:rFonts w:asciiTheme="minorHAnsi" w:hAnsiTheme="minorHAnsi" w:cstheme="minorHAnsi"/>
                <w:sz w:val="22"/>
                <w:szCs w:val="22"/>
              </w:rPr>
              <w:t xml:space="preserve"> </w:t>
            </w:r>
            <w:r w:rsidRPr="00ED187E">
              <w:rPr>
                <w:rFonts w:asciiTheme="minorHAnsi" w:hAnsiTheme="minorHAnsi" w:cstheme="minorHAnsi"/>
                <w:sz w:val="22"/>
                <w:szCs w:val="22"/>
              </w:rPr>
              <w:t>atliktų darbų vertė (EUR be PVM);</w:t>
            </w:r>
          </w:p>
          <w:p w14:paraId="24890BB0" w14:textId="4BD1511E"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w:t>
            </w:r>
            <w:r>
              <w:rPr>
                <w:rFonts w:asciiTheme="minorHAnsi" w:hAnsiTheme="minorHAnsi" w:cstheme="minorHAnsi"/>
                <w:sz w:val="22"/>
                <w:szCs w:val="22"/>
              </w:rPr>
              <w:t xml:space="preserve"> </w:t>
            </w:r>
            <w:r w:rsidRPr="00ED187E">
              <w:rPr>
                <w:rFonts w:asciiTheme="minorHAnsi" w:hAnsiTheme="minorHAnsi" w:cstheme="minorHAnsi"/>
                <w:sz w:val="22"/>
                <w:szCs w:val="22"/>
              </w:rPr>
              <w:t>darbų vykdymo pradžios ir pabaigos datos;</w:t>
            </w:r>
          </w:p>
          <w:p w14:paraId="52C42293" w14:textId="3821DB51" w:rsidR="00E4633C" w:rsidRPr="00682B25" w:rsidRDefault="00E4633C" w:rsidP="00E4633C">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sz w:val="22"/>
                <w:szCs w:val="22"/>
              </w:rPr>
              <w:t>-</w:t>
            </w:r>
            <w:r>
              <w:rPr>
                <w:rFonts w:asciiTheme="minorHAnsi" w:hAnsiTheme="minorHAnsi" w:cstheme="minorHAnsi"/>
                <w:sz w:val="22"/>
                <w:szCs w:val="22"/>
              </w:rPr>
              <w:t xml:space="preserve"> </w:t>
            </w:r>
            <w:r w:rsidRPr="00ED187E">
              <w:rPr>
                <w:rFonts w:asciiTheme="minorHAnsi" w:hAnsiTheme="minorHAnsi" w:cstheme="minorHAnsi"/>
                <w:sz w:val="22"/>
                <w:szCs w:val="22"/>
              </w:rPr>
              <w:t>informacija apie tai, ar darbai buvo atlikti ir užbaigti tinkamai.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5D72D" w14:textId="77777777" w:rsidR="00E4633C" w:rsidRPr="00A9358B" w:rsidRDefault="00E4633C" w:rsidP="00E4633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3BCCCE89" w14:textId="77777777" w:rsidR="00E4633C" w:rsidRPr="00A9358B" w:rsidRDefault="00E4633C" w:rsidP="00E4633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3B1C3AE8" w:rsidR="00E4633C" w:rsidRPr="00682B25" w:rsidRDefault="00E4633C" w:rsidP="00E4633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 gali remtis kitų ūkio subjektų pajėgumais tik tuo atveju, jeigu tie subjektai patys vykdys tą pirkimo sutarties dalį, kuriai reikia jų turimų pajėgumų.</w:t>
            </w:r>
          </w:p>
        </w:tc>
      </w:tr>
      <w:tr w:rsidR="0082495C" w:rsidRPr="00682B25" w14:paraId="7134429F"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031984E" w:rsidR="0082495C" w:rsidRPr="00682B25" w:rsidRDefault="0082495C" w:rsidP="0082495C">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2.2.</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083BF920" w14:textId="27CAD181" w:rsidR="0082495C" w:rsidRPr="00292CEF" w:rsidRDefault="0082495C" w:rsidP="0082495C">
            <w:pPr>
              <w:autoSpaceDE w:val="0"/>
              <w:autoSpaceDN w:val="0"/>
              <w:adjustRightInd w:val="0"/>
              <w:jc w:val="both"/>
              <w:rPr>
                <w:rFonts w:asciiTheme="minorHAnsi" w:hAnsiTheme="minorHAnsi" w:cstheme="minorHAnsi"/>
                <w:color w:val="000000"/>
                <w:sz w:val="22"/>
                <w:szCs w:val="22"/>
              </w:rPr>
            </w:pPr>
            <w:r w:rsidRPr="005A2ACA">
              <w:rPr>
                <w:rFonts w:asciiTheme="minorHAnsi" w:hAnsiTheme="minorHAnsi" w:cstheme="minorHAnsi"/>
                <w:color w:val="000000"/>
                <w:sz w:val="22"/>
                <w:szCs w:val="22"/>
              </w:rPr>
              <w:t>Tiekėjas per paskutinius 5 metus iki pasiūlymų pateikimo termino pabaigos savo jėgomis</w:t>
            </w:r>
            <w:r w:rsidRPr="005A2ACA">
              <w:rPr>
                <w:rFonts w:asciiTheme="minorHAnsi" w:hAnsiTheme="minorHAnsi" w:cstheme="minorHAnsi"/>
                <w:color w:val="000000"/>
                <w:sz w:val="22"/>
                <w:szCs w:val="22"/>
                <w:vertAlign w:val="superscript"/>
              </w:rPr>
              <w:footnoteReference w:id="9"/>
            </w:r>
            <w:r w:rsidRPr="005A2ACA">
              <w:rPr>
                <w:rFonts w:asciiTheme="minorHAnsi" w:hAnsiTheme="minorHAnsi" w:cstheme="minorHAnsi"/>
                <w:color w:val="000000"/>
                <w:sz w:val="22"/>
                <w:szCs w:val="22"/>
              </w:rPr>
              <w:t xml:space="preserve">  pagal vieną sutartį ar kelias sutartis dėl to paties objekto yra tinkamai</w:t>
            </w:r>
            <w:r w:rsidRPr="005A2ACA">
              <w:rPr>
                <w:rFonts w:asciiTheme="minorHAnsi" w:hAnsiTheme="minorHAnsi" w:cstheme="minorHAnsi"/>
                <w:color w:val="000000"/>
                <w:sz w:val="22"/>
                <w:szCs w:val="22"/>
                <w:vertAlign w:val="superscript"/>
              </w:rPr>
              <w:footnoteReference w:id="10"/>
            </w:r>
            <w:r w:rsidRPr="005A2ACA">
              <w:rPr>
                <w:rFonts w:asciiTheme="minorHAnsi" w:hAnsiTheme="minorHAnsi" w:cstheme="minorHAnsi"/>
                <w:color w:val="000000"/>
                <w:sz w:val="22"/>
                <w:szCs w:val="22"/>
              </w:rPr>
              <w:t xml:space="preserve"> atlikęs statybos ir (arba) rekonstravimo, ir (arba) kapitalinio remonto darbus </w:t>
            </w:r>
            <w:r w:rsidRPr="00292CEF">
              <w:rPr>
                <w:rFonts w:asciiTheme="minorHAnsi" w:hAnsiTheme="minorHAnsi" w:cstheme="minorHAnsi"/>
                <w:b/>
                <w:bCs/>
                <w:color w:val="000000"/>
                <w:sz w:val="22"/>
                <w:szCs w:val="22"/>
              </w:rPr>
              <w:t>ypatingų statinių kategorijai priskiriamų statinių grupėje – inžineriniai tinklai: nuotekų šalinimo tinklai</w:t>
            </w:r>
            <w:r w:rsidRPr="00292CEF">
              <w:rPr>
                <w:rFonts w:asciiTheme="minorHAnsi" w:hAnsiTheme="minorHAnsi" w:cstheme="minorHAnsi"/>
                <w:color w:val="000000"/>
                <w:sz w:val="22"/>
                <w:szCs w:val="22"/>
              </w:rPr>
              <w:t>, kurios (-</w:t>
            </w:r>
            <w:proofErr w:type="spellStart"/>
            <w:r w:rsidRPr="00292CEF">
              <w:rPr>
                <w:rFonts w:asciiTheme="minorHAnsi" w:hAnsiTheme="minorHAnsi" w:cstheme="minorHAnsi"/>
                <w:color w:val="000000"/>
                <w:sz w:val="22"/>
                <w:szCs w:val="22"/>
              </w:rPr>
              <w:t>ių</w:t>
            </w:r>
            <w:proofErr w:type="spellEnd"/>
            <w:r w:rsidRPr="00292CEF">
              <w:rPr>
                <w:rFonts w:asciiTheme="minorHAnsi" w:hAnsiTheme="minorHAnsi" w:cstheme="minorHAnsi"/>
                <w:color w:val="000000"/>
                <w:sz w:val="22"/>
                <w:szCs w:val="22"/>
              </w:rPr>
              <w:t xml:space="preserve">) vertė ne mažesnė kaip </w:t>
            </w:r>
            <w:r>
              <w:rPr>
                <w:rFonts w:asciiTheme="minorHAnsi" w:hAnsiTheme="minorHAnsi" w:cstheme="minorHAnsi"/>
                <w:color w:val="000000"/>
                <w:sz w:val="22"/>
                <w:szCs w:val="22"/>
              </w:rPr>
              <w:t>400</w:t>
            </w:r>
            <w:r w:rsidRPr="00292CEF">
              <w:rPr>
                <w:rFonts w:asciiTheme="minorHAnsi" w:hAnsiTheme="minorHAnsi" w:cstheme="minorHAnsi"/>
                <w:color w:val="000000"/>
                <w:sz w:val="22"/>
                <w:szCs w:val="22"/>
              </w:rPr>
              <w:t>.000,00 EUR be PVM.</w:t>
            </w:r>
          </w:p>
          <w:p w14:paraId="0E485A16" w14:textId="77777777" w:rsidR="0082495C" w:rsidRPr="00811950" w:rsidRDefault="0082495C" w:rsidP="0082495C">
            <w:pPr>
              <w:autoSpaceDE w:val="0"/>
              <w:autoSpaceDN w:val="0"/>
              <w:adjustRightInd w:val="0"/>
              <w:jc w:val="both"/>
              <w:rPr>
                <w:rFonts w:asciiTheme="minorHAnsi" w:hAnsiTheme="minorHAnsi" w:cstheme="minorHAnsi"/>
                <w:color w:val="000000"/>
                <w:sz w:val="22"/>
                <w:szCs w:val="22"/>
              </w:rPr>
            </w:pPr>
          </w:p>
          <w:p w14:paraId="4384A81B" w14:textId="7676C852" w:rsidR="0082495C" w:rsidRPr="00292CEF" w:rsidRDefault="0082495C" w:rsidP="0082495C">
            <w:pPr>
              <w:autoSpaceDE w:val="0"/>
              <w:autoSpaceDN w:val="0"/>
              <w:adjustRightInd w:val="0"/>
              <w:jc w:val="both"/>
              <w:rPr>
                <w:rFonts w:asciiTheme="minorHAnsi" w:hAnsiTheme="minorHAnsi" w:cstheme="minorHAnsi"/>
                <w:color w:val="000000"/>
                <w:sz w:val="22"/>
                <w:szCs w:val="22"/>
              </w:rPr>
            </w:pPr>
            <w:r w:rsidRPr="00811950">
              <w:rPr>
                <w:rFonts w:asciiTheme="minorHAnsi" w:hAnsiTheme="minorHAnsi" w:cstheme="minorHAnsi"/>
                <w:color w:val="000000"/>
                <w:sz w:val="22"/>
                <w:szCs w:val="22"/>
              </w:rPr>
              <w:lastRenderedPageBreak/>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21FA2048"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lastRenderedPageBreak/>
              <w:t>EBVPD.</w:t>
            </w:r>
          </w:p>
          <w:p w14:paraId="13B52281"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statinių kategorijai priskiriamų statinių grupėje – inžineriniai tinklai: nuotekų tinklai tinkamai atliktų darbų sąrašas</w:t>
            </w:r>
            <w:r w:rsidRPr="00CA0506">
              <w:rPr>
                <w:rFonts w:asciiTheme="minorHAnsi" w:hAnsiTheme="minorHAnsi" w:cstheme="minorHAnsi"/>
                <w:sz w:val="22"/>
                <w:szCs w:val="22"/>
                <w:vertAlign w:val="superscript"/>
              </w:rPr>
              <w:footnoteReference w:id="11"/>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26F9791E"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ir (arba) rekonstravimo, ir (arba) kapitalinio remonto darbų atlikimas ir galutiniai </w:t>
            </w:r>
            <w:r w:rsidRPr="00CA0506">
              <w:rPr>
                <w:rFonts w:asciiTheme="minorHAnsi" w:hAnsiTheme="minorHAnsi" w:cstheme="minorHAnsi"/>
                <w:sz w:val="22"/>
                <w:szCs w:val="22"/>
              </w:rPr>
              <w:lastRenderedPageBreak/>
              <w:t xml:space="preserve">rezultatai ypatingų statinių kategorijai priskiriamų statinių grupėje – inžineriniai tinklai: nuotekų šalinimo tinklai buvo tinkami. </w:t>
            </w:r>
          </w:p>
          <w:p w14:paraId="4BA84DF6"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12C3BCF2"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 darbų atlikimo vieta;</w:t>
            </w:r>
          </w:p>
          <w:p w14:paraId="7A345CF0" w14:textId="0C7ED97E"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atliktų darbų vertė (EUR be PVM);</w:t>
            </w:r>
          </w:p>
          <w:p w14:paraId="45DE58E6" w14:textId="796A782F"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 xml:space="preserve">darbų vykdymo pradžios ir pabaigos datos; </w:t>
            </w:r>
          </w:p>
          <w:p w14:paraId="5AB50008" w14:textId="049192DF" w:rsidR="0082495C" w:rsidRPr="00682B25" w:rsidRDefault="0082495C" w:rsidP="0082495C">
            <w:pPr>
              <w:autoSpaceDE w:val="0"/>
              <w:autoSpaceDN w:val="0"/>
              <w:adjustRightInd w:val="0"/>
              <w:jc w:val="both"/>
              <w:rPr>
                <w:rFonts w:asciiTheme="minorHAnsi" w:hAnsiTheme="minorHAnsi" w:cstheme="minorHAnsi"/>
                <w:color w:val="000000"/>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informacija apie tai, ar darbai buvo atlikti ir užbaigti tinkamai.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C719" w14:textId="77777777" w:rsidR="0082495C" w:rsidRPr="00A9358B" w:rsidRDefault="0082495C" w:rsidP="0082495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7822E963" w14:textId="77777777" w:rsidR="0082495C" w:rsidRPr="00A9358B" w:rsidRDefault="0082495C" w:rsidP="0082495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756D8ADF" w14:textId="6E607CF7" w:rsidR="0082495C" w:rsidRPr="00682B25" w:rsidRDefault="0082495C" w:rsidP="0082495C">
            <w:pPr>
              <w:autoSpaceDE w:val="0"/>
              <w:autoSpaceDN w:val="0"/>
              <w:adjustRightInd w:val="0"/>
              <w:jc w:val="both"/>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Tiekėjas gali remtis kitų ūkio subjektų pajėgumais tik tuo atveju, jeigu tie </w:t>
            </w:r>
            <w:r w:rsidRPr="00A9358B">
              <w:rPr>
                <w:rFonts w:asciiTheme="minorHAnsi" w:hAnsiTheme="minorHAnsi" w:cstheme="minorHAnsi"/>
                <w:color w:val="000000"/>
                <w:sz w:val="22"/>
                <w:szCs w:val="22"/>
              </w:rPr>
              <w:lastRenderedPageBreak/>
              <w:t>subjektai patys vykdys tą pirkimo sutarties dalį, kuriai reikia jų turimų pajėgumų.</w:t>
            </w:r>
          </w:p>
        </w:tc>
      </w:tr>
      <w:tr w:rsidR="00561EE1" w:rsidRPr="00682B25" w14:paraId="407DC93E" w14:textId="51CA0242"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43673582" w:rsidR="00561EE1" w:rsidRPr="00682B25" w:rsidRDefault="00561EE1" w:rsidP="00561EE1">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2.3.</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62C53A73" w14:textId="77777777" w:rsidR="00561EE1" w:rsidRDefault="00561EE1" w:rsidP="00561EE1">
            <w:pPr>
              <w:rPr>
                <w:rFonts w:asciiTheme="minorHAnsi" w:hAnsiTheme="minorHAnsi" w:cstheme="minorHAnsi"/>
                <w:sz w:val="22"/>
                <w:szCs w:val="22"/>
                <w:lang w:eastAsia="en-US"/>
              </w:rPr>
            </w:pPr>
            <w:r w:rsidRPr="007504A1">
              <w:rPr>
                <w:rFonts w:asciiTheme="minorHAnsi" w:hAnsiTheme="minorHAnsi" w:cstheme="minorHAnsi"/>
                <w:sz w:val="22"/>
                <w:szCs w:val="22"/>
                <w:lang w:eastAsia="en-US"/>
              </w:rPr>
              <w:t xml:space="preserve">Tiekėjas turi </w:t>
            </w:r>
            <w:r>
              <w:rPr>
                <w:rFonts w:asciiTheme="minorHAnsi" w:hAnsiTheme="minorHAnsi" w:cstheme="minorHAnsi"/>
                <w:sz w:val="22"/>
                <w:szCs w:val="22"/>
                <w:lang w:eastAsia="en-US"/>
              </w:rPr>
              <w:t>siūlyti</w:t>
            </w:r>
            <w:r w:rsidRPr="007504A1">
              <w:rPr>
                <w:rFonts w:asciiTheme="minorHAnsi" w:hAnsiTheme="minorHAnsi" w:cstheme="minorHAnsi"/>
                <w:sz w:val="22"/>
                <w:szCs w:val="22"/>
                <w:lang w:eastAsia="en-US"/>
              </w:rPr>
              <w:t xml:space="preserve"> vadovaujančius specialistus ir asmenis, atsakingus už sutarties vykdymą:</w:t>
            </w:r>
          </w:p>
          <w:p w14:paraId="436038DA" w14:textId="77777777" w:rsidR="00561EE1" w:rsidRPr="007504A1" w:rsidRDefault="00561EE1" w:rsidP="00561EE1">
            <w:pPr>
              <w:rPr>
                <w:rFonts w:asciiTheme="minorHAnsi" w:hAnsiTheme="minorHAnsi" w:cstheme="minorHAnsi"/>
                <w:sz w:val="22"/>
                <w:szCs w:val="22"/>
                <w:lang w:eastAsia="en-US"/>
              </w:rPr>
            </w:pPr>
          </w:p>
          <w:p w14:paraId="5D71CC53" w14:textId="77777777" w:rsidR="00561EE1" w:rsidRPr="007504A1" w:rsidRDefault="00561EE1" w:rsidP="00561EE1">
            <w:pPr>
              <w:rPr>
                <w:rFonts w:asciiTheme="minorHAnsi" w:hAnsiTheme="minorHAnsi" w:cstheme="minorHAnsi"/>
                <w:sz w:val="22"/>
                <w:szCs w:val="22"/>
                <w:lang w:eastAsia="en-US"/>
              </w:rPr>
            </w:pPr>
            <w:r w:rsidRPr="00B721B9">
              <w:rPr>
                <w:rFonts w:cstheme="minorHAnsi"/>
                <w:i/>
                <w:iCs/>
                <w:sz w:val="22"/>
                <w:szCs w:val="22"/>
                <w:lang w:eastAsia="en-US"/>
              </w:rPr>
              <w:t>Pastabos</w:t>
            </w:r>
            <w:r w:rsidRPr="007504A1">
              <w:rPr>
                <w:rFonts w:asciiTheme="minorHAnsi" w:hAnsiTheme="minorHAnsi" w:cstheme="minorHAnsi"/>
                <w:sz w:val="22"/>
                <w:szCs w:val="22"/>
                <w:lang w:eastAsia="en-US"/>
              </w:rPr>
              <w:t>:</w:t>
            </w:r>
          </w:p>
          <w:p w14:paraId="71B870C7" w14:textId="77777777" w:rsidR="00561EE1" w:rsidRPr="007504A1" w:rsidRDefault="00561EE1" w:rsidP="00561EE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7504A1">
              <w:rPr>
                <w:rFonts w:asciiTheme="minorHAnsi" w:hAnsiTheme="minorHAnsi" w:cstheme="minorHAnsi"/>
                <w:color w:val="000000"/>
                <w:sz w:val="22"/>
                <w:szCs w:val="22"/>
              </w:rPr>
              <w:t>Tiekėjas gali siūlyti daugiau nei po vieną specialistą kiekvienai pozicijai, tačiau kiekvienas jų turi atitikti jiems keliamus nurodytus kvalifikacijos reikalavimus ir pateikti reikalaujamus jų kvalifikaciją įrodančius dokumentus.</w:t>
            </w:r>
          </w:p>
          <w:p w14:paraId="512245DB" w14:textId="4BCB8052" w:rsidR="00561EE1" w:rsidRPr="00682B25" w:rsidRDefault="00561EE1" w:rsidP="00561EE1">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113162F2" w14:textId="77777777" w:rsidR="00561EE1" w:rsidRPr="007504A1" w:rsidRDefault="00561EE1" w:rsidP="00561EE1">
            <w:pPr>
              <w:rPr>
                <w:rFonts w:asciiTheme="minorHAnsi" w:hAnsiTheme="minorHAnsi" w:cstheme="minorHAnsi"/>
                <w:sz w:val="22"/>
                <w:szCs w:val="22"/>
              </w:rPr>
            </w:pPr>
            <w:r w:rsidRPr="007504A1">
              <w:rPr>
                <w:rFonts w:asciiTheme="minorHAnsi" w:hAnsiTheme="minorHAnsi" w:cstheme="minorHAnsi"/>
                <w:sz w:val="22"/>
                <w:szCs w:val="22"/>
              </w:rPr>
              <w:t>EBVPD.</w:t>
            </w:r>
          </w:p>
          <w:p w14:paraId="2EAD9C09" w14:textId="77777777" w:rsidR="00561EE1" w:rsidRPr="007504A1" w:rsidRDefault="00561EE1" w:rsidP="00561EE1">
            <w:pPr>
              <w:rPr>
                <w:rFonts w:asciiTheme="minorHAnsi" w:hAnsiTheme="minorHAnsi" w:cstheme="minorHAnsi"/>
                <w:sz w:val="22"/>
                <w:szCs w:val="22"/>
              </w:rPr>
            </w:pPr>
            <w:r w:rsidRPr="007504A1">
              <w:rPr>
                <w:rFonts w:asciiTheme="minorHAnsi" w:hAnsiTheme="minorHAnsi" w:cstheme="minorHAnsi"/>
                <w:sz w:val="22"/>
                <w:szCs w:val="22"/>
              </w:rPr>
              <w:t>Už sutarties vykdymą atsakingų specialistų sąrašas (</w:t>
            </w:r>
            <w:r>
              <w:rPr>
                <w:rFonts w:asciiTheme="minorHAnsi" w:hAnsiTheme="minorHAnsi" w:cstheme="minorHAnsi"/>
                <w:sz w:val="22"/>
                <w:szCs w:val="22"/>
              </w:rPr>
              <w:t>p</w:t>
            </w:r>
            <w:r w:rsidRPr="007504A1">
              <w:rPr>
                <w:rFonts w:asciiTheme="minorHAnsi" w:hAnsiTheme="minorHAnsi" w:cstheme="minorHAnsi"/>
                <w:sz w:val="22"/>
                <w:szCs w:val="22"/>
              </w:rPr>
              <w:t>irkimo sąlygų 13 priedas).</w:t>
            </w:r>
          </w:p>
          <w:p w14:paraId="311B0618" w14:textId="77777777" w:rsidR="00561EE1" w:rsidRPr="00682B25" w:rsidRDefault="00561EE1" w:rsidP="00561EE1">
            <w:pPr>
              <w:autoSpaceDE w:val="0"/>
              <w:autoSpaceDN w:val="0"/>
              <w:adjustRightInd w:val="0"/>
              <w:jc w:val="both"/>
              <w:rPr>
                <w:rFonts w:asciiTheme="minorHAnsi" w:hAnsiTheme="minorHAnsi" w:cstheme="minorHAnsi"/>
                <w:color w:val="000000"/>
                <w:sz w:val="22"/>
                <w:szCs w:val="22"/>
              </w:rPr>
            </w:pP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6310" w14:textId="77777777" w:rsidR="00561EE1" w:rsidRPr="007504A1" w:rsidRDefault="00561EE1" w:rsidP="00561EE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(tiekėjų grupės partneriai kartu).</w:t>
            </w:r>
          </w:p>
          <w:p w14:paraId="79E01EE5" w14:textId="77777777" w:rsidR="00561EE1" w:rsidRPr="007504A1" w:rsidRDefault="00561EE1" w:rsidP="00561EE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4DC57677" w14:textId="260E3F57" w:rsidR="00561EE1" w:rsidRPr="00682B25" w:rsidRDefault="00561EE1" w:rsidP="00561EE1">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7B76F6" w:rsidRPr="00682B25" w14:paraId="6D472FFC"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D045" w14:textId="6C532DC9" w:rsidR="007B76F6" w:rsidRDefault="007B76F6" w:rsidP="007B76F6">
            <w:pPr>
              <w:spacing w:before="60" w:after="60" w:line="257" w:lineRule="auto"/>
              <w:jc w:val="center"/>
              <w:rPr>
                <w:rFonts w:eastAsiaTheme="minorHAnsi" w:cstheme="minorHAnsi"/>
                <w:sz w:val="22"/>
                <w:szCs w:val="22"/>
              </w:rPr>
            </w:pPr>
            <w:r>
              <w:rPr>
                <w:rFonts w:eastAsiaTheme="minorHAnsi" w:cstheme="minorHAnsi"/>
                <w:sz w:val="22"/>
                <w:szCs w:val="22"/>
              </w:rPr>
              <w:t>2.3.1.</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5E9ABAE9" w14:textId="668FE39C" w:rsidR="007B76F6" w:rsidRPr="00C921E5" w:rsidRDefault="007B76F6" w:rsidP="007B76F6">
            <w:pPr>
              <w:rPr>
                <w:rFonts w:asciiTheme="minorHAnsi" w:hAnsiTheme="minorHAnsi" w:cstheme="minorHAnsi"/>
                <w:sz w:val="22"/>
                <w:szCs w:val="22"/>
                <w:lang w:eastAsia="en-US"/>
              </w:rPr>
            </w:pPr>
            <w:r w:rsidRPr="00C921E5">
              <w:rPr>
                <w:rFonts w:asciiTheme="minorHAnsi" w:hAnsiTheme="minorHAnsi" w:cstheme="minorHAnsi"/>
                <w:sz w:val="22"/>
                <w:szCs w:val="22"/>
                <w:lang w:eastAsia="en-US"/>
              </w:rPr>
              <w:t xml:space="preserve">Specialistas, turintis teisę eiti ypatingo statinio statybos vadovo pareigas statinių grupėje – susisiekimo </w:t>
            </w:r>
            <w:r w:rsidRPr="00C921E5">
              <w:rPr>
                <w:rFonts w:asciiTheme="minorHAnsi" w:hAnsiTheme="minorHAnsi" w:cstheme="minorHAnsi"/>
                <w:sz w:val="22"/>
                <w:szCs w:val="22"/>
                <w:lang w:eastAsia="en-US"/>
              </w:rPr>
              <w:lastRenderedPageBreak/>
              <w:t>komunikacijos: gatvės, taip pat minėti statiniai, esantys kultūros paveldo objekto teritorijoje, jo apsaugos zonoje, kultūros paveldo vietovėje.</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4DA26003" w14:textId="77777777" w:rsidR="007B76F6" w:rsidRPr="007504A1" w:rsidRDefault="007B76F6" w:rsidP="007B76F6">
            <w:pPr>
              <w:rPr>
                <w:rFonts w:asciiTheme="minorHAnsi" w:hAnsiTheme="minorHAnsi" w:cstheme="minorHAnsi"/>
                <w:sz w:val="22"/>
                <w:szCs w:val="22"/>
              </w:rPr>
            </w:pPr>
            <w:r w:rsidRPr="007504A1">
              <w:rPr>
                <w:rFonts w:asciiTheme="minorHAnsi" w:hAnsiTheme="minorHAnsi" w:cstheme="minorHAnsi"/>
                <w:sz w:val="22"/>
                <w:szCs w:val="22"/>
              </w:rPr>
              <w:lastRenderedPageBreak/>
              <w:t>Perkančioji organizacija naudodamasi viešosios įstaigos Statybos sektoriaus vystymo agentūros (</w:t>
            </w:r>
            <w:hyperlink r:id="rId28"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xml:space="preserve">) </w:t>
            </w:r>
            <w:r w:rsidRPr="007504A1">
              <w:rPr>
                <w:rFonts w:asciiTheme="minorHAnsi" w:hAnsiTheme="minorHAnsi" w:cstheme="minorHAnsi"/>
                <w:sz w:val="22"/>
                <w:szCs w:val="22"/>
              </w:rPr>
              <w:lastRenderedPageBreak/>
              <w:t>išduotais dokumentų registrais, patikrins atitiktį nustatytam reikalavimui.</w:t>
            </w:r>
          </w:p>
          <w:p w14:paraId="7101604C" w14:textId="694A2835" w:rsidR="007B76F6" w:rsidRPr="007504A1" w:rsidRDefault="007B76F6" w:rsidP="007B76F6">
            <w:pPr>
              <w:rPr>
                <w:rFonts w:cstheme="minorHAnsi"/>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33C7" w14:textId="77777777" w:rsidR="007B76F6" w:rsidRPr="007504A1" w:rsidRDefault="007B76F6" w:rsidP="007B76F6">
            <w:pPr>
              <w:autoSpaceDE w:val="0"/>
              <w:autoSpaceDN w:val="0"/>
              <w:adjustRightInd w:val="0"/>
              <w:rPr>
                <w:rFonts w:cstheme="minorHAnsi"/>
                <w:color w:val="000000"/>
                <w:sz w:val="22"/>
                <w:szCs w:val="22"/>
              </w:rPr>
            </w:pPr>
          </w:p>
        </w:tc>
      </w:tr>
      <w:tr w:rsidR="00946678" w:rsidRPr="00682B25" w14:paraId="09B19058"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97858" w14:textId="3DCAA806" w:rsidR="00946678" w:rsidRDefault="00946678" w:rsidP="00946678">
            <w:pPr>
              <w:spacing w:before="60" w:after="60" w:line="257" w:lineRule="auto"/>
              <w:jc w:val="center"/>
              <w:rPr>
                <w:rFonts w:eastAsiaTheme="minorHAnsi" w:cstheme="minorHAnsi"/>
                <w:sz w:val="22"/>
                <w:szCs w:val="22"/>
              </w:rPr>
            </w:pPr>
            <w:r>
              <w:rPr>
                <w:rFonts w:eastAsiaTheme="minorHAnsi" w:cstheme="minorHAnsi"/>
                <w:sz w:val="22"/>
                <w:szCs w:val="22"/>
              </w:rPr>
              <w:t xml:space="preserve">2.3.2. </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0A8ABD16" w14:textId="693A6EFC" w:rsidR="00946678" w:rsidRPr="00C921E5" w:rsidRDefault="00946678" w:rsidP="00946678">
            <w:pPr>
              <w:rPr>
                <w:rFonts w:cstheme="minorHAnsi"/>
                <w:sz w:val="22"/>
                <w:szCs w:val="22"/>
                <w:lang w:eastAsia="en-US"/>
              </w:rPr>
            </w:pPr>
            <w:r w:rsidRPr="00946678">
              <w:rPr>
                <w:rFonts w:asciiTheme="minorHAnsi" w:hAnsiTheme="minorHAnsi" w:cstheme="minorHAnsi"/>
                <w:sz w:val="22"/>
                <w:szCs w:val="22"/>
              </w:rPr>
              <w:t>Specialistas, turintis teisę eiti ypatingo statinio projekto vadovo pareigas statinių grupėje: susisiekimo komunikacijos: gatvės, taip pat minėti statiniai, esantys kultūros paveldo objekto teritorijoje, jo apsaugos zonoje, kultūros paveldo vietovėje.</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AABE4A8" w14:textId="77777777" w:rsidR="00946678" w:rsidRPr="007504A1" w:rsidRDefault="00946678" w:rsidP="00946678">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9"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0784A4E0" w14:textId="7F6FBCBF" w:rsidR="00946678" w:rsidRPr="007504A1" w:rsidRDefault="00946678" w:rsidP="00946678">
            <w:pPr>
              <w:rPr>
                <w:rFonts w:cstheme="minorHAnsi"/>
                <w:sz w:val="22"/>
                <w:szCs w:val="22"/>
              </w:rPr>
            </w:pPr>
            <w:r w:rsidRPr="007504A1">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w:t>
            </w:r>
            <w:r w:rsidRPr="007504A1">
              <w:rPr>
                <w:rFonts w:asciiTheme="minorHAnsi" w:hAnsiTheme="minorHAnsi" w:cstheme="minorHAnsi"/>
                <w:sz w:val="22"/>
                <w:szCs w:val="22"/>
              </w:rPr>
              <w:lastRenderedPageBreak/>
              <w:t>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DB7A" w14:textId="77777777" w:rsidR="00946678" w:rsidRPr="007504A1" w:rsidRDefault="00946678" w:rsidP="00946678">
            <w:pPr>
              <w:autoSpaceDE w:val="0"/>
              <w:autoSpaceDN w:val="0"/>
              <w:adjustRightInd w:val="0"/>
              <w:rPr>
                <w:rFonts w:cstheme="minorHAnsi"/>
                <w:color w:val="000000"/>
                <w:sz w:val="22"/>
                <w:szCs w:val="22"/>
              </w:rPr>
            </w:pPr>
          </w:p>
        </w:tc>
      </w:tr>
      <w:tr w:rsidR="008B0980" w:rsidRPr="00682B25" w14:paraId="7B362CBA"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EB678" w14:textId="67D9B837" w:rsidR="008B0980" w:rsidRPr="00F91264" w:rsidRDefault="008B0980" w:rsidP="008B0980">
            <w:pPr>
              <w:spacing w:before="60" w:after="60" w:line="257" w:lineRule="auto"/>
              <w:jc w:val="center"/>
              <w:rPr>
                <w:rFonts w:ascii="Calibri" w:eastAsiaTheme="minorHAnsi" w:hAnsi="Calibri" w:cs="Calibri"/>
                <w:sz w:val="22"/>
                <w:szCs w:val="22"/>
              </w:rPr>
            </w:pPr>
            <w:r w:rsidRPr="00F91264">
              <w:rPr>
                <w:rFonts w:ascii="Calibri" w:eastAsiaTheme="minorHAnsi" w:hAnsi="Calibri" w:cs="Calibri"/>
                <w:sz w:val="22"/>
                <w:szCs w:val="22"/>
              </w:rPr>
              <w:t>2.3.3.</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566B081D" w14:textId="4E5525D9" w:rsidR="008B0980" w:rsidRPr="00F91264" w:rsidRDefault="008B0980" w:rsidP="008B0980">
            <w:pPr>
              <w:rPr>
                <w:rFonts w:ascii="Calibri" w:hAnsi="Calibri" w:cs="Calibri"/>
                <w:sz w:val="22"/>
                <w:szCs w:val="22"/>
              </w:rPr>
            </w:pPr>
            <w:r w:rsidRPr="009221FB">
              <w:rPr>
                <w:rFonts w:ascii="Calibri" w:hAnsi="Calibri" w:cs="Calibri"/>
                <w:sz w:val="22"/>
                <w:szCs w:val="22"/>
              </w:rPr>
              <w:t>Kvalifikuot</w:t>
            </w:r>
            <w:r w:rsidR="00FE6AAE">
              <w:rPr>
                <w:rFonts w:ascii="Calibri" w:hAnsi="Calibri" w:cs="Calibri"/>
                <w:sz w:val="22"/>
                <w:szCs w:val="22"/>
              </w:rPr>
              <w:t>as</w:t>
            </w:r>
            <w:r w:rsidRPr="009221FB">
              <w:rPr>
                <w:rFonts w:ascii="Calibri" w:hAnsi="Calibri" w:cs="Calibri"/>
                <w:sz w:val="22"/>
                <w:szCs w:val="22"/>
              </w:rPr>
              <w:t xml:space="preserve"> nekilnojamo kultūros paveldo apsaugos specialist</w:t>
            </w:r>
            <w:r w:rsidR="00FE6AAE">
              <w:rPr>
                <w:rFonts w:ascii="Calibri" w:hAnsi="Calibri" w:cs="Calibri"/>
                <w:sz w:val="22"/>
                <w:szCs w:val="22"/>
              </w:rPr>
              <w:t>as</w:t>
            </w:r>
            <w:r w:rsidRPr="009221FB">
              <w:rPr>
                <w:rFonts w:ascii="Calibri" w:hAnsi="Calibri" w:cs="Calibri"/>
                <w:sz w:val="22"/>
                <w:szCs w:val="22"/>
              </w:rPr>
              <w:t xml:space="preserve"> veiklos rūšiai ir specializacijai: Nekilnojamojo kultūros paveldo taikomieji moksliniai ir ardomieji tyrimai – archeologiniai tyrimai.</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343BEB15" w14:textId="77777777" w:rsidR="008B0980" w:rsidRDefault="008B0980" w:rsidP="008B0980">
            <w:pPr>
              <w:autoSpaceDE w:val="0"/>
              <w:autoSpaceDN w:val="0"/>
              <w:adjustRightInd w:val="0"/>
              <w:jc w:val="both"/>
              <w:rPr>
                <w:rFonts w:ascii="Calibri" w:hAnsi="Calibri" w:cs="Calibri"/>
                <w:sz w:val="22"/>
                <w:szCs w:val="22"/>
              </w:rPr>
            </w:pPr>
            <w:r w:rsidRPr="007C650D">
              <w:rPr>
                <w:rFonts w:ascii="Calibri" w:hAnsi="Calibri" w:cs="Calibri"/>
                <w:sz w:val="22"/>
                <w:szCs w:val="22"/>
              </w:rPr>
              <w:t>Lietuvos Respublikos kultūros ministerijos nustatyta tvarka išduotas kvalifikacijos atestatas (ar lygiavertis dokumentas) ir (arba) teisės pripažinimo dokumentai.</w:t>
            </w:r>
          </w:p>
          <w:p w14:paraId="79B64C42" w14:textId="77777777" w:rsidR="008B0980" w:rsidRPr="001B4262" w:rsidRDefault="008B0980" w:rsidP="008B0980">
            <w:pPr>
              <w:autoSpaceDE w:val="0"/>
              <w:autoSpaceDN w:val="0"/>
              <w:adjustRightInd w:val="0"/>
              <w:jc w:val="both"/>
              <w:rPr>
                <w:rFonts w:asciiTheme="minorHAnsi" w:hAnsiTheme="minorHAnsi" w:cstheme="minorHAnsi"/>
              </w:rPr>
            </w:pPr>
          </w:p>
          <w:p w14:paraId="6323174D" w14:textId="3399C7A8" w:rsidR="008B0980" w:rsidRPr="00F91264" w:rsidRDefault="00433A87" w:rsidP="008B0980">
            <w:pPr>
              <w:rPr>
                <w:rFonts w:ascii="Calibri" w:hAnsi="Calibri" w:cs="Calibri"/>
                <w:sz w:val="22"/>
                <w:szCs w:val="22"/>
              </w:rPr>
            </w:pPr>
            <w:r w:rsidRPr="00433A87">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 </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1CBD9" w14:textId="77777777" w:rsidR="008B0980" w:rsidRPr="00F91264" w:rsidRDefault="008B0980" w:rsidP="008B0980">
            <w:pPr>
              <w:autoSpaceDE w:val="0"/>
              <w:autoSpaceDN w:val="0"/>
              <w:adjustRightInd w:val="0"/>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14BF916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143AA3B8" w:rsidR="008F38C8" w:rsidRPr="00682B25" w:rsidRDefault="00E55E1A" w:rsidP="006638AF">
      <w:pPr>
        <w:pStyle w:val="Sraopastraipa"/>
        <w:spacing w:after="0" w:line="240" w:lineRule="auto"/>
        <w:ind w:left="0" w:firstLine="567"/>
        <w:jc w:val="both"/>
        <w:rPr>
          <w:rFonts w:eastAsia="Calibri" w:cstheme="minorHAnsi"/>
          <w:sz w:val="22"/>
          <w:szCs w:val="22"/>
          <w:lang w:eastAsia="en-US"/>
        </w:rPr>
      </w:pPr>
      <w:r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w:t>
      </w:r>
      <w:r w:rsidR="002F396F" w:rsidRPr="00E95149">
        <w:rPr>
          <w:rFonts w:eastAsia="Calibri" w:cstheme="minorHAnsi"/>
          <w:sz w:val="22"/>
          <w:szCs w:val="22"/>
          <w:lang w:eastAsia="en-US"/>
        </w:rPr>
        <w:t>reikalavimus</w:t>
      </w:r>
      <w:r w:rsidR="002F396F" w:rsidRPr="00E95149">
        <w:rPr>
          <w:rFonts w:eastAsiaTheme="minorHAnsi" w:cstheme="minorHAnsi"/>
          <w:sz w:val="22"/>
          <w:szCs w:val="22"/>
          <w:lang w:eastAsia="en-US"/>
        </w:rPr>
        <w:t xml:space="preserve"> </w:t>
      </w:r>
      <w:r w:rsidR="008F38C8" w:rsidRPr="00E95149">
        <w:rPr>
          <w:rFonts w:eastAsiaTheme="minorHAnsi" w:cstheme="minorHAnsi"/>
          <w:sz w:val="22"/>
          <w:szCs w:val="22"/>
          <w:lang w:eastAsia="en-US"/>
        </w:rPr>
        <w:t xml:space="preserve">dėl </w:t>
      </w:r>
      <w:r w:rsidR="008F38C8" w:rsidRPr="00E95149">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731E04B"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9774CF">
              <w:rPr>
                <w:rFonts w:asciiTheme="minorHAnsi" w:hAnsiTheme="minorHAnsi" w:cstheme="minorHAnsi"/>
                <w:b/>
                <w:bCs/>
                <w:sz w:val="22"/>
                <w:szCs w:val="22"/>
              </w:rPr>
              <w:t>Reikalavimas</w:t>
            </w:r>
            <w:r w:rsidR="00DB7F65" w:rsidRPr="009774CF">
              <w:rPr>
                <w:rFonts w:asciiTheme="minorHAnsi" w:hAnsiTheme="minorHAnsi" w:cstheme="minorHAnsi"/>
                <w:b/>
                <w:bCs/>
                <w:sz w:val="22"/>
                <w:szCs w:val="22"/>
              </w:rPr>
              <w:t xml:space="preserve"> </w:t>
            </w:r>
            <w:r w:rsidR="00DB7F65" w:rsidRPr="009774CF">
              <w:rPr>
                <w:rFonts w:asciiTheme="minorHAnsi" w:eastAsiaTheme="minorHAnsi" w:hAnsiTheme="minorHAnsi" w:cstheme="minorHAnsi"/>
                <w:b/>
                <w:bCs/>
                <w:sz w:val="22"/>
                <w:szCs w:val="22"/>
                <w:lang w:eastAsia="en-US"/>
              </w:rPr>
              <w:t xml:space="preserve">dėl </w:t>
            </w:r>
            <w:r w:rsidR="00DB7F65" w:rsidRPr="009774CF">
              <w:rPr>
                <w:rFonts w:asciiTheme="minorHAnsi" w:eastAsia="Calibri" w:hAnsiTheme="minorHAnsi" w:cstheme="minorHAnsi"/>
                <w:b/>
                <w:bCs/>
                <w:iCs/>
                <w:sz w:val="22"/>
                <w:szCs w:val="22"/>
                <w:lang w:eastAsia="en-US"/>
              </w:rPr>
              <w:t>aplinkos apsaugos vadybos sistemos standartų</w:t>
            </w:r>
            <w:r w:rsidR="00DB7F65" w:rsidRPr="009774CF">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024AB6C1"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682B25" w:rsidRDefault="00132FC0"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2</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9774CF" w:rsidRDefault="00132FC0" w:rsidP="00942BCA">
            <w:pPr>
              <w:autoSpaceDE w:val="0"/>
              <w:autoSpaceDN w:val="0"/>
              <w:adjustRightInd w:val="0"/>
              <w:rPr>
                <w:rFonts w:asciiTheme="minorHAnsi" w:hAnsiTheme="minorHAnsi" w:cstheme="minorHAnsi"/>
                <w:color w:val="000000"/>
                <w:sz w:val="22"/>
                <w:szCs w:val="22"/>
              </w:rPr>
            </w:pPr>
            <w:r w:rsidRPr="009774CF">
              <w:rPr>
                <w:rFonts w:asciiTheme="minorHAnsi" w:hAnsiTheme="minorHAnsi" w:cstheme="minorHAnsi"/>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682B25" w:rsidRDefault="00132FC0" w:rsidP="00942BCA">
            <w:pPr>
              <w:spacing w:before="60" w:after="60" w:line="256" w:lineRule="auto"/>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A1619F6" w14:textId="08DC517F" w:rsidR="00A7480E" w:rsidRPr="009774CF" w:rsidRDefault="00A7480E" w:rsidP="00A7480E">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t>Tiekėjas</w:t>
            </w:r>
            <w:r w:rsidR="00D51686" w:rsidRPr="009774CF">
              <w:rPr>
                <w:rFonts w:asciiTheme="minorHAnsi" w:hAnsiTheme="minorHAnsi" w:cstheme="minorHAnsi"/>
                <w:color w:val="000000"/>
              </w:rPr>
              <w:t xml:space="preserve"> </w:t>
            </w:r>
            <w:r w:rsidRPr="009774CF">
              <w:rPr>
                <w:rFonts w:asciiTheme="minorHAnsi" w:hAnsiTheme="minorHAnsi" w:cstheme="minorHAnsi"/>
              </w:rPr>
              <w:t xml:space="preserve">atliekamiems darbams taiko </w:t>
            </w:r>
            <w:r w:rsidRPr="009774CF">
              <w:rPr>
                <w:rFonts w:asciiTheme="minorHAnsi" w:hAnsiTheme="minorHAnsi" w:cstheme="minorHAnsi"/>
                <w:color w:val="000000"/>
              </w:rPr>
              <w:t xml:space="preserve">aplinkos apsaugos vadybos sistemos reikalavimus pagal </w:t>
            </w:r>
            <w:r w:rsidRPr="009774CF">
              <w:rPr>
                <w:rFonts w:asciiTheme="minorHAnsi" w:hAnsiTheme="minorHAnsi" w:cstheme="minorHAnsi"/>
                <w:color w:val="000000"/>
              </w:rPr>
              <w:lastRenderedPageBreak/>
              <w:t xml:space="preserve">standartą LST EN ISO 14001 arba EMAS ar kitus aplinkos apsaugos vadybos standartus, pagrįstus atitinkamais Europos arba tarptautinių standartizacijos organizacijų priimtais standartais. </w:t>
            </w:r>
          </w:p>
          <w:p w14:paraId="0B72E3E2" w14:textId="5E0E2B15" w:rsidR="00132FC0" w:rsidRPr="009774CF"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9774CF" w:rsidRDefault="00F609F9" w:rsidP="00F609F9">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lastRenderedPageBreak/>
              <w:t>EBVPD.</w:t>
            </w:r>
          </w:p>
          <w:p w14:paraId="6D987343" w14:textId="77777777" w:rsidR="00F609F9" w:rsidRPr="009774CF" w:rsidRDefault="00F609F9" w:rsidP="00F609F9">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lastRenderedPageBreak/>
              <w:t xml:space="preserve">Nepriklausomos įstaigos išduotas </w:t>
            </w:r>
            <w:r w:rsidRPr="009774CF">
              <w:rPr>
                <w:rFonts w:asciiTheme="minorHAnsi" w:hAnsiTheme="minorHAnsi" w:cstheme="minorHAnsi"/>
                <w:color w:val="000000"/>
                <w:u w:val="single"/>
              </w:rPr>
              <w:t>galiojantis</w:t>
            </w:r>
            <w:r w:rsidRPr="009774CF">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9774CF" w:rsidRDefault="00F609F9" w:rsidP="00F609F9">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9774CF" w:rsidRDefault="00830090" w:rsidP="00362B64">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28C59A17" w:rsidR="009F361B" w:rsidRPr="009774CF" w:rsidRDefault="009F361B" w:rsidP="009F361B">
            <w:pPr>
              <w:autoSpaceDE w:val="0"/>
              <w:autoSpaceDN w:val="0"/>
              <w:adjustRightInd w:val="0"/>
              <w:rPr>
                <w:rFonts w:asciiTheme="minorHAnsi" w:hAnsiTheme="minorHAnsi" w:cstheme="minorHAnsi"/>
              </w:rPr>
            </w:pPr>
            <w:r w:rsidRPr="009774CF">
              <w:rPr>
                <w:rFonts w:asciiTheme="minorHAnsi" w:hAnsiTheme="minorHAnsi" w:cstheme="minorHAnsi"/>
              </w:rPr>
              <w:lastRenderedPageBreak/>
              <w:t xml:space="preserve">Reikalavimą turi atitikti tiekėjas, tiekėjų grupės </w:t>
            </w:r>
            <w:r w:rsidRPr="009774CF">
              <w:rPr>
                <w:rFonts w:asciiTheme="minorHAnsi" w:hAnsiTheme="minorHAnsi" w:cstheme="minorHAnsi"/>
              </w:rPr>
              <w:lastRenderedPageBreak/>
              <w:t>narys (-</w:t>
            </w:r>
            <w:proofErr w:type="spellStart"/>
            <w:r w:rsidRPr="009774CF">
              <w:rPr>
                <w:rFonts w:asciiTheme="minorHAnsi" w:hAnsiTheme="minorHAnsi" w:cstheme="minorHAnsi"/>
              </w:rPr>
              <w:t>iai</w:t>
            </w:r>
            <w:proofErr w:type="spellEnd"/>
            <w:r w:rsidRPr="009774CF">
              <w:rPr>
                <w:rFonts w:asciiTheme="minorHAnsi" w:hAnsiTheme="minorHAnsi" w:cstheme="minorHAnsi"/>
              </w:rPr>
              <w:t xml:space="preserve">) ir (ar) ūkio subjektai, kurių pajėgumais tiekėjas remiasi, atsižvelgiant į jų prisiimamus įsipareigojimus sutarčiai vykdyti. </w:t>
            </w:r>
          </w:p>
          <w:p w14:paraId="1EA63B09" w14:textId="77777777" w:rsidR="009F361B" w:rsidRPr="009774CF" w:rsidRDefault="009F361B" w:rsidP="009F361B">
            <w:pPr>
              <w:autoSpaceDE w:val="0"/>
              <w:autoSpaceDN w:val="0"/>
              <w:adjustRightInd w:val="0"/>
              <w:rPr>
                <w:rFonts w:asciiTheme="minorHAnsi" w:hAnsiTheme="minorHAnsi" w:cstheme="minorHAnsi"/>
              </w:rPr>
            </w:pPr>
          </w:p>
          <w:p w14:paraId="11225EA6" w14:textId="35108783" w:rsidR="00132FC0" w:rsidRPr="00362B64" w:rsidRDefault="009F361B" w:rsidP="00942BCA">
            <w:pPr>
              <w:autoSpaceDE w:val="0"/>
              <w:autoSpaceDN w:val="0"/>
              <w:adjustRightInd w:val="0"/>
              <w:rPr>
                <w:rFonts w:asciiTheme="minorHAnsi" w:eastAsia="Calibri" w:hAnsiTheme="minorHAnsi" w:cstheme="minorHAnsi"/>
                <w:color w:val="00B050"/>
                <w:lang w:eastAsia="en-US"/>
              </w:rPr>
            </w:pPr>
            <w:r w:rsidRPr="009774CF">
              <w:rPr>
                <w:rFonts w:asciiTheme="minorHAnsi" w:eastAsia="Calibri" w:hAnsiTheme="minorHAnsi" w:cstheme="minorHAnsi"/>
                <w:color w:val="000000"/>
                <w:lang w:eastAsia="en-US"/>
              </w:rPr>
              <w:t>Pastaba: Jeigu tiekėjas pats atitinka šį reikalavimą, tačiau pasitelkia subtiekėjus nurodytiems sutarties ar jos dalies, kuriai (-</w:t>
            </w:r>
            <w:proofErr w:type="spellStart"/>
            <w:r w:rsidRPr="009774CF">
              <w:rPr>
                <w:rFonts w:asciiTheme="minorHAnsi" w:eastAsia="Calibri" w:hAnsiTheme="minorHAnsi" w:cstheme="minorHAnsi"/>
                <w:color w:val="000000"/>
                <w:lang w:eastAsia="en-US"/>
              </w:rPr>
              <w:t>ioms</w:t>
            </w:r>
            <w:proofErr w:type="spellEnd"/>
            <w:r w:rsidRPr="009774CF">
              <w:rPr>
                <w:rFonts w:asciiTheme="minorHAnsi" w:eastAsia="Calibri" w:hAnsiTheme="minorHAnsi" w:cstheme="minorHAnsi"/>
                <w:color w:val="000000"/>
                <w:lang w:eastAsia="en-US"/>
              </w:rPr>
              <w:t xml:space="preserve">) yra nustatomas šis reikalavimas, vykdymui,  tokiu atveju subtiekėjai turi laikytis reikalaujamo aplinkos apsaugos vadybos standarto, atsižvelgiant į jų prisiimamus </w:t>
            </w:r>
            <w:r w:rsidRPr="00362B64">
              <w:rPr>
                <w:rFonts w:asciiTheme="minorHAnsi" w:eastAsia="Calibri" w:hAnsiTheme="minorHAnsi" w:cstheme="minorHAnsi"/>
                <w:lang w:eastAsia="en-US"/>
              </w:rPr>
              <w:t>įsipareigojimus sutarčiai vykdyti. Tokie subtiekėjai neprivalo teikti EBVPD ir netikrinam</w:t>
            </w:r>
            <w:r w:rsidR="007E07D4" w:rsidRPr="00362B64">
              <w:rPr>
                <w:rFonts w:asciiTheme="minorHAnsi" w:eastAsia="Calibri" w:hAnsiTheme="minorHAnsi" w:cstheme="minorHAnsi"/>
                <w:lang w:eastAsia="en-US"/>
              </w:rPr>
              <w:t>a jų atitiktis dėl pašalinimo pagrindų ne</w:t>
            </w:r>
            <w:r w:rsidR="008F76F3" w:rsidRPr="00362B64">
              <w:rPr>
                <w:rFonts w:asciiTheme="minorHAnsi" w:eastAsia="Calibri" w:hAnsiTheme="minorHAnsi" w:cstheme="minorHAnsi"/>
                <w:lang w:eastAsia="en-US"/>
              </w:rPr>
              <w:t>turėjimo</w:t>
            </w:r>
            <w:r w:rsidRPr="00362B64">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5629E1" w:rsidRDefault="008D704D" w:rsidP="008D704D">
      <w:pPr>
        <w:pStyle w:val="Antrat2"/>
        <w:ind w:left="5103"/>
        <w:rPr>
          <w:rFonts w:asciiTheme="minorHAnsi" w:eastAsia="Calibri" w:hAnsiTheme="minorHAnsi" w:cstheme="minorHAnsi"/>
          <w:color w:val="auto"/>
          <w:sz w:val="22"/>
          <w:szCs w:val="22"/>
        </w:rPr>
      </w:pPr>
      <w:bookmarkStart w:id="98" w:name="_Ref39673589"/>
      <w:bookmarkStart w:id="99" w:name="_Toc190416454"/>
      <w:bookmarkStart w:id="100" w:name="_Toc219370920"/>
      <w:r w:rsidRPr="005629E1">
        <w:rPr>
          <w:rFonts w:asciiTheme="minorHAnsi" w:eastAsia="Calibri" w:hAnsiTheme="minorHAnsi" w:cstheme="minorHAnsi"/>
          <w:color w:val="auto"/>
          <w:sz w:val="22"/>
          <w:szCs w:val="22"/>
        </w:rPr>
        <w:lastRenderedPageBreak/>
        <w:t xml:space="preserve">Pirkimo sąlygų </w:t>
      </w:r>
      <w:r w:rsidR="00B950D8" w:rsidRPr="005629E1">
        <w:rPr>
          <w:rFonts w:asciiTheme="minorHAnsi" w:eastAsia="Calibri" w:hAnsiTheme="minorHAnsi" w:cstheme="minorHAnsi"/>
          <w:color w:val="auto"/>
          <w:sz w:val="22"/>
          <w:szCs w:val="22"/>
        </w:rPr>
        <w:t>9</w:t>
      </w:r>
      <w:r w:rsidRPr="005629E1">
        <w:rPr>
          <w:rFonts w:asciiTheme="minorHAnsi" w:eastAsia="Calibri" w:hAnsiTheme="minorHAnsi" w:cstheme="minorHAnsi"/>
          <w:color w:val="auto"/>
          <w:sz w:val="22"/>
          <w:szCs w:val="22"/>
        </w:rPr>
        <w:t xml:space="preserve"> priedas „</w:t>
      </w:r>
      <w:r w:rsidR="00077234" w:rsidRPr="005629E1">
        <w:rPr>
          <w:rFonts w:asciiTheme="minorHAnsi" w:eastAsia="Calibri" w:hAnsiTheme="minorHAnsi" w:cstheme="minorHAnsi"/>
          <w:color w:val="auto"/>
          <w:sz w:val="22"/>
          <w:szCs w:val="22"/>
        </w:rPr>
        <w:t>Pasiūlymo galiojimo užtikrinimų formos</w:t>
      </w:r>
      <w:r w:rsidRPr="005629E1">
        <w:rPr>
          <w:rFonts w:asciiTheme="minorHAnsi" w:eastAsia="Calibri" w:hAnsiTheme="minorHAnsi" w:cstheme="minorHAnsi"/>
          <w:color w:val="auto"/>
          <w:sz w:val="22"/>
          <w:szCs w:val="22"/>
        </w:rPr>
        <w:t>“</w:t>
      </w:r>
      <w:bookmarkEnd w:id="98"/>
      <w:bookmarkEnd w:id="99"/>
      <w:bookmarkEnd w:id="10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5629E1">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1" w:name="_Toc190416455"/>
      <w:r>
        <w:rPr>
          <w:rFonts w:eastAsia="Calibri" w:cstheme="minorHAnsi"/>
          <w:color w:val="0070C0"/>
          <w:sz w:val="22"/>
          <w:szCs w:val="22"/>
        </w:rPr>
        <w:br w:type="page"/>
      </w:r>
    </w:p>
    <w:p w14:paraId="79C3C465" w14:textId="49761F9C" w:rsidR="00971C1F" w:rsidRPr="00ED73EA" w:rsidRDefault="00971C1F" w:rsidP="00971C1F">
      <w:pPr>
        <w:pStyle w:val="Antrat2"/>
        <w:ind w:left="5103"/>
        <w:rPr>
          <w:rFonts w:asciiTheme="minorHAnsi" w:eastAsia="Calibri" w:hAnsiTheme="minorHAnsi" w:cstheme="minorHAnsi"/>
          <w:color w:val="auto"/>
          <w:sz w:val="22"/>
          <w:szCs w:val="22"/>
        </w:rPr>
      </w:pPr>
      <w:bookmarkStart w:id="102" w:name="_Toc219370921"/>
      <w:r w:rsidRPr="00ED73EA">
        <w:rPr>
          <w:rFonts w:asciiTheme="minorHAnsi" w:eastAsia="Calibri" w:hAnsiTheme="minorHAnsi" w:cstheme="minorHAnsi"/>
          <w:color w:val="auto"/>
          <w:sz w:val="22"/>
          <w:szCs w:val="22"/>
        </w:rPr>
        <w:lastRenderedPageBreak/>
        <w:t xml:space="preserve">Pirkimo sąlygų </w:t>
      </w:r>
      <w:r w:rsidR="00B950D8" w:rsidRPr="00ED73EA">
        <w:rPr>
          <w:rFonts w:asciiTheme="minorHAnsi" w:eastAsia="Calibri" w:hAnsiTheme="minorHAnsi" w:cstheme="minorHAnsi"/>
          <w:color w:val="auto"/>
          <w:sz w:val="22"/>
          <w:szCs w:val="22"/>
        </w:rPr>
        <w:t>10</w:t>
      </w:r>
      <w:r w:rsidRPr="00ED73EA">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D73EA" w:rsidRDefault="00F63EC6" w:rsidP="00F63EC6">
      <w:pPr>
        <w:suppressAutoHyphens/>
        <w:spacing w:after="0" w:line="240" w:lineRule="auto"/>
        <w:rPr>
          <w:rFonts w:eastAsia="Times New Roman" w:cstheme="minorHAnsi"/>
          <w:sz w:val="22"/>
          <w:szCs w:val="22"/>
          <w:lang w:eastAsia="en-US"/>
        </w:rPr>
      </w:pPr>
      <w:r w:rsidRPr="00ED73EA">
        <w:rPr>
          <w:rFonts w:eastAsia="Times New Roman" w:cstheme="minorHAnsi"/>
          <w:sz w:val="22"/>
          <w:szCs w:val="22"/>
          <w:lang w:eastAsia="en-US"/>
        </w:rPr>
        <w:t>Vilniaus miesto savivaldybės administracijai</w:t>
      </w:r>
    </w:p>
    <w:p w14:paraId="028E1882" w14:textId="77777777" w:rsidR="00F63EC6" w:rsidRPr="00ED73EA" w:rsidRDefault="00F63EC6" w:rsidP="00F63EC6">
      <w:pPr>
        <w:suppressAutoHyphens/>
        <w:spacing w:after="0" w:line="240" w:lineRule="auto"/>
        <w:rPr>
          <w:rFonts w:eastAsia="Times New Roman" w:cstheme="minorHAnsi"/>
          <w:sz w:val="22"/>
          <w:szCs w:val="22"/>
          <w:lang w:eastAsia="en-US"/>
        </w:rPr>
      </w:pPr>
      <w:r w:rsidRPr="00ED73EA">
        <w:rPr>
          <w:rFonts w:eastAsia="Calibri" w:cstheme="minorHAnsi"/>
          <w:sz w:val="22"/>
          <w:szCs w:val="22"/>
        </w:rPr>
        <w:t>juridinio asmens kodas 188710061</w:t>
      </w:r>
    </w:p>
    <w:p w14:paraId="204ED565" w14:textId="77777777" w:rsidR="00F63EC6" w:rsidRPr="00ED73EA" w:rsidRDefault="00F63EC6" w:rsidP="00F63EC6">
      <w:pPr>
        <w:suppressAutoHyphens/>
        <w:spacing w:after="0" w:line="240" w:lineRule="auto"/>
        <w:rPr>
          <w:rFonts w:eastAsia="Times New Roman" w:cstheme="minorHAnsi"/>
          <w:sz w:val="22"/>
          <w:szCs w:val="22"/>
          <w:lang w:eastAsia="en-US"/>
        </w:rPr>
      </w:pPr>
      <w:r w:rsidRPr="00ED73EA">
        <w:rPr>
          <w:rFonts w:eastAsia="Times New Roman" w:cstheme="minorHAnsi"/>
          <w:sz w:val="22"/>
          <w:szCs w:val="22"/>
          <w:lang w:eastAsia="en-US"/>
        </w:rPr>
        <w:t>Konstitucijos pr. 3, LT-09601 Vilnius</w:t>
      </w:r>
    </w:p>
    <w:p w14:paraId="014C4E8D" w14:textId="77777777" w:rsidR="00971C1F" w:rsidRPr="00ED73EA" w:rsidRDefault="00971C1F" w:rsidP="00971C1F">
      <w:pPr>
        <w:suppressAutoHyphens/>
        <w:autoSpaceDN w:val="0"/>
        <w:spacing w:after="0" w:line="240" w:lineRule="auto"/>
        <w:rPr>
          <w:rFonts w:eastAsia="Times New Roman" w:cstheme="minorHAnsi"/>
          <w:sz w:val="22"/>
          <w:szCs w:val="22"/>
          <w:lang w:eastAsia="en-US"/>
        </w:rPr>
      </w:pPr>
      <w:r w:rsidRPr="00ED73EA">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59C36532" w14:textId="29916114" w:rsidR="00971C1F" w:rsidRPr="00AD60A9" w:rsidRDefault="00971C1F" w:rsidP="00A15636">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0A200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0A2009" w:rsidRDefault="00980F7C" w:rsidP="00980F7C">
      <w:pPr>
        <w:suppressAutoHyphens/>
        <w:spacing w:after="0" w:line="240" w:lineRule="auto"/>
        <w:rPr>
          <w:rFonts w:eastAsia="Times New Roman" w:cstheme="minorHAnsi"/>
          <w:sz w:val="22"/>
          <w:szCs w:val="22"/>
          <w:lang w:eastAsia="en-US"/>
        </w:rPr>
      </w:pPr>
      <w:r w:rsidRPr="000A2009">
        <w:rPr>
          <w:rFonts w:eastAsia="Times New Roman" w:cstheme="minorHAnsi"/>
          <w:sz w:val="22"/>
          <w:szCs w:val="22"/>
          <w:lang w:eastAsia="en-US"/>
        </w:rPr>
        <w:t>Vilniaus miesto savivaldybės administracijai</w:t>
      </w:r>
    </w:p>
    <w:p w14:paraId="75B7802A" w14:textId="77777777" w:rsidR="00980F7C" w:rsidRPr="000A2009" w:rsidRDefault="00980F7C" w:rsidP="00980F7C">
      <w:pPr>
        <w:suppressAutoHyphens/>
        <w:spacing w:after="0" w:line="240" w:lineRule="auto"/>
        <w:rPr>
          <w:rFonts w:eastAsia="Times New Roman" w:cstheme="minorHAnsi"/>
          <w:sz w:val="22"/>
          <w:szCs w:val="22"/>
          <w:lang w:eastAsia="en-US"/>
        </w:rPr>
      </w:pPr>
      <w:r w:rsidRPr="000A2009">
        <w:rPr>
          <w:rFonts w:eastAsia="Calibri" w:cstheme="minorHAnsi"/>
          <w:sz w:val="22"/>
          <w:szCs w:val="22"/>
        </w:rPr>
        <w:t>juridinio asmens kodas 188710061</w:t>
      </w:r>
    </w:p>
    <w:p w14:paraId="1BBCC611" w14:textId="77777777" w:rsidR="00980F7C" w:rsidRPr="000A2009" w:rsidRDefault="00980F7C" w:rsidP="00980F7C">
      <w:pPr>
        <w:suppressAutoHyphens/>
        <w:spacing w:after="0" w:line="240" w:lineRule="auto"/>
        <w:rPr>
          <w:rFonts w:eastAsia="Times New Roman" w:cstheme="minorHAnsi"/>
          <w:sz w:val="22"/>
          <w:szCs w:val="22"/>
          <w:lang w:eastAsia="en-US"/>
        </w:rPr>
      </w:pPr>
      <w:r w:rsidRPr="000A2009">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3BB580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w:t>
      </w:r>
      <w:r w:rsidRPr="000A2009">
        <w:rPr>
          <w:rFonts w:eastAsia="Times New Roman" w:cstheme="minorHAnsi"/>
          <w:sz w:val="22"/>
          <w:szCs w:val="22"/>
          <w:lang w:eastAsia="en-US"/>
        </w:rPr>
        <w:t>),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BF1069E" w:rsidR="002B02F5" w:rsidRDefault="002B02F5">
      <w:pPr>
        <w:rPr>
          <w:rFonts w:eastAsia="Times New Roman" w:cstheme="minorHAnsi"/>
          <w:sz w:val="22"/>
          <w:szCs w:val="22"/>
          <w:lang w:eastAsia="en-US"/>
        </w:rPr>
      </w:pPr>
      <w:r>
        <w:rPr>
          <w:rFonts w:eastAsia="Times New Roman" w:cstheme="minorHAnsi"/>
          <w:sz w:val="22"/>
          <w:szCs w:val="22"/>
          <w:lang w:eastAsia="en-US"/>
        </w:rPr>
        <w:br w:type="page"/>
      </w:r>
    </w:p>
    <w:p w14:paraId="299BB5B0" w14:textId="77777777" w:rsidR="002B02F5" w:rsidRPr="00176FDD" w:rsidRDefault="002B02F5" w:rsidP="002B02F5">
      <w:pPr>
        <w:pStyle w:val="Antrat2"/>
        <w:ind w:left="6237"/>
        <w:rPr>
          <w:rFonts w:cstheme="minorHAnsi"/>
          <w:color w:val="auto"/>
          <w:sz w:val="22"/>
          <w:szCs w:val="22"/>
        </w:rPr>
      </w:pPr>
      <w:bookmarkStart w:id="105" w:name="_Toc207881006"/>
      <w:bookmarkStart w:id="106" w:name="_Toc214456026"/>
      <w:bookmarkStart w:id="107" w:name="_Toc219370922"/>
      <w:r w:rsidRPr="00176FDD">
        <w:rPr>
          <w:rFonts w:cstheme="minorHAnsi"/>
          <w:color w:val="auto"/>
          <w:sz w:val="22"/>
          <w:szCs w:val="22"/>
        </w:rPr>
        <w:lastRenderedPageBreak/>
        <w:t>Pirkimo sąlygų 11 priedas „Sąnaudų žiniaraščiai“</w:t>
      </w:r>
      <w:bookmarkEnd w:id="105"/>
      <w:bookmarkEnd w:id="106"/>
      <w:bookmarkEnd w:id="107"/>
    </w:p>
    <w:p w14:paraId="5595DBE8" w14:textId="77777777" w:rsidR="002B02F5" w:rsidRPr="00C903CF" w:rsidRDefault="002B02F5" w:rsidP="002B02F5">
      <w:pPr>
        <w:rPr>
          <w:color w:val="00B0F0"/>
        </w:rPr>
      </w:pPr>
    </w:p>
    <w:p w14:paraId="71222B3F" w14:textId="77777777" w:rsidR="002B02F5" w:rsidRPr="0030699A" w:rsidRDefault="002B02F5" w:rsidP="0030699A">
      <w:pPr>
        <w:jc w:val="center"/>
        <w:rPr>
          <w:i/>
          <w:iCs/>
        </w:rPr>
      </w:pPr>
      <w:r w:rsidRPr="0030699A">
        <w:rPr>
          <w:i/>
          <w:iCs/>
        </w:rPr>
        <w:t>Pateikiama atskiru dokumentu</w:t>
      </w:r>
    </w:p>
    <w:p w14:paraId="3A16BA22" w14:textId="77777777" w:rsidR="002D1733" w:rsidRPr="00682B25" w:rsidRDefault="002D1733" w:rsidP="002D1733">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389790D3" w14:textId="2E86EB99" w:rsidR="00F00A8A" w:rsidRDefault="00F00A8A">
      <w:pPr>
        <w:rPr>
          <w:rFonts w:eastAsia="Times New Roman" w:cstheme="minorHAnsi"/>
          <w:sz w:val="22"/>
          <w:szCs w:val="22"/>
          <w:lang w:eastAsia="en-US"/>
        </w:rPr>
      </w:pPr>
      <w:r>
        <w:rPr>
          <w:rFonts w:eastAsia="Times New Roman" w:cstheme="minorHAnsi"/>
          <w:sz w:val="22"/>
          <w:szCs w:val="22"/>
          <w:lang w:eastAsia="en-US"/>
        </w:rPr>
        <w:br w:type="page"/>
      </w:r>
    </w:p>
    <w:p w14:paraId="18C129C6" w14:textId="77777777" w:rsidR="00F00A8A" w:rsidRDefault="00F00A8A" w:rsidP="00F00A8A">
      <w:pPr>
        <w:pStyle w:val="Antrat2"/>
        <w:ind w:left="9072"/>
        <w:rPr>
          <w:rFonts w:eastAsia="Times New Roman" w:cstheme="minorHAnsi"/>
          <w:color w:val="auto"/>
          <w:sz w:val="22"/>
          <w:szCs w:val="22"/>
        </w:rPr>
        <w:sectPr w:rsidR="00F00A8A" w:rsidSect="00806DBC">
          <w:footerReference w:type="first" r:id="rId30"/>
          <w:pgSz w:w="12240" w:h="15840"/>
          <w:pgMar w:top="1134" w:right="567" w:bottom="1134" w:left="1701" w:header="720" w:footer="720" w:gutter="0"/>
          <w:cols w:space="720"/>
          <w:docGrid w:linePitch="360"/>
        </w:sectPr>
      </w:pPr>
      <w:bookmarkStart w:id="108" w:name="_Toc214456027"/>
    </w:p>
    <w:p w14:paraId="3F0B2F4B" w14:textId="77777777" w:rsidR="00F00A8A" w:rsidRPr="00F91264" w:rsidRDefault="00F00A8A" w:rsidP="00F00A8A">
      <w:pPr>
        <w:pStyle w:val="Antrat2"/>
        <w:ind w:left="9072"/>
        <w:rPr>
          <w:rFonts w:asciiTheme="minorHAnsi" w:eastAsia="Times New Roman" w:hAnsiTheme="minorHAnsi" w:cstheme="minorHAnsi"/>
          <w:color w:val="auto"/>
          <w:sz w:val="22"/>
          <w:szCs w:val="22"/>
        </w:rPr>
      </w:pPr>
      <w:bookmarkStart w:id="109" w:name="_Toc219370923"/>
      <w:r w:rsidRPr="00F91264">
        <w:rPr>
          <w:rFonts w:asciiTheme="minorHAnsi" w:eastAsia="Times New Roman" w:hAnsiTheme="minorHAnsi" w:cstheme="minorHAnsi"/>
          <w:color w:val="auto"/>
          <w:sz w:val="22"/>
          <w:szCs w:val="22"/>
        </w:rPr>
        <w:lastRenderedPageBreak/>
        <w:t>Pirkimo sąlygų 12 priedas „Savo jėgomis tinkamai atliktų darbų sąrašas“</w:t>
      </w:r>
      <w:bookmarkEnd w:id="108"/>
      <w:bookmarkEnd w:id="109"/>
    </w:p>
    <w:p w14:paraId="2B223600" w14:textId="77777777" w:rsidR="00F00A8A" w:rsidRPr="0030699A" w:rsidRDefault="00F00A8A" w:rsidP="00F00A8A">
      <w:pPr>
        <w:suppressAutoHyphens/>
        <w:spacing w:after="0" w:line="240" w:lineRule="auto"/>
        <w:jc w:val="center"/>
        <w:rPr>
          <w:rFonts w:eastAsia="Times New Roman" w:cstheme="minorHAnsi"/>
          <w:color w:val="0070C0"/>
          <w:sz w:val="22"/>
          <w:szCs w:val="22"/>
          <w:lang w:eastAsia="en-US"/>
        </w:rPr>
      </w:pPr>
    </w:p>
    <w:p w14:paraId="5A7E6B1A" w14:textId="77777777" w:rsidR="00F00A8A" w:rsidRPr="0030699A" w:rsidRDefault="00F00A8A" w:rsidP="00F00A8A">
      <w:pPr>
        <w:suppressAutoHyphens/>
        <w:spacing w:after="0" w:line="240" w:lineRule="auto"/>
        <w:jc w:val="center"/>
        <w:rPr>
          <w:rFonts w:eastAsia="Times New Roman" w:cstheme="minorHAnsi"/>
          <w:sz w:val="22"/>
          <w:szCs w:val="22"/>
          <w:lang w:eastAsia="en-US"/>
        </w:rPr>
      </w:pPr>
    </w:p>
    <w:p w14:paraId="3EDF9AC3" w14:textId="77777777" w:rsidR="00F00A8A" w:rsidRPr="0030699A" w:rsidRDefault="00F00A8A" w:rsidP="00F00A8A">
      <w:pPr>
        <w:jc w:val="center"/>
        <w:rPr>
          <w:rFonts w:eastAsia="Times New Roman" w:cstheme="minorHAnsi"/>
          <w:b/>
          <w:bCs/>
          <w:caps/>
          <w:sz w:val="22"/>
          <w:szCs w:val="22"/>
        </w:rPr>
      </w:pPr>
      <w:r w:rsidRPr="0030699A">
        <w:rPr>
          <w:rFonts w:eastAsia="Times New Roman" w:cstheme="minorHAnsi"/>
          <w:b/>
          <w:bCs/>
          <w:caps/>
          <w:sz w:val="22"/>
          <w:szCs w:val="22"/>
        </w:rPr>
        <w:t>SAVO JĖGOMIS TINKAMAI ATLIKTŲ DARBŲ SĄRAŠAS</w:t>
      </w:r>
    </w:p>
    <w:p w14:paraId="23410E46" w14:textId="77777777" w:rsidR="00F00A8A" w:rsidRPr="0030699A" w:rsidRDefault="00F00A8A" w:rsidP="00F00A8A">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F00A8A" w:rsidRPr="0030699A" w14:paraId="59C7F343" w14:textId="77777777">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D4855"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CA180"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BAC5CF3" w14:textId="77777777" w:rsidR="00F00A8A" w:rsidRPr="0030699A" w:rsidRDefault="00F00A8A">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pradžios ir pabaigos datos</w:t>
            </w:r>
          </w:p>
          <w:p w14:paraId="1E76D1FD" w14:textId="77777777" w:rsidR="00F00A8A" w:rsidRPr="0030699A" w:rsidRDefault="00F00A8A">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F628630" w14:textId="77777777" w:rsidR="00F00A8A" w:rsidRPr="0030699A" w:rsidRDefault="00F00A8A">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vertė EUR be PVM</w:t>
            </w:r>
          </w:p>
          <w:p w14:paraId="11C2D0E2" w14:textId="77777777" w:rsidR="00F00A8A" w:rsidRPr="0030699A" w:rsidRDefault="00F00A8A">
            <w:pPr>
              <w:spacing w:line="240" w:lineRule="auto"/>
              <w:jc w:val="center"/>
              <w:rPr>
                <w:rFonts w:eastAsia="Times New Roman" w:cstheme="minorHAnsi"/>
                <w:i/>
                <w:iCs/>
                <w:color w:val="00000A"/>
                <w:sz w:val="22"/>
                <w:szCs w:val="22"/>
              </w:rPr>
            </w:pPr>
            <w:r w:rsidRPr="0030699A">
              <w:rPr>
                <w:rFonts w:eastAsia="Times New Roman" w:cstheme="minorHAnsi"/>
                <w:i/>
                <w:iCs/>
                <w:color w:val="00000A"/>
                <w:sz w:val="22"/>
                <w:szCs w:val="22"/>
              </w:rPr>
              <w:t>(nurodyti savo jėgomis atliktų darbų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9D421B9" w14:textId="77777777" w:rsidR="00F00A8A" w:rsidRPr="0030699A" w:rsidRDefault="00F00A8A">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aprašymas</w:t>
            </w:r>
          </w:p>
          <w:p w14:paraId="5A1EBC2D" w14:textId="77777777" w:rsidR="00F00A8A" w:rsidRPr="0030699A" w:rsidRDefault="00F00A8A">
            <w:pPr>
              <w:spacing w:line="240" w:lineRule="auto"/>
              <w:jc w:val="center"/>
              <w:rPr>
                <w:rFonts w:eastAsia="Times New Roman" w:cstheme="minorHAnsi"/>
                <w:i/>
                <w:iCs/>
                <w:color w:val="00000A"/>
                <w:sz w:val="22"/>
                <w:szCs w:val="22"/>
              </w:rPr>
            </w:pPr>
            <w:r w:rsidRPr="0030699A">
              <w:rPr>
                <w:rStyle w:val="contentpasted4"/>
                <w:rFonts w:cstheme="minorHAnsi"/>
                <w:i/>
                <w:iCs/>
                <w:sz w:val="22"/>
                <w:szCs w:val="22"/>
              </w:rPr>
              <w:t>(</w:t>
            </w:r>
            <w:r w:rsidRPr="0030699A">
              <w:rPr>
                <w:rFonts w:eastAsia="Times New Roman" w:cstheme="minorHAnsi"/>
                <w:color w:val="00000A"/>
                <w:sz w:val="22"/>
                <w:szCs w:val="22"/>
              </w:rPr>
              <w:t>atlikti darbai</w:t>
            </w:r>
            <w:r w:rsidRPr="0030699A">
              <w:rPr>
                <w:rFonts w:eastAsia="Times New Roman" w:cstheme="minorHAnsi"/>
                <w:i/>
                <w:iCs/>
                <w:color w:val="00000A"/>
                <w:sz w:val="22"/>
                <w:szCs w:val="22"/>
              </w:rPr>
              <w:t>)</w:t>
            </w:r>
          </w:p>
          <w:p w14:paraId="682601DB" w14:textId="77777777" w:rsidR="00F00A8A" w:rsidRPr="0030699A" w:rsidRDefault="00F00A8A">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52223E6"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Užsakovo pavadinimas, kontaktiniai duomenys</w:t>
            </w:r>
          </w:p>
        </w:tc>
      </w:tr>
      <w:tr w:rsidR="00F00A8A" w:rsidRPr="0030699A" w14:paraId="222B8C74" w14:textId="77777777">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C40D5"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01002"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2D2F464"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1F68E19"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AB632E4"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ACB3E8D"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6</w:t>
            </w:r>
          </w:p>
        </w:tc>
      </w:tr>
      <w:tr w:rsidR="00F00A8A" w:rsidRPr="0030699A" w14:paraId="44453766"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800D3"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491D1"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35ADFD0"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048DCB8"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648547D"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FDE0A7D"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45C9CF81"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B23AA"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401E7"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F09F041"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B52D8AF"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44FA111"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DE2EDCE"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577EE712" w14:textId="77777777">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A4F45"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FE7E0"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CDF6619"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15CB24F"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C3169D2"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EB5976C"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7EB384A0"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37967"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5326A"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16C1016"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79B1CDF7"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53782DA"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2DA3C46E"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6EDD656F"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F3F811"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08D72"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FBF567B"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A65A77E"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8D75B73"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8DC19FA" w14:textId="77777777" w:rsidR="00F00A8A" w:rsidRPr="0030699A" w:rsidRDefault="00F00A8A">
            <w:pPr>
              <w:spacing w:line="240" w:lineRule="auto"/>
              <w:ind w:firstLine="851"/>
              <w:jc w:val="right"/>
              <w:rPr>
                <w:rFonts w:eastAsia="Times New Roman" w:cstheme="minorHAnsi"/>
                <w:color w:val="00000A"/>
                <w:sz w:val="22"/>
                <w:szCs w:val="22"/>
              </w:rPr>
            </w:pPr>
          </w:p>
        </w:tc>
      </w:tr>
    </w:tbl>
    <w:p w14:paraId="3E893674" w14:textId="77777777" w:rsidR="00F00A8A" w:rsidRPr="0030699A" w:rsidRDefault="00F00A8A" w:rsidP="00F00A8A">
      <w:pPr>
        <w:suppressAutoHyphens/>
        <w:spacing w:after="0" w:line="240" w:lineRule="auto"/>
        <w:ind w:firstLine="851"/>
        <w:jc w:val="both"/>
        <w:rPr>
          <w:rFonts w:eastAsia="Times New Roman" w:cstheme="minorHAnsi"/>
          <w:b/>
          <w:color w:val="00000A"/>
          <w:sz w:val="22"/>
          <w:szCs w:val="22"/>
          <w:lang w:eastAsia="en-US"/>
        </w:rPr>
      </w:pPr>
    </w:p>
    <w:p w14:paraId="30FAE5F8" w14:textId="77777777" w:rsidR="00F00A8A" w:rsidRPr="0030699A" w:rsidRDefault="00F00A8A" w:rsidP="00F00A8A">
      <w:pPr>
        <w:suppressAutoHyphens/>
        <w:spacing w:after="240" w:line="240" w:lineRule="auto"/>
        <w:ind w:firstLine="851"/>
        <w:jc w:val="both"/>
        <w:rPr>
          <w:rFonts w:eastAsia="Times New Roman" w:cstheme="minorHAnsi"/>
          <w:color w:val="00000A"/>
          <w:sz w:val="22"/>
          <w:szCs w:val="22"/>
        </w:rPr>
      </w:pPr>
      <w:r w:rsidRPr="0030699A">
        <w:rPr>
          <w:rFonts w:eastAsia="Times New Roman" w:cstheme="minorHAnsi"/>
          <w:color w:val="00000A"/>
          <w:sz w:val="22"/>
          <w:szCs w:val="22"/>
        </w:rPr>
        <w:t>PASTABOS:</w:t>
      </w:r>
    </w:p>
    <w:p w14:paraId="24552F2A" w14:textId="77777777" w:rsidR="00F00A8A" w:rsidRPr="0030699A" w:rsidRDefault="00F00A8A" w:rsidP="00C80C72">
      <w:pPr>
        <w:pStyle w:val="Sraopastraipa"/>
        <w:numPr>
          <w:ilvl w:val="0"/>
          <w:numId w:val="24"/>
        </w:numPr>
        <w:suppressAutoHyphens/>
        <w:spacing w:after="240" w:line="240" w:lineRule="auto"/>
        <w:jc w:val="both"/>
        <w:rPr>
          <w:rFonts w:cstheme="minorHAnsi"/>
          <w:color w:val="00000A"/>
          <w:sz w:val="22"/>
          <w:szCs w:val="22"/>
        </w:rPr>
      </w:pPr>
      <w:r w:rsidRPr="0030699A">
        <w:rPr>
          <w:rFonts w:cstheme="minorHAnsi"/>
          <w:color w:val="00000A"/>
          <w:sz w:val="22"/>
          <w:szCs w:val="22"/>
        </w:rPr>
        <w:t>Darbai laikomi sėkmingai atlikti tik tada, jei yra pateikta užsakovo arba jo įgalioto asmens pasirašyta pažyma apie tinkamai atliktus darbus.</w:t>
      </w:r>
    </w:p>
    <w:p w14:paraId="72FF3074" w14:textId="77777777" w:rsidR="00F00A8A" w:rsidRPr="0030699A" w:rsidRDefault="00F00A8A" w:rsidP="00C80C72">
      <w:pPr>
        <w:pStyle w:val="Sraopastraipa"/>
        <w:numPr>
          <w:ilvl w:val="0"/>
          <w:numId w:val="24"/>
        </w:numPr>
        <w:suppressAutoHyphens/>
        <w:spacing w:after="240" w:line="240" w:lineRule="auto"/>
        <w:jc w:val="both"/>
        <w:rPr>
          <w:rFonts w:cstheme="minorHAnsi"/>
          <w:sz w:val="22"/>
          <w:szCs w:val="22"/>
        </w:rPr>
      </w:pPr>
      <w:r w:rsidRPr="0030699A">
        <w:rPr>
          <w:rFonts w:cstheme="minorHAnsi"/>
          <w:color w:val="00000A"/>
          <w:sz w:val="22"/>
          <w:szCs w:val="22"/>
        </w:rPr>
        <w:t xml:space="preserve">Tiekėjas papildomai gali pateikti ir užsakovo pasirašytus darbų </w:t>
      </w:r>
      <w:r w:rsidRPr="0030699A">
        <w:rPr>
          <w:rFonts w:cstheme="minorHAnsi"/>
          <w:sz w:val="22"/>
          <w:szCs w:val="22"/>
        </w:rPr>
        <w:t>perdavimo-priėmimo aktus, jei juose yra visa reikalaujama informacija pagal pirkimo sąlygų 8 priedo 2.1 - 2.2 papunkčių reikalavimus.</w:t>
      </w:r>
    </w:p>
    <w:p w14:paraId="42F2B5F2" w14:textId="77777777" w:rsidR="00F00A8A" w:rsidRPr="0030699A" w:rsidRDefault="00F00A8A" w:rsidP="00C80C72">
      <w:pPr>
        <w:pStyle w:val="Sraopastraipa"/>
        <w:numPr>
          <w:ilvl w:val="0"/>
          <w:numId w:val="24"/>
        </w:numPr>
        <w:suppressAutoHyphens/>
        <w:spacing w:after="200" w:line="240" w:lineRule="auto"/>
        <w:ind w:right="-82"/>
        <w:jc w:val="both"/>
        <w:rPr>
          <w:rFonts w:cstheme="minorHAnsi"/>
          <w:color w:val="00000A"/>
          <w:sz w:val="22"/>
          <w:szCs w:val="22"/>
        </w:rPr>
      </w:pPr>
      <w:r w:rsidRPr="0030699A">
        <w:rPr>
          <w:rFonts w:cstheme="minorHAnsi"/>
          <w:sz w:val="22"/>
          <w:szCs w:val="22"/>
        </w:rPr>
        <w:t xml:space="preserve">Bus vertinami reikalaujamo pobūdžio Darbai, atitinkant pirkimo sąlygų 8 priedo 2.1 - 2.2 papunkčių </w:t>
      </w:r>
      <w:r w:rsidRPr="0030699A">
        <w:rPr>
          <w:rFonts w:cstheme="minorHAnsi"/>
          <w:color w:val="00000A"/>
          <w:sz w:val="22"/>
          <w:szCs w:val="22"/>
        </w:rPr>
        <w:t>reikalavimus.</w:t>
      </w:r>
    </w:p>
    <w:p w14:paraId="456C4382" w14:textId="77777777" w:rsidR="00F00A8A" w:rsidRDefault="00F00A8A" w:rsidP="00F00A8A">
      <w:pPr>
        <w:rPr>
          <w:rFonts w:eastAsia="Times New Roman" w:cstheme="minorHAnsi"/>
          <w:sz w:val="22"/>
          <w:szCs w:val="22"/>
          <w:lang w:eastAsia="en-US"/>
        </w:rPr>
        <w:sectPr w:rsidR="00F00A8A" w:rsidSect="00806DBC">
          <w:pgSz w:w="15840" w:h="12240" w:orient="landscape"/>
          <w:pgMar w:top="1701" w:right="1134" w:bottom="567" w:left="1134" w:header="720" w:footer="720" w:gutter="0"/>
          <w:cols w:space="720"/>
          <w:docGrid w:linePitch="360"/>
        </w:sectPr>
      </w:pPr>
    </w:p>
    <w:p w14:paraId="58C992F8" w14:textId="77777777" w:rsidR="003B2ED0" w:rsidRPr="00F91264" w:rsidRDefault="003B2ED0" w:rsidP="003B2ED0">
      <w:pPr>
        <w:pStyle w:val="Antrat2"/>
        <w:ind w:left="9214"/>
        <w:rPr>
          <w:rFonts w:asciiTheme="minorHAnsi" w:eastAsia="Times New Roman" w:hAnsiTheme="minorHAnsi" w:cstheme="minorHAnsi"/>
          <w:color w:val="auto"/>
          <w:sz w:val="22"/>
          <w:szCs w:val="22"/>
          <w:lang w:eastAsia="en-US"/>
        </w:rPr>
      </w:pPr>
      <w:bookmarkStart w:id="110" w:name="_Toc207881008"/>
      <w:bookmarkStart w:id="111" w:name="_Toc214456028"/>
      <w:bookmarkStart w:id="112" w:name="_Toc219370924"/>
      <w:bookmarkStart w:id="113" w:name="_Hlk42192186"/>
      <w:r w:rsidRPr="00F91264">
        <w:rPr>
          <w:rFonts w:asciiTheme="minorHAnsi" w:eastAsia="Times New Roman" w:hAnsiTheme="minorHAnsi" w:cstheme="minorHAnsi"/>
          <w:color w:val="auto"/>
          <w:sz w:val="22"/>
          <w:szCs w:val="22"/>
          <w:lang w:eastAsia="en-US"/>
        </w:rPr>
        <w:lastRenderedPageBreak/>
        <w:t>Pirkimo sąlygų 13 priedas „Už pirkimo sutarties vykdymą atsakingų specialistų sąrašas“</w:t>
      </w:r>
      <w:bookmarkEnd w:id="110"/>
      <w:bookmarkEnd w:id="111"/>
      <w:bookmarkEnd w:id="112"/>
    </w:p>
    <w:p w14:paraId="481826BC" w14:textId="77777777" w:rsidR="003B2ED0" w:rsidRPr="00DD6307" w:rsidRDefault="003B2ED0" w:rsidP="003B2ED0">
      <w:pPr>
        <w:rPr>
          <w:lang w:eastAsia="en-US"/>
        </w:rPr>
      </w:pPr>
    </w:p>
    <w:p w14:paraId="6192D0B0" w14:textId="77777777" w:rsidR="003B2ED0" w:rsidRPr="007214A2" w:rsidRDefault="003B2ED0" w:rsidP="003B2ED0">
      <w:pPr>
        <w:jc w:val="center"/>
        <w:rPr>
          <w:rFonts w:cstheme="minorHAnsi"/>
          <w:b/>
          <w:caps/>
          <w:sz w:val="22"/>
          <w:szCs w:val="22"/>
        </w:rPr>
      </w:pPr>
      <w:r w:rsidRPr="000F3681">
        <w:rPr>
          <w:rFonts w:cstheme="minorHAnsi"/>
          <w:b/>
          <w:caps/>
          <w:sz w:val="22"/>
          <w:szCs w:val="22"/>
        </w:rPr>
        <w:t>už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3B2ED0" w:rsidRPr="000F3681" w14:paraId="58877C57" w14:textId="77777777">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5CDA56" w14:textId="77777777" w:rsidR="003B2ED0" w:rsidRPr="000F3681" w:rsidRDefault="003B2ED0">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30EC61" w14:textId="77777777" w:rsidR="003B2ED0" w:rsidRPr="000F3681" w:rsidRDefault="003B2ED0">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E94EF5" w14:textId="77777777" w:rsidR="003B2ED0" w:rsidRPr="000F3681" w:rsidRDefault="003B2ED0">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6E174" w14:textId="28EFCEF4" w:rsidR="003B2ED0" w:rsidRPr="000F3681" w:rsidRDefault="003B2ED0">
            <w:pPr>
              <w:rPr>
                <w:rFonts w:asciiTheme="minorHAnsi" w:cstheme="minorHAnsi"/>
                <w:sz w:val="22"/>
                <w:szCs w:val="22"/>
              </w:rPr>
            </w:pPr>
            <w:r w:rsidRPr="000F3681">
              <w:rPr>
                <w:rFonts w:asciiTheme="minorHAnsi" w:cstheme="minorHAnsi"/>
                <w:sz w:val="22"/>
                <w:szCs w:val="22"/>
              </w:rPr>
              <w:t xml:space="preserve">Specialisto turimi </w:t>
            </w:r>
            <w:r w:rsidR="00D155B5">
              <w:rPr>
                <w:rFonts w:asciiTheme="minorHAnsi" w:cstheme="minorHAnsi"/>
                <w:sz w:val="22"/>
                <w:szCs w:val="22"/>
              </w:rPr>
              <w:t xml:space="preserve">galiojantys </w:t>
            </w:r>
            <w:r w:rsidRPr="000F3681">
              <w:rPr>
                <w:rFonts w:asciiTheme="minorHAnsi" w:cstheme="minorHAnsi"/>
                <w:sz w:val="22"/>
                <w:szCs w:val="22"/>
              </w:rPr>
              <w:t>atestatai, jų numeriai,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83C774" w14:textId="77777777" w:rsidR="003B2ED0" w:rsidRPr="000F3681" w:rsidRDefault="003B2ED0">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267618" w:rsidRPr="0038301B" w14:paraId="4D9F90D3"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B9EF38" w14:textId="77777777" w:rsidR="00267618" w:rsidRPr="0038301B" w:rsidRDefault="00267618" w:rsidP="00267618">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.1</w:t>
            </w:r>
          </w:p>
        </w:tc>
        <w:tc>
          <w:tcPr>
            <w:tcW w:w="1860" w:type="pct"/>
            <w:tcBorders>
              <w:top w:val="single" w:sz="4" w:space="0" w:color="auto"/>
              <w:left w:val="single" w:sz="4" w:space="0" w:color="auto"/>
              <w:bottom w:val="single" w:sz="4" w:space="0" w:color="auto"/>
              <w:right w:val="single" w:sz="4" w:space="0" w:color="auto"/>
            </w:tcBorders>
            <w:hideMark/>
          </w:tcPr>
          <w:p w14:paraId="581B1A79" w14:textId="4458798C" w:rsidR="00267618" w:rsidRPr="0038301B" w:rsidRDefault="00267618" w:rsidP="00267618">
            <w:pPr>
              <w:jc w:val="both"/>
              <w:rPr>
                <w:rFonts w:asciiTheme="minorHAnsi" w:cstheme="minorHAnsi"/>
                <w:sz w:val="22"/>
                <w:szCs w:val="22"/>
              </w:rPr>
            </w:pPr>
            <w:r w:rsidRPr="00C921E5">
              <w:rPr>
                <w:rFonts w:asciiTheme="minorHAnsi" w:cstheme="minorHAnsi"/>
                <w:sz w:val="22"/>
                <w:szCs w:val="22"/>
              </w:rPr>
              <w:t>Specialistas, turintis teisę eiti ypatingo statinio statybos vadovo pareigas statinių grupėje – susisiekimo komunikacijos: gatvės, 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22D379B6"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25F10838"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2AD522AA"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r>
      <w:tr w:rsidR="00267618" w:rsidRPr="0038301B" w14:paraId="3B3916DB"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83C9E9" w14:textId="77777777" w:rsidR="00267618" w:rsidRPr="0038301B" w:rsidRDefault="00267618" w:rsidP="00267618">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w:t>
            </w:r>
            <w:r>
              <w:rPr>
                <w:rFonts w:asciiTheme="minorHAnsi" w:cstheme="minorHAnsi"/>
                <w:sz w:val="22"/>
                <w:szCs w:val="22"/>
              </w:rPr>
              <w:t>2</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688DD9CD" w14:textId="7D8F1387" w:rsidR="00267618" w:rsidRPr="0038301B" w:rsidRDefault="00267618" w:rsidP="00267618">
            <w:pPr>
              <w:jc w:val="both"/>
              <w:rPr>
                <w:rFonts w:asciiTheme="minorHAnsi" w:cstheme="minorHAnsi"/>
                <w:sz w:val="22"/>
                <w:szCs w:val="22"/>
              </w:rPr>
            </w:pPr>
            <w:r w:rsidRPr="00946678">
              <w:rPr>
                <w:rFonts w:asciiTheme="minorHAnsi" w:cstheme="minorHAnsi"/>
                <w:sz w:val="22"/>
                <w:szCs w:val="22"/>
              </w:rPr>
              <w:t>Specialistas, turintis teisę eiti ypatingo statinio projekto vadovo pareigas statinių grupėje: susisiekimo komunikacijos: gatvės, 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24E969C9"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298C1578"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7E206113"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r>
      <w:tr w:rsidR="00267618" w:rsidRPr="0038301B" w14:paraId="6D98E555"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2E9A44" w14:textId="77777777" w:rsidR="00267618" w:rsidRPr="00240200" w:rsidRDefault="00267618" w:rsidP="00267618">
            <w:pPr>
              <w:rPr>
                <w:rFonts w:asciiTheme="minorHAnsi" w:cstheme="minorHAnsi"/>
                <w:sz w:val="22"/>
                <w:szCs w:val="22"/>
              </w:rPr>
            </w:pPr>
            <w:r w:rsidRPr="00240200">
              <w:rPr>
                <w:rFonts w:asciiTheme="minorHAnsi" w:cstheme="minorHAnsi"/>
                <w:sz w:val="22"/>
                <w:szCs w:val="22"/>
              </w:rPr>
              <w:t>2.3.3.</w:t>
            </w:r>
          </w:p>
        </w:tc>
        <w:tc>
          <w:tcPr>
            <w:tcW w:w="1860" w:type="pct"/>
            <w:tcBorders>
              <w:top w:val="single" w:sz="4" w:space="0" w:color="auto"/>
              <w:left w:val="single" w:sz="4" w:space="0" w:color="auto"/>
              <w:bottom w:val="single" w:sz="4" w:space="0" w:color="auto"/>
              <w:right w:val="single" w:sz="4" w:space="0" w:color="auto"/>
            </w:tcBorders>
          </w:tcPr>
          <w:p w14:paraId="4EE0D9DA" w14:textId="49BB09A3" w:rsidR="00267618" w:rsidRPr="00267618" w:rsidRDefault="00DA5869" w:rsidP="00267618">
            <w:pPr>
              <w:rPr>
                <w:rFonts w:asciiTheme="minorHAnsi" w:cstheme="minorHAnsi"/>
                <w:sz w:val="22"/>
                <w:szCs w:val="22"/>
              </w:rPr>
            </w:pPr>
            <w:r w:rsidRPr="009221FB">
              <w:rPr>
                <w:rFonts w:ascii="Calibri" w:hAnsi="Calibri" w:cs="Calibri"/>
                <w:sz w:val="22"/>
                <w:szCs w:val="22"/>
              </w:rPr>
              <w:t>Kvalifikuot</w:t>
            </w:r>
            <w:r w:rsidR="00C83585">
              <w:rPr>
                <w:rFonts w:ascii="Calibri" w:hAnsi="Calibri" w:cs="Calibri"/>
                <w:sz w:val="22"/>
                <w:szCs w:val="22"/>
              </w:rPr>
              <w:t>as</w:t>
            </w:r>
            <w:r w:rsidRPr="009221FB">
              <w:rPr>
                <w:rFonts w:ascii="Calibri" w:hAnsi="Calibri" w:cs="Calibri"/>
                <w:sz w:val="22"/>
                <w:szCs w:val="22"/>
              </w:rPr>
              <w:t xml:space="preserve"> nekilnojamo kultūros paveldo apsaugos specialist</w:t>
            </w:r>
            <w:r w:rsidR="00C83585">
              <w:rPr>
                <w:rFonts w:ascii="Calibri" w:hAnsi="Calibri" w:cs="Calibri"/>
                <w:sz w:val="22"/>
                <w:szCs w:val="22"/>
              </w:rPr>
              <w:t>as</w:t>
            </w:r>
            <w:r w:rsidRPr="009221FB">
              <w:rPr>
                <w:rFonts w:ascii="Calibri" w:hAnsi="Calibri" w:cs="Calibri"/>
                <w:sz w:val="22"/>
                <w:szCs w:val="22"/>
              </w:rPr>
              <w:t xml:space="preserve"> veiklos rūšiai ir specializacijai: Nekilnojamojo kultūros paveldo taikomieji moksliniai ir ardomieji tyrimai – archeologiniai tyrimai.</w:t>
            </w:r>
          </w:p>
        </w:tc>
        <w:tc>
          <w:tcPr>
            <w:tcW w:w="1068" w:type="pct"/>
            <w:tcBorders>
              <w:top w:val="single" w:sz="4" w:space="0" w:color="auto"/>
              <w:left w:val="single" w:sz="4" w:space="0" w:color="auto"/>
              <w:bottom w:val="single" w:sz="4" w:space="0" w:color="auto"/>
              <w:right w:val="single" w:sz="4" w:space="0" w:color="auto"/>
            </w:tcBorders>
            <w:vAlign w:val="center"/>
          </w:tcPr>
          <w:p w14:paraId="23124E0C" w14:textId="0C5530F0" w:rsidR="00267618" w:rsidRPr="0038301B" w:rsidRDefault="00267618" w:rsidP="00267618">
            <w:pPr>
              <w:jc w:val="center"/>
              <w:rPr>
                <w:rFonts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1048F1A3" w14:textId="3B432621" w:rsidR="00267618" w:rsidRPr="0038301B" w:rsidRDefault="00267618" w:rsidP="00267618">
            <w:pPr>
              <w:jc w:val="center"/>
              <w:rPr>
                <w:rFonts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596AB46F" w14:textId="1A1A89A5" w:rsidR="00267618" w:rsidRPr="0038301B" w:rsidRDefault="00267618" w:rsidP="00267618">
            <w:pPr>
              <w:jc w:val="center"/>
              <w:rPr>
                <w:rFonts w:cstheme="minorHAnsi"/>
                <w:sz w:val="22"/>
                <w:szCs w:val="22"/>
              </w:rPr>
            </w:pPr>
            <w:r w:rsidRPr="0038301B">
              <w:rPr>
                <w:rFonts w:asciiTheme="minorHAnsi" w:cstheme="minorHAnsi"/>
                <w:sz w:val="22"/>
                <w:szCs w:val="22"/>
              </w:rPr>
              <w:t>[įrašyti]</w:t>
            </w:r>
          </w:p>
        </w:tc>
      </w:tr>
    </w:tbl>
    <w:p w14:paraId="077882EA" w14:textId="77777777" w:rsidR="003B2ED0" w:rsidRPr="000F3681" w:rsidRDefault="003B2ED0" w:rsidP="003B2ED0">
      <w:pPr>
        <w:spacing w:after="0" w:line="240" w:lineRule="auto"/>
        <w:jc w:val="both"/>
        <w:rPr>
          <w:rFonts w:cstheme="minorHAnsi"/>
          <w:sz w:val="22"/>
          <w:szCs w:val="22"/>
        </w:rPr>
      </w:pPr>
      <w:bookmarkStart w:id="114" w:name="_Hlk93060299"/>
      <w:r w:rsidRPr="000F3681">
        <w:rPr>
          <w:rFonts w:cstheme="minorHAnsi"/>
          <w:sz w:val="22"/>
          <w:szCs w:val="22"/>
        </w:rPr>
        <w:t>Pastaba:</w:t>
      </w:r>
    </w:p>
    <w:p w14:paraId="3542FD49" w14:textId="77777777" w:rsidR="003B2ED0" w:rsidRPr="000F3681" w:rsidRDefault="003B2ED0" w:rsidP="003B2ED0">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w:t>
      </w:r>
      <w:proofErr w:type="spellStart"/>
      <w:r w:rsidRPr="000F3681">
        <w:rPr>
          <w:rFonts w:cstheme="minorHAnsi"/>
          <w:i/>
          <w:sz w:val="22"/>
          <w:szCs w:val="22"/>
        </w:rPr>
        <w:t>us</w:t>
      </w:r>
      <w:proofErr w:type="spellEnd"/>
      <w:r w:rsidRPr="000F3681">
        <w:rPr>
          <w:rFonts w:cstheme="minorHAnsi"/>
          <w:i/>
          <w:sz w:val="22"/>
          <w:szCs w:val="22"/>
        </w:rPr>
        <w:t>)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4"/>
    <w:p w14:paraId="65FBAEC9" w14:textId="77777777" w:rsidR="003B2ED0" w:rsidRPr="000F3681" w:rsidRDefault="003B2ED0" w:rsidP="003B2ED0">
      <w:pPr>
        <w:jc w:val="both"/>
        <w:rPr>
          <w:rFonts w:cstheme="minorHAnsi"/>
          <w:b/>
          <w:bCs/>
          <w:sz w:val="22"/>
          <w:szCs w:val="22"/>
        </w:rPr>
      </w:pPr>
    </w:p>
    <w:bookmarkEnd w:id="113"/>
    <w:p w14:paraId="09092633" w14:textId="12E32D27" w:rsidR="00971C1F" w:rsidRPr="00AD60A9" w:rsidRDefault="00971C1F" w:rsidP="00267618">
      <w:pPr>
        <w:jc w:val="both"/>
        <w:rPr>
          <w:rFonts w:eastAsia="Times New Roman" w:cstheme="minorHAnsi"/>
          <w:sz w:val="22"/>
          <w:szCs w:val="22"/>
          <w:lang w:eastAsia="en-US"/>
        </w:rPr>
      </w:pPr>
    </w:p>
    <w:sectPr w:rsidR="00971C1F" w:rsidRPr="00AD60A9" w:rsidSect="00806DBC">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9584" w14:textId="77777777" w:rsidR="00674053" w:rsidRDefault="00674053" w:rsidP="00D05666">
      <w:r>
        <w:separator/>
      </w:r>
    </w:p>
  </w:endnote>
  <w:endnote w:type="continuationSeparator" w:id="0">
    <w:p w14:paraId="560D8F46" w14:textId="77777777" w:rsidR="00674053" w:rsidRDefault="00674053" w:rsidP="00D05666">
      <w:r>
        <w:continuationSeparator/>
      </w:r>
    </w:p>
  </w:endnote>
  <w:endnote w:type="continuationNotice" w:id="1">
    <w:p w14:paraId="2F7196B2" w14:textId="77777777" w:rsidR="00674053" w:rsidRDefault="00674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AB29" w14:textId="77777777" w:rsidR="00806DBC" w:rsidRDefault="00806D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4D7377AC" w:rsidR="003E6599" w:rsidRDefault="003E6599">
    <w:pPr>
      <w:pStyle w:val="Porat"/>
      <w:jc w:val="right"/>
    </w:pP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5D00D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32A5" w14:textId="77777777" w:rsidR="00674053" w:rsidRDefault="00674053" w:rsidP="00D05666">
      <w:r>
        <w:separator/>
      </w:r>
    </w:p>
  </w:footnote>
  <w:footnote w:type="continuationSeparator" w:id="0">
    <w:p w14:paraId="417A80FC" w14:textId="77777777" w:rsidR="00674053" w:rsidRDefault="00674053" w:rsidP="00D05666">
      <w:r>
        <w:continuationSeparator/>
      </w:r>
    </w:p>
  </w:footnote>
  <w:footnote w:type="continuationNotice" w:id="1">
    <w:p w14:paraId="596CD148" w14:textId="77777777" w:rsidR="00674053" w:rsidRDefault="00674053">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4F36EC83" w14:textId="77777777" w:rsidR="00B95BBD" w:rsidRDefault="00B95BBD" w:rsidP="00B95BBD">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6">
    <w:p w14:paraId="4D64A2A1" w14:textId="77777777" w:rsidR="00E4633C" w:rsidRDefault="00E4633C" w:rsidP="00E1660A">
      <w:pPr>
        <w:pStyle w:val="Puslapioinaostekstas"/>
        <w:spacing w:after="0"/>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28BFD60D" w14:textId="77777777" w:rsidR="00E4633C" w:rsidRDefault="00E4633C" w:rsidP="00E1660A">
      <w:pPr>
        <w:pStyle w:val="Puslapioinaostekstas"/>
        <w:spacing w:after="0"/>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Tinkamai atliktais darbais laikomi darbai, kurių tinkamumą savo pažymoje patvirtina užsakovas.</w:t>
      </w:r>
    </w:p>
  </w:footnote>
  <w:footnote w:id="8">
    <w:p w14:paraId="5C2BC0E1" w14:textId="77777777" w:rsidR="00E4633C" w:rsidRPr="001209A2" w:rsidRDefault="00E4633C">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w:t>
      </w:r>
      <w:bookmarkStart w:id="97" w:name="_Hlk129326808"/>
      <w:r w:rsidRPr="001209A2">
        <w:rPr>
          <w:rFonts w:ascii="Times New Roman" w:hAnsi="Times New Roman" w:cs="Times New Roman"/>
        </w:rPr>
        <w:t xml:space="preserve">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bookmarkEnd w:id="97"/>
    </w:p>
  </w:footnote>
  <w:footnote w:id="9">
    <w:p w14:paraId="2FD31AF2" w14:textId="77777777" w:rsidR="0082495C" w:rsidRDefault="0082495C" w:rsidP="005A2ACA">
      <w:pPr>
        <w:pStyle w:val="Puslapioinaostekstas"/>
        <w:spacing w:after="0"/>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50BD71A2" w14:textId="77777777" w:rsidR="0082495C" w:rsidRDefault="0082495C" w:rsidP="005A2ACA">
      <w:pPr>
        <w:pStyle w:val="Puslapioinaostekstas"/>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Tinkamai atliktais darbais laikomi darbai, kurių tinkamumą savo pažymoje patvirtina užsakovas.</w:t>
      </w:r>
    </w:p>
  </w:footnote>
  <w:footnote w:id="11">
    <w:p w14:paraId="2DEE6192" w14:textId="77777777" w:rsidR="0082495C" w:rsidRPr="001209A2" w:rsidRDefault="0082495C">
      <w:pPr>
        <w:pStyle w:val="Puslapioinaostekstas"/>
        <w:jc w:val="both"/>
        <w:rPr>
          <w:rFonts w:ascii="Times New Roman" w:hAnsi="Times New Roman" w:cs="Times New Roman"/>
        </w:rPr>
      </w:pPr>
      <w:r w:rsidRPr="007504A1">
        <w:rPr>
          <w:rStyle w:val="Puslapioinaosnuoroda"/>
          <w:rFonts w:cstheme="minorHAnsi"/>
        </w:rPr>
        <w:footnoteRef/>
      </w:r>
      <w:r w:rsidRPr="007504A1">
        <w:rPr>
          <w:rFonts w:cstheme="minorHAnsi"/>
        </w:rPr>
        <w:t xml:space="preserve"> Atsižvelgiant į tai, kad pateikęs sąrašą dalyvis nebegalės jo papildyti, </w:t>
      </w:r>
      <w:r w:rsidRPr="007504A1">
        <w:rPr>
          <w:rFonts w:cstheme="minorHAnsi"/>
          <w:b/>
        </w:rPr>
        <w:t>rekomenduojame</w:t>
      </w:r>
      <w:r w:rsidRPr="007504A1">
        <w:rPr>
          <w:rFonts w:cstheme="minorHAnsi"/>
        </w:rPr>
        <w:t xml:space="preserve"> teikiame sąraše nurodyti didesnį</w:t>
      </w:r>
      <w:r w:rsidRPr="001209A2">
        <w:rPr>
          <w:rFonts w:ascii="Times New Roman" w:hAnsi="Times New Roman" w:cs="Times New Roman"/>
        </w:rPr>
        <w:t xml:space="preserve">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4557" w14:textId="77777777" w:rsidR="00806DBC" w:rsidRDefault="00806D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629245"/>
      <w:docPartObj>
        <w:docPartGallery w:val="Page Numbers (Top of Page)"/>
        <w:docPartUnique/>
      </w:docPartObj>
    </w:sdtPr>
    <w:sdtEndPr/>
    <w:sdtContent>
      <w:p w14:paraId="7A1D17FE" w14:textId="3FD474C0" w:rsidR="006F729B" w:rsidRDefault="006F729B">
        <w:pPr>
          <w:pStyle w:val="Antrats"/>
          <w:jc w:val="center"/>
        </w:pPr>
        <w:r>
          <w:fldChar w:fldCharType="begin"/>
        </w:r>
        <w:r>
          <w:instrText>PAGE   \* MERGEFORMAT</w:instrText>
        </w:r>
        <w:r>
          <w:fldChar w:fldCharType="separate"/>
        </w:r>
        <w:r>
          <w:t>2</w:t>
        </w:r>
        <w:r>
          <w:fldChar w:fldCharType="end"/>
        </w:r>
      </w:p>
    </w:sdtContent>
  </w:sdt>
  <w:p w14:paraId="68E3FFE8" w14:textId="19C45AEE" w:rsidR="0079367F" w:rsidRDefault="0079367F" w:rsidP="000C751F">
    <w:pPr>
      <w:pStyle w:val="Antrats"/>
      <w:tabs>
        <w:tab w:val="center" w:pos="4986"/>
        <w:tab w:val="left" w:pos="5370"/>
        <w:tab w:val="left" w:pos="57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5F8B" w14:textId="77777777" w:rsidR="00806DBC" w:rsidRDefault="00806D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C2506CC"/>
    <w:multiLevelType w:val="multilevel"/>
    <w:tmpl w:val="D4AC7050"/>
    <w:lvl w:ilvl="0">
      <w:start w:val="2"/>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557B0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439AE7C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19"/>
  </w:num>
  <w:num w:numId="5" w16cid:durableId="607934237">
    <w:abstractNumId w:val="13"/>
  </w:num>
  <w:num w:numId="6" w16cid:durableId="408162091">
    <w:abstractNumId w:val="24"/>
  </w:num>
  <w:num w:numId="7" w16cid:durableId="12269543">
    <w:abstractNumId w:val="22"/>
  </w:num>
  <w:num w:numId="8" w16cid:durableId="412043720">
    <w:abstractNumId w:val="23"/>
  </w:num>
  <w:num w:numId="9" w16cid:durableId="1996449446">
    <w:abstractNumId w:val="21"/>
  </w:num>
  <w:num w:numId="10" w16cid:durableId="1482305889">
    <w:abstractNumId w:val="18"/>
  </w:num>
  <w:num w:numId="11" w16cid:durableId="1864435576">
    <w:abstractNumId w:val="20"/>
  </w:num>
  <w:num w:numId="12" w16cid:durableId="256863186">
    <w:abstractNumId w:val="1"/>
  </w:num>
  <w:num w:numId="13" w16cid:durableId="1068573128">
    <w:abstractNumId w:val="9"/>
  </w:num>
  <w:num w:numId="14" w16cid:durableId="471793991">
    <w:abstractNumId w:val="7"/>
  </w:num>
  <w:num w:numId="15" w16cid:durableId="195389510">
    <w:abstractNumId w:val="15"/>
  </w:num>
  <w:num w:numId="16" w16cid:durableId="1229463082">
    <w:abstractNumId w:val="3"/>
  </w:num>
  <w:num w:numId="17" w16cid:durableId="252469303">
    <w:abstractNumId w:val="4"/>
  </w:num>
  <w:num w:numId="18" w16cid:durableId="1858040297">
    <w:abstractNumId w:val="10"/>
  </w:num>
  <w:num w:numId="19" w16cid:durableId="1767458866">
    <w:abstractNumId w:val="16"/>
  </w:num>
  <w:num w:numId="20" w16cid:durableId="701367099">
    <w:abstractNumId w:val="5"/>
  </w:num>
  <w:num w:numId="21" w16cid:durableId="236325392">
    <w:abstractNumId w:val="11"/>
  </w:num>
  <w:num w:numId="22" w16cid:durableId="981542642">
    <w:abstractNumId w:val="14"/>
  </w:num>
  <w:num w:numId="23" w16cid:durableId="1712456258">
    <w:abstractNumId w:val="0"/>
  </w:num>
  <w:num w:numId="24" w16cid:durableId="1898202126">
    <w:abstractNumId w:val="12"/>
  </w:num>
  <w:num w:numId="25" w16cid:durableId="6877041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2EF"/>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66"/>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96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112"/>
    <w:rsid w:val="00042720"/>
    <w:rsid w:val="00042937"/>
    <w:rsid w:val="00042D50"/>
    <w:rsid w:val="000431AC"/>
    <w:rsid w:val="000432CE"/>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416"/>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CF2"/>
    <w:rsid w:val="000A0DFE"/>
    <w:rsid w:val="000A0F4D"/>
    <w:rsid w:val="000A0F5D"/>
    <w:rsid w:val="000A1B8D"/>
    <w:rsid w:val="000A1E34"/>
    <w:rsid w:val="000A2009"/>
    <w:rsid w:val="000A202B"/>
    <w:rsid w:val="000A2CBA"/>
    <w:rsid w:val="000A2D88"/>
    <w:rsid w:val="000A3193"/>
    <w:rsid w:val="000A332A"/>
    <w:rsid w:val="000A3D72"/>
    <w:rsid w:val="000A4033"/>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1BC"/>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51F"/>
    <w:rsid w:val="000C7692"/>
    <w:rsid w:val="000D0C58"/>
    <w:rsid w:val="000D0F58"/>
    <w:rsid w:val="000D10CB"/>
    <w:rsid w:val="000D13D6"/>
    <w:rsid w:val="000D1890"/>
    <w:rsid w:val="000D18E9"/>
    <w:rsid w:val="000D2371"/>
    <w:rsid w:val="000D26D8"/>
    <w:rsid w:val="000D397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15B"/>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8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519"/>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319"/>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5A8"/>
    <w:rsid w:val="00134825"/>
    <w:rsid w:val="0013485F"/>
    <w:rsid w:val="00135122"/>
    <w:rsid w:val="001351A4"/>
    <w:rsid w:val="00135B56"/>
    <w:rsid w:val="00135EEE"/>
    <w:rsid w:val="0013610E"/>
    <w:rsid w:val="001365CA"/>
    <w:rsid w:val="00136624"/>
    <w:rsid w:val="001370D9"/>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3D7"/>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54D"/>
    <w:rsid w:val="00154E75"/>
    <w:rsid w:val="0015529C"/>
    <w:rsid w:val="00155354"/>
    <w:rsid w:val="00155DA7"/>
    <w:rsid w:val="00156148"/>
    <w:rsid w:val="00156AC9"/>
    <w:rsid w:val="001573A3"/>
    <w:rsid w:val="001578F5"/>
    <w:rsid w:val="00157BAA"/>
    <w:rsid w:val="00157E9E"/>
    <w:rsid w:val="001607EC"/>
    <w:rsid w:val="001609D9"/>
    <w:rsid w:val="00160A4A"/>
    <w:rsid w:val="00162CF0"/>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150"/>
    <w:rsid w:val="001A6288"/>
    <w:rsid w:val="001A656C"/>
    <w:rsid w:val="001A67B2"/>
    <w:rsid w:val="001A6CC7"/>
    <w:rsid w:val="001A7088"/>
    <w:rsid w:val="001A70FB"/>
    <w:rsid w:val="001A710C"/>
    <w:rsid w:val="001A73D7"/>
    <w:rsid w:val="001A7678"/>
    <w:rsid w:val="001A7B3D"/>
    <w:rsid w:val="001B11D7"/>
    <w:rsid w:val="001B1895"/>
    <w:rsid w:val="001B1D28"/>
    <w:rsid w:val="001B2074"/>
    <w:rsid w:val="001B2226"/>
    <w:rsid w:val="001B2361"/>
    <w:rsid w:val="001B2523"/>
    <w:rsid w:val="001B3250"/>
    <w:rsid w:val="001B33A4"/>
    <w:rsid w:val="001B36C0"/>
    <w:rsid w:val="001B370C"/>
    <w:rsid w:val="001B3C7D"/>
    <w:rsid w:val="001B3F4C"/>
    <w:rsid w:val="001B4266"/>
    <w:rsid w:val="001B43FF"/>
    <w:rsid w:val="001B4819"/>
    <w:rsid w:val="001B4B2C"/>
    <w:rsid w:val="001B50F3"/>
    <w:rsid w:val="001B53D6"/>
    <w:rsid w:val="001B53E8"/>
    <w:rsid w:val="001B59DE"/>
    <w:rsid w:val="001B64DD"/>
    <w:rsid w:val="001B6C82"/>
    <w:rsid w:val="001B77FA"/>
    <w:rsid w:val="001B7AF9"/>
    <w:rsid w:val="001C0030"/>
    <w:rsid w:val="001C0062"/>
    <w:rsid w:val="001C013F"/>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12"/>
    <w:rsid w:val="001D2623"/>
    <w:rsid w:val="001D2CB6"/>
    <w:rsid w:val="001D34AC"/>
    <w:rsid w:val="001D37D8"/>
    <w:rsid w:val="001D38F4"/>
    <w:rsid w:val="001D3CC3"/>
    <w:rsid w:val="001D3D17"/>
    <w:rsid w:val="001D414C"/>
    <w:rsid w:val="001D41F4"/>
    <w:rsid w:val="001D4A9C"/>
    <w:rsid w:val="001D4C88"/>
    <w:rsid w:val="001D5752"/>
    <w:rsid w:val="001D5F86"/>
    <w:rsid w:val="001D612E"/>
    <w:rsid w:val="001D65F8"/>
    <w:rsid w:val="001D6DDE"/>
    <w:rsid w:val="001D7492"/>
    <w:rsid w:val="001D7890"/>
    <w:rsid w:val="001E0107"/>
    <w:rsid w:val="001E107B"/>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06A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E4C"/>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8AD"/>
    <w:rsid w:val="00212C25"/>
    <w:rsid w:val="00212F68"/>
    <w:rsid w:val="00213162"/>
    <w:rsid w:val="002135C6"/>
    <w:rsid w:val="00213871"/>
    <w:rsid w:val="00213F92"/>
    <w:rsid w:val="002140C5"/>
    <w:rsid w:val="00214B9D"/>
    <w:rsid w:val="00214D4B"/>
    <w:rsid w:val="002151CE"/>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318"/>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3D84"/>
    <w:rsid w:val="0024424F"/>
    <w:rsid w:val="00244396"/>
    <w:rsid w:val="00244412"/>
    <w:rsid w:val="00244688"/>
    <w:rsid w:val="002450BB"/>
    <w:rsid w:val="00245655"/>
    <w:rsid w:val="00245DD5"/>
    <w:rsid w:val="00245E8F"/>
    <w:rsid w:val="0024630B"/>
    <w:rsid w:val="00246710"/>
    <w:rsid w:val="00247178"/>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DF3"/>
    <w:rsid w:val="002620D1"/>
    <w:rsid w:val="002622CF"/>
    <w:rsid w:val="00262386"/>
    <w:rsid w:val="00262A5B"/>
    <w:rsid w:val="00262D3D"/>
    <w:rsid w:val="00262EEF"/>
    <w:rsid w:val="00263B34"/>
    <w:rsid w:val="00263E7F"/>
    <w:rsid w:val="0026424A"/>
    <w:rsid w:val="0026491C"/>
    <w:rsid w:val="00264B13"/>
    <w:rsid w:val="00264EBF"/>
    <w:rsid w:val="00265DD0"/>
    <w:rsid w:val="0026649F"/>
    <w:rsid w:val="002670AA"/>
    <w:rsid w:val="00267262"/>
    <w:rsid w:val="00267618"/>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6D8A"/>
    <w:rsid w:val="00287259"/>
    <w:rsid w:val="002907D9"/>
    <w:rsid w:val="00290850"/>
    <w:rsid w:val="00290E7C"/>
    <w:rsid w:val="00290F12"/>
    <w:rsid w:val="0029182B"/>
    <w:rsid w:val="00291DCB"/>
    <w:rsid w:val="0029216D"/>
    <w:rsid w:val="002926A1"/>
    <w:rsid w:val="00292CEF"/>
    <w:rsid w:val="00293DC3"/>
    <w:rsid w:val="002947AF"/>
    <w:rsid w:val="00294B3E"/>
    <w:rsid w:val="00294B97"/>
    <w:rsid w:val="00294BE3"/>
    <w:rsid w:val="00294CFF"/>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5F"/>
    <w:rsid w:val="002A4AC9"/>
    <w:rsid w:val="002A5143"/>
    <w:rsid w:val="002A5938"/>
    <w:rsid w:val="002A62B6"/>
    <w:rsid w:val="002A637A"/>
    <w:rsid w:val="002A6497"/>
    <w:rsid w:val="002A6658"/>
    <w:rsid w:val="002A70E6"/>
    <w:rsid w:val="002A71C8"/>
    <w:rsid w:val="002A7A35"/>
    <w:rsid w:val="002B0002"/>
    <w:rsid w:val="002B02F5"/>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733"/>
    <w:rsid w:val="002D1C99"/>
    <w:rsid w:val="002D1EFA"/>
    <w:rsid w:val="002D21A4"/>
    <w:rsid w:val="002D236C"/>
    <w:rsid w:val="002D28EF"/>
    <w:rsid w:val="002D2982"/>
    <w:rsid w:val="002D3712"/>
    <w:rsid w:val="002D3B18"/>
    <w:rsid w:val="002D4284"/>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DF4"/>
    <w:rsid w:val="002D7F06"/>
    <w:rsid w:val="002E00F1"/>
    <w:rsid w:val="002E0D99"/>
    <w:rsid w:val="002E115D"/>
    <w:rsid w:val="002E120E"/>
    <w:rsid w:val="002E1796"/>
    <w:rsid w:val="002E1C00"/>
    <w:rsid w:val="002E2126"/>
    <w:rsid w:val="002E259F"/>
    <w:rsid w:val="002E2766"/>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9AA"/>
    <w:rsid w:val="002F5A85"/>
    <w:rsid w:val="002F5E32"/>
    <w:rsid w:val="002F5EE2"/>
    <w:rsid w:val="002F5F47"/>
    <w:rsid w:val="002F5F8E"/>
    <w:rsid w:val="002F667E"/>
    <w:rsid w:val="002F67FD"/>
    <w:rsid w:val="002F6EDD"/>
    <w:rsid w:val="002F736D"/>
    <w:rsid w:val="002F7A04"/>
    <w:rsid w:val="002F7B28"/>
    <w:rsid w:val="002F7D23"/>
    <w:rsid w:val="0030080D"/>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113"/>
    <w:rsid w:val="00306737"/>
    <w:rsid w:val="0030699A"/>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7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999"/>
    <w:rsid w:val="003300B4"/>
    <w:rsid w:val="003300F2"/>
    <w:rsid w:val="0033072F"/>
    <w:rsid w:val="00330FA9"/>
    <w:rsid w:val="00331673"/>
    <w:rsid w:val="00331E06"/>
    <w:rsid w:val="00331ED1"/>
    <w:rsid w:val="003328D9"/>
    <w:rsid w:val="00333045"/>
    <w:rsid w:val="00333564"/>
    <w:rsid w:val="003339CC"/>
    <w:rsid w:val="00333BFA"/>
    <w:rsid w:val="00334162"/>
    <w:rsid w:val="00334B39"/>
    <w:rsid w:val="00334C53"/>
    <w:rsid w:val="00334D33"/>
    <w:rsid w:val="00334EB8"/>
    <w:rsid w:val="003354F0"/>
    <w:rsid w:val="00335666"/>
    <w:rsid w:val="00335A01"/>
    <w:rsid w:val="00335DA5"/>
    <w:rsid w:val="0033642E"/>
    <w:rsid w:val="00336685"/>
    <w:rsid w:val="003369D0"/>
    <w:rsid w:val="0033715F"/>
    <w:rsid w:val="0033782C"/>
    <w:rsid w:val="003406FD"/>
    <w:rsid w:val="003407B3"/>
    <w:rsid w:val="00340F7A"/>
    <w:rsid w:val="00341929"/>
    <w:rsid w:val="00341D9A"/>
    <w:rsid w:val="00342A8C"/>
    <w:rsid w:val="00342C97"/>
    <w:rsid w:val="003430A7"/>
    <w:rsid w:val="003432C3"/>
    <w:rsid w:val="00343586"/>
    <w:rsid w:val="003436A3"/>
    <w:rsid w:val="00343775"/>
    <w:rsid w:val="003437BD"/>
    <w:rsid w:val="00343AFE"/>
    <w:rsid w:val="00343BB4"/>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2FE7"/>
    <w:rsid w:val="003536CF"/>
    <w:rsid w:val="00353A48"/>
    <w:rsid w:val="00353D1B"/>
    <w:rsid w:val="0035403E"/>
    <w:rsid w:val="00354AB4"/>
    <w:rsid w:val="00354E78"/>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2B64"/>
    <w:rsid w:val="00362D3C"/>
    <w:rsid w:val="00363134"/>
    <w:rsid w:val="00363505"/>
    <w:rsid w:val="003638B4"/>
    <w:rsid w:val="00363D95"/>
    <w:rsid w:val="00363F5B"/>
    <w:rsid w:val="00364BEE"/>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0DFE"/>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0BF"/>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457"/>
    <w:rsid w:val="003A7D14"/>
    <w:rsid w:val="003B03D1"/>
    <w:rsid w:val="003B0F1F"/>
    <w:rsid w:val="003B0FA2"/>
    <w:rsid w:val="003B12B5"/>
    <w:rsid w:val="003B12DE"/>
    <w:rsid w:val="003B160F"/>
    <w:rsid w:val="003B211D"/>
    <w:rsid w:val="003B24F5"/>
    <w:rsid w:val="003B2ED0"/>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2D"/>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0B"/>
    <w:rsid w:val="003E0734"/>
    <w:rsid w:val="003E0A08"/>
    <w:rsid w:val="003E0AF4"/>
    <w:rsid w:val="003E0FEA"/>
    <w:rsid w:val="003E1160"/>
    <w:rsid w:val="003E1371"/>
    <w:rsid w:val="003E1D80"/>
    <w:rsid w:val="003E20A6"/>
    <w:rsid w:val="003E2280"/>
    <w:rsid w:val="003E23F7"/>
    <w:rsid w:val="003E2420"/>
    <w:rsid w:val="003E2796"/>
    <w:rsid w:val="003E286A"/>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813"/>
    <w:rsid w:val="00400F7D"/>
    <w:rsid w:val="004017E7"/>
    <w:rsid w:val="00401CAD"/>
    <w:rsid w:val="004022F2"/>
    <w:rsid w:val="0040276A"/>
    <w:rsid w:val="00402782"/>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1F7"/>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CBF"/>
    <w:rsid w:val="00421D7D"/>
    <w:rsid w:val="004222D5"/>
    <w:rsid w:val="00422BDD"/>
    <w:rsid w:val="00422EEB"/>
    <w:rsid w:val="004231DC"/>
    <w:rsid w:val="0042361C"/>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A87"/>
    <w:rsid w:val="00433FD7"/>
    <w:rsid w:val="004340E8"/>
    <w:rsid w:val="004344CB"/>
    <w:rsid w:val="0043483A"/>
    <w:rsid w:val="004350FA"/>
    <w:rsid w:val="00435186"/>
    <w:rsid w:val="00435437"/>
    <w:rsid w:val="00435478"/>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67"/>
    <w:rsid w:val="00451AF7"/>
    <w:rsid w:val="00451FD4"/>
    <w:rsid w:val="004525F0"/>
    <w:rsid w:val="00452C1D"/>
    <w:rsid w:val="00452F57"/>
    <w:rsid w:val="00453770"/>
    <w:rsid w:val="004545ED"/>
    <w:rsid w:val="00454F45"/>
    <w:rsid w:val="00455131"/>
    <w:rsid w:val="004553D3"/>
    <w:rsid w:val="00455810"/>
    <w:rsid w:val="00455A08"/>
    <w:rsid w:val="00455AA9"/>
    <w:rsid w:val="00455C54"/>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31B"/>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396"/>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ADB"/>
    <w:rsid w:val="005002B8"/>
    <w:rsid w:val="005003B7"/>
    <w:rsid w:val="00500818"/>
    <w:rsid w:val="00500912"/>
    <w:rsid w:val="005009F8"/>
    <w:rsid w:val="00501200"/>
    <w:rsid w:val="00501215"/>
    <w:rsid w:val="00501498"/>
    <w:rsid w:val="005014FC"/>
    <w:rsid w:val="00501A16"/>
    <w:rsid w:val="005020EF"/>
    <w:rsid w:val="0050218B"/>
    <w:rsid w:val="0050224F"/>
    <w:rsid w:val="005032DE"/>
    <w:rsid w:val="005035B0"/>
    <w:rsid w:val="00503E5F"/>
    <w:rsid w:val="005043A8"/>
    <w:rsid w:val="005047B8"/>
    <w:rsid w:val="00504C47"/>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44"/>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B0B"/>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6B5A"/>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594"/>
    <w:rsid w:val="00551B0D"/>
    <w:rsid w:val="00551D4C"/>
    <w:rsid w:val="00551FA7"/>
    <w:rsid w:val="005521BA"/>
    <w:rsid w:val="00552D8F"/>
    <w:rsid w:val="00553286"/>
    <w:rsid w:val="00553E2C"/>
    <w:rsid w:val="0055471D"/>
    <w:rsid w:val="0055476C"/>
    <w:rsid w:val="00554794"/>
    <w:rsid w:val="00554E38"/>
    <w:rsid w:val="00554E5E"/>
    <w:rsid w:val="005553BF"/>
    <w:rsid w:val="00556275"/>
    <w:rsid w:val="0055710D"/>
    <w:rsid w:val="00557458"/>
    <w:rsid w:val="0055786C"/>
    <w:rsid w:val="005600C9"/>
    <w:rsid w:val="005605D0"/>
    <w:rsid w:val="00560AD2"/>
    <w:rsid w:val="00561265"/>
    <w:rsid w:val="00561B70"/>
    <w:rsid w:val="00561DBA"/>
    <w:rsid w:val="00561EE1"/>
    <w:rsid w:val="005629E1"/>
    <w:rsid w:val="00562B41"/>
    <w:rsid w:val="00562F0D"/>
    <w:rsid w:val="0056365F"/>
    <w:rsid w:val="0056375F"/>
    <w:rsid w:val="00563A45"/>
    <w:rsid w:val="00563B8D"/>
    <w:rsid w:val="00563DE6"/>
    <w:rsid w:val="0056412E"/>
    <w:rsid w:val="00564379"/>
    <w:rsid w:val="0056444E"/>
    <w:rsid w:val="005647FE"/>
    <w:rsid w:val="005648A8"/>
    <w:rsid w:val="00564AD2"/>
    <w:rsid w:val="00564C6B"/>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E83"/>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87DDC"/>
    <w:rsid w:val="00590030"/>
    <w:rsid w:val="00590232"/>
    <w:rsid w:val="005910D3"/>
    <w:rsid w:val="00593111"/>
    <w:rsid w:val="005934CC"/>
    <w:rsid w:val="00593816"/>
    <w:rsid w:val="00593D67"/>
    <w:rsid w:val="00593F3E"/>
    <w:rsid w:val="00594924"/>
    <w:rsid w:val="00594FA6"/>
    <w:rsid w:val="0059567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ACA"/>
    <w:rsid w:val="005A2B07"/>
    <w:rsid w:val="005A37AE"/>
    <w:rsid w:val="005A4EFE"/>
    <w:rsid w:val="005A53A9"/>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8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344"/>
    <w:rsid w:val="005C1639"/>
    <w:rsid w:val="005C16FF"/>
    <w:rsid w:val="005C17C2"/>
    <w:rsid w:val="005C1E12"/>
    <w:rsid w:val="005C3C1C"/>
    <w:rsid w:val="005C3F18"/>
    <w:rsid w:val="005C4476"/>
    <w:rsid w:val="005C464C"/>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56"/>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E51"/>
    <w:rsid w:val="005F4F90"/>
    <w:rsid w:val="005F508D"/>
    <w:rsid w:val="005F5663"/>
    <w:rsid w:val="005F5849"/>
    <w:rsid w:val="005F5EF4"/>
    <w:rsid w:val="005F5F2C"/>
    <w:rsid w:val="005F60EC"/>
    <w:rsid w:val="005F63CB"/>
    <w:rsid w:val="005F6580"/>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B85"/>
    <w:rsid w:val="00614FF2"/>
    <w:rsid w:val="006158E4"/>
    <w:rsid w:val="006158FB"/>
    <w:rsid w:val="00615C08"/>
    <w:rsid w:val="00616EBC"/>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B46"/>
    <w:rsid w:val="00636C03"/>
    <w:rsid w:val="006370FE"/>
    <w:rsid w:val="006372C9"/>
    <w:rsid w:val="006373CF"/>
    <w:rsid w:val="00637578"/>
    <w:rsid w:val="006375BD"/>
    <w:rsid w:val="00637F68"/>
    <w:rsid w:val="00640399"/>
    <w:rsid w:val="00640791"/>
    <w:rsid w:val="00640DBD"/>
    <w:rsid w:val="0064169B"/>
    <w:rsid w:val="00641B56"/>
    <w:rsid w:val="00641D09"/>
    <w:rsid w:val="0064259A"/>
    <w:rsid w:val="00642683"/>
    <w:rsid w:val="006428C6"/>
    <w:rsid w:val="006428CA"/>
    <w:rsid w:val="006429FC"/>
    <w:rsid w:val="00642E25"/>
    <w:rsid w:val="0064351F"/>
    <w:rsid w:val="00643C6F"/>
    <w:rsid w:val="006440AA"/>
    <w:rsid w:val="006448B8"/>
    <w:rsid w:val="00644D94"/>
    <w:rsid w:val="0064573F"/>
    <w:rsid w:val="006458B6"/>
    <w:rsid w:val="00645981"/>
    <w:rsid w:val="00645BE0"/>
    <w:rsid w:val="00645D80"/>
    <w:rsid w:val="00645DF8"/>
    <w:rsid w:val="00645E83"/>
    <w:rsid w:val="006460FF"/>
    <w:rsid w:val="00646974"/>
    <w:rsid w:val="00646BA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CE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053"/>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676"/>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0FE"/>
    <w:rsid w:val="00691275"/>
    <w:rsid w:val="006912EF"/>
    <w:rsid w:val="0069195A"/>
    <w:rsid w:val="00691BDB"/>
    <w:rsid w:val="00691D02"/>
    <w:rsid w:val="006926A3"/>
    <w:rsid w:val="00692900"/>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672"/>
    <w:rsid w:val="006B30B8"/>
    <w:rsid w:val="006B35FA"/>
    <w:rsid w:val="006B366B"/>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A75"/>
    <w:rsid w:val="006C3B38"/>
    <w:rsid w:val="006C3E0F"/>
    <w:rsid w:val="006C421A"/>
    <w:rsid w:val="006C4A69"/>
    <w:rsid w:val="006C4B06"/>
    <w:rsid w:val="006C50AC"/>
    <w:rsid w:val="006C5118"/>
    <w:rsid w:val="006C5611"/>
    <w:rsid w:val="006C571E"/>
    <w:rsid w:val="006C595D"/>
    <w:rsid w:val="006C5D8A"/>
    <w:rsid w:val="006C5EF4"/>
    <w:rsid w:val="006C613D"/>
    <w:rsid w:val="006C6272"/>
    <w:rsid w:val="006C62D8"/>
    <w:rsid w:val="006C63B5"/>
    <w:rsid w:val="006C67DC"/>
    <w:rsid w:val="006C713D"/>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37"/>
    <w:rsid w:val="006D2F4D"/>
    <w:rsid w:val="006D3202"/>
    <w:rsid w:val="006D35A0"/>
    <w:rsid w:val="006D3A1B"/>
    <w:rsid w:val="006D3C8B"/>
    <w:rsid w:val="006D3ED2"/>
    <w:rsid w:val="006D463E"/>
    <w:rsid w:val="006D4E39"/>
    <w:rsid w:val="006D575D"/>
    <w:rsid w:val="006D59EC"/>
    <w:rsid w:val="006D5AF9"/>
    <w:rsid w:val="006D5E06"/>
    <w:rsid w:val="006D65C1"/>
    <w:rsid w:val="006D65C7"/>
    <w:rsid w:val="006D6694"/>
    <w:rsid w:val="006D675E"/>
    <w:rsid w:val="006D775B"/>
    <w:rsid w:val="006D7F75"/>
    <w:rsid w:val="006E030D"/>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42"/>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29B"/>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E94"/>
    <w:rsid w:val="00704310"/>
    <w:rsid w:val="007046CE"/>
    <w:rsid w:val="0070547C"/>
    <w:rsid w:val="00705622"/>
    <w:rsid w:val="00705F82"/>
    <w:rsid w:val="007063EC"/>
    <w:rsid w:val="0070681D"/>
    <w:rsid w:val="00706BD5"/>
    <w:rsid w:val="00706F4D"/>
    <w:rsid w:val="00707712"/>
    <w:rsid w:val="00707C66"/>
    <w:rsid w:val="007101B7"/>
    <w:rsid w:val="0071034B"/>
    <w:rsid w:val="00710F05"/>
    <w:rsid w:val="0071157E"/>
    <w:rsid w:val="007115BB"/>
    <w:rsid w:val="007117A7"/>
    <w:rsid w:val="007125CC"/>
    <w:rsid w:val="007128D8"/>
    <w:rsid w:val="007128DA"/>
    <w:rsid w:val="00712B7F"/>
    <w:rsid w:val="00712CC7"/>
    <w:rsid w:val="00712D41"/>
    <w:rsid w:val="0071379D"/>
    <w:rsid w:val="00713C6F"/>
    <w:rsid w:val="00714305"/>
    <w:rsid w:val="007152B7"/>
    <w:rsid w:val="007155F1"/>
    <w:rsid w:val="00715B83"/>
    <w:rsid w:val="007160DA"/>
    <w:rsid w:val="0071650A"/>
    <w:rsid w:val="0071679C"/>
    <w:rsid w:val="00716F5E"/>
    <w:rsid w:val="00717339"/>
    <w:rsid w:val="00717724"/>
    <w:rsid w:val="00717909"/>
    <w:rsid w:val="00717D94"/>
    <w:rsid w:val="00717DCC"/>
    <w:rsid w:val="007204DB"/>
    <w:rsid w:val="007206B4"/>
    <w:rsid w:val="00720D90"/>
    <w:rsid w:val="00720E2A"/>
    <w:rsid w:val="00720EAC"/>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5EC6"/>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90D"/>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80"/>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609"/>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104"/>
    <w:rsid w:val="007A059A"/>
    <w:rsid w:val="007A07BF"/>
    <w:rsid w:val="007A0BE6"/>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95E"/>
    <w:rsid w:val="007A6B61"/>
    <w:rsid w:val="007A739D"/>
    <w:rsid w:val="007A7D55"/>
    <w:rsid w:val="007A7E8A"/>
    <w:rsid w:val="007B02D0"/>
    <w:rsid w:val="007B0922"/>
    <w:rsid w:val="007B0F0F"/>
    <w:rsid w:val="007B1258"/>
    <w:rsid w:val="007B12FF"/>
    <w:rsid w:val="007B185F"/>
    <w:rsid w:val="007B2245"/>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6F6"/>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BA4"/>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B61"/>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0D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CCA"/>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DBC"/>
    <w:rsid w:val="00807B75"/>
    <w:rsid w:val="00810237"/>
    <w:rsid w:val="00810AF3"/>
    <w:rsid w:val="00810FC3"/>
    <w:rsid w:val="008113CE"/>
    <w:rsid w:val="00811950"/>
    <w:rsid w:val="008122D9"/>
    <w:rsid w:val="008125DB"/>
    <w:rsid w:val="00813105"/>
    <w:rsid w:val="00813786"/>
    <w:rsid w:val="0081425E"/>
    <w:rsid w:val="008142E7"/>
    <w:rsid w:val="00814604"/>
    <w:rsid w:val="00814C2C"/>
    <w:rsid w:val="00814F72"/>
    <w:rsid w:val="008150F0"/>
    <w:rsid w:val="0081570A"/>
    <w:rsid w:val="00815CCF"/>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95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D33"/>
    <w:rsid w:val="00832F13"/>
    <w:rsid w:val="0083310A"/>
    <w:rsid w:val="008335C6"/>
    <w:rsid w:val="00833AB8"/>
    <w:rsid w:val="00834BB4"/>
    <w:rsid w:val="00834C2B"/>
    <w:rsid w:val="00834CBF"/>
    <w:rsid w:val="00835378"/>
    <w:rsid w:val="008358C9"/>
    <w:rsid w:val="00835AA5"/>
    <w:rsid w:val="00836A7B"/>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60"/>
    <w:rsid w:val="00851498"/>
    <w:rsid w:val="00851585"/>
    <w:rsid w:val="00851768"/>
    <w:rsid w:val="008517B7"/>
    <w:rsid w:val="00852202"/>
    <w:rsid w:val="0085284E"/>
    <w:rsid w:val="00852F58"/>
    <w:rsid w:val="00853171"/>
    <w:rsid w:val="0085364E"/>
    <w:rsid w:val="0085372A"/>
    <w:rsid w:val="008540A2"/>
    <w:rsid w:val="008540C3"/>
    <w:rsid w:val="008540E5"/>
    <w:rsid w:val="0085416A"/>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067"/>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322"/>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9C9"/>
    <w:rsid w:val="00881B1D"/>
    <w:rsid w:val="0088228F"/>
    <w:rsid w:val="00882826"/>
    <w:rsid w:val="00882956"/>
    <w:rsid w:val="008834C6"/>
    <w:rsid w:val="0088491E"/>
    <w:rsid w:val="00884B13"/>
    <w:rsid w:val="00884D1B"/>
    <w:rsid w:val="0088536D"/>
    <w:rsid w:val="00885BCC"/>
    <w:rsid w:val="008877C1"/>
    <w:rsid w:val="00887B5D"/>
    <w:rsid w:val="008914BE"/>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5C7"/>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980"/>
    <w:rsid w:val="008B1BDE"/>
    <w:rsid w:val="008B1FB2"/>
    <w:rsid w:val="008B2984"/>
    <w:rsid w:val="008B3177"/>
    <w:rsid w:val="008B31B9"/>
    <w:rsid w:val="008B47EE"/>
    <w:rsid w:val="008B4851"/>
    <w:rsid w:val="008B4EF6"/>
    <w:rsid w:val="008B5444"/>
    <w:rsid w:val="008B5670"/>
    <w:rsid w:val="008B5A22"/>
    <w:rsid w:val="008B6309"/>
    <w:rsid w:val="008B6389"/>
    <w:rsid w:val="008B6A96"/>
    <w:rsid w:val="008B6B87"/>
    <w:rsid w:val="008B6C07"/>
    <w:rsid w:val="008B7377"/>
    <w:rsid w:val="008B786C"/>
    <w:rsid w:val="008C0019"/>
    <w:rsid w:val="008C0069"/>
    <w:rsid w:val="008C0424"/>
    <w:rsid w:val="008C063D"/>
    <w:rsid w:val="008C07A6"/>
    <w:rsid w:val="008C07D6"/>
    <w:rsid w:val="008C07E7"/>
    <w:rsid w:val="008C0807"/>
    <w:rsid w:val="008C0A0F"/>
    <w:rsid w:val="008C0CD5"/>
    <w:rsid w:val="008C1706"/>
    <w:rsid w:val="008C1750"/>
    <w:rsid w:val="008C1D31"/>
    <w:rsid w:val="008C1E31"/>
    <w:rsid w:val="008C1F0D"/>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5D7"/>
    <w:rsid w:val="008C672B"/>
    <w:rsid w:val="008C6767"/>
    <w:rsid w:val="008C6D60"/>
    <w:rsid w:val="008C6FC9"/>
    <w:rsid w:val="008C73BB"/>
    <w:rsid w:val="008C7B15"/>
    <w:rsid w:val="008C7C8C"/>
    <w:rsid w:val="008C7DC3"/>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37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4E1"/>
    <w:rsid w:val="008F27A4"/>
    <w:rsid w:val="008F2900"/>
    <w:rsid w:val="008F3138"/>
    <w:rsid w:val="008F329D"/>
    <w:rsid w:val="008F32D0"/>
    <w:rsid w:val="008F34D6"/>
    <w:rsid w:val="008F35AA"/>
    <w:rsid w:val="008F363D"/>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3E5"/>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3F6"/>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1FB"/>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C1"/>
    <w:rsid w:val="009323DD"/>
    <w:rsid w:val="0093261C"/>
    <w:rsid w:val="00933078"/>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4D8"/>
    <w:rsid w:val="009425A7"/>
    <w:rsid w:val="00942615"/>
    <w:rsid w:val="00942662"/>
    <w:rsid w:val="00942B80"/>
    <w:rsid w:val="00942BCA"/>
    <w:rsid w:val="00942C81"/>
    <w:rsid w:val="00943A4C"/>
    <w:rsid w:val="00943CC3"/>
    <w:rsid w:val="0094429A"/>
    <w:rsid w:val="00945504"/>
    <w:rsid w:val="009465A0"/>
    <w:rsid w:val="0094663D"/>
    <w:rsid w:val="00946678"/>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1FC8"/>
    <w:rsid w:val="00972009"/>
    <w:rsid w:val="00972442"/>
    <w:rsid w:val="00973D2D"/>
    <w:rsid w:val="009743D3"/>
    <w:rsid w:val="009746B3"/>
    <w:rsid w:val="00975737"/>
    <w:rsid w:val="00975F1F"/>
    <w:rsid w:val="0097609B"/>
    <w:rsid w:val="009763A6"/>
    <w:rsid w:val="009763B1"/>
    <w:rsid w:val="009766CF"/>
    <w:rsid w:val="00976A65"/>
    <w:rsid w:val="00976C74"/>
    <w:rsid w:val="0097716E"/>
    <w:rsid w:val="009773F1"/>
    <w:rsid w:val="009774CC"/>
    <w:rsid w:val="009774CF"/>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29"/>
    <w:rsid w:val="0098484D"/>
    <w:rsid w:val="00984B02"/>
    <w:rsid w:val="009855BB"/>
    <w:rsid w:val="009855D4"/>
    <w:rsid w:val="00985A84"/>
    <w:rsid w:val="00985BDD"/>
    <w:rsid w:val="00985F55"/>
    <w:rsid w:val="00985F6F"/>
    <w:rsid w:val="009860A7"/>
    <w:rsid w:val="00986102"/>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1B6"/>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0C5F"/>
    <w:rsid w:val="009B1258"/>
    <w:rsid w:val="009B1A76"/>
    <w:rsid w:val="009B1F5E"/>
    <w:rsid w:val="009B2302"/>
    <w:rsid w:val="009B2D7A"/>
    <w:rsid w:val="009B3266"/>
    <w:rsid w:val="009B335D"/>
    <w:rsid w:val="009B338B"/>
    <w:rsid w:val="009B3AF8"/>
    <w:rsid w:val="009B3B66"/>
    <w:rsid w:val="009B3D97"/>
    <w:rsid w:val="009B3F3E"/>
    <w:rsid w:val="009B3FDD"/>
    <w:rsid w:val="009B4635"/>
    <w:rsid w:val="009B490F"/>
    <w:rsid w:val="009B5A74"/>
    <w:rsid w:val="009B62AA"/>
    <w:rsid w:val="009B654D"/>
    <w:rsid w:val="009B6595"/>
    <w:rsid w:val="009B65E5"/>
    <w:rsid w:val="009B6E32"/>
    <w:rsid w:val="009B6F95"/>
    <w:rsid w:val="009B711D"/>
    <w:rsid w:val="009B726E"/>
    <w:rsid w:val="009B76E8"/>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870"/>
    <w:rsid w:val="009C69A4"/>
    <w:rsid w:val="009C6C1E"/>
    <w:rsid w:val="009C6DCC"/>
    <w:rsid w:val="009C6DFE"/>
    <w:rsid w:val="009C74E3"/>
    <w:rsid w:val="009C7A2D"/>
    <w:rsid w:val="009C7AF0"/>
    <w:rsid w:val="009C7D51"/>
    <w:rsid w:val="009D02CC"/>
    <w:rsid w:val="009D03EB"/>
    <w:rsid w:val="009D08A3"/>
    <w:rsid w:val="009D0A87"/>
    <w:rsid w:val="009D0C03"/>
    <w:rsid w:val="009D0C3F"/>
    <w:rsid w:val="009D0DC5"/>
    <w:rsid w:val="009D0EAE"/>
    <w:rsid w:val="009D1038"/>
    <w:rsid w:val="009D184C"/>
    <w:rsid w:val="009D18EE"/>
    <w:rsid w:val="009D2F13"/>
    <w:rsid w:val="009D2F4F"/>
    <w:rsid w:val="009D3111"/>
    <w:rsid w:val="009D3552"/>
    <w:rsid w:val="009D3CB0"/>
    <w:rsid w:val="009D5909"/>
    <w:rsid w:val="009D5A2D"/>
    <w:rsid w:val="009D5B75"/>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3F6C"/>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FDB"/>
    <w:rsid w:val="00A0216C"/>
    <w:rsid w:val="00A021C2"/>
    <w:rsid w:val="00A02524"/>
    <w:rsid w:val="00A028CC"/>
    <w:rsid w:val="00A03422"/>
    <w:rsid w:val="00A037DD"/>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636"/>
    <w:rsid w:val="00A1625D"/>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B88"/>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951"/>
    <w:rsid w:val="00A37AA0"/>
    <w:rsid w:val="00A40A35"/>
    <w:rsid w:val="00A40F73"/>
    <w:rsid w:val="00A41373"/>
    <w:rsid w:val="00A41715"/>
    <w:rsid w:val="00A41827"/>
    <w:rsid w:val="00A41A34"/>
    <w:rsid w:val="00A41AC1"/>
    <w:rsid w:val="00A41CA4"/>
    <w:rsid w:val="00A41F0A"/>
    <w:rsid w:val="00A421F6"/>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43E"/>
    <w:rsid w:val="00A477D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ACE"/>
    <w:rsid w:val="00A53BAE"/>
    <w:rsid w:val="00A53D5D"/>
    <w:rsid w:val="00A54FCF"/>
    <w:rsid w:val="00A5552B"/>
    <w:rsid w:val="00A55891"/>
    <w:rsid w:val="00A55AA5"/>
    <w:rsid w:val="00A55B2A"/>
    <w:rsid w:val="00A55EEB"/>
    <w:rsid w:val="00A560A2"/>
    <w:rsid w:val="00A57036"/>
    <w:rsid w:val="00A571AB"/>
    <w:rsid w:val="00A5749C"/>
    <w:rsid w:val="00A5751B"/>
    <w:rsid w:val="00A57D7E"/>
    <w:rsid w:val="00A60616"/>
    <w:rsid w:val="00A6076B"/>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510"/>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7B3"/>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4A3"/>
    <w:rsid w:val="00A84553"/>
    <w:rsid w:val="00A84566"/>
    <w:rsid w:val="00A84687"/>
    <w:rsid w:val="00A849C8"/>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398"/>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6F43"/>
    <w:rsid w:val="00AA78B2"/>
    <w:rsid w:val="00AA7C0D"/>
    <w:rsid w:val="00AA7DA8"/>
    <w:rsid w:val="00AA7DD1"/>
    <w:rsid w:val="00AB081A"/>
    <w:rsid w:val="00AB1754"/>
    <w:rsid w:val="00AB18EE"/>
    <w:rsid w:val="00AB19D5"/>
    <w:rsid w:val="00AB1E21"/>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5E2"/>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27C"/>
    <w:rsid w:val="00AC7575"/>
    <w:rsid w:val="00AC7C29"/>
    <w:rsid w:val="00AD010C"/>
    <w:rsid w:val="00AD0319"/>
    <w:rsid w:val="00AD0431"/>
    <w:rsid w:val="00AD04F6"/>
    <w:rsid w:val="00AD090E"/>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D2F"/>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C12"/>
    <w:rsid w:val="00AF4EF5"/>
    <w:rsid w:val="00AF551E"/>
    <w:rsid w:val="00AF58B1"/>
    <w:rsid w:val="00AF58B5"/>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49C"/>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DEA"/>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062"/>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8C"/>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842"/>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D9D"/>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3E3"/>
    <w:rsid w:val="00B90ABC"/>
    <w:rsid w:val="00B9137D"/>
    <w:rsid w:val="00B91A73"/>
    <w:rsid w:val="00B91D21"/>
    <w:rsid w:val="00B91E2E"/>
    <w:rsid w:val="00B91FB8"/>
    <w:rsid w:val="00B9241A"/>
    <w:rsid w:val="00B92674"/>
    <w:rsid w:val="00B937E7"/>
    <w:rsid w:val="00B93866"/>
    <w:rsid w:val="00B93A46"/>
    <w:rsid w:val="00B944B8"/>
    <w:rsid w:val="00B946B2"/>
    <w:rsid w:val="00B950D8"/>
    <w:rsid w:val="00B9518D"/>
    <w:rsid w:val="00B95263"/>
    <w:rsid w:val="00B95A24"/>
    <w:rsid w:val="00B95BBD"/>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BCD"/>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D39"/>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20A"/>
    <w:rsid w:val="00BC5391"/>
    <w:rsid w:val="00BC62A4"/>
    <w:rsid w:val="00BC6E1A"/>
    <w:rsid w:val="00BC7052"/>
    <w:rsid w:val="00BC7223"/>
    <w:rsid w:val="00BC759E"/>
    <w:rsid w:val="00BC7F89"/>
    <w:rsid w:val="00BD00CF"/>
    <w:rsid w:val="00BD0654"/>
    <w:rsid w:val="00BD0C86"/>
    <w:rsid w:val="00BD1621"/>
    <w:rsid w:val="00BD22D9"/>
    <w:rsid w:val="00BD359C"/>
    <w:rsid w:val="00BD3C64"/>
    <w:rsid w:val="00BD41D7"/>
    <w:rsid w:val="00BD4544"/>
    <w:rsid w:val="00BD498D"/>
    <w:rsid w:val="00BD49DA"/>
    <w:rsid w:val="00BD52E3"/>
    <w:rsid w:val="00BD584D"/>
    <w:rsid w:val="00BD60F7"/>
    <w:rsid w:val="00BD65B2"/>
    <w:rsid w:val="00BD7BAD"/>
    <w:rsid w:val="00BD7C43"/>
    <w:rsid w:val="00BE00B2"/>
    <w:rsid w:val="00BE0587"/>
    <w:rsid w:val="00BE111B"/>
    <w:rsid w:val="00BE180E"/>
    <w:rsid w:val="00BE1858"/>
    <w:rsid w:val="00BE190E"/>
    <w:rsid w:val="00BE1B6D"/>
    <w:rsid w:val="00BE2540"/>
    <w:rsid w:val="00BE2699"/>
    <w:rsid w:val="00BE26FA"/>
    <w:rsid w:val="00BE2D5F"/>
    <w:rsid w:val="00BE3A6D"/>
    <w:rsid w:val="00BE3B73"/>
    <w:rsid w:val="00BE3C0E"/>
    <w:rsid w:val="00BE45F9"/>
    <w:rsid w:val="00BE472F"/>
    <w:rsid w:val="00BE5207"/>
    <w:rsid w:val="00BE598F"/>
    <w:rsid w:val="00BE5D69"/>
    <w:rsid w:val="00BE6552"/>
    <w:rsid w:val="00BE73B5"/>
    <w:rsid w:val="00BE7C72"/>
    <w:rsid w:val="00BF06EF"/>
    <w:rsid w:val="00BF073D"/>
    <w:rsid w:val="00BF129F"/>
    <w:rsid w:val="00BF1959"/>
    <w:rsid w:val="00BF1D3B"/>
    <w:rsid w:val="00BF21A7"/>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0B9"/>
    <w:rsid w:val="00C31457"/>
    <w:rsid w:val="00C31BFE"/>
    <w:rsid w:val="00C31C6B"/>
    <w:rsid w:val="00C32030"/>
    <w:rsid w:val="00C327B5"/>
    <w:rsid w:val="00C32E53"/>
    <w:rsid w:val="00C338F5"/>
    <w:rsid w:val="00C339E6"/>
    <w:rsid w:val="00C33DBC"/>
    <w:rsid w:val="00C34753"/>
    <w:rsid w:val="00C34BAF"/>
    <w:rsid w:val="00C35066"/>
    <w:rsid w:val="00C351AB"/>
    <w:rsid w:val="00C3528A"/>
    <w:rsid w:val="00C357D8"/>
    <w:rsid w:val="00C3586D"/>
    <w:rsid w:val="00C35C26"/>
    <w:rsid w:val="00C3698F"/>
    <w:rsid w:val="00C3705D"/>
    <w:rsid w:val="00C370DB"/>
    <w:rsid w:val="00C373EA"/>
    <w:rsid w:val="00C37860"/>
    <w:rsid w:val="00C37C99"/>
    <w:rsid w:val="00C37CB5"/>
    <w:rsid w:val="00C37E50"/>
    <w:rsid w:val="00C400C3"/>
    <w:rsid w:val="00C4066F"/>
    <w:rsid w:val="00C4077A"/>
    <w:rsid w:val="00C40A92"/>
    <w:rsid w:val="00C41507"/>
    <w:rsid w:val="00C41F75"/>
    <w:rsid w:val="00C42A0E"/>
    <w:rsid w:val="00C43547"/>
    <w:rsid w:val="00C438F5"/>
    <w:rsid w:val="00C43ECC"/>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41"/>
    <w:rsid w:val="00C536D5"/>
    <w:rsid w:val="00C544C8"/>
    <w:rsid w:val="00C54574"/>
    <w:rsid w:val="00C54872"/>
    <w:rsid w:val="00C5614C"/>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73E"/>
    <w:rsid w:val="00C77938"/>
    <w:rsid w:val="00C77AC5"/>
    <w:rsid w:val="00C77CAE"/>
    <w:rsid w:val="00C80574"/>
    <w:rsid w:val="00C80C72"/>
    <w:rsid w:val="00C80EBC"/>
    <w:rsid w:val="00C8106D"/>
    <w:rsid w:val="00C81986"/>
    <w:rsid w:val="00C81BDF"/>
    <w:rsid w:val="00C822DC"/>
    <w:rsid w:val="00C82E95"/>
    <w:rsid w:val="00C8357B"/>
    <w:rsid w:val="00C83585"/>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836"/>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1E5"/>
    <w:rsid w:val="00C924CD"/>
    <w:rsid w:val="00C9281C"/>
    <w:rsid w:val="00C92986"/>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65F"/>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192"/>
    <w:rsid w:val="00CB7214"/>
    <w:rsid w:val="00CB748D"/>
    <w:rsid w:val="00CB7FD8"/>
    <w:rsid w:val="00CC045F"/>
    <w:rsid w:val="00CC0645"/>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EF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2AC"/>
    <w:rsid w:val="00CE540C"/>
    <w:rsid w:val="00CE5A18"/>
    <w:rsid w:val="00CE5E96"/>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1B"/>
    <w:rsid w:val="00CF6185"/>
    <w:rsid w:val="00CF63E5"/>
    <w:rsid w:val="00CF66FF"/>
    <w:rsid w:val="00CF6A7E"/>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C4E"/>
    <w:rsid w:val="00D07D06"/>
    <w:rsid w:val="00D10344"/>
    <w:rsid w:val="00D1062D"/>
    <w:rsid w:val="00D10723"/>
    <w:rsid w:val="00D10EC9"/>
    <w:rsid w:val="00D10ED2"/>
    <w:rsid w:val="00D10FA6"/>
    <w:rsid w:val="00D11251"/>
    <w:rsid w:val="00D11917"/>
    <w:rsid w:val="00D11C1C"/>
    <w:rsid w:val="00D11E3A"/>
    <w:rsid w:val="00D129AB"/>
    <w:rsid w:val="00D134FE"/>
    <w:rsid w:val="00D137B6"/>
    <w:rsid w:val="00D1387A"/>
    <w:rsid w:val="00D140D3"/>
    <w:rsid w:val="00D14BB3"/>
    <w:rsid w:val="00D1501C"/>
    <w:rsid w:val="00D155B5"/>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EAB"/>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23"/>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541"/>
    <w:rsid w:val="00D54741"/>
    <w:rsid w:val="00D54DCB"/>
    <w:rsid w:val="00D54F2D"/>
    <w:rsid w:val="00D551E2"/>
    <w:rsid w:val="00D56152"/>
    <w:rsid w:val="00D56981"/>
    <w:rsid w:val="00D56B13"/>
    <w:rsid w:val="00D56E36"/>
    <w:rsid w:val="00D5753E"/>
    <w:rsid w:val="00D575FC"/>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20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869"/>
    <w:rsid w:val="00DA5D5A"/>
    <w:rsid w:val="00DA62B5"/>
    <w:rsid w:val="00DA649F"/>
    <w:rsid w:val="00DA6698"/>
    <w:rsid w:val="00DA6C21"/>
    <w:rsid w:val="00DA724D"/>
    <w:rsid w:val="00DA72F8"/>
    <w:rsid w:val="00DA758B"/>
    <w:rsid w:val="00DA7A8A"/>
    <w:rsid w:val="00DA7EE1"/>
    <w:rsid w:val="00DB0023"/>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1FAF"/>
    <w:rsid w:val="00DC26EE"/>
    <w:rsid w:val="00DC2956"/>
    <w:rsid w:val="00DC2D01"/>
    <w:rsid w:val="00DC3291"/>
    <w:rsid w:val="00DC35BA"/>
    <w:rsid w:val="00DC3961"/>
    <w:rsid w:val="00DC3A1D"/>
    <w:rsid w:val="00DC3D76"/>
    <w:rsid w:val="00DC3F3B"/>
    <w:rsid w:val="00DC4BE0"/>
    <w:rsid w:val="00DC4FDA"/>
    <w:rsid w:val="00DC57B9"/>
    <w:rsid w:val="00DC5C9E"/>
    <w:rsid w:val="00DC6585"/>
    <w:rsid w:val="00DC6D15"/>
    <w:rsid w:val="00DC6DF1"/>
    <w:rsid w:val="00DC6E53"/>
    <w:rsid w:val="00DC7145"/>
    <w:rsid w:val="00DC71E2"/>
    <w:rsid w:val="00DC7420"/>
    <w:rsid w:val="00DC7471"/>
    <w:rsid w:val="00DC7576"/>
    <w:rsid w:val="00DC7582"/>
    <w:rsid w:val="00DC76CB"/>
    <w:rsid w:val="00DC779C"/>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0F4"/>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D4"/>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60A"/>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C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F5F"/>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33C"/>
    <w:rsid w:val="00E47226"/>
    <w:rsid w:val="00E47270"/>
    <w:rsid w:val="00E47A0C"/>
    <w:rsid w:val="00E50D81"/>
    <w:rsid w:val="00E50F51"/>
    <w:rsid w:val="00E50F94"/>
    <w:rsid w:val="00E5154D"/>
    <w:rsid w:val="00E5157D"/>
    <w:rsid w:val="00E51D9E"/>
    <w:rsid w:val="00E51FB0"/>
    <w:rsid w:val="00E52219"/>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B17"/>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0BC"/>
    <w:rsid w:val="00E75416"/>
    <w:rsid w:val="00E76292"/>
    <w:rsid w:val="00E76434"/>
    <w:rsid w:val="00E76A3A"/>
    <w:rsid w:val="00E76A6C"/>
    <w:rsid w:val="00E77999"/>
    <w:rsid w:val="00E77D11"/>
    <w:rsid w:val="00E80822"/>
    <w:rsid w:val="00E8084D"/>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52"/>
    <w:rsid w:val="00E93F89"/>
    <w:rsid w:val="00E941C9"/>
    <w:rsid w:val="00E94274"/>
    <w:rsid w:val="00E9431B"/>
    <w:rsid w:val="00E9470E"/>
    <w:rsid w:val="00E95149"/>
    <w:rsid w:val="00E957CD"/>
    <w:rsid w:val="00E95964"/>
    <w:rsid w:val="00E959F1"/>
    <w:rsid w:val="00E95F7F"/>
    <w:rsid w:val="00E96378"/>
    <w:rsid w:val="00E9667A"/>
    <w:rsid w:val="00E9683B"/>
    <w:rsid w:val="00E96B3C"/>
    <w:rsid w:val="00E96BB2"/>
    <w:rsid w:val="00E96E22"/>
    <w:rsid w:val="00E97228"/>
    <w:rsid w:val="00E9730E"/>
    <w:rsid w:val="00E976E3"/>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28D"/>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0B6"/>
    <w:rsid w:val="00EC2537"/>
    <w:rsid w:val="00EC3339"/>
    <w:rsid w:val="00EC3A8A"/>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3EA"/>
    <w:rsid w:val="00ED7950"/>
    <w:rsid w:val="00ED7E03"/>
    <w:rsid w:val="00ED7F3E"/>
    <w:rsid w:val="00EE0116"/>
    <w:rsid w:val="00EE02A7"/>
    <w:rsid w:val="00EE0F7A"/>
    <w:rsid w:val="00EE113B"/>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3B3"/>
    <w:rsid w:val="00EE54B9"/>
    <w:rsid w:val="00EE593B"/>
    <w:rsid w:val="00EE5E2C"/>
    <w:rsid w:val="00EE5F7A"/>
    <w:rsid w:val="00EE5FC7"/>
    <w:rsid w:val="00EE6920"/>
    <w:rsid w:val="00EE6E84"/>
    <w:rsid w:val="00EE6F2C"/>
    <w:rsid w:val="00EE7654"/>
    <w:rsid w:val="00EE7BB8"/>
    <w:rsid w:val="00EE7CE7"/>
    <w:rsid w:val="00EE7FF6"/>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8A"/>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6C"/>
    <w:rsid w:val="00F272C0"/>
    <w:rsid w:val="00F27304"/>
    <w:rsid w:val="00F2770B"/>
    <w:rsid w:val="00F27B38"/>
    <w:rsid w:val="00F27E08"/>
    <w:rsid w:val="00F302A5"/>
    <w:rsid w:val="00F304D4"/>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1FA"/>
    <w:rsid w:val="00F40A93"/>
    <w:rsid w:val="00F40BD7"/>
    <w:rsid w:val="00F40E95"/>
    <w:rsid w:val="00F40EA7"/>
    <w:rsid w:val="00F41BF7"/>
    <w:rsid w:val="00F429B7"/>
    <w:rsid w:val="00F42BEE"/>
    <w:rsid w:val="00F42CE8"/>
    <w:rsid w:val="00F42DE7"/>
    <w:rsid w:val="00F431D1"/>
    <w:rsid w:val="00F431D3"/>
    <w:rsid w:val="00F4353E"/>
    <w:rsid w:val="00F43549"/>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DE3"/>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0364"/>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6D45"/>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264"/>
    <w:rsid w:val="00F914B7"/>
    <w:rsid w:val="00F918C5"/>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A35"/>
    <w:rsid w:val="00FA040E"/>
    <w:rsid w:val="00FA0E33"/>
    <w:rsid w:val="00FA144D"/>
    <w:rsid w:val="00FA163D"/>
    <w:rsid w:val="00FA19B4"/>
    <w:rsid w:val="00FA1F12"/>
    <w:rsid w:val="00FA211A"/>
    <w:rsid w:val="00FA263B"/>
    <w:rsid w:val="00FA2901"/>
    <w:rsid w:val="00FA303F"/>
    <w:rsid w:val="00FA36EB"/>
    <w:rsid w:val="00FA3715"/>
    <w:rsid w:val="00FA48A6"/>
    <w:rsid w:val="00FA4EA9"/>
    <w:rsid w:val="00FA56CE"/>
    <w:rsid w:val="00FA5EA4"/>
    <w:rsid w:val="00FA5ECB"/>
    <w:rsid w:val="00FA6816"/>
    <w:rsid w:val="00FA6877"/>
    <w:rsid w:val="00FA7142"/>
    <w:rsid w:val="00FA7269"/>
    <w:rsid w:val="00FA75F8"/>
    <w:rsid w:val="00FA7AF9"/>
    <w:rsid w:val="00FA7D78"/>
    <w:rsid w:val="00FB01DA"/>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4A1"/>
    <w:rsid w:val="00FC2982"/>
    <w:rsid w:val="00FC30FB"/>
    <w:rsid w:val="00FC3C7B"/>
    <w:rsid w:val="00FC3FB1"/>
    <w:rsid w:val="00FC41DB"/>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5696"/>
    <w:rsid w:val="00FD6707"/>
    <w:rsid w:val="00FD67F6"/>
    <w:rsid w:val="00FD6EE2"/>
    <w:rsid w:val="00FD6FC4"/>
    <w:rsid w:val="00FD6FE7"/>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6AAE"/>
    <w:rsid w:val="00FE73AB"/>
    <w:rsid w:val="00FE7908"/>
    <w:rsid w:val="00FF03D6"/>
    <w:rsid w:val="00FF0550"/>
    <w:rsid w:val="00FF0594"/>
    <w:rsid w:val="00FF05F7"/>
    <w:rsid w:val="00FF0683"/>
    <w:rsid w:val="00FF074B"/>
    <w:rsid w:val="00FF0E01"/>
    <w:rsid w:val="00FF116E"/>
    <w:rsid w:val="00FF12F1"/>
    <w:rsid w:val="00FF1BC9"/>
    <w:rsid w:val="00FF203A"/>
    <w:rsid w:val="00FF25B9"/>
    <w:rsid w:val="00FF2684"/>
    <w:rsid w:val="00FF28F8"/>
    <w:rsid w:val="00FF2E09"/>
    <w:rsid w:val="00FF3486"/>
    <w:rsid w:val="00FF3518"/>
    <w:rsid w:val="00FF4264"/>
    <w:rsid w:val="00FF451D"/>
    <w:rsid w:val="00FF4F71"/>
    <w:rsid w:val="00FF52ED"/>
    <w:rsid w:val="00FF5672"/>
    <w:rsid w:val="00FF5BD4"/>
    <w:rsid w:val="00FF607F"/>
    <w:rsid w:val="00FF6252"/>
    <w:rsid w:val="00FF6DA7"/>
    <w:rsid w:val="00FF6F51"/>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40A730"/>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57FAF4F-D579-45C3-A172-CD61D422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451A6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F0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raudejai.sodra.lt/draudeju_viesi_duomenys/" TargetMode="External"/><Relationship Id="rId29"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51E93F1-3556-4442-8447-03BCDD1D6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47</Pages>
  <Words>12617</Words>
  <Characters>89083</Characters>
  <Application>Microsoft Office Word</Application>
  <DocSecurity>0</DocSecurity>
  <Lines>1855</Lines>
  <Paragraphs>726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277</cp:revision>
  <cp:lastPrinted>2025-03-06T05:45:00Z</cp:lastPrinted>
  <dcterms:created xsi:type="dcterms:W3CDTF">2026-01-07T02:44:00Z</dcterms:created>
  <dcterms:modified xsi:type="dcterms:W3CDTF">2026-02-13T08:53:00Z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