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05580B91"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w:t>
      </w:r>
      <w:r w:rsidR="00C76529" w:rsidRPr="0099191E">
        <w:rPr>
          <w:lang w:val="lt-LT"/>
        </w:rPr>
        <w:t>KVALIFIKACI</w:t>
      </w:r>
      <w:r w:rsidR="00C76529">
        <w:rPr>
          <w:lang w:val="lt-LT"/>
        </w:rPr>
        <w:t xml:space="preserve">JOS </w:t>
      </w:r>
      <w:r w:rsidR="00415910">
        <w:rPr>
          <w:lang w:val="lt-LT"/>
        </w:rPr>
        <w:t xml:space="preserve">ir kiti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6A092698" w14:textId="77777777" w:rsidR="00A34566"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Tiekėjų PAŠALINIMO PAGRINDAI</w:t>
      </w:r>
    </w:p>
    <w:p w14:paraId="3B050262" w14:textId="77777777" w:rsidR="00A34566" w:rsidRDefault="00A34566"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p>
    <w:p w14:paraId="0CA7726D" w14:textId="77777777" w:rsidR="00991C87" w:rsidRPr="00504ADD" w:rsidRDefault="00991C87" w:rsidP="00991C87">
      <w:pPr>
        <w:jc w:val="right"/>
        <w:rPr>
          <w:b/>
          <w:sz w:val="24"/>
          <w:szCs w:val="24"/>
        </w:rPr>
      </w:pPr>
      <w:r w:rsidRPr="00504ADD">
        <w:rPr>
          <w:b/>
          <w:sz w:val="24"/>
          <w:szCs w:val="24"/>
        </w:rPr>
        <w:t>1 lentelė</w:t>
      </w:r>
    </w:p>
    <w:tbl>
      <w:tblPr>
        <w:tblW w:w="14737" w:type="dxa"/>
        <w:tblLayout w:type="fixed"/>
        <w:tblCellMar>
          <w:left w:w="10" w:type="dxa"/>
          <w:right w:w="10" w:type="dxa"/>
        </w:tblCellMar>
        <w:tblLook w:val="04A0" w:firstRow="1" w:lastRow="0" w:firstColumn="1" w:lastColumn="0" w:noHBand="0" w:noVBand="1"/>
      </w:tblPr>
      <w:tblGrid>
        <w:gridCol w:w="704"/>
        <w:gridCol w:w="4331"/>
        <w:gridCol w:w="3240"/>
        <w:gridCol w:w="3150"/>
        <w:gridCol w:w="3312"/>
      </w:tblGrid>
      <w:tr w:rsidR="00991C87" w:rsidRPr="002C7B06" w14:paraId="74D5B61F"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DD8297" w14:textId="77777777" w:rsidR="00991C87" w:rsidRPr="002C7B06" w:rsidRDefault="00991C87" w:rsidP="00F04538">
            <w:pPr>
              <w:pStyle w:val="NoSpacing"/>
              <w:ind w:left="32"/>
              <w:jc w:val="center"/>
              <w:rPr>
                <w:rFonts w:ascii="Times New Roman" w:hAnsi="Times New Roman" w:cs="Times New Roman"/>
                <w:b/>
                <w:bCs/>
                <w:sz w:val="24"/>
                <w:szCs w:val="24"/>
              </w:rPr>
            </w:pPr>
            <w:r w:rsidRPr="002C7B06">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E7852E" w14:textId="77777777" w:rsidR="00991C87" w:rsidRPr="002C7B06" w:rsidRDefault="00991C87" w:rsidP="00F04538">
            <w:pPr>
              <w:pStyle w:val="NoSpacing"/>
              <w:jc w:val="center"/>
              <w:rPr>
                <w:rFonts w:ascii="Times New Roman" w:hAnsi="Times New Roman" w:cs="Times New Roman"/>
                <w:bCs/>
                <w:sz w:val="24"/>
                <w:szCs w:val="24"/>
                <w:lang w:eastAsia="en-US"/>
              </w:rPr>
            </w:pPr>
            <w:r w:rsidRPr="002C7B06">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D185A" w14:textId="77777777" w:rsidR="00991C87" w:rsidRPr="002C7B06" w:rsidRDefault="00991C87" w:rsidP="00F04538">
            <w:pPr>
              <w:pStyle w:val="NoSpacing"/>
              <w:jc w:val="center"/>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CC26BD" w14:textId="77777777" w:rsidR="00991C87" w:rsidRPr="002C7B06" w:rsidRDefault="00991C87" w:rsidP="00F04538">
            <w:pPr>
              <w:pStyle w:val="NoSpacing"/>
              <w:jc w:val="center"/>
              <w:rPr>
                <w:rFonts w:ascii="Times New Roman" w:hAnsi="Times New Roman" w:cs="Times New Roman"/>
                <w:bCs/>
                <w:iCs/>
                <w:sz w:val="24"/>
                <w:szCs w:val="24"/>
                <w:lang w:eastAsia="en-US"/>
              </w:rPr>
            </w:pPr>
            <w:r w:rsidRPr="002C7B06">
              <w:rPr>
                <w:rFonts w:ascii="Times New Roman" w:hAnsi="Times New Roman" w:cs="Times New Roman"/>
                <w:b/>
                <w:sz w:val="24"/>
                <w:szCs w:val="24"/>
              </w:rPr>
              <w:t>Pašalinimo pagrindų nebuvimą įrodantys dokumentai</w:t>
            </w: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6E5AC" w14:textId="77777777" w:rsidR="00991C87" w:rsidRPr="002C7B06" w:rsidRDefault="00991C87" w:rsidP="00F04538">
            <w:pPr>
              <w:pStyle w:val="NoSpacing"/>
              <w:jc w:val="center"/>
              <w:rPr>
                <w:rFonts w:ascii="Times New Roman" w:hAnsi="Times New Roman" w:cs="Times New Roman"/>
                <w:b/>
                <w:sz w:val="24"/>
                <w:szCs w:val="24"/>
              </w:rPr>
            </w:pPr>
            <w:r w:rsidRPr="002C7B06">
              <w:rPr>
                <w:rFonts w:ascii="Times New Roman" w:hAnsi="Times New Roman" w:cs="Times New Roman"/>
                <w:b/>
                <w:sz w:val="24"/>
                <w:szCs w:val="24"/>
              </w:rPr>
              <w:t>Subjektas, kuris turi atitikti reikalavimą</w:t>
            </w:r>
          </w:p>
        </w:tc>
      </w:tr>
      <w:tr w:rsidR="00991C87" w:rsidRPr="002C7B06" w14:paraId="4219C3F3"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8BDC5"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507CE"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Tiekėjas arba jo atsakingas asmuo, nurodytas VPĮ 46 straipsnio 2 dalies 2 punkte, nuteistas už šią nusikalstamą veiką:</w:t>
            </w:r>
          </w:p>
          <w:p w14:paraId="6819507C"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dalyvavimą nusikalstamame susivienijime, jo organizavimą ar vadovavimą jam;</w:t>
            </w:r>
          </w:p>
          <w:p w14:paraId="2E319F68"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kyšininkavimą, prekybą poveikiu, papirkimą;</w:t>
            </w:r>
          </w:p>
          <w:p w14:paraId="40BD240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1B48A7"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lastRenderedPageBreak/>
              <w:t>4) nusikalstamą bankrotą;</w:t>
            </w:r>
          </w:p>
          <w:p w14:paraId="38BF0609"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5) teroristinį ir su teroristine veikla susijusį nusikaltimą;</w:t>
            </w:r>
          </w:p>
          <w:p w14:paraId="1357592B"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6) nusikalstamu būdu gauto turto legalizavimą;</w:t>
            </w:r>
          </w:p>
          <w:p w14:paraId="19048E8E"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7) prekybą žmonėmis, vaiko pirkimą arba pardavimą;</w:t>
            </w:r>
          </w:p>
          <w:p w14:paraId="5EDD9F7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73ACBA7"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25A3AD7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arba jo atsakingas asmuo nuteistas už aukščiau nurodytą nusikalstamą veiką, kai dėl:</w:t>
            </w:r>
          </w:p>
          <w:p w14:paraId="1341B7EC" w14:textId="77777777" w:rsidR="00991C87" w:rsidRPr="002C7B06" w:rsidRDefault="00991C87" w:rsidP="00F04538">
            <w:pPr>
              <w:pStyle w:val="NoSpacing"/>
              <w:jc w:val="both"/>
              <w:rPr>
                <w:rFonts w:ascii="Times New Roman" w:hAnsi="Times New Roman" w:cs="Times New Roman"/>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B39937A"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4ADB98BE"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2) </w:t>
            </w:r>
            <w:r w:rsidRPr="002C7B06">
              <w:rPr>
                <w:rFonts w:ascii="Times New Roman" w:hAnsi="Times New Roman" w:cs="Times New Roman"/>
                <w:sz w:val="24"/>
                <w:szCs w:val="24"/>
              </w:rPr>
              <w:t>tiekėjo, kuris yra juridinis asmuo, kita organizacija ar jos </w:t>
            </w:r>
            <w:r w:rsidRPr="002C7B06">
              <w:rPr>
                <w:rFonts w:ascii="Times New Roman" w:hAnsi="Times New Roman" w:cs="Times New Roman"/>
                <w:bCs/>
                <w:sz w:val="24"/>
                <w:szCs w:val="24"/>
              </w:rPr>
              <w:t>struktūrinis</w:t>
            </w:r>
            <w:r w:rsidRPr="002C7B06">
              <w:rPr>
                <w:rFonts w:ascii="Times New Roman" w:hAnsi="Times New Roman" w:cs="Times New Roman"/>
                <w:sz w:val="24"/>
                <w:szCs w:val="24"/>
              </w:rPr>
              <w:t xml:space="preserve"> padalinys, vadovo, kito valdymo ar priežiūros organo </w:t>
            </w:r>
            <w:r w:rsidRPr="002C7B06">
              <w:rPr>
                <w:rFonts w:ascii="Times New Roman" w:hAnsi="Times New Roman" w:cs="Times New Roman"/>
                <w:sz w:val="24"/>
                <w:szCs w:val="24"/>
              </w:rPr>
              <w:lastRenderedPageBreak/>
              <w:t xml:space="preserve">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C7B06">
              <w:rPr>
                <w:rFonts w:ascii="Times New Roman" w:hAnsi="Times New Roman" w:cs="Times New Roman"/>
                <w:bCs/>
                <w:sz w:val="24"/>
                <w:szCs w:val="24"/>
              </w:rPr>
              <w:t>struktūrinis</w:t>
            </w:r>
            <w:r w:rsidRPr="002C7B06">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7FA0AA" w14:textId="77777777" w:rsidR="00991C87" w:rsidRPr="002C7B06" w:rsidRDefault="00991C87" w:rsidP="00F04538">
            <w:pPr>
              <w:pStyle w:val="NoSpacing"/>
              <w:jc w:val="both"/>
              <w:rPr>
                <w:rFonts w:ascii="Times New Roman" w:hAnsi="Times New Roman" w:cs="Times New Roman"/>
                <w:color w:val="00B050"/>
                <w:sz w:val="24"/>
                <w:szCs w:val="24"/>
                <w:lang w:eastAsia="en-US"/>
              </w:rPr>
            </w:pPr>
          </w:p>
          <w:p w14:paraId="6C438C52"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B1B93" w14:textId="77777777" w:rsidR="00991C87" w:rsidRPr="002C7B06" w:rsidRDefault="00991C87" w:rsidP="00F04538">
            <w:pPr>
              <w:pStyle w:val="NoSpacing"/>
              <w:jc w:val="both"/>
              <w:rPr>
                <w:rFonts w:ascii="Times New Roman" w:eastAsia="Yu Mincho" w:hAnsi="Times New Roman" w:cs="Times New Roman"/>
                <w:b/>
                <w:bCs/>
                <w:sz w:val="24"/>
                <w:szCs w:val="24"/>
                <w:lang w:eastAsia="en-US"/>
              </w:rPr>
            </w:pPr>
            <w:r w:rsidRPr="002C7B06">
              <w:rPr>
                <w:rFonts w:ascii="Times New Roman" w:eastAsia="Yu Mincho" w:hAnsi="Times New Roman" w:cs="Times New Roman"/>
                <w:b/>
                <w:bCs/>
                <w:sz w:val="24"/>
                <w:szCs w:val="24"/>
                <w:lang w:eastAsia="en-US"/>
              </w:rPr>
              <w:lastRenderedPageBreak/>
              <w:t>VPĮ 46 straipsnio 1 dalis</w:t>
            </w:r>
          </w:p>
          <w:p w14:paraId="060DC4ED"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59486893"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A1-A6 punktai</w:t>
            </w:r>
          </w:p>
          <w:p w14:paraId="49E0BD3F"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4DC8FEAA"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EA55D"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Lietuvoje įsteigtų subjektų reikalaujama:</w:t>
            </w:r>
          </w:p>
          <w:p w14:paraId="227A9FF4"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išrašo iš teismo sprendimo arba</w:t>
            </w:r>
          </w:p>
          <w:p w14:paraId="55570BD6"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Informatikos ir ryšių departamento prie Vidaus reikalų ministerijos pažymos, arba</w:t>
            </w:r>
          </w:p>
          <w:p w14:paraId="076DF36D"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020588B" w14:textId="77777777" w:rsidR="00991C87" w:rsidRPr="002C7B06" w:rsidRDefault="00991C87" w:rsidP="00F04538">
            <w:pPr>
              <w:pStyle w:val="NoSpacing"/>
              <w:jc w:val="both"/>
              <w:rPr>
                <w:rFonts w:ascii="Times New Roman" w:hAnsi="Times New Roman" w:cs="Times New Roman"/>
                <w:sz w:val="24"/>
                <w:szCs w:val="24"/>
                <w:lang w:eastAsia="en-US"/>
              </w:rPr>
            </w:pPr>
          </w:p>
          <w:p w14:paraId="13F18BF7"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34933070"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lastRenderedPageBreak/>
              <w:t>atitinkamos užsienio šalies institucijos dokumento</w:t>
            </w:r>
            <w:r w:rsidRPr="002C7B06">
              <w:rPr>
                <w:rStyle w:val="FootnoteReference"/>
                <w:rFonts w:ascii="Times New Roman" w:hAnsi="Times New Roman" w:cs="Times New Roman"/>
                <w:sz w:val="24"/>
                <w:szCs w:val="24"/>
              </w:rPr>
              <w:footnoteReference w:id="1"/>
            </w:r>
            <w:r w:rsidRPr="002C7B06">
              <w:rPr>
                <w:rFonts w:ascii="Times New Roman" w:hAnsi="Times New Roman" w:cs="Times New Roman"/>
                <w:sz w:val="24"/>
                <w:szCs w:val="24"/>
              </w:rPr>
              <w:t>.</w:t>
            </w:r>
          </w:p>
          <w:p w14:paraId="0DB60AE3" w14:textId="77777777" w:rsidR="00991C87" w:rsidRPr="002C7B06" w:rsidRDefault="00991C87" w:rsidP="00F04538">
            <w:pPr>
              <w:pStyle w:val="NoSpacing"/>
              <w:jc w:val="both"/>
              <w:rPr>
                <w:rFonts w:ascii="Times New Roman" w:hAnsi="Times New Roman" w:cs="Times New Roman"/>
                <w:sz w:val="24"/>
                <w:szCs w:val="24"/>
              </w:rPr>
            </w:pPr>
          </w:p>
          <w:p w14:paraId="1BCC63E9"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Nurodyti dokumentai turi būti išduoti ne anksčiau kaip 180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p>
          <w:p w14:paraId="0B219307" w14:textId="77777777" w:rsidR="00991C87" w:rsidRPr="002C7B06" w:rsidRDefault="00991C87" w:rsidP="00F04538">
            <w:pPr>
              <w:pStyle w:val="NoSpacing"/>
              <w:jc w:val="both"/>
              <w:rPr>
                <w:rFonts w:ascii="Times New Roman" w:hAnsi="Times New Roman" w:cs="Times New Roman"/>
                <w:b/>
                <w:bCs/>
                <w:sz w:val="24"/>
                <w:szCs w:val="24"/>
              </w:rPr>
            </w:pPr>
          </w:p>
          <w:p w14:paraId="22121B8F"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B7F047" w14:textId="77777777" w:rsidR="00991C87" w:rsidRPr="002C7B06" w:rsidRDefault="00991C87" w:rsidP="00F04538">
            <w:pPr>
              <w:pStyle w:val="NoSpacing"/>
              <w:jc w:val="both"/>
              <w:rPr>
                <w:rFonts w:ascii="Times New Roman" w:hAnsi="Times New Roman" w:cs="Times New Roman"/>
                <w:b/>
                <w:bCs/>
                <w:sz w:val="24"/>
                <w:szCs w:val="24"/>
              </w:rPr>
            </w:pP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99787"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1B86F7AD" w14:textId="77777777" w:rsidR="00991C87" w:rsidRPr="002C7B06" w:rsidRDefault="00991C87" w:rsidP="00F04538">
            <w:pPr>
              <w:pStyle w:val="NoSpacing"/>
              <w:jc w:val="both"/>
              <w:rPr>
                <w:rFonts w:ascii="Times New Roman" w:hAnsi="Times New Roman" w:cs="Times New Roman"/>
                <w:sz w:val="24"/>
                <w:szCs w:val="24"/>
                <w:lang w:eastAsia="en-US"/>
              </w:rPr>
            </w:pPr>
          </w:p>
          <w:p w14:paraId="23D87553"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6E21A013"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F1019"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99295" w14:textId="77777777" w:rsidR="00991C87" w:rsidRPr="002C7B06" w:rsidRDefault="00991C87" w:rsidP="00F04538">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92F93" w14:textId="77777777" w:rsidR="00991C87" w:rsidRPr="007E3D22" w:rsidRDefault="00991C87" w:rsidP="00F04538">
            <w:pPr>
              <w:pStyle w:val="NoSpacing"/>
              <w:rPr>
                <w:rFonts w:ascii="Times New Roman" w:eastAsia="Yu Mincho" w:hAnsi="Times New Roman" w:cs="Times New Roman"/>
                <w:b/>
                <w:bCs/>
                <w:sz w:val="24"/>
                <w:szCs w:val="24"/>
                <w:lang w:eastAsia="en-US"/>
              </w:rPr>
            </w:pPr>
            <w:r w:rsidRPr="007E3D22">
              <w:rPr>
                <w:rFonts w:ascii="Times New Roman" w:eastAsia="Yu Mincho" w:hAnsi="Times New Roman" w:cs="Times New Roman"/>
                <w:b/>
                <w:bCs/>
                <w:sz w:val="24"/>
                <w:szCs w:val="24"/>
                <w:lang w:eastAsia="en-US"/>
              </w:rPr>
              <w:t>VPĮ 46 straipsnio 2¹ dalis</w:t>
            </w:r>
          </w:p>
          <w:p w14:paraId="37C30540" w14:textId="77777777" w:rsidR="00991C87" w:rsidRPr="007E3D22" w:rsidRDefault="00991C87" w:rsidP="00F04538">
            <w:pPr>
              <w:pStyle w:val="NoSpacing"/>
              <w:rPr>
                <w:rFonts w:ascii="Times New Roman" w:eastAsia="Yu Mincho" w:hAnsi="Times New Roman" w:cs="Times New Roman"/>
                <w:b/>
                <w:bCs/>
                <w:sz w:val="24"/>
                <w:szCs w:val="24"/>
                <w:lang w:eastAsia="en-US"/>
              </w:rPr>
            </w:pPr>
          </w:p>
          <w:p w14:paraId="4FAD42D6" w14:textId="77777777" w:rsidR="00991C87" w:rsidRPr="002C7B06" w:rsidRDefault="00991C87" w:rsidP="00F04538">
            <w:pPr>
              <w:pStyle w:val="NoSpacing"/>
              <w:jc w:val="both"/>
              <w:rPr>
                <w:rFonts w:ascii="Times New Roman" w:eastAsia="Yu Mincho" w:hAnsi="Times New Roman" w:cs="Times New Roman"/>
                <w:b/>
                <w:bCs/>
                <w:sz w:val="24"/>
                <w:szCs w:val="24"/>
                <w:lang w:eastAsia="en-US"/>
              </w:rPr>
            </w:pPr>
            <w:r w:rsidRPr="001F11AD">
              <w:rPr>
                <w:rFonts w:ascii="Times New Roman" w:eastAsia="Yu Mincho" w:hAnsi="Times New Roman" w:cs="Times New Roman"/>
                <w:bCs/>
                <w:sz w:val="24"/>
                <w:szCs w:val="24"/>
                <w:lang w:eastAsia="en-US"/>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9FCBC" w14:textId="77777777" w:rsidR="00991C87" w:rsidRPr="002C7B06" w:rsidRDefault="00991C87" w:rsidP="00F04538">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Iš Lietuvoje įsteigtų subjektų įrodančių dokumentų nereikalaujama. Užtenka pateikto EBVPD.</w:t>
            </w: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18ED6" w14:textId="77777777" w:rsidR="00991C87" w:rsidRPr="002C7B06" w:rsidRDefault="00991C87" w:rsidP="00F04538">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tc>
      </w:tr>
      <w:tr w:rsidR="00991C87" w:rsidRPr="002C7B06" w14:paraId="6B673A8D"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6EE2B" w14:textId="77777777" w:rsidR="00991C87" w:rsidRPr="002C7B06" w:rsidRDefault="00991C87" w:rsidP="00991C87">
            <w:pPr>
              <w:pStyle w:val="NoSpacing"/>
              <w:numPr>
                <w:ilvl w:val="0"/>
                <w:numId w:val="11"/>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BA56F"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w:t>
            </w:r>
            <w:r w:rsidRPr="002C7B06">
              <w:rPr>
                <w:rFonts w:ascii="Times New Roman" w:hAnsi="Times New Roman" w:cs="Times New Roman"/>
                <w:sz w:val="24"/>
                <w:szCs w:val="24"/>
                <w:lang w:eastAsia="en-US"/>
              </w:rPr>
              <w:lastRenderedPageBreak/>
              <w:t xml:space="preserve">organizacija, reikalavimus, kaip tai apibrėžta VPĮ 46 straipsnio 2 dalies 1 ir 3 punktuose, arba perkančioji organizacija turi kitų įrodymų apie šių įsipareigojimų nevykdymą. </w:t>
            </w:r>
          </w:p>
          <w:p w14:paraId="32368DE8"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71EEDD69"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nuteistas už aukščiau nurodytą nusikalstamą veiką, kai dėl:</w:t>
            </w:r>
          </w:p>
          <w:p w14:paraId="73B10711"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969162D"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84B80D" w14:textId="77777777" w:rsidR="00991C87" w:rsidRPr="002C7B06" w:rsidRDefault="00991C87" w:rsidP="00F04538">
            <w:pPr>
              <w:pStyle w:val="NoSpacing"/>
              <w:jc w:val="both"/>
              <w:rPr>
                <w:rFonts w:ascii="Times New Roman" w:hAnsi="Times New Roman" w:cs="Times New Roman"/>
                <w:b/>
                <w:bCs/>
                <w:sz w:val="24"/>
                <w:szCs w:val="24"/>
                <w:lang w:eastAsia="en-US"/>
              </w:rPr>
            </w:pPr>
          </w:p>
          <w:p w14:paraId="2195C6A8"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Tačiau ši nuostata netaikoma, jeigu:</w:t>
            </w:r>
          </w:p>
          <w:p w14:paraId="09F2DF4B"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456D05EE"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įsiskolinimo suma neviršija 50 Eur (penkiasdešimt eurų);</w:t>
            </w:r>
          </w:p>
          <w:p w14:paraId="02895275" w14:textId="77777777" w:rsidR="00991C87" w:rsidRPr="002C7B06" w:rsidRDefault="00991C87" w:rsidP="00F04538">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018F"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3 dalis</w:t>
            </w:r>
          </w:p>
          <w:p w14:paraId="7EA1A77C" w14:textId="77777777" w:rsidR="00991C87" w:rsidRPr="002C7B06" w:rsidRDefault="00991C87" w:rsidP="00F04538">
            <w:pPr>
              <w:pStyle w:val="NoSpacing"/>
              <w:jc w:val="both"/>
              <w:rPr>
                <w:rFonts w:ascii="Times New Roman" w:eastAsia="Arial" w:hAnsi="Times New Roman" w:cs="Times New Roman"/>
                <w:sz w:val="24"/>
                <w:szCs w:val="24"/>
              </w:rPr>
            </w:pPr>
          </w:p>
          <w:p w14:paraId="1AA33D68"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76DEA"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1) Dėl įsipareigojimų, susijusių su mokesčių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sz w:val="24"/>
                <w:szCs w:val="24"/>
              </w:rPr>
              <w:t>prašoma:</w:t>
            </w:r>
          </w:p>
          <w:p w14:paraId="17C06727" w14:textId="77777777" w:rsidR="00991C87" w:rsidRPr="002C7B06" w:rsidRDefault="00991C87" w:rsidP="00F04538">
            <w:pPr>
              <w:pStyle w:val="NoSpacing"/>
              <w:jc w:val="both"/>
              <w:rPr>
                <w:rFonts w:ascii="Times New Roman" w:hAnsi="Times New Roman" w:cs="Times New Roman"/>
                <w:b/>
                <w:bCs/>
                <w:sz w:val="24"/>
                <w:szCs w:val="24"/>
              </w:rPr>
            </w:pPr>
          </w:p>
          <w:p w14:paraId="4B41FF09" w14:textId="77777777" w:rsidR="00991C87" w:rsidRPr="002C7B06" w:rsidRDefault="00991C87" w:rsidP="00991C87">
            <w:pPr>
              <w:pStyle w:val="NoSpacing"/>
              <w:numPr>
                <w:ilvl w:val="0"/>
                <w:numId w:val="9"/>
              </w:numPr>
              <w:jc w:val="both"/>
              <w:rPr>
                <w:rFonts w:ascii="Times New Roman" w:hAnsi="Times New Roman" w:cs="Times New Roman"/>
                <w:sz w:val="24"/>
                <w:szCs w:val="24"/>
              </w:rPr>
            </w:pPr>
            <w:r w:rsidRPr="002C7B0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DE1DB21" w14:textId="77777777" w:rsidR="00991C87" w:rsidRPr="002C7B06" w:rsidRDefault="00991C87" w:rsidP="00991C87">
            <w:pPr>
              <w:pStyle w:val="NoSpacing"/>
              <w:numPr>
                <w:ilvl w:val="0"/>
                <w:numId w:val="8"/>
              </w:numPr>
              <w:jc w:val="both"/>
              <w:rPr>
                <w:rFonts w:ascii="Times New Roman" w:hAnsi="Times New Roman" w:cs="Times New Roman"/>
                <w:sz w:val="24"/>
                <w:szCs w:val="24"/>
              </w:rPr>
            </w:pPr>
            <w:r w:rsidRPr="002C7B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CA0592E" w14:textId="77777777" w:rsidR="00991C87" w:rsidRPr="002C7B06" w:rsidRDefault="00991C87" w:rsidP="00F04538">
            <w:pPr>
              <w:pStyle w:val="NoSpacing"/>
              <w:jc w:val="both"/>
              <w:rPr>
                <w:rFonts w:ascii="Times New Roman" w:hAnsi="Times New Roman" w:cs="Times New Roman"/>
                <w:sz w:val="24"/>
                <w:szCs w:val="24"/>
              </w:rPr>
            </w:pPr>
          </w:p>
          <w:p w14:paraId="4E8A0B88"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20E947BC"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2"/>
            </w:r>
            <w:r w:rsidRPr="002C7B06">
              <w:rPr>
                <w:rFonts w:ascii="Times New Roman" w:hAnsi="Times New Roman" w:cs="Times New Roman"/>
                <w:sz w:val="24"/>
                <w:szCs w:val="24"/>
              </w:rPr>
              <w:t>.</w:t>
            </w:r>
          </w:p>
          <w:p w14:paraId="3071BD48" w14:textId="77777777" w:rsidR="00991C87" w:rsidRPr="002C7B06" w:rsidRDefault="00991C87" w:rsidP="00F04538">
            <w:pPr>
              <w:pStyle w:val="NoSpacing"/>
              <w:jc w:val="both"/>
              <w:rPr>
                <w:rFonts w:ascii="Times New Roman" w:eastAsia="Yu Mincho" w:hAnsi="Times New Roman" w:cs="Times New Roman"/>
                <w:sz w:val="24"/>
                <w:szCs w:val="24"/>
              </w:rPr>
            </w:pPr>
          </w:p>
          <w:p w14:paraId="16773FA9" w14:textId="77777777" w:rsidR="00991C87" w:rsidRPr="002C7B06" w:rsidRDefault="00991C87" w:rsidP="00F04538">
            <w:pPr>
              <w:pStyle w:val="NoSpacing"/>
              <w:jc w:val="both"/>
              <w:rPr>
                <w:rFonts w:ascii="Times New Roman" w:hAnsi="Times New Roman" w:cs="Times New Roman"/>
                <w:i/>
                <w:iCs/>
                <w:color w:val="000000" w:themeColor="text1"/>
                <w:sz w:val="24"/>
                <w:szCs w:val="24"/>
              </w:rPr>
            </w:pPr>
            <w:r w:rsidRPr="002C7B06">
              <w:rPr>
                <w:rFonts w:ascii="Times New Roman" w:hAnsi="Times New Roman" w:cs="Times New Roman"/>
                <w:sz w:val="24"/>
                <w:szCs w:val="24"/>
              </w:rPr>
              <w:lastRenderedPageBreak/>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D1FB53" w14:textId="77777777" w:rsidR="00991C87" w:rsidRPr="002C7B06" w:rsidRDefault="00991C87" w:rsidP="00F04538">
            <w:pPr>
              <w:pStyle w:val="NoSpacing"/>
              <w:jc w:val="both"/>
              <w:rPr>
                <w:rFonts w:ascii="Times New Roman" w:hAnsi="Times New Roman" w:cs="Times New Roman"/>
                <w:i/>
                <w:iCs/>
                <w:color w:val="7030A0"/>
                <w:sz w:val="24"/>
                <w:szCs w:val="24"/>
              </w:rPr>
            </w:pPr>
          </w:p>
          <w:p w14:paraId="4DA3A38D"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C63091" w14:textId="77777777" w:rsidR="00991C87" w:rsidRPr="002C7B06" w:rsidRDefault="00991C87" w:rsidP="00F04538">
            <w:pPr>
              <w:pStyle w:val="NoSpacing"/>
              <w:jc w:val="both"/>
              <w:rPr>
                <w:rFonts w:ascii="Times New Roman" w:hAnsi="Times New Roman" w:cs="Times New Roman"/>
                <w:b/>
                <w:bCs/>
                <w:sz w:val="24"/>
                <w:szCs w:val="24"/>
              </w:rPr>
            </w:pPr>
          </w:p>
          <w:p w14:paraId="6341E412"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2) Dėl įsipareigojimų, susijusių su socialinio draudimo įmokų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bCs/>
                <w:sz w:val="24"/>
                <w:szCs w:val="24"/>
              </w:rPr>
              <w:t>prašoma:</w:t>
            </w:r>
          </w:p>
          <w:p w14:paraId="71D7659F" w14:textId="77777777" w:rsidR="00991C87" w:rsidRPr="002C7B06" w:rsidRDefault="00991C87" w:rsidP="00F04538">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2C7B06">
                <w:rPr>
                  <w:rStyle w:val="Hyperlink"/>
                  <w:rFonts w:ascii="Times New Roman" w:hAnsi="Times New Roman" w:cs="Times New Roman"/>
                  <w:bCs/>
                  <w:sz w:val="24"/>
                  <w:szCs w:val="24"/>
                </w:rPr>
                <w:t>http://draudejai.sodra.lt/draudeju_viesi_duomenys/</w:t>
              </w:r>
            </w:hyperlink>
            <w:r w:rsidRPr="002C7B06">
              <w:rPr>
                <w:rFonts w:ascii="Times New Roman" w:hAnsi="Times New Roman" w:cs="Times New Roman"/>
                <w:bCs/>
                <w:sz w:val="24"/>
                <w:szCs w:val="24"/>
              </w:rPr>
              <w:t>.</w:t>
            </w:r>
          </w:p>
          <w:p w14:paraId="6F6271DB" w14:textId="77777777" w:rsidR="00991C87" w:rsidRPr="002C7B06" w:rsidRDefault="00991C87" w:rsidP="00F04538">
            <w:pPr>
              <w:pStyle w:val="NoSpacing"/>
              <w:jc w:val="both"/>
              <w:rPr>
                <w:rFonts w:ascii="Times New Roman" w:hAnsi="Times New Roman" w:cs="Times New Roman"/>
                <w:b/>
                <w:bCs/>
                <w:sz w:val="24"/>
                <w:szCs w:val="24"/>
              </w:rPr>
            </w:pPr>
          </w:p>
          <w:p w14:paraId="2EB6CA62"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2C7B06">
              <w:rPr>
                <w:rFonts w:ascii="Times New Roman" w:hAnsi="Times New Roman" w:cs="Times New Roman"/>
                <w:sz w:val="24"/>
                <w:szCs w:val="24"/>
              </w:rPr>
              <w:lastRenderedPageBreak/>
              <w:t>dokumentą, patvirtinantį jungtinius kompetentingų institucijų tvarkomus duomenis.</w:t>
            </w:r>
          </w:p>
          <w:p w14:paraId="357ED3C4" w14:textId="77777777" w:rsidR="00991C87" w:rsidRPr="002C7B06" w:rsidRDefault="00991C87" w:rsidP="00F04538">
            <w:pPr>
              <w:pStyle w:val="NoSpacing"/>
              <w:jc w:val="both"/>
              <w:rPr>
                <w:rFonts w:ascii="Times New Roman" w:hAnsi="Times New Roman" w:cs="Times New Roman"/>
                <w:b/>
                <w:bCs/>
                <w:sz w:val="24"/>
                <w:szCs w:val="24"/>
              </w:rPr>
            </w:pPr>
          </w:p>
          <w:p w14:paraId="5D8EC897"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B22026" w14:textId="77777777" w:rsidR="00991C87" w:rsidRPr="002C7B06" w:rsidRDefault="00991C87" w:rsidP="00F04538">
            <w:pPr>
              <w:pStyle w:val="NoSpacing"/>
              <w:jc w:val="both"/>
              <w:rPr>
                <w:rFonts w:ascii="Times New Roman" w:hAnsi="Times New Roman" w:cs="Times New Roman"/>
                <w:b/>
                <w:bCs/>
                <w:sz w:val="24"/>
                <w:szCs w:val="24"/>
              </w:rPr>
            </w:pPr>
          </w:p>
          <w:p w14:paraId="51881CBB"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6DC32459" w14:textId="77777777" w:rsidR="00991C87" w:rsidRPr="002C7B06" w:rsidRDefault="00991C87" w:rsidP="00991C87">
            <w:pPr>
              <w:pStyle w:val="NoSpacing"/>
              <w:numPr>
                <w:ilvl w:val="0"/>
                <w:numId w:val="10"/>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kompetentingos institucijos dokumento</w:t>
            </w:r>
            <w:r w:rsidRPr="002C7B06">
              <w:rPr>
                <w:rStyle w:val="FootnoteReference"/>
                <w:rFonts w:ascii="Times New Roman" w:hAnsi="Times New Roman" w:cs="Times New Roman"/>
                <w:sz w:val="24"/>
                <w:szCs w:val="24"/>
              </w:rPr>
              <w:footnoteReference w:id="3"/>
            </w:r>
            <w:r w:rsidRPr="002C7B06">
              <w:rPr>
                <w:rFonts w:ascii="Times New Roman" w:hAnsi="Times New Roman" w:cs="Times New Roman"/>
                <w:sz w:val="24"/>
                <w:szCs w:val="24"/>
              </w:rPr>
              <w:t>.</w:t>
            </w:r>
          </w:p>
          <w:p w14:paraId="7256522E" w14:textId="77777777" w:rsidR="00991C87" w:rsidRPr="002C7B06" w:rsidRDefault="00991C87" w:rsidP="00F04538">
            <w:pPr>
              <w:pStyle w:val="NoSpacing"/>
              <w:jc w:val="both"/>
              <w:rPr>
                <w:rFonts w:ascii="Times New Roman" w:hAnsi="Times New Roman" w:cs="Times New Roman"/>
                <w:b/>
                <w:bCs/>
                <w:sz w:val="24"/>
                <w:szCs w:val="24"/>
              </w:rPr>
            </w:pPr>
          </w:p>
          <w:p w14:paraId="749BA59F" w14:textId="77777777" w:rsidR="00991C87" w:rsidRPr="002C7B06" w:rsidRDefault="00991C87" w:rsidP="00F04538">
            <w:pPr>
              <w:pStyle w:val="NoSpacing"/>
              <w:jc w:val="both"/>
              <w:rPr>
                <w:rFonts w:ascii="Times New Roman" w:hAnsi="Times New Roman" w:cs="Times New Roman"/>
                <w:i/>
                <w:iCs/>
                <w:color w:val="7030A0"/>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 xml:space="preserve">tos dienos, kai </w:t>
            </w:r>
            <w:r w:rsidRPr="002C7B06">
              <w:rPr>
                <w:rFonts w:ascii="Times New Roman" w:eastAsia="Times New Roman" w:hAnsi="Times New Roman" w:cs="Times New Roman"/>
                <w:i/>
                <w:iCs/>
                <w:sz w:val="24"/>
                <w:szCs w:val="24"/>
              </w:rPr>
              <w:lastRenderedPageBreak/>
              <w:t>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22DA8CB" w14:textId="77777777" w:rsidR="00991C87" w:rsidRPr="002C7B06" w:rsidRDefault="00991C87" w:rsidP="00F04538">
            <w:pPr>
              <w:pStyle w:val="NoSpacing"/>
              <w:jc w:val="both"/>
              <w:rPr>
                <w:rFonts w:ascii="Times New Roman" w:hAnsi="Times New Roman" w:cs="Times New Roman"/>
                <w:b/>
                <w:bCs/>
                <w:sz w:val="24"/>
                <w:szCs w:val="24"/>
              </w:rPr>
            </w:pPr>
          </w:p>
          <w:p w14:paraId="7CB13A1A"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EE6CA"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74B8AA39" w14:textId="77777777" w:rsidR="00991C87" w:rsidRPr="002C7B06" w:rsidRDefault="00991C87" w:rsidP="00F04538">
            <w:pPr>
              <w:pStyle w:val="NoSpacing"/>
              <w:jc w:val="both"/>
              <w:rPr>
                <w:rFonts w:ascii="Times New Roman" w:hAnsi="Times New Roman" w:cs="Times New Roman"/>
                <w:sz w:val="24"/>
                <w:szCs w:val="24"/>
              </w:rPr>
            </w:pPr>
          </w:p>
        </w:tc>
      </w:tr>
      <w:bookmarkEnd w:id="0"/>
      <w:tr w:rsidR="00991C87" w:rsidRPr="002C7B06" w14:paraId="2CE10F1A"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1826"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15D6B"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9B634"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1 punktas</w:t>
            </w:r>
          </w:p>
          <w:p w14:paraId="662FA4AE" w14:textId="77777777" w:rsidR="00991C87" w:rsidRPr="002C7B06" w:rsidRDefault="00991C87" w:rsidP="00F04538">
            <w:pPr>
              <w:pStyle w:val="NoSpacing"/>
              <w:jc w:val="both"/>
              <w:rPr>
                <w:rFonts w:ascii="Times New Roman" w:eastAsia="Yu Mincho" w:hAnsi="Times New Roman" w:cs="Times New Roman"/>
                <w:sz w:val="24"/>
                <w:szCs w:val="24"/>
              </w:rPr>
            </w:pPr>
          </w:p>
          <w:p w14:paraId="4CCDA577"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1A28C"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3ED57FF2"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1F9A2B67"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FC2A4"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585AFE92" w14:textId="77777777" w:rsidR="00991C87" w:rsidRPr="002C7B06" w:rsidRDefault="00991C87" w:rsidP="00F04538">
            <w:pPr>
              <w:pStyle w:val="NoSpacing"/>
              <w:jc w:val="both"/>
              <w:rPr>
                <w:rFonts w:ascii="Times New Roman" w:hAnsi="Times New Roman" w:cs="Times New Roman"/>
                <w:sz w:val="24"/>
                <w:szCs w:val="24"/>
                <w:lang w:eastAsia="en-US"/>
              </w:rPr>
            </w:pPr>
          </w:p>
          <w:p w14:paraId="35E4FD95"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50C04BAF"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D2758"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B3F14"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49F8927"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D816D"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2 punktas</w:t>
            </w:r>
          </w:p>
          <w:p w14:paraId="193AF2E4" w14:textId="77777777" w:rsidR="00991C87" w:rsidRPr="002C7B06" w:rsidRDefault="00991C87" w:rsidP="00F04538">
            <w:pPr>
              <w:pStyle w:val="NoSpacing"/>
              <w:jc w:val="both"/>
              <w:rPr>
                <w:rFonts w:ascii="Times New Roman" w:eastAsia="Yu Mincho" w:hAnsi="Times New Roman" w:cs="Times New Roman"/>
                <w:sz w:val="24"/>
                <w:szCs w:val="24"/>
              </w:rPr>
            </w:pPr>
          </w:p>
          <w:p w14:paraId="0584C277"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4F418"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11B524A6"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6D4BA54E"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19999"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603E4A96"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2ECDB34C"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467B1"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AD974"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4FD34"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3 punktas</w:t>
            </w:r>
          </w:p>
          <w:p w14:paraId="31526100" w14:textId="77777777" w:rsidR="00991C87" w:rsidRPr="002C7B06" w:rsidRDefault="00991C87" w:rsidP="00F04538">
            <w:pPr>
              <w:pStyle w:val="NoSpacing"/>
              <w:jc w:val="both"/>
              <w:rPr>
                <w:rFonts w:ascii="Times New Roman" w:eastAsia="Yu Mincho" w:hAnsi="Times New Roman" w:cs="Times New Roman"/>
                <w:sz w:val="24"/>
                <w:szCs w:val="24"/>
              </w:rPr>
            </w:pPr>
          </w:p>
          <w:p w14:paraId="405FFDD0"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C13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F2F9"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2FAE0F34"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A0213"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207E77FC"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5E0EFCD0"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43FA8"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AC9BA"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49B92A" w14:textId="77777777" w:rsidR="00991C87" w:rsidRPr="002C7B06" w:rsidRDefault="00991C87" w:rsidP="00F04538">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2C7B06">
              <w:rPr>
                <w:rFonts w:ascii="Times New Roman" w:hAnsi="Times New Roman" w:cs="Times New Roman"/>
                <w:bCs/>
                <w:sz w:val="24"/>
                <w:szCs w:val="24"/>
              </w:rPr>
              <w:lastRenderedPageBreak/>
              <w:t xml:space="preserve">dokumentų, reikalaujamų pagal VPĮ 50 straipsnį, dėl ko per pastaruosius vienus metus buvo pašalintas iš pirkimo ar koncesijos suteikimo procedūrų. </w:t>
            </w:r>
          </w:p>
          <w:p w14:paraId="5D515CDE" w14:textId="77777777" w:rsidR="00991C87" w:rsidRPr="002C7B06" w:rsidRDefault="00991C87" w:rsidP="00F04538">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9DF9"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4 punktas</w:t>
            </w:r>
          </w:p>
          <w:p w14:paraId="500D0D75" w14:textId="77777777" w:rsidR="00991C87" w:rsidRPr="002C7B06" w:rsidRDefault="00991C87" w:rsidP="00F04538">
            <w:pPr>
              <w:pStyle w:val="NoSpacing"/>
              <w:jc w:val="both"/>
              <w:rPr>
                <w:rFonts w:ascii="Times New Roman" w:eastAsia="Yu Mincho" w:hAnsi="Times New Roman" w:cs="Times New Roman"/>
                <w:sz w:val="24"/>
                <w:szCs w:val="24"/>
              </w:rPr>
            </w:pPr>
          </w:p>
          <w:p w14:paraId="1FCA1D98"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C15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E0CC3"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C9C65B1"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66F5EA66"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032E469E"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157BCAB" w14:textId="77777777" w:rsidR="00991C87" w:rsidRPr="002C7B06" w:rsidRDefault="00991C87" w:rsidP="00F04538">
            <w:pPr>
              <w:pStyle w:val="NoSpacing"/>
              <w:jc w:val="both"/>
              <w:rPr>
                <w:rFonts w:ascii="Times New Roman" w:hAnsi="Times New Roman" w:cs="Times New Roman"/>
                <w:b/>
                <w:bCs/>
                <w:sz w:val="24"/>
                <w:szCs w:val="24"/>
              </w:rPr>
            </w:pPr>
          </w:p>
          <w:p w14:paraId="3DEDB87A" w14:textId="77777777" w:rsidR="00991C87" w:rsidRPr="002C7B06" w:rsidRDefault="00513AF0" w:rsidP="00F04538">
            <w:pPr>
              <w:pStyle w:val="NoSpacing"/>
              <w:jc w:val="both"/>
              <w:rPr>
                <w:rFonts w:ascii="Times New Roman" w:hAnsi="Times New Roman" w:cs="Times New Roman"/>
                <w:sz w:val="24"/>
                <w:szCs w:val="24"/>
                <w:u w:val="single"/>
              </w:rPr>
            </w:pPr>
            <w:hyperlink r:id="rId9">
              <w:r w:rsidR="00991C87" w:rsidRPr="002C7B06">
                <w:rPr>
                  <w:rStyle w:val="Hyperlink"/>
                  <w:rFonts w:ascii="Times New Roman" w:hAnsi="Times New Roman" w:cs="Times New Roman"/>
                  <w:sz w:val="24"/>
                  <w:szCs w:val="24"/>
                </w:rPr>
                <w:t>https://vpt.lrv.lt/melaginga-informacija-pateikusiu-tiekeju-sarasas-3</w:t>
              </w:r>
            </w:hyperlink>
          </w:p>
          <w:p w14:paraId="63CAEE52" w14:textId="77777777" w:rsidR="00991C87" w:rsidRPr="002C7B06" w:rsidRDefault="00991C87" w:rsidP="00F04538">
            <w:pPr>
              <w:pStyle w:val="NoSpacing"/>
              <w:jc w:val="both"/>
              <w:rPr>
                <w:rFonts w:ascii="Times New Roman" w:hAnsi="Times New Roman" w:cs="Times New Roman"/>
                <w:b/>
                <w:bCs/>
                <w:sz w:val="24"/>
                <w:szCs w:val="24"/>
              </w:rPr>
            </w:pP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59CFF"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6D04E157" w14:textId="77777777" w:rsidR="00991C87" w:rsidRPr="002C7B06" w:rsidRDefault="00991C87" w:rsidP="00F04538">
            <w:pPr>
              <w:pStyle w:val="NoSpacing"/>
              <w:jc w:val="both"/>
              <w:rPr>
                <w:rFonts w:ascii="Times New Roman" w:hAnsi="Times New Roman" w:cs="Times New Roman"/>
                <w:sz w:val="24"/>
                <w:szCs w:val="24"/>
                <w:lang w:eastAsia="en-US"/>
              </w:rPr>
            </w:pPr>
          </w:p>
          <w:p w14:paraId="6F45A670"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01957028"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5A796"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AC7CE"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03161"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5 punktas</w:t>
            </w:r>
          </w:p>
          <w:p w14:paraId="2C03547E" w14:textId="77777777" w:rsidR="00991C87" w:rsidRPr="002C7B06" w:rsidRDefault="00991C87" w:rsidP="00F04538">
            <w:pPr>
              <w:pStyle w:val="NoSpacing"/>
              <w:jc w:val="both"/>
              <w:rPr>
                <w:rFonts w:ascii="Times New Roman" w:eastAsia="Yu Mincho" w:hAnsi="Times New Roman" w:cs="Times New Roman"/>
                <w:sz w:val="24"/>
                <w:szCs w:val="24"/>
              </w:rPr>
            </w:pPr>
          </w:p>
          <w:p w14:paraId="16CD422A"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C15 punktas</w:t>
            </w:r>
          </w:p>
          <w:p w14:paraId="5B6FF74F"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716F786C"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BC88F"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2DFA0392" w14:textId="77777777" w:rsidR="00991C87" w:rsidRPr="002C7B06" w:rsidRDefault="00991C87" w:rsidP="00F04538">
            <w:pPr>
              <w:pStyle w:val="NoSpacing"/>
              <w:jc w:val="both"/>
              <w:rPr>
                <w:rFonts w:ascii="Times New Roman" w:hAnsi="Times New Roman" w:cs="Times New Roman"/>
                <w:b/>
                <w:bCs/>
                <w:iCs/>
                <w:sz w:val="24"/>
                <w:szCs w:val="24"/>
                <w:lang w:eastAsia="en-US"/>
              </w:rPr>
            </w:pP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7C7E9"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076D279D"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1157073F"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C51E5" w14:textId="77777777" w:rsidR="00991C87" w:rsidRPr="002C7B06" w:rsidRDefault="00991C87" w:rsidP="00991C87">
            <w:pPr>
              <w:pStyle w:val="NoSpacing"/>
              <w:numPr>
                <w:ilvl w:val="0"/>
                <w:numId w:val="11"/>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DEB434" w14:textId="77777777" w:rsidR="00991C87" w:rsidRPr="002C7B06" w:rsidRDefault="00991C87" w:rsidP="00F04538">
            <w:pPr>
              <w:rPr>
                <w:sz w:val="24"/>
                <w:szCs w:val="24"/>
              </w:rPr>
            </w:pPr>
            <w:r w:rsidRPr="002C7B06">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2C7B06">
              <w:rPr>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B4176B" w14:textId="77777777" w:rsidR="00991C87" w:rsidRPr="002C7B06" w:rsidRDefault="00991C87" w:rsidP="00F04538">
            <w:pPr>
              <w:rPr>
                <w:sz w:val="24"/>
                <w:szCs w:val="24"/>
              </w:rPr>
            </w:pPr>
            <w:r w:rsidRPr="002C7B06">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32641"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6 punktas</w:t>
            </w:r>
          </w:p>
          <w:p w14:paraId="5E0F8944" w14:textId="77777777" w:rsidR="00991C87" w:rsidRPr="002C7B06" w:rsidRDefault="00991C87" w:rsidP="00F04538">
            <w:pPr>
              <w:pStyle w:val="NoSpacing"/>
              <w:jc w:val="both"/>
              <w:rPr>
                <w:rFonts w:ascii="Times New Roman" w:eastAsia="Yu Mincho" w:hAnsi="Times New Roman" w:cs="Times New Roman"/>
                <w:sz w:val="24"/>
                <w:szCs w:val="24"/>
              </w:rPr>
            </w:pPr>
          </w:p>
          <w:p w14:paraId="1511E713"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C14 punktas</w:t>
            </w:r>
          </w:p>
          <w:p w14:paraId="6ADA708F"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p w14:paraId="591D01AD" w14:textId="77777777" w:rsidR="00991C87" w:rsidRPr="002C7B06" w:rsidRDefault="00991C87" w:rsidP="00F0453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6410F"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E8AB5E9"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0A71A734"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w:t>
            </w:r>
            <w:r w:rsidRPr="002C7B06">
              <w:rPr>
                <w:rFonts w:ascii="Times New Roman" w:hAnsi="Times New Roman" w:cs="Times New Roman"/>
                <w:b/>
                <w:bCs/>
                <w:sz w:val="24"/>
                <w:szCs w:val="24"/>
              </w:rPr>
              <w:lastRenderedPageBreak/>
              <w:t xml:space="preserve">pirkimo procedūros šiame punkte nurodytu pašalinimo pagrindu, gali būti atsižvelgiama į pagal VPĮ 91 straipsnį skelbiamą informaciją: </w:t>
            </w:r>
          </w:p>
          <w:p w14:paraId="45283D86" w14:textId="77777777" w:rsidR="00991C87" w:rsidRPr="002C7B06" w:rsidRDefault="00991C87" w:rsidP="00F04538">
            <w:pPr>
              <w:pStyle w:val="NoSpacing"/>
              <w:jc w:val="both"/>
              <w:rPr>
                <w:rFonts w:ascii="Times New Roman" w:hAnsi="Times New Roman" w:cs="Times New Roman"/>
                <w:sz w:val="24"/>
                <w:szCs w:val="24"/>
              </w:rPr>
            </w:pPr>
          </w:p>
          <w:p w14:paraId="33CD0A08" w14:textId="77777777" w:rsidR="00991C87" w:rsidRPr="002C7B06" w:rsidRDefault="00513AF0" w:rsidP="00F04538">
            <w:pPr>
              <w:pStyle w:val="NoSpacing"/>
              <w:jc w:val="both"/>
              <w:rPr>
                <w:rStyle w:val="Hyperlink"/>
                <w:rFonts w:ascii="Times New Roman" w:hAnsi="Times New Roman" w:cs="Times New Roman"/>
                <w:sz w:val="24"/>
                <w:szCs w:val="24"/>
              </w:rPr>
            </w:pPr>
            <w:hyperlink r:id="rId10" w:history="1">
              <w:r w:rsidR="00991C87" w:rsidRPr="002C7B06">
                <w:rPr>
                  <w:rStyle w:val="Hyperlink"/>
                  <w:rFonts w:ascii="Times New Roman" w:hAnsi="Times New Roman" w:cs="Times New Roman"/>
                  <w:sz w:val="24"/>
                  <w:szCs w:val="24"/>
                </w:rPr>
                <w:t>https://vpt.lrv.lt/lt/pasalinimo-pagrindai-1/nepatikimi-tiekejai-1</w:t>
              </w:r>
            </w:hyperlink>
          </w:p>
          <w:p w14:paraId="5C06B244" w14:textId="77777777" w:rsidR="00991C87" w:rsidRPr="002C7B06" w:rsidRDefault="00991C87" w:rsidP="00F04538">
            <w:pPr>
              <w:pStyle w:val="NoSpacing"/>
              <w:jc w:val="both"/>
              <w:rPr>
                <w:rFonts w:ascii="Times New Roman" w:hAnsi="Times New Roman" w:cs="Times New Roman"/>
                <w:sz w:val="24"/>
                <w:szCs w:val="24"/>
              </w:rPr>
            </w:pPr>
          </w:p>
          <w:p w14:paraId="07F1C0FC" w14:textId="77777777" w:rsidR="00991C87" w:rsidRPr="002C7B06" w:rsidRDefault="00513AF0" w:rsidP="00F04538">
            <w:pPr>
              <w:pStyle w:val="NoSpacing"/>
              <w:jc w:val="both"/>
              <w:rPr>
                <w:rFonts w:ascii="Times New Roman" w:hAnsi="Times New Roman" w:cs="Times New Roman"/>
                <w:sz w:val="24"/>
                <w:szCs w:val="24"/>
              </w:rPr>
            </w:pPr>
            <w:hyperlink r:id="rId11" w:history="1">
              <w:r w:rsidR="00991C87" w:rsidRPr="002C7B06">
                <w:rPr>
                  <w:rStyle w:val="Hyperlink"/>
                  <w:rFonts w:ascii="Times New Roman" w:hAnsi="Times New Roman" w:cs="Times New Roman"/>
                  <w:sz w:val="24"/>
                  <w:szCs w:val="24"/>
                </w:rPr>
                <w:t>https://vpt.lrv.lt/lt/pasalinimo-pagrindai-1/nepatikimu-koncesininku-sarasas-1/nepatikimu-koncesininku-sarasas</w:t>
              </w:r>
            </w:hyperlink>
          </w:p>
          <w:p w14:paraId="608534B3" w14:textId="77777777" w:rsidR="00991C87" w:rsidRPr="002C7B06" w:rsidRDefault="00991C87" w:rsidP="00F04538">
            <w:pPr>
              <w:pStyle w:val="NoSpacing"/>
              <w:jc w:val="both"/>
              <w:rPr>
                <w:rFonts w:ascii="Times New Roman" w:hAnsi="Times New Roman" w:cs="Times New Roman"/>
                <w:bCs/>
                <w:sz w:val="24"/>
                <w:szCs w:val="24"/>
              </w:rPr>
            </w:pPr>
          </w:p>
          <w:p w14:paraId="714396DC" w14:textId="77777777" w:rsidR="00991C87" w:rsidRPr="002C7B06" w:rsidRDefault="00991C87" w:rsidP="00F04538">
            <w:pPr>
              <w:pStyle w:val="NoSpacing"/>
              <w:jc w:val="both"/>
              <w:rPr>
                <w:rFonts w:ascii="Times New Roman" w:hAnsi="Times New Roman" w:cs="Times New Roman"/>
                <w:b/>
                <w:bCs/>
                <w:sz w:val="24"/>
                <w:szCs w:val="24"/>
              </w:rPr>
            </w:pP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F5BF9"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07784896" w14:textId="77777777" w:rsidR="00991C87" w:rsidRPr="002C7B06" w:rsidRDefault="00991C87" w:rsidP="00F04538">
            <w:pPr>
              <w:pStyle w:val="NoSpacing"/>
              <w:jc w:val="both"/>
              <w:rPr>
                <w:rFonts w:ascii="Times New Roman" w:hAnsi="Times New Roman" w:cs="Times New Roman"/>
                <w:sz w:val="24"/>
                <w:szCs w:val="24"/>
                <w:lang w:eastAsia="en-US"/>
              </w:rPr>
            </w:pPr>
          </w:p>
          <w:p w14:paraId="2C854FE6"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6EC40356"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DA373" w14:textId="77777777" w:rsidR="00991C87" w:rsidRPr="002C7B06" w:rsidRDefault="00991C87" w:rsidP="00991C87">
            <w:pPr>
              <w:pStyle w:val="NoSpacing"/>
              <w:numPr>
                <w:ilvl w:val="0"/>
                <w:numId w:val="11"/>
              </w:numPr>
              <w:rPr>
                <w:rFonts w:ascii="Times New Roman" w:hAnsi="Times New Roman" w:cs="Times New Roman"/>
                <w:sz w:val="24"/>
                <w:szCs w:val="24"/>
              </w:rPr>
            </w:pPr>
          </w:p>
          <w:p w14:paraId="50344905" w14:textId="77777777" w:rsidR="00991C87" w:rsidRPr="002C7B06" w:rsidRDefault="00991C87" w:rsidP="00F04538">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22148"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2C7B0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23802C" w14:textId="77777777" w:rsidR="00991C87" w:rsidRPr="002C7B06" w:rsidRDefault="00991C87" w:rsidP="00F04538">
            <w:pPr>
              <w:rPr>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920F5"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a papunktis</w:t>
            </w:r>
          </w:p>
          <w:p w14:paraId="1A721785" w14:textId="77777777" w:rsidR="00991C87" w:rsidRPr="002C7B06" w:rsidRDefault="00991C87" w:rsidP="00F04538">
            <w:pPr>
              <w:pStyle w:val="NoSpacing"/>
              <w:jc w:val="both"/>
              <w:rPr>
                <w:rFonts w:ascii="Times New Roman" w:eastAsia="Yu Mincho" w:hAnsi="Times New Roman" w:cs="Times New Roman"/>
                <w:sz w:val="24"/>
                <w:szCs w:val="24"/>
              </w:rPr>
            </w:pPr>
          </w:p>
          <w:p w14:paraId="25FD0BDB" w14:textId="77777777" w:rsidR="00991C87" w:rsidRPr="002C7B06" w:rsidRDefault="00991C87" w:rsidP="00F04538">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C8F6C"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Iš Lietuvoje įsteigtų subjektų įrodančių dokumentų nereikalaujama. Užtenka pateikto EBVPD. </w:t>
            </w: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2" w:history="1">
              <w:r w:rsidRPr="002C7B06">
                <w:rPr>
                  <w:rStyle w:val="Hyperlink"/>
                  <w:rFonts w:ascii="Times New Roman" w:hAnsi="Times New Roman" w:cs="Times New Roman"/>
                  <w:sz w:val="24"/>
                  <w:szCs w:val="24"/>
                </w:rPr>
                <w:t>https://www.registrucentras.lt/jar/p/index.php</w:t>
              </w:r>
            </w:hyperlink>
          </w:p>
          <w:p w14:paraId="17D70B49"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paskelbtą informaciją, taip pat į šiame informaciniame pranešime pateiktą informaciją:</w:t>
            </w:r>
          </w:p>
          <w:p w14:paraId="2FD8BC79" w14:textId="77777777" w:rsidR="00991C87" w:rsidRPr="002C7B06" w:rsidRDefault="00513AF0" w:rsidP="00F04538">
            <w:pPr>
              <w:pStyle w:val="NoSpacing"/>
              <w:jc w:val="both"/>
              <w:rPr>
                <w:rFonts w:ascii="Times New Roman" w:hAnsi="Times New Roman" w:cs="Times New Roman"/>
                <w:sz w:val="24"/>
                <w:szCs w:val="24"/>
                <w:lang w:eastAsia="en-US"/>
              </w:rPr>
            </w:pPr>
            <w:hyperlink r:id="rId13" w:history="1">
              <w:r w:rsidR="00991C87" w:rsidRPr="002C7B06">
                <w:rPr>
                  <w:rStyle w:val="Hyperlink"/>
                  <w:rFonts w:ascii="Times New Roman" w:hAnsi="Times New Roman" w:cs="Times New Roman"/>
                  <w:sz w:val="24"/>
                  <w:szCs w:val="24"/>
                </w:rPr>
                <w:t>https://vpt.lrv.lt/lt/naujienos/finansiniu-ataskaitu-nepateikimas-gali-tapti-kliutimi-dalyvauti-viesuosiuose-pirkimuose</w:t>
              </w:r>
            </w:hyperlink>
          </w:p>
          <w:p w14:paraId="28C33657" w14:textId="77777777" w:rsidR="00991C87" w:rsidRPr="002C7B06" w:rsidRDefault="00991C87" w:rsidP="00F04538">
            <w:pPr>
              <w:pStyle w:val="NoSpacing"/>
              <w:jc w:val="both"/>
              <w:rPr>
                <w:rFonts w:ascii="Times New Roman" w:hAnsi="Times New Roman" w:cs="Times New Roman"/>
                <w:b/>
                <w:bCs/>
                <w:iCs/>
                <w:sz w:val="24"/>
                <w:szCs w:val="24"/>
              </w:rPr>
            </w:pP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86CEA"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32472786"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0D5A18CF"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0FB44" w14:textId="77777777" w:rsidR="00991C87" w:rsidRPr="002C7B06" w:rsidRDefault="00991C87" w:rsidP="00991C87">
            <w:pPr>
              <w:pStyle w:val="NoSpacing"/>
              <w:numPr>
                <w:ilvl w:val="0"/>
                <w:numId w:val="11"/>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457D0"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7B06">
              <w:rPr>
                <w:rFonts w:ascii="Times New Roman" w:eastAsia="Times New Roman" w:hAnsi="Times New Roman" w:cs="Times New Roman"/>
                <w:sz w:val="24"/>
                <w:szCs w:val="24"/>
                <w:vertAlign w:val="superscript"/>
              </w:rPr>
              <w:t>1</w:t>
            </w:r>
            <w:r w:rsidRPr="002C7B06">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A6FF"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b papunktis</w:t>
            </w:r>
          </w:p>
          <w:p w14:paraId="126855B6" w14:textId="77777777" w:rsidR="00991C87" w:rsidRPr="002C7B06" w:rsidRDefault="00991C87" w:rsidP="00F04538">
            <w:pPr>
              <w:pStyle w:val="NoSpacing"/>
              <w:jc w:val="both"/>
              <w:rPr>
                <w:rFonts w:ascii="Times New Roman" w:eastAsia="Yu Mincho" w:hAnsi="Times New Roman" w:cs="Times New Roman"/>
                <w:sz w:val="24"/>
                <w:szCs w:val="24"/>
              </w:rPr>
            </w:pPr>
          </w:p>
          <w:p w14:paraId="47ACEF20"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E6774"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0B3BC42" w14:textId="77777777" w:rsidR="00991C87" w:rsidRPr="002C7B06" w:rsidRDefault="00991C87" w:rsidP="00F04538">
            <w:pPr>
              <w:pStyle w:val="NoSpacing"/>
              <w:jc w:val="both"/>
              <w:rPr>
                <w:rFonts w:ascii="Times New Roman" w:hAnsi="Times New Roman" w:cs="Times New Roman"/>
                <w:b/>
                <w:bCs/>
                <w:iCs/>
                <w:sz w:val="24"/>
                <w:szCs w:val="24"/>
                <w:lang w:eastAsia="en-US"/>
              </w:rPr>
            </w:pPr>
          </w:p>
          <w:p w14:paraId="1A4A1821" w14:textId="77777777" w:rsidR="00991C87" w:rsidRPr="002C7B06" w:rsidRDefault="00991C87" w:rsidP="00F04538">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w:t>
            </w:r>
            <w:r w:rsidRPr="002C7B06">
              <w:rPr>
                <w:rFonts w:ascii="Times New Roman" w:hAnsi="Times New Roman" w:cs="Times New Roman"/>
                <w:sz w:val="24"/>
                <w:szCs w:val="24"/>
              </w:rPr>
              <w:lastRenderedPageBreak/>
              <w:t xml:space="preserve">adresu </w:t>
            </w:r>
            <w:hyperlink r:id="rId14">
              <w:r w:rsidRPr="002C7B06">
                <w:rPr>
                  <w:rStyle w:val="Hyperlink"/>
                  <w:rFonts w:ascii="Times New Roman" w:hAnsi="Times New Roman" w:cs="Times New Roman"/>
                  <w:sz w:val="24"/>
                  <w:szCs w:val="24"/>
                </w:rPr>
                <w:t>https://www.vmi.lt/evmi/mokesciu-moketoju-informacija</w:t>
              </w:r>
            </w:hyperlink>
            <w:r w:rsidRPr="002C7B06">
              <w:rPr>
                <w:rFonts w:ascii="Times New Roman" w:hAnsi="Times New Roman" w:cs="Times New Roman"/>
                <w:sz w:val="24"/>
                <w:szCs w:val="24"/>
              </w:rPr>
              <w:t xml:space="preserve"> skelbiamą informaciją.</w:t>
            </w: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6FE6"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51AD9016" w14:textId="77777777" w:rsidR="00991C87" w:rsidRPr="002C7B06" w:rsidRDefault="00991C87" w:rsidP="00F04538">
            <w:pPr>
              <w:pStyle w:val="NoSpacing"/>
              <w:jc w:val="both"/>
              <w:rPr>
                <w:rFonts w:ascii="Times New Roman" w:hAnsi="Times New Roman" w:cs="Times New Roman"/>
                <w:sz w:val="24"/>
                <w:szCs w:val="24"/>
                <w:lang w:eastAsia="en-US"/>
              </w:rPr>
            </w:pPr>
          </w:p>
          <w:p w14:paraId="0A7D8B6A" w14:textId="77777777" w:rsidR="00991C87" w:rsidRPr="002C7B06" w:rsidRDefault="00991C87" w:rsidP="00F04538">
            <w:pPr>
              <w:pStyle w:val="NoSpacing"/>
              <w:jc w:val="both"/>
              <w:rPr>
                <w:rFonts w:ascii="Times New Roman" w:hAnsi="Times New Roman" w:cs="Times New Roman"/>
                <w:sz w:val="24"/>
                <w:szCs w:val="24"/>
                <w:lang w:eastAsia="en-US"/>
              </w:rPr>
            </w:pPr>
          </w:p>
        </w:tc>
      </w:tr>
      <w:tr w:rsidR="00991C87" w:rsidRPr="002C7B06" w14:paraId="7C8282B1" w14:textId="77777777" w:rsidTr="00991C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729F" w14:textId="77777777" w:rsidR="00991C87" w:rsidRPr="002C7B06" w:rsidRDefault="00991C87" w:rsidP="00991C87">
            <w:pPr>
              <w:pStyle w:val="NoSpacing"/>
              <w:numPr>
                <w:ilvl w:val="0"/>
                <w:numId w:val="11"/>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82B28" w14:textId="77777777" w:rsidR="00991C87" w:rsidRPr="002C7B06" w:rsidRDefault="00991C87" w:rsidP="00F04538">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w:t>
            </w:r>
            <w:r w:rsidRPr="002C7B06">
              <w:rPr>
                <w:rFonts w:ascii="Times New Roman" w:eastAsia="Times New Roman" w:hAnsi="Times New Roman" w:cs="Times New Roman"/>
                <w:sz w:val="24"/>
                <w:szCs w:val="24"/>
              </w:rPr>
              <w:t xml:space="preserve"> kai jis </w:t>
            </w:r>
            <w:r w:rsidRPr="002C7B0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7EDD" w14:textId="77777777" w:rsidR="00991C87" w:rsidRPr="002C7B06" w:rsidRDefault="00991C87" w:rsidP="00F04538">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c papunktis</w:t>
            </w:r>
          </w:p>
          <w:p w14:paraId="54DBBC40" w14:textId="77777777" w:rsidR="00991C87" w:rsidRPr="002C7B06" w:rsidRDefault="00991C87" w:rsidP="00F04538">
            <w:pPr>
              <w:pStyle w:val="NoSpacing"/>
              <w:jc w:val="both"/>
              <w:rPr>
                <w:rFonts w:ascii="Times New Roman" w:eastAsia="Yu Mincho" w:hAnsi="Times New Roman" w:cs="Times New Roman"/>
                <w:sz w:val="24"/>
                <w:szCs w:val="24"/>
              </w:rPr>
            </w:pPr>
          </w:p>
          <w:p w14:paraId="0CD1C689" w14:textId="77777777" w:rsidR="00991C87" w:rsidRPr="002C7B06" w:rsidRDefault="00991C87" w:rsidP="00F0453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A1CBB"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CED1D29" w14:textId="77777777" w:rsidR="00991C87" w:rsidRPr="002C7B06" w:rsidRDefault="00991C87" w:rsidP="00F04538">
            <w:pPr>
              <w:pStyle w:val="NoSpacing"/>
              <w:jc w:val="both"/>
              <w:rPr>
                <w:rFonts w:ascii="Times New Roman" w:hAnsi="Times New Roman" w:cs="Times New Roman"/>
                <w:bCs/>
                <w:iCs/>
                <w:sz w:val="24"/>
                <w:szCs w:val="24"/>
                <w:lang w:eastAsia="en-US"/>
              </w:rPr>
            </w:pPr>
          </w:p>
          <w:p w14:paraId="7F845E98" w14:textId="77777777" w:rsidR="00991C87" w:rsidRPr="002C7B06" w:rsidRDefault="00991C87" w:rsidP="00F04538">
            <w:pPr>
              <w:rPr>
                <w:b/>
                <w:bCs/>
                <w:sz w:val="24"/>
                <w:szCs w:val="24"/>
              </w:rPr>
            </w:pPr>
            <w:r w:rsidRPr="002C7B06">
              <w:rPr>
                <w:b/>
                <w:bCs/>
                <w:sz w:val="24"/>
                <w:szCs w:val="24"/>
              </w:rPr>
              <w:t xml:space="preserve">Priimant sprendimus dėl tiekėjo pašalinimo iš pirkimo procedūros šiame punkte nurodytu pašalinimo pagrindu, be kita ko, atsižvelgiama į nacionalinėje duomenų bazėje adresu: </w:t>
            </w:r>
          </w:p>
          <w:p w14:paraId="142DEFF9" w14:textId="77777777" w:rsidR="00991C87" w:rsidRPr="002C7B06" w:rsidRDefault="00513AF0" w:rsidP="00F04538">
            <w:pPr>
              <w:rPr>
                <w:bCs/>
                <w:iCs/>
                <w:sz w:val="24"/>
                <w:szCs w:val="24"/>
              </w:rPr>
            </w:pPr>
            <w:hyperlink r:id="rId15" w:history="1">
              <w:r w:rsidR="00991C87" w:rsidRPr="002C7B06">
                <w:rPr>
                  <w:rStyle w:val="Hyperlink"/>
                  <w:sz w:val="24"/>
                  <w:szCs w:val="24"/>
                </w:rPr>
                <w:t>https://kt.gov.lt/lt/atviri-duomenys/diskvalifikavimas-is-viesuju-pirkimu</w:t>
              </w:r>
            </w:hyperlink>
            <w:r w:rsidR="00991C87" w:rsidRPr="002C7B06">
              <w:rPr>
                <w:sz w:val="24"/>
                <w:szCs w:val="24"/>
              </w:rPr>
              <w:t xml:space="preserve"> skelbiamą informaciją. </w:t>
            </w:r>
          </w:p>
        </w:tc>
        <w:tc>
          <w:tcPr>
            <w:tcW w:w="3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BD596" w14:textId="77777777" w:rsidR="00991C87" w:rsidRPr="002C7B06" w:rsidRDefault="00991C87" w:rsidP="00F04538">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7B1DA2D2" w14:textId="77777777" w:rsidR="00991C87" w:rsidRPr="002C7B06" w:rsidRDefault="00991C87" w:rsidP="00F04538">
            <w:pPr>
              <w:pStyle w:val="NoSpacing"/>
              <w:jc w:val="both"/>
              <w:rPr>
                <w:rFonts w:ascii="Times New Roman" w:hAnsi="Times New Roman" w:cs="Times New Roman"/>
                <w:sz w:val="24"/>
                <w:szCs w:val="24"/>
                <w:lang w:eastAsia="en-US"/>
              </w:rPr>
            </w:pPr>
          </w:p>
          <w:p w14:paraId="3AFC4F7F" w14:textId="77777777" w:rsidR="00991C87" w:rsidRPr="002C7B06" w:rsidRDefault="00991C87" w:rsidP="00F04538">
            <w:pPr>
              <w:pStyle w:val="NoSpacing"/>
              <w:jc w:val="both"/>
              <w:rPr>
                <w:rFonts w:ascii="Times New Roman" w:hAnsi="Times New Roman" w:cs="Times New Roman"/>
                <w:sz w:val="24"/>
                <w:szCs w:val="24"/>
                <w:lang w:eastAsia="en-US"/>
              </w:rPr>
            </w:pPr>
          </w:p>
        </w:tc>
      </w:tr>
    </w:tbl>
    <w:p w14:paraId="35DCAC0C" w14:textId="77777777" w:rsidR="00991C87" w:rsidRDefault="00991C87" w:rsidP="00991C87">
      <w:pPr>
        <w:rPr>
          <w:rFonts w:ascii="Verdana" w:hAnsi="Verdana"/>
        </w:rPr>
      </w:pPr>
    </w:p>
    <w:p w14:paraId="4806F743" w14:textId="77777777" w:rsidR="00710E79" w:rsidRDefault="00710E79" w:rsidP="00991C87">
      <w:pPr>
        <w:rPr>
          <w:rFonts w:ascii="Verdana" w:hAnsi="Verdana"/>
        </w:rPr>
      </w:pPr>
    </w:p>
    <w:p w14:paraId="79A4103B" w14:textId="0DD2C9BC" w:rsidR="00480DC2" w:rsidRPr="00480DC2" w:rsidRDefault="00AC5B93" w:rsidP="00710E79">
      <w:pPr>
        <w:pStyle w:val="Heading"/>
        <w:jc w:val="center"/>
        <w:rPr>
          <w:lang w:val="lt-LT"/>
        </w:rPr>
      </w:pPr>
      <w:r w:rsidRPr="0099191E">
        <w:rPr>
          <w:lang w:val="lt-LT"/>
        </w:rPr>
        <w:t>KVALIFIKACI</w:t>
      </w:r>
      <w:r>
        <w:rPr>
          <w:lang w:val="lt-LT"/>
        </w:rPr>
        <w:t xml:space="preserve">JOS </w:t>
      </w:r>
      <w:r w:rsidRPr="0099191E">
        <w:rPr>
          <w:lang w:val="lt-LT"/>
        </w:rPr>
        <w:t>REIKALAVIMAI</w:t>
      </w:r>
    </w:p>
    <w:p w14:paraId="28183CA8" w14:textId="4AF74D6F" w:rsidR="00480DC2" w:rsidRPr="00504ADD" w:rsidRDefault="00480DC2" w:rsidP="00480DC2">
      <w:pPr>
        <w:jc w:val="right"/>
        <w:rPr>
          <w:b/>
          <w:sz w:val="24"/>
          <w:szCs w:val="24"/>
        </w:rPr>
      </w:pPr>
      <w:r w:rsidRPr="00504ADD">
        <w:rPr>
          <w:b/>
          <w:sz w:val="24"/>
          <w:szCs w:val="24"/>
        </w:rPr>
        <w:t>2 lentelė</w:t>
      </w:r>
    </w:p>
    <w:p w14:paraId="13200C52" w14:textId="77777777" w:rsidR="000F5A4D" w:rsidRPr="000F5A4D" w:rsidRDefault="000F5A4D" w:rsidP="00480DC2">
      <w:pPr>
        <w:pStyle w:val="Body2"/>
        <w:jc w:val="right"/>
        <w:rPr>
          <w:lang w:val="lt-LT"/>
        </w:rPr>
      </w:pPr>
    </w:p>
    <w:tbl>
      <w:tblPr>
        <w:tblStyle w:val="TableGrid"/>
        <w:tblW w:w="14742" w:type="dxa"/>
        <w:tblInd w:w="137" w:type="dxa"/>
        <w:tblLayout w:type="fixed"/>
        <w:tblLook w:val="04A0" w:firstRow="1" w:lastRow="0" w:firstColumn="1" w:lastColumn="0" w:noHBand="0" w:noVBand="1"/>
      </w:tblPr>
      <w:tblGrid>
        <w:gridCol w:w="5669"/>
        <w:gridCol w:w="5388"/>
        <w:gridCol w:w="3685"/>
      </w:tblGrid>
      <w:tr w:rsidR="009C2301" w:rsidRPr="0098584D" w14:paraId="0B36C4E6" w14:textId="77777777" w:rsidTr="0014360D">
        <w:tc>
          <w:tcPr>
            <w:tcW w:w="5669"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5388"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BF1C33">
        <w:tc>
          <w:tcPr>
            <w:tcW w:w="5669" w:type="dxa"/>
            <w:shd w:val="clear" w:color="auto" w:fill="auto"/>
          </w:tcPr>
          <w:p w14:paraId="4F2C6F5D" w14:textId="1859DE5F" w:rsidR="009C2301" w:rsidRPr="00BF1C33" w:rsidRDefault="009C2301" w:rsidP="00A07071">
            <w:pPr>
              <w:rPr>
                <w:i/>
                <w:color w:val="000000" w:themeColor="text1"/>
              </w:rPr>
            </w:pPr>
            <w:r w:rsidRPr="00BF1C33">
              <w:t xml:space="preserve">Tiekėjas per pastaruosius 3 metus iki pasiūlymo pateikimo termino pabaigos, o jeigu tiekėjas įregistruotas vėliau, per laiką nuo tiekėjo registracijos dienos, yra </w:t>
            </w:r>
            <w:r w:rsidR="00E40FB3" w:rsidRPr="00BF1C33">
              <w:rPr>
                <w:color w:val="000000" w:themeColor="text1"/>
              </w:rPr>
              <w:t xml:space="preserve">patiekęs </w:t>
            </w:r>
            <w:r w:rsidR="001D1817" w:rsidRPr="00BF1C33">
              <w:rPr>
                <w:color w:val="000000" w:themeColor="text1"/>
              </w:rPr>
              <w:t>ir sumontavęs</w:t>
            </w:r>
            <w:r w:rsidR="00C41801" w:rsidRPr="00BF1C33">
              <w:rPr>
                <w:color w:val="000000" w:themeColor="text1"/>
              </w:rPr>
              <w:t xml:space="preserve"> </w:t>
            </w:r>
            <w:r w:rsidR="001D1817" w:rsidRPr="00BF1C33">
              <w:rPr>
                <w:b/>
              </w:rPr>
              <w:t>mobiliųjų konteinerių</w:t>
            </w:r>
            <w:r w:rsidR="001D1817" w:rsidRPr="00BF1C33">
              <w:t xml:space="preserve"> (pvz. biuro konteineris, konteinerinis dušas, konteinerinis tualetas, konteinerinė </w:t>
            </w:r>
            <w:r w:rsidR="00D3399D" w:rsidRPr="00BF1C33">
              <w:t>džiovykla</w:t>
            </w:r>
            <w:r w:rsidR="001D1817" w:rsidRPr="00BF1C33">
              <w:t xml:space="preserve">, </w:t>
            </w:r>
            <w:r w:rsidR="00D3399D" w:rsidRPr="00BF1C33">
              <w:t>mokomasis konteineris, gyvenamasis konteineris ir pan.</w:t>
            </w:r>
            <w:r w:rsidR="001D1817" w:rsidRPr="00BF1C33">
              <w:t>)</w:t>
            </w:r>
            <w:r w:rsidR="00C41801" w:rsidRPr="00BF1C33">
              <w:rPr>
                <w:b/>
                <w:color w:val="000000" w:themeColor="text1"/>
              </w:rPr>
              <w:t xml:space="preserve">, </w:t>
            </w:r>
            <w:r w:rsidR="00C41801" w:rsidRPr="00BF1C33">
              <w:rPr>
                <w:color w:val="000000" w:themeColor="text1"/>
              </w:rPr>
              <w:t xml:space="preserve">kurių </w:t>
            </w:r>
            <w:r w:rsidR="005B6383" w:rsidRPr="00BF1C33">
              <w:rPr>
                <w:color w:val="000000" w:themeColor="text1"/>
              </w:rPr>
              <w:t xml:space="preserve">bendra </w:t>
            </w:r>
            <w:r w:rsidR="00C41801" w:rsidRPr="00BF1C33">
              <w:rPr>
                <w:color w:val="000000" w:themeColor="text1"/>
              </w:rPr>
              <w:t xml:space="preserve">vertė ne </w:t>
            </w:r>
            <w:r w:rsidR="00D3399D" w:rsidRPr="00BF1C33">
              <w:rPr>
                <w:color w:val="000000" w:themeColor="text1"/>
              </w:rPr>
              <w:t>mažesnė kaip 99</w:t>
            </w:r>
            <w:r w:rsidR="007A55F4" w:rsidRPr="00BF1C33">
              <w:rPr>
                <w:color w:val="000000" w:themeColor="text1"/>
              </w:rPr>
              <w:t xml:space="preserve"> </w:t>
            </w:r>
            <w:r w:rsidR="00D3399D" w:rsidRPr="00BF1C33">
              <w:rPr>
                <w:color w:val="000000" w:themeColor="text1"/>
              </w:rPr>
              <w:t>173,55 Eur be PVM.</w:t>
            </w:r>
          </w:p>
          <w:p w14:paraId="0EDDA30A" w14:textId="77777777" w:rsidR="009C2301" w:rsidRPr="00BF1C33" w:rsidRDefault="009C2301" w:rsidP="00A07071">
            <w:pPr>
              <w:rPr>
                <w:b/>
                <w:color w:val="000000" w:themeColor="text1"/>
              </w:rPr>
            </w:pPr>
          </w:p>
          <w:p w14:paraId="1C71E542" w14:textId="5AFFA93C" w:rsidR="00FC7039" w:rsidRPr="00BF1C33" w:rsidRDefault="00FC7039" w:rsidP="00A07071">
            <w:r w:rsidRPr="00BF1C33">
              <w:t>Tiekėjai patirtį gali įrodinėti tiek baigta sutartimi, tiek nebaigtos vykdyti sutarties jau įvykdytomis dalimis.</w:t>
            </w:r>
          </w:p>
          <w:p w14:paraId="0CCF9827" w14:textId="77777777" w:rsidR="00040314" w:rsidRPr="00BF1C33" w:rsidRDefault="00040314" w:rsidP="00A07071"/>
          <w:p w14:paraId="67C4628A" w14:textId="4B82D35A" w:rsidR="009C2301" w:rsidRPr="00BF1C33" w:rsidRDefault="007D61E5" w:rsidP="00D07965">
            <w:r w:rsidRPr="00BF1C33">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w:t>
            </w:r>
            <w:r w:rsidR="007A55F4" w:rsidRPr="00BF1C33">
              <w:rPr>
                <w:color w:val="000000" w:themeColor="text1"/>
              </w:rPr>
              <w:t>99 173,55 Eur be PVM</w:t>
            </w:r>
            <w:r w:rsidRPr="00BF1C33">
              <w:t>.</w:t>
            </w:r>
          </w:p>
          <w:p w14:paraId="740532E7" w14:textId="77777777" w:rsidR="007D61E5" w:rsidRPr="00BF1C33" w:rsidRDefault="007D61E5" w:rsidP="00D07965">
            <w:pPr>
              <w:rPr>
                <w:i/>
                <w:iCs/>
                <w:color w:val="000000"/>
                <w:spacing w:val="2"/>
              </w:rPr>
            </w:pPr>
          </w:p>
          <w:p w14:paraId="067EC1E8" w14:textId="51F901F5" w:rsidR="009C2301" w:rsidRPr="00BF1C33" w:rsidRDefault="009C2301" w:rsidP="007D61E5"/>
        </w:tc>
        <w:tc>
          <w:tcPr>
            <w:tcW w:w="5388" w:type="dxa"/>
            <w:shd w:val="clear" w:color="auto" w:fill="auto"/>
          </w:tcPr>
          <w:p w14:paraId="47E189AB" w14:textId="533E7DEF" w:rsidR="009C2301" w:rsidRPr="00BF1C33" w:rsidRDefault="009C2301" w:rsidP="0022474A">
            <w:pPr>
              <w:ind w:left="60"/>
            </w:pPr>
            <w:r w:rsidRPr="00BF1C33">
              <w:lastRenderedPageBreak/>
              <w:t>Pateikiama:</w:t>
            </w:r>
            <w:r w:rsidRPr="00BF1C33">
              <w:br/>
              <w:t xml:space="preserve">1) per paskutinius 3 metus </w:t>
            </w:r>
            <w:r w:rsidR="002B4630" w:rsidRPr="00BF1C33">
              <w:t xml:space="preserve">patiektų ir sumontuotų </w:t>
            </w:r>
            <w:r w:rsidR="002B4630" w:rsidRPr="00BF1C33">
              <w:rPr>
                <w:b/>
              </w:rPr>
              <w:t>mobiliųjų konteinerių</w:t>
            </w:r>
            <w:r w:rsidR="002B4630" w:rsidRPr="00BF1C33">
              <w:t xml:space="preserve"> (pvz. biuro konteineris, konteinerinis dušas, konteinerinis tualetas, konteinerinė džiovykla, mokomasis konteineris, gyvenamasis konteineris ir pan.)</w:t>
            </w:r>
            <w:r w:rsidRPr="00BF1C33">
              <w:t xml:space="preserve"> (užpildyti lentelę, pirkimo sąlygų </w:t>
            </w:r>
            <w:r w:rsidRPr="00BF1C33">
              <w:rPr>
                <w:b/>
              </w:rPr>
              <w:t>4 priedo priedėlį</w:t>
            </w:r>
            <w:r w:rsidRPr="00BF1C33">
              <w:t xml:space="preserve">)  nurodant: </w:t>
            </w:r>
            <w:r w:rsidR="00B131CD" w:rsidRPr="00BF1C33">
              <w:t>prekių gavėją</w:t>
            </w:r>
            <w:r w:rsidRPr="00BF1C33">
              <w:t xml:space="preserve">, sutarties objektą, sutarties Nr., sutarties sudarymo datą, sutarties </w:t>
            </w:r>
            <w:r w:rsidRPr="00BF1C33">
              <w:lastRenderedPageBreak/>
              <w:t xml:space="preserve">vykdymo laikotarpį, įvykdytos sutarties ar sutarties dalies </w:t>
            </w:r>
            <w:r w:rsidR="00131C23" w:rsidRPr="00BF1C33">
              <w:t>sumą</w:t>
            </w:r>
            <w:r w:rsidR="00943A33" w:rsidRPr="00BF1C33">
              <w:t xml:space="preserve"> eurais be PVM</w:t>
            </w:r>
            <w:r w:rsidRPr="00BF1C33">
              <w:t>, prekių gavėjų (tiek viešųjų, tiek privačių) adresus, kontaktinius asmenis (vardus, pavardes, tel. Nr.)</w:t>
            </w:r>
          </w:p>
          <w:p w14:paraId="326B3B4A" w14:textId="77777777" w:rsidR="009C2301" w:rsidRPr="00BF1C33" w:rsidRDefault="009C2301" w:rsidP="00E40531"/>
          <w:p w14:paraId="0A56CBFA" w14:textId="71FCD0A8" w:rsidR="00D660F9" w:rsidRPr="00BF1C33" w:rsidRDefault="009C2301" w:rsidP="00D660F9">
            <w:pPr>
              <w:rPr>
                <w:u w:val="single"/>
              </w:rPr>
            </w:pPr>
            <w:r w:rsidRPr="00BF1C33">
              <w:t xml:space="preserve">2) Įrodymui apie tinkamą sutarties (jos dalies) įvykdymą pateikiamos </w:t>
            </w:r>
            <w:r w:rsidRPr="00BF1C33">
              <w:rPr>
                <w:color w:val="000000"/>
              </w:rPr>
              <w:t> </w:t>
            </w:r>
            <w:r w:rsidRPr="00BF1C33">
              <w:rPr>
                <w:b/>
                <w:color w:val="000000"/>
              </w:rPr>
              <w:t>užsakovo (-ų) pažymos</w:t>
            </w:r>
            <w:r w:rsidRPr="00BF1C33">
              <w:rPr>
                <w:color w:val="000000"/>
              </w:rPr>
              <w:t xml:space="preserve">, kuriose būtų nurodytos </w:t>
            </w:r>
            <w:r w:rsidR="007D61E5" w:rsidRPr="00BF1C33">
              <w:t>pristatytų</w:t>
            </w:r>
            <w:r w:rsidR="007A55F4" w:rsidRPr="00BF1C33">
              <w:t xml:space="preserve"> ir sumontuotų</w:t>
            </w:r>
            <w:r w:rsidRPr="00BF1C33">
              <w:rPr>
                <w:color w:val="000000"/>
              </w:rPr>
              <w:t xml:space="preserve"> </w:t>
            </w:r>
            <w:r w:rsidR="007D61E5" w:rsidRPr="00BF1C33">
              <w:rPr>
                <w:color w:val="000000"/>
              </w:rPr>
              <w:t>prekių bendros sumos</w:t>
            </w:r>
            <w:r w:rsidRPr="00BF1C33">
              <w:rPr>
                <w:color w:val="000000"/>
              </w:rPr>
              <w:t xml:space="preserve">, datos, prekių gavėjai, bei prekių gavėjų atsiliepimai ar </w:t>
            </w:r>
            <w:r w:rsidR="00E54AA7" w:rsidRPr="00BF1C33">
              <w:rPr>
                <w:color w:val="000000"/>
              </w:rPr>
              <w:t>4 priedo priedėlyje</w:t>
            </w:r>
            <w:r w:rsidR="00B131CD" w:rsidRPr="00BF1C33">
              <w:rPr>
                <w:color w:val="000000"/>
              </w:rPr>
              <w:t xml:space="preserve"> nurodytos</w:t>
            </w:r>
            <w:r w:rsidR="00E54AA7" w:rsidRPr="00BF1C33">
              <w:rPr>
                <w:color w:val="000000"/>
              </w:rPr>
              <w:t xml:space="preserve"> </w:t>
            </w:r>
            <w:r w:rsidR="00B131CD" w:rsidRPr="00BF1C33">
              <w:rPr>
                <w:color w:val="000000"/>
              </w:rPr>
              <w:t xml:space="preserve">prekės buvo pristatytos ir sumontuotos tinkamai. </w:t>
            </w:r>
            <w:r w:rsidR="00D660F9" w:rsidRPr="00BF1C33">
              <w:rPr>
                <w:u w:val="single"/>
              </w:rPr>
              <w:t xml:space="preserve">Pažymos turi būti pasirašytos fiziniu arba kvalifikuotu elektroniniu parašu. </w:t>
            </w:r>
          </w:p>
          <w:p w14:paraId="56CE5B60" w14:textId="77777777" w:rsidR="00D660F9" w:rsidRPr="00BF1C33" w:rsidRDefault="00D660F9" w:rsidP="007D61E5"/>
        </w:tc>
        <w:tc>
          <w:tcPr>
            <w:tcW w:w="3685" w:type="dxa"/>
            <w:shd w:val="clear" w:color="auto" w:fill="auto"/>
          </w:tcPr>
          <w:p w14:paraId="19CF4C07" w14:textId="77777777" w:rsidR="00040314" w:rsidRPr="00BF1C33" w:rsidRDefault="00040314" w:rsidP="00040314">
            <w:pPr>
              <w:spacing w:line="257" w:lineRule="atLeast"/>
              <w:rPr>
                <w:rFonts w:eastAsia="Times New Roman"/>
                <w:color w:val="000000"/>
              </w:rPr>
            </w:pPr>
            <w:r w:rsidRPr="00BF1C33">
              <w:rPr>
                <w:rFonts w:eastAsia="Times New Roman"/>
                <w:color w:val="000000"/>
              </w:rPr>
              <w:lastRenderedPageBreak/>
              <w:t>Jeigu pasiūlymą teikia ūkio subjektų grupė – reikalavimą turi atitikti visi ūkio subjektų grupės nariai kartu (ūkio subjektų grupės narių turima patirtis sumuojama), atsižvelgiant į jų prisiimamus įsipareigojimus;</w:t>
            </w:r>
          </w:p>
          <w:p w14:paraId="40A469E1" w14:textId="77777777" w:rsidR="00040314" w:rsidRPr="00BF1C33" w:rsidRDefault="00040314" w:rsidP="00504ADD">
            <w:pPr>
              <w:spacing w:line="257" w:lineRule="atLeast"/>
              <w:rPr>
                <w:rFonts w:eastAsia="Times New Roman"/>
                <w:color w:val="000000"/>
              </w:rPr>
            </w:pPr>
            <w:r w:rsidRPr="00BF1C33">
              <w:rPr>
                <w:rFonts w:eastAsia="Times New Roman"/>
                <w:color w:val="000000"/>
              </w:rPr>
              <w:t xml:space="preserve">tiekėjas gali remtis kitų ūkio subjektų pajėgumais tik tuo atveju, jeigu tie </w:t>
            </w:r>
            <w:r w:rsidRPr="00BF1C33">
              <w:rPr>
                <w:rFonts w:eastAsia="Times New Roman"/>
                <w:color w:val="000000"/>
              </w:rPr>
              <w:lastRenderedPageBreak/>
              <w:t>subjektai patys vykdys tą pirkimo sutarties dalį, kuriai reikia jų turimų pajėgumų;</w:t>
            </w:r>
          </w:p>
          <w:p w14:paraId="72415E08" w14:textId="77777777" w:rsidR="00040314" w:rsidRPr="00BF1C33" w:rsidRDefault="00040314" w:rsidP="00040314">
            <w:pPr>
              <w:rPr>
                <w:i/>
                <w:iCs/>
                <w:color w:val="000000"/>
              </w:rPr>
            </w:pPr>
            <w:r w:rsidRPr="00BF1C33">
              <w:rPr>
                <w:rFonts w:eastAsia="Times New Roman"/>
                <w:color w:val="000000"/>
              </w:rPr>
              <w:t>subtiekėjams šis reikalavimas nenustatomas</w:t>
            </w:r>
            <w:r w:rsidRPr="00BF1C33">
              <w:rPr>
                <w:i/>
                <w:iCs/>
                <w:color w:val="000000"/>
              </w:rPr>
              <w:t xml:space="preserve"> </w:t>
            </w:r>
          </w:p>
          <w:p w14:paraId="3FD07C42" w14:textId="77777777" w:rsidR="00040314" w:rsidRPr="00BF1C33" w:rsidRDefault="00040314" w:rsidP="00040314">
            <w:pPr>
              <w:rPr>
                <w:i/>
                <w:iCs/>
                <w:color w:val="000000"/>
              </w:rPr>
            </w:pPr>
          </w:p>
          <w:p w14:paraId="78A178D0" w14:textId="77777777" w:rsidR="00040314" w:rsidRPr="00BF1C33" w:rsidRDefault="00040314" w:rsidP="00040314">
            <w:pPr>
              <w:rPr>
                <w:i/>
                <w:iCs/>
                <w:color w:val="000000"/>
              </w:rPr>
            </w:pPr>
          </w:p>
          <w:p w14:paraId="45945561" w14:textId="79A54C13" w:rsidR="009C2301" w:rsidRPr="00BF1C33" w:rsidRDefault="00040314" w:rsidP="00780EA4">
            <w:r w:rsidRPr="00BF1C33">
              <w:rPr>
                <w:i/>
                <w:iCs/>
                <w:color w:val="000000"/>
              </w:rPr>
              <w:t xml:space="preserve">Tiekėjui nedraudžiama remtis sutartimi, kurią tiekėjas vykdė ne vienas, bet kartu su kitais ūkio subjektais. Tokiu atveju bus vertinama būtent konkretaus tiekėjo, dalyvaujančio viešajame pirkime, </w:t>
            </w:r>
            <w:r w:rsidR="00780EA4" w:rsidRPr="00BF1C33">
              <w:rPr>
                <w:i/>
                <w:iCs/>
                <w:color w:val="000000"/>
              </w:rPr>
              <w:t>pristatytos ir sumontuotos</w:t>
            </w:r>
            <w:r w:rsidRPr="00BF1C33">
              <w:rPr>
                <w:i/>
                <w:iCs/>
                <w:color w:val="000000"/>
              </w:rPr>
              <w:t xml:space="preserve"> prekės, jų apimtis, vertė, o ne visas vykdytos sutarties objektas.</w:t>
            </w:r>
            <w:bookmarkStart w:id="2" w:name="_GoBack"/>
            <w:bookmarkEnd w:id="2"/>
          </w:p>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53174BEE" w14:textId="77777777" w:rsidR="004047FD" w:rsidRDefault="004047FD" w:rsidP="00480DC2">
      <w:pPr>
        <w:jc w:val="center"/>
        <w:rPr>
          <w:b/>
          <w:bCs/>
          <w:color w:val="000000" w:themeColor="text1"/>
          <w:sz w:val="24"/>
          <w:szCs w:val="24"/>
        </w:rPr>
      </w:pPr>
    </w:p>
    <w:p w14:paraId="018AD5AB" w14:textId="3331EE99" w:rsidR="00480DC2" w:rsidRDefault="004047FD" w:rsidP="00480DC2">
      <w:pPr>
        <w:jc w:val="center"/>
        <w:rPr>
          <w:rFonts w:eastAsiaTheme="minorHAnsi"/>
          <w:b/>
          <w:bCs/>
          <w:color w:val="000000" w:themeColor="text1"/>
          <w:sz w:val="24"/>
          <w:szCs w:val="24"/>
        </w:rPr>
      </w:pPr>
      <w:r w:rsidRPr="004047FD">
        <w:rPr>
          <w:b/>
          <w:bCs/>
          <w:color w:val="000000" w:themeColor="text1"/>
          <w:sz w:val="24"/>
          <w:szCs w:val="24"/>
        </w:rPr>
        <w:t xml:space="preserve">REIKALAVIMAS </w:t>
      </w:r>
      <w:r w:rsidRPr="004047FD">
        <w:rPr>
          <w:rFonts w:eastAsiaTheme="minorHAnsi"/>
          <w:b/>
          <w:bCs/>
          <w:color w:val="000000" w:themeColor="text1"/>
          <w:sz w:val="24"/>
          <w:szCs w:val="24"/>
        </w:rPr>
        <w:t xml:space="preserve">DĖL </w:t>
      </w:r>
      <w:r w:rsidRPr="004047FD">
        <w:rPr>
          <w:rFonts w:eastAsia="Calibri"/>
          <w:b/>
          <w:bCs/>
          <w:color w:val="000000" w:themeColor="text1"/>
          <w:sz w:val="24"/>
          <w:szCs w:val="24"/>
        </w:rPr>
        <w:t>K</w:t>
      </w:r>
      <w:r w:rsidRPr="004047FD">
        <w:rPr>
          <w:rFonts w:eastAsia="Calibri"/>
          <w:b/>
          <w:bCs/>
          <w:iCs/>
          <w:color w:val="000000" w:themeColor="text1"/>
          <w:sz w:val="24"/>
          <w:szCs w:val="24"/>
        </w:rPr>
        <w:t>OKYBĖS VADYBOS SISTEMOS STANDARTŲ</w:t>
      </w:r>
      <w:r w:rsidRPr="004047FD">
        <w:rPr>
          <w:rFonts w:eastAsiaTheme="minorHAnsi"/>
          <w:b/>
          <w:bCs/>
          <w:color w:val="000000" w:themeColor="text1"/>
          <w:sz w:val="24"/>
          <w:szCs w:val="24"/>
        </w:rPr>
        <w:t xml:space="preserve"> LAIKYMOSI</w:t>
      </w:r>
    </w:p>
    <w:p w14:paraId="04AF08A6" w14:textId="77777777" w:rsidR="004047FD" w:rsidRPr="00504ADD" w:rsidRDefault="004047FD" w:rsidP="004047FD">
      <w:pPr>
        <w:jc w:val="right"/>
        <w:rPr>
          <w:b/>
          <w:sz w:val="24"/>
          <w:szCs w:val="24"/>
        </w:rPr>
      </w:pPr>
      <w:r w:rsidRPr="00504ADD">
        <w:rPr>
          <w:b/>
          <w:sz w:val="24"/>
          <w:szCs w:val="24"/>
        </w:rPr>
        <w:t>3 lentelė</w:t>
      </w:r>
    </w:p>
    <w:p w14:paraId="07A26C29" w14:textId="77777777" w:rsidR="004047FD" w:rsidRPr="004047FD" w:rsidRDefault="004047FD" w:rsidP="00480DC2">
      <w:pPr>
        <w:jc w:val="center"/>
        <w:rPr>
          <w:b/>
          <w:color w:val="000000" w:themeColor="text1"/>
          <w:sz w:val="24"/>
          <w:szCs w:val="24"/>
        </w:rPr>
      </w:pPr>
    </w:p>
    <w:tbl>
      <w:tblPr>
        <w:tblStyle w:val="TableGrid"/>
        <w:tblW w:w="14742" w:type="dxa"/>
        <w:tblInd w:w="137" w:type="dxa"/>
        <w:tblLayout w:type="fixed"/>
        <w:tblLook w:val="04A0" w:firstRow="1" w:lastRow="0" w:firstColumn="1" w:lastColumn="0" w:noHBand="0" w:noVBand="1"/>
      </w:tblPr>
      <w:tblGrid>
        <w:gridCol w:w="709"/>
        <w:gridCol w:w="4961"/>
        <w:gridCol w:w="5387"/>
        <w:gridCol w:w="3685"/>
      </w:tblGrid>
      <w:tr w:rsidR="00480DC2" w:rsidRPr="002952AC" w14:paraId="64D745A1" w14:textId="77777777" w:rsidTr="00480DC2">
        <w:tc>
          <w:tcPr>
            <w:tcW w:w="709" w:type="dxa"/>
          </w:tcPr>
          <w:p w14:paraId="4633A1DD" w14:textId="77777777" w:rsidR="00480DC2" w:rsidRPr="002952AC" w:rsidRDefault="00480DC2" w:rsidP="00F0453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rPr>
            </w:pPr>
            <w:r w:rsidRPr="002952AC">
              <w:rPr>
                <w:rFonts w:ascii="Times New Roman" w:eastAsia="Times New Roman" w:hAnsi="Times New Roman" w:cs="Times New Roman"/>
                <w:b/>
                <w:bCs/>
                <w:color w:val="404040" w:themeColor="text1" w:themeTint="BF"/>
                <w:sz w:val="22"/>
                <w:szCs w:val="22"/>
              </w:rPr>
              <w:t>Eil. Nr.</w:t>
            </w:r>
          </w:p>
        </w:tc>
        <w:tc>
          <w:tcPr>
            <w:tcW w:w="4961" w:type="dxa"/>
            <w:vAlign w:val="center"/>
          </w:tcPr>
          <w:p w14:paraId="45D58396" w14:textId="77777777" w:rsidR="00480DC2" w:rsidRPr="002952AC" w:rsidRDefault="00480DC2" w:rsidP="00F04538">
            <w:pPr>
              <w:jc w:val="center"/>
              <w:rPr>
                <w:b/>
                <w:bCs/>
                <w:color w:val="404040" w:themeColor="text1" w:themeTint="BF"/>
              </w:rPr>
            </w:pPr>
            <w:r w:rsidRPr="002952AC">
              <w:rPr>
                <w:b/>
                <w:bCs/>
                <w:color w:val="404040" w:themeColor="text1" w:themeTint="BF"/>
              </w:rPr>
              <w:t>Reikalavimas</w:t>
            </w:r>
          </w:p>
        </w:tc>
        <w:tc>
          <w:tcPr>
            <w:tcW w:w="5387" w:type="dxa"/>
            <w:vAlign w:val="center"/>
          </w:tcPr>
          <w:p w14:paraId="2B25F0CD" w14:textId="77777777" w:rsidR="00480DC2" w:rsidRPr="002952AC" w:rsidRDefault="00480DC2" w:rsidP="00F04538">
            <w:pPr>
              <w:jc w:val="center"/>
              <w:rPr>
                <w:rFonts w:eastAsia="Times New Roman"/>
                <w:b/>
                <w:bCs/>
                <w:color w:val="404040" w:themeColor="text1" w:themeTint="BF"/>
              </w:rPr>
            </w:pPr>
            <w:r w:rsidRPr="002952AC">
              <w:rPr>
                <w:b/>
                <w:bCs/>
                <w:color w:val="404040" w:themeColor="text1" w:themeTint="BF"/>
              </w:rPr>
              <w:t>Atitikį pagrindžiantys dokumentai</w:t>
            </w:r>
          </w:p>
        </w:tc>
        <w:tc>
          <w:tcPr>
            <w:tcW w:w="3685" w:type="dxa"/>
          </w:tcPr>
          <w:p w14:paraId="6993C41C" w14:textId="77777777" w:rsidR="00480DC2" w:rsidRPr="002952AC" w:rsidRDefault="00480DC2" w:rsidP="00F04538">
            <w:pPr>
              <w:jc w:val="center"/>
              <w:rPr>
                <w:b/>
                <w:bCs/>
                <w:color w:val="404040" w:themeColor="text1" w:themeTint="BF"/>
              </w:rPr>
            </w:pPr>
            <w:r w:rsidRPr="002952AC">
              <w:rPr>
                <w:b/>
                <w:bCs/>
                <w:color w:val="404040" w:themeColor="text1" w:themeTint="BF"/>
              </w:rPr>
              <w:t>Subjektas, kuris turi atitikti reikalavimą</w:t>
            </w:r>
          </w:p>
        </w:tc>
      </w:tr>
      <w:tr w:rsidR="00480DC2" w:rsidRPr="002952AC" w14:paraId="69FCD15E" w14:textId="77777777" w:rsidTr="00BF1C33">
        <w:tc>
          <w:tcPr>
            <w:tcW w:w="709" w:type="dxa"/>
          </w:tcPr>
          <w:p w14:paraId="31971B10" w14:textId="77777777" w:rsidR="00480DC2" w:rsidRPr="002952AC" w:rsidRDefault="00480DC2" w:rsidP="00F045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23"/>
              <w:rPr>
                <w:rFonts w:ascii="Times New Roman" w:eastAsia="Times New Roman" w:hAnsi="Times New Roman" w:cs="Times New Roman"/>
                <w:sz w:val="22"/>
                <w:szCs w:val="22"/>
              </w:rPr>
            </w:pPr>
            <w:r w:rsidRPr="002952AC">
              <w:rPr>
                <w:rFonts w:ascii="Times New Roman" w:eastAsia="Times New Roman" w:hAnsi="Times New Roman" w:cs="Times New Roman"/>
                <w:sz w:val="22"/>
                <w:szCs w:val="22"/>
              </w:rPr>
              <w:t>1.</w:t>
            </w:r>
          </w:p>
        </w:tc>
        <w:tc>
          <w:tcPr>
            <w:tcW w:w="4961" w:type="dxa"/>
            <w:shd w:val="clear" w:color="auto" w:fill="auto"/>
          </w:tcPr>
          <w:p w14:paraId="0CF60C08" w14:textId="77777777" w:rsidR="00480DC2" w:rsidRPr="00BF1C33" w:rsidRDefault="00480DC2" w:rsidP="00F04538">
            <w:pPr>
              <w:rPr>
                <w:rFonts w:eastAsia="Times New Roman"/>
              </w:rPr>
            </w:pPr>
          </w:p>
          <w:p w14:paraId="563852DD" w14:textId="2AE03776" w:rsidR="00480DC2" w:rsidRPr="00BF1C33" w:rsidRDefault="00244788" w:rsidP="00F04538">
            <w:pPr>
              <w:rPr>
                <w:rFonts w:eastAsiaTheme="minorHAnsi"/>
              </w:rPr>
            </w:pPr>
            <w:r w:rsidRPr="00BF1C33">
              <w:rPr>
                <w:rFonts w:eastAsia="Times New Roman"/>
              </w:rPr>
              <w:t>Tiekėjas (jei jis yra prekių gamintojas) arba p</w:t>
            </w:r>
            <w:r w:rsidR="00A85DDC" w:rsidRPr="00BF1C33">
              <w:rPr>
                <w:rFonts w:eastAsia="Times New Roman"/>
              </w:rPr>
              <w:t>rekių gamintojas</w:t>
            </w:r>
            <w:r w:rsidR="00480DC2" w:rsidRPr="00BF1C33">
              <w:rPr>
                <w:rFonts w:eastAsia="Times New Roman"/>
              </w:rPr>
              <w:t xml:space="preserve"> turi turėti įdiegtą ir veikiančią kokybės vadybos sistemą, atitinkančią ISO 9001</w:t>
            </w:r>
            <w:r w:rsidR="00B17F83" w:rsidRPr="00BF1C33">
              <w:rPr>
                <w:rFonts w:eastAsia="Times New Roman"/>
              </w:rPr>
              <w:t xml:space="preserve"> </w:t>
            </w:r>
            <w:r w:rsidR="00480DC2" w:rsidRPr="00BF1C33">
              <w:rPr>
                <w:rFonts w:eastAsia="Times New Roman"/>
              </w:rPr>
              <w:t xml:space="preserve">standartą </w:t>
            </w:r>
            <w:r w:rsidR="009D696A" w:rsidRPr="00BF1C33">
              <w:rPr>
                <w:rFonts w:eastAsia="Times New Roman"/>
              </w:rPr>
              <w:t xml:space="preserve">arba lygiavertį </w:t>
            </w:r>
            <w:r w:rsidR="00480DC2" w:rsidRPr="00BF1C33">
              <w:t>tokių prekių kaip mobilieji statiniai arba mobilieji konteineriai, arba metalo konstrukcijų gamybos srityje.</w:t>
            </w:r>
          </w:p>
          <w:p w14:paraId="49CFDED2" w14:textId="77777777" w:rsidR="00480DC2" w:rsidRPr="00BF1C33" w:rsidRDefault="00480DC2" w:rsidP="00F04538">
            <w:pPr>
              <w:rPr>
                <w:rFonts w:eastAsia="Times New Roman"/>
              </w:rPr>
            </w:pPr>
          </w:p>
          <w:p w14:paraId="46A405C4" w14:textId="77777777" w:rsidR="00480DC2" w:rsidRPr="00BF1C33" w:rsidRDefault="00480DC2" w:rsidP="00F04538">
            <w:pPr>
              <w:rPr>
                <w:rFonts w:eastAsia="Times New Roman"/>
              </w:rPr>
            </w:pPr>
            <w:r w:rsidRPr="00BF1C33">
              <w:rPr>
                <w:rFonts w:eastAsia="Times New Roman"/>
              </w:rPr>
              <w:t xml:space="preserve">Kokybės vadybos sistema turi būti audituota ir sertifikuota Europos Sąjungos teisės aktų nustatytus reikalavimus atitinkančios sertifikavimo įstaigos, </w:t>
            </w:r>
            <w:r w:rsidRPr="00BF1C33">
              <w:rPr>
                <w:rFonts w:eastAsia="Times New Roman"/>
              </w:rPr>
              <w:lastRenderedPageBreak/>
              <w:t>turinčios teisę atlikti akredituotą sertifikavimą minėtoje srityje.</w:t>
            </w:r>
          </w:p>
          <w:p w14:paraId="1D7E0420" w14:textId="77777777" w:rsidR="00480DC2" w:rsidRPr="00BF1C33" w:rsidRDefault="00480DC2" w:rsidP="00F04538">
            <w:pPr>
              <w:rPr>
                <w:rFonts w:eastAsia="Times New Roman"/>
              </w:rPr>
            </w:pPr>
            <w:r w:rsidRPr="00BF1C33">
              <w:rPr>
                <w:rFonts w:eastAsia="Times New Roman"/>
              </w:rPr>
              <w:t>Sertifikatas turi galioti pasiūlymo pateikimo metu bei per visą prekių tiekimo ir/ar paslaugų teikimo laikotarpį. Jei tiekėjo turimas sertifikato galiojimas baigiasi iki prekių tiekimo ir/ar paslaugų teikimo laikotarpio pabaigos, pardavėjas privalės pratęsti turima sertifikatą (įsigyti naują) ir pateikti jį perkančiajai organizacijai.</w:t>
            </w:r>
          </w:p>
          <w:p w14:paraId="067103E3" w14:textId="77777777" w:rsidR="00480DC2" w:rsidRPr="00BF1C33" w:rsidRDefault="00480DC2" w:rsidP="00F04538">
            <w:pPr>
              <w:rPr>
                <w:rFonts w:eastAsia="Times New Roman"/>
              </w:rPr>
            </w:pPr>
            <w:r w:rsidRPr="00BF1C33">
              <w:rPr>
                <w:rFonts w:eastAsia="Times New Roman"/>
              </w:rPr>
              <w:t>Perkančioji organizacija pasilieka teisę nutraukti/peržiūrėti sutartį su pardavėju jei sertifikatas nebus pratęstas arba bus sustabdytas ar nutrauktas jo galiojimas.</w:t>
            </w:r>
          </w:p>
        </w:tc>
        <w:tc>
          <w:tcPr>
            <w:tcW w:w="5387" w:type="dxa"/>
            <w:shd w:val="clear" w:color="auto" w:fill="auto"/>
          </w:tcPr>
          <w:p w14:paraId="38AEE126" w14:textId="77777777" w:rsidR="00480DC2" w:rsidRPr="00BF1C33" w:rsidRDefault="00480DC2" w:rsidP="00F04538"/>
          <w:p w14:paraId="0CE47A85" w14:textId="4D4014DE" w:rsidR="007F54B7" w:rsidRPr="00BF1C33" w:rsidRDefault="007F54B7" w:rsidP="007F54B7">
            <w:pPr>
              <w:rPr>
                <w:rFonts w:eastAsiaTheme="minorHAnsi"/>
              </w:rPr>
            </w:pPr>
            <w:r w:rsidRPr="00BF1C33">
              <w:t xml:space="preserve">Tiekėjas </w:t>
            </w:r>
            <w:r w:rsidR="002B4630" w:rsidRPr="00BF1C33">
              <w:t xml:space="preserve">kartu </w:t>
            </w:r>
            <w:r w:rsidRPr="00BF1C33">
              <w:rPr>
                <w:rFonts w:eastAsia="Times New Roman"/>
              </w:rPr>
              <w:t xml:space="preserve">su pasiūlymu turi pateikti </w:t>
            </w:r>
            <w:r w:rsidRPr="00BF1C33">
              <w:rPr>
                <w:color w:val="000000"/>
              </w:rPr>
              <w:t xml:space="preserve">nepriklausomos įstaigos išduoto </w:t>
            </w:r>
            <w:r w:rsidRPr="00BF1C33">
              <w:rPr>
                <w:rFonts w:eastAsia="Times New Roman"/>
              </w:rPr>
              <w:t>galio</w:t>
            </w:r>
            <w:r w:rsidR="0021057F" w:rsidRPr="00BF1C33">
              <w:rPr>
                <w:rFonts w:eastAsia="Times New Roman"/>
              </w:rPr>
              <w:t>jančio ISO 9001 (arba lygiaverčio standarto)</w:t>
            </w:r>
            <w:r w:rsidRPr="00BF1C33">
              <w:rPr>
                <w:rFonts w:eastAsia="Times New Roman"/>
              </w:rPr>
              <w:t xml:space="preserve"> sertifikato kopiją</w:t>
            </w:r>
            <w:r w:rsidR="00A85DDC" w:rsidRPr="00BF1C33">
              <w:rPr>
                <w:rFonts w:eastAsia="Times New Roman"/>
              </w:rPr>
              <w:t>, išduotą</w:t>
            </w:r>
            <w:r w:rsidR="00244788" w:rsidRPr="00BF1C33">
              <w:rPr>
                <w:rFonts w:eastAsia="Times New Roman"/>
              </w:rPr>
              <w:t xml:space="preserve"> tiekėjui (jei jis yra prekių gamintojas) arba</w:t>
            </w:r>
            <w:r w:rsidR="00A85DDC" w:rsidRPr="00BF1C33">
              <w:rPr>
                <w:rFonts w:eastAsia="Times New Roman"/>
              </w:rPr>
              <w:t xml:space="preserve"> prekių gamintojui,</w:t>
            </w:r>
            <w:r w:rsidRPr="00BF1C33">
              <w:rPr>
                <w:rFonts w:eastAsia="Times New Roman"/>
              </w:rPr>
              <w:t xml:space="preserve"> </w:t>
            </w:r>
            <w:r w:rsidRPr="00BF1C33">
              <w:t>tokių prekių kaip mobilieji statiniai arba mobilieji konteineriai, arba metalo konstrukcijų gamybos srityje.</w:t>
            </w:r>
          </w:p>
          <w:p w14:paraId="0156AF95" w14:textId="77777777" w:rsidR="00480DC2" w:rsidRPr="00BF1C33" w:rsidRDefault="00480DC2" w:rsidP="00F04538">
            <w:pPr>
              <w:rPr>
                <w:lang w:eastAsia="en-GB"/>
              </w:rPr>
            </w:pPr>
          </w:p>
          <w:p w14:paraId="759AA71D" w14:textId="77777777" w:rsidR="00480DC2" w:rsidRPr="00BF1C33" w:rsidRDefault="00480DC2" w:rsidP="00F04538">
            <w:pPr>
              <w:rPr>
                <w:sz w:val="18"/>
                <w:szCs w:val="18"/>
                <w:lang w:eastAsia="en-GB"/>
              </w:rPr>
            </w:pPr>
            <w:r w:rsidRPr="00BF1C33">
              <w:rPr>
                <w:sz w:val="18"/>
                <w:szCs w:val="18"/>
                <w:lang w:eastAsia="en-GB"/>
              </w:rPr>
              <w:t>Perkančioji organizacija pripažins ir kitose valstybėse narėse įsisteigusių nepriklausomų įstaigų išduotus lygiaverčius sertifikatus.</w:t>
            </w:r>
          </w:p>
          <w:p w14:paraId="490A0862" w14:textId="77777777" w:rsidR="00480DC2" w:rsidRPr="00BF1C33" w:rsidRDefault="00480DC2" w:rsidP="00F04538">
            <w:pPr>
              <w:rPr>
                <w:lang w:eastAsia="en-GB"/>
              </w:rPr>
            </w:pPr>
            <w:r w:rsidRPr="00BF1C33">
              <w:rPr>
                <w:sz w:val="18"/>
                <w:szCs w:val="18"/>
                <w:lang w:eastAsia="en-GB"/>
              </w:rPr>
              <w:t>Lygiavertis sertifikatas – tai sertifikatas, kuris išduotas vadovaujantis tokiu pačiu standartu, tik išduotas kitose valstybėse (Lietuvoje perimti ISO standartai žymimi LST, Vokietijoje – DIN, Slovakijoje – STN ir kt.).</w:t>
            </w:r>
          </w:p>
        </w:tc>
        <w:tc>
          <w:tcPr>
            <w:tcW w:w="3685" w:type="dxa"/>
          </w:tcPr>
          <w:p w14:paraId="20F07EEE" w14:textId="77777777" w:rsidR="00480DC2" w:rsidRPr="002952AC" w:rsidRDefault="00480DC2" w:rsidP="00F04538">
            <w:pPr>
              <w:pStyle w:val="ListParagraph"/>
              <w:tabs>
                <w:tab w:val="left" w:pos="251"/>
              </w:tabs>
              <w:ind w:left="0"/>
            </w:pPr>
          </w:p>
          <w:p w14:paraId="38FC4C80" w14:textId="30F0F91D" w:rsidR="00093F2C" w:rsidRPr="0025626E" w:rsidRDefault="009E068D" w:rsidP="00093F2C">
            <w:pPr>
              <w:pStyle w:val="ListParagraph"/>
              <w:tabs>
                <w:tab w:val="left" w:pos="251"/>
              </w:tabs>
              <w:ind w:left="39"/>
            </w:pPr>
            <w:r>
              <w:t>J</w:t>
            </w:r>
            <w:r w:rsidR="00480DC2" w:rsidRPr="0025626E">
              <w:t>eigu pasiūlymą teikia ūkio subjektų grupė – reikalavimą turi atitikti visi ūkio subjektų grupės nariai kartu</w:t>
            </w:r>
            <w:r w:rsidR="00093F2C">
              <w:t xml:space="preserve"> </w:t>
            </w:r>
            <w:r w:rsidR="00093F2C" w:rsidRPr="0025626E">
              <w:t>(ūkio subjektų grupės narių turima patirtis sumuojama), atsižvelgiant į jų prisiimamus įsipareigojimus</w:t>
            </w:r>
            <w:r w:rsidR="00093F2C">
              <w:t>.</w:t>
            </w:r>
          </w:p>
          <w:p w14:paraId="45423672" w14:textId="3639DD7C" w:rsidR="00480DC2" w:rsidRDefault="00480DC2" w:rsidP="00480DC2">
            <w:pPr>
              <w:pStyle w:val="ListParagraph"/>
              <w:tabs>
                <w:tab w:val="left" w:pos="251"/>
              </w:tabs>
              <w:ind w:left="39"/>
            </w:pPr>
          </w:p>
          <w:p w14:paraId="4966A860" w14:textId="77777777" w:rsidR="00093F2C" w:rsidRPr="0025626E" w:rsidRDefault="00093F2C" w:rsidP="00480DC2">
            <w:pPr>
              <w:pStyle w:val="ListParagraph"/>
              <w:tabs>
                <w:tab w:val="left" w:pos="251"/>
              </w:tabs>
              <w:ind w:left="39"/>
            </w:pPr>
          </w:p>
          <w:p w14:paraId="182F7FEB" w14:textId="77777777" w:rsidR="00480DC2" w:rsidRPr="0025626E" w:rsidRDefault="00480DC2" w:rsidP="00480DC2">
            <w:pPr>
              <w:pStyle w:val="ListParagraph"/>
              <w:tabs>
                <w:tab w:val="left" w:pos="251"/>
              </w:tabs>
              <w:ind w:left="39"/>
            </w:pPr>
            <w:r>
              <w:t>T</w:t>
            </w:r>
            <w:r w:rsidRPr="0025626E">
              <w:t xml:space="preserve">iekėjas gali remtis kitų ūkio subjektų pajėgumais tik tuo atveju, jeigu tie subjektai patys vykdys tą pirkimo </w:t>
            </w:r>
            <w:r w:rsidRPr="0025626E">
              <w:lastRenderedPageBreak/>
              <w:t>sutarties dalį, k</w:t>
            </w:r>
            <w:r>
              <w:t>uriai reikia jų turimų pajėgumų.</w:t>
            </w:r>
          </w:p>
          <w:p w14:paraId="714B1F4D" w14:textId="77777777" w:rsidR="00480DC2" w:rsidRPr="002952AC" w:rsidRDefault="00480DC2" w:rsidP="00480DC2">
            <w:pPr>
              <w:pStyle w:val="ListParagraph"/>
              <w:tabs>
                <w:tab w:val="left" w:pos="251"/>
              </w:tabs>
              <w:ind w:left="39"/>
              <w:rPr>
                <w:rFonts w:eastAsia="Times New Roman"/>
              </w:rPr>
            </w:pPr>
            <w:r>
              <w:t>S</w:t>
            </w:r>
            <w:r w:rsidRPr="0025626E">
              <w:t>ubtiekėjams šis reikalavimas nenustatomas.</w:t>
            </w:r>
          </w:p>
        </w:tc>
      </w:tr>
    </w:tbl>
    <w:p w14:paraId="22F901DB" w14:textId="77777777" w:rsidR="00480DC2" w:rsidRPr="002952AC" w:rsidRDefault="00480DC2" w:rsidP="00480DC2">
      <w:pPr>
        <w:pStyle w:val="BodyA"/>
        <w:jc w:val="right"/>
        <w:rPr>
          <w:rFonts w:ascii="Times New Roman" w:eastAsia="Times New Roman" w:hAnsi="Times New Roman" w:cs="Times New Roman"/>
          <w:sz w:val="24"/>
          <w:szCs w:val="24"/>
          <w:lang w:val="lt-LT"/>
        </w:rPr>
      </w:pPr>
    </w:p>
    <w:p w14:paraId="6A4946B3" w14:textId="77777777" w:rsidR="00AC5B93" w:rsidRDefault="00AC5B93">
      <w:pPr>
        <w:pStyle w:val="BodyA"/>
        <w:jc w:val="right"/>
        <w:rPr>
          <w:rFonts w:ascii="Times New Roman" w:eastAsia="Times New Roman" w:hAnsi="Times New Roman" w:cs="Times New Roman"/>
          <w:sz w:val="24"/>
          <w:szCs w:val="24"/>
          <w:lang w:val="lt-LT"/>
        </w:rPr>
      </w:pPr>
    </w:p>
    <w:p w14:paraId="182A285B" w14:textId="77777777" w:rsidR="00992543" w:rsidRPr="0099191E" w:rsidRDefault="00992543">
      <w:pPr>
        <w:pStyle w:val="BodyA"/>
        <w:jc w:val="right"/>
        <w:rPr>
          <w:rFonts w:ascii="Times New Roman" w:eastAsia="Times New Roman" w:hAnsi="Times New Roman" w:cs="Times New Roman"/>
          <w:sz w:val="24"/>
          <w:szCs w:val="24"/>
          <w:lang w:val="lt-LT"/>
        </w:rPr>
      </w:pPr>
    </w:p>
    <w:p w14:paraId="245AF10B" w14:textId="77777777" w:rsidR="00805393" w:rsidRPr="0099191E" w:rsidRDefault="00805393">
      <w:pPr>
        <w:pStyle w:val="BodyA"/>
        <w:widowControl w:val="0"/>
        <w:spacing w:line="240" w:lineRule="auto"/>
        <w:jc w:val="right"/>
        <w:rPr>
          <w:lang w:val="lt-LT"/>
        </w:rPr>
      </w:pPr>
    </w:p>
    <w:sectPr w:rsidR="00805393" w:rsidRPr="0099191E" w:rsidSect="00991C87">
      <w:headerReference w:type="default" r:id="rId16"/>
      <w:footerReference w:type="default" r:id="rId17"/>
      <w:pgSz w:w="16840" w:h="11900" w:orient="landscape"/>
      <w:pgMar w:top="1200" w:right="822" w:bottom="120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4A8EB" w14:textId="77777777" w:rsidR="00513AF0" w:rsidRDefault="00513AF0" w:rsidP="00992543">
      <w:r>
        <w:separator/>
      </w:r>
    </w:p>
  </w:endnote>
  <w:endnote w:type="continuationSeparator" w:id="0">
    <w:p w14:paraId="22C2736E" w14:textId="77777777" w:rsidR="00513AF0" w:rsidRDefault="00513AF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default"/>
    <w:sig w:usb0="00000000" w:usb1="00000000"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021D" w14:textId="6E7CD170"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F1C33">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F1C33">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C378F" w14:textId="77777777" w:rsidR="00513AF0" w:rsidRDefault="00513AF0" w:rsidP="00992543">
      <w:r>
        <w:separator/>
      </w:r>
    </w:p>
  </w:footnote>
  <w:footnote w:type="continuationSeparator" w:id="0">
    <w:p w14:paraId="0FEF5BAA" w14:textId="77777777" w:rsidR="00513AF0" w:rsidRDefault="00513AF0" w:rsidP="00992543">
      <w:r>
        <w:continuationSeparator/>
      </w:r>
    </w:p>
  </w:footnote>
  <w:footnote w:id="1">
    <w:p w14:paraId="6DC129FD" w14:textId="77777777" w:rsidR="00991C87" w:rsidRPr="002444C6" w:rsidRDefault="00991C87" w:rsidP="00991C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4C2C0" w14:textId="77777777" w:rsidR="00991C87" w:rsidRPr="002444C6" w:rsidRDefault="00991C87" w:rsidP="00991C87">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686012B2" w14:textId="77777777" w:rsidR="00991C87" w:rsidRPr="00C41B87" w:rsidRDefault="00991C87" w:rsidP="00991C87">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BA136D" w14:textId="77777777" w:rsidR="00991C87" w:rsidRPr="00C41B87" w:rsidRDefault="00991C87" w:rsidP="00991C87">
      <w:pPr>
        <w:pStyle w:val="FootnoteText"/>
        <w:ind w:left="720"/>
        <w:jc w:val="both"/>
        <w:rPr>
          <w:rFonts w:ascii="Times New Roman" w:eastAsia="Yu Mincho" w:hAnsi="Times New Roman" w:cs="Times New Roman"/>
        </w:rPr>
      </w:pPr>
    </w:p>
    <w:p w14:paraId="2588117E" w14:textId="77777777" w:rsidR="00991C87" w:rsidRPr="00C41B87" w:rsidRDefault="00991C87" w:rsidP="00991C87">
      <w:pPr>
        <w:pStyle w:val="FootnoteText"/>
        <w:ind w:left="720"/>
        <w:jc w:val="both"/>
        <w:rPr>
          <w:rFonts w:ascii="Times New Roman" w:eastAsia="Yu Mincho" w:hAnsi="Times New Roman" w:cs="Times New Roman"/>
        </w:rPr>
      </w:pPr>
      <w:r w:rsidRPr="00C41B87">
        <w:rPr>
          <w:rFonts w:ascii="Times New Roman" w:eastAsia="Yu Mincho" w:hAnsi="Times New Roman" w:cs="Times New Roman"/>
          <w:iCs/>
        </w:rPr>
        <w:t>2. Dėl dokumentų, kuriuos turi pateikti užsienio šalių tiekėjai, informaciją Perkančioji organizacija pasitikrina „e-Certis“, adresu https://ec.europa.eu/tools/ecertis/.</w:t>
      </w:r>
    </w:p>
  </w:footnote>
  <w:footnote w:id="2">
    <w:p w14:paraId="7013E0E4" w14:textId="77777777" w:rsidR="00991C87" w:rsidRPr="00B1631D" w:rsidRDefault="00991C87" w:rsidP="00991C87">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78E07" w14:textId="77777777" w:rsidR="00991C87" w:rsidRPr="00B1631D" w:rsidRDefault="00991C87" w:rsidP="00991C87">
      <w:pPr>
        <w:pStyle w:val="FootnoteText"/>
        <w:numPr>
          <w:ilvl w:val="0"/>
          <w:numId w:val="13"/>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48007E7B" w14:textId="77777777" w:rsidR="00991C87" w:rsidRPr="0081334D" w:rsidRDefault="00991C87" w:rsidP="00991C87">
      <w:pPr>
        <w:pStyle w:val="FootnoteText"/>
        <w:numPr>
          <w:ilvl w:val="0"/>
          <w:numId w:val="13"/>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0109A7" w14:textId="77777777" w:rsidR="00991C87" w:rsidRDefault="00991C87" w:rsidP="00991C87">
      <w:pPr>
        <w:pStyle w:val="FootnoteText"/>
        <w:ind w:left="720"/>
        <w:jc w:val="both"/>
        <w:rPr>
          <w:rFonts w:ascii="Times New Roman" w:eastAsia="Yu Mincho" w:hAnsi="Times New Roman" w:cs="Times New Roman"/>
          <w:i/>
          <w:iCs/>
        </w:rPr>
      </w:pPr>
    </w:p>
    <w:p w14:paraId="00DC24C3" w14:textId="7BED9BD2" w:rsidR="00991C87" w:rsidRPr="0081334D" w:rsidRDefault="00991C87" w:rsidP="00991C87">
      <w:pPr>
        <w:pStyle w:val="FootnoteText"/>
        <w:jc w:val="both"/>
        <w:rPr>
          <w:rFonts w:ascii="Times New Roman" w:eastAsia="Yu Mincho" w:hAnsi="Times New Roman" w:cs="Times New Roman"/>
        </w:rPr>
      </w:pPr>
      <w:r w:rsidRPr="008E49D6">
        <w:rPr>
          <w:rFonts w:ascii="Times New Roman" w:eastAsia="Yu Mincho" w:hAnsi="Times New Roman" w:cs="Times New Roman"/>
        </w:rPr>
        <w:t>2. Dėl dokumentų, kuriuos turi pateikti užsien</w:t>
      </w:r>
      <w:r w:rsidR="00710E79">
        <w:rPr>
          <w:rFonts w:ascii="Times New Roman" w:eastAsia="Yu Mincho" w:hAnsi="Times New Roman" w:cs="Times New Roman"/>
        </w:rPr>
        <w:t>io šalių tiekėjai, informaciją p</w:t>
      </w:r>
      <w:r w:rsidRPr="008E49D6">
        <w:rPr>
          <w:rFonts w:ascii="Times New Roman" w:eastAsia="Yu Mincho" w:hAnsi="Times New Roman" w:cs="Times New Roman"/>
        </w:rPr>
        <w:t>erkančioji organizacija pasitikrina „e-Certis“, adresu https://ec.europa.eu/tools/ecertis/.</w:t>
      </w:r>
    </w:p>
  </w:footnote>
  <w:footnote w:id="3">
    <w:p w14:paraId="187AFF32" w14:textId="77777777" w:rsidR="00991C87" w:rsidRPr="002444C6" w:rsidRDefault="00991C87" w:rsidP="00991C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9CD70A" w14:textId="77777777" w:rsidR="00991C87" w:rsidRPr="002444C6" w:rsidRDefault="00991C87" w:rsidP="00991C87">
      <w:pPr>
        <w:pStyle w:val="FootnoteText"/>
        <w:numPr>
          <w:ilvl w:val="0"/>
          <w:numId w:val="14"/>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8F2709D" w14:textId="77777777" w:rsidR="00991C87" w:rsidRPr="002444C6" w:rsidRDefault="00991C87" w:rsidP="00991C87">
      <w:pPr>
        <w:pStyle w:val="FootnoteText"/>
        <w:numPr>
          <w:ilvl w:val="0"/>
          <w:numId w:val="14"/>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7938C"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3"/>
  </w:num>
  <w:num w:numId="3">
    <w:abstractNumId w:val="3"/>
  </w:num>
  <w:num w:numId="4">
    <w:abstractNumId w:val="9"/>
  </w:num>
  <w:num w:numId="5">
    <w:abstractNumId w:val="1"/>
  </w:num>
  <w:num w:numId="6">
    <w:abstractNumId w:val="4"/>
  </w:num>
  <w:num w:numId="7">
    <w:abstractNumId w:val="5"/>
  </w:num>
  <w:num w:numId="8">
    <w:abstractNumId w:val="2"/>
  </w:num>
  <w:num w:numId="9">
    <w:abstractNumId w:val="8"/>
  </w:num>
  <w:num w:numId="10">
    <w:abstractNumId w:val="6"/>
  </w:num>
  <w:num w:numId="11">
    <w:abstractNumId w:val="11"/>
  </w:num>
  <w:num w:numId="12">
    <w:abstractNumId w:val="7"/>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2E40"/>
    <w:rsid w:val="000256D1"/>
    <w:rsid w:val="00031A3B"/>
    <w:rsid w:val="00040314"/>
    <w:rsid w:val="0004674C"/>
    <w:rsid w:val="00051DBB"/>
    <w:rsid w:val="00093F2C"/>
    <w:rsid w:val="0009563B"/>
    <w:rsid w:val="00095C84"/>
    <w:rsid w:val="000968B1"/>
    <w:rsid w:val="000A1785"/>
    <w:rsid w:val="000B7940"/>
    <w:rsid w:val="000C5E31"/>
    <w:rsid w:val="000D4DCC"/>
    <w:rsid w:val="000F5A4D"/>
    <w:rsid w:val="001076CF"/>
    <w:rsid w:val="00122FA6"/>
    <w:rsid w:val="00131C23"/>
    <w:rsid w:val="00134084"/>
    <w:rsid w:val="0014360D"/>
    <w:rsid w:val="001545CF"/>
    <w:rsid w:val="001704B1"/>
    <w:rsid w:val="001960C8"/>
    <w:rsid w:val="001B654C"/>
    <w:rsid w:val="001D0B25"/>
    <w:rsid w:val="001D1817"/>
    <w:rsid w:val="001D7642"/>
    <w:rsid w:val="001E197E"/>
    <w:rsid w:val="001E3507"/>
    <w:rsid w:val="0020294E"/>
    <w:rsid w:val="0020632A"/>
    <w:rsid w:val="0021057F"/>
    <w:rsid w:val="00211C6F"/>
    <w:rsid w:val="0022474A"/>
    <w:rsid w:val="00230F50"/>
    <w:rsid w:val="002410D8"/>
    <w:rsid w:val="00243F65"/>
    <w:rsid w:val="00244788"/>
    <w:rsid w:val="002473AB"/>
    <w:rsid w:val="00254806"/>
    <w:rsid w:val="002560B8"/>
    <w:rsid w:val="0028045D"/>
    <w:rsid w:val="00280A92"/>
    <w:rsid w:val="002837C4"/>
    <w:rsid w:val="002B0CCD"/>
    <w:rsid w:val="002B4630"/>
    <w:rsid w:val="002B515E"/>
    <w:rsid w:val="002D6E65"/>
    <w:rsid w:val="002F0B83"/>
    <w:rsid w:val="002F2F46"/>
    <w:rsid w:val="00307656"/>
    <w:rsid w:val="00377F5C"/>
    <w:rsid w:val="00381EF0"/>
    <w:rsid w:val="003B29A9"/>
    <w:rsid w:val="003C172F"/>
    <w:rsid w:val="003C764D"/>
    <w:rsid w:val="003E721B"/>
    <w:rsid w:val="004047FD"/>
    <w:rsid w:val="00411B98"/>
    <w:rsid w:val="00415910"/>
    <w:rsid w:val="00450549"/>
    <w:rsid w:val="00450BD1"/>
    <w:rsid w:val="00452F42"/>
    <w:rsid w:val="0047115E"/>
    <w:rsid w:val="00480DC2"/>
    <w:rsid w:val="00483B6C"/>
    <w:rsid w:val="00493BD3"/>
    <w:rsid w:val="004A06B2"/>
    <w:rsid w:val="004B10D7"/>
    <w:rsid w:val="004F0B5C"/>
    <w:rsid w:val="00500D03"/>
    <w:rsid w:val="005040FF"/>
    <w:rsid w:val="00504ADD"/>
    <w:rsid w:val="00513AF0"/>
    <w:rsid w:val="00524249"/>
    <w:rsid w:val="00546DB6"/>
    <w:rsid w:val="00563089"/>
    <w:rsid w:val="0057083E"/>
    <w:rsid w:val="005804C2"/>
    <w:rsid w:val="00583462"/>
    <w:rsid w:val="00585C5E"/>
    <w:rsid w:val="00591F90"/>
    <w:rsid w:val="0059630C"/>
    <w:rsid w:val="005A2B96"/>
    <w:rsid w:val="005A3F8C"/>
    <w:rsid w:val="005A740D"/>
    <w:rsid w:val="005B6383"/>
    <w:rsid w:val="005C08CB"/>
    <w:rsid w:val="005D0284"/>
    <w:rsid w:val="005F3561"/>
    <w:rsid w:val="00614D3F"/>
    <w:rsid w:val="00634B04"/>
    <w:rsid w:val="0064080E"/>
    <w:rsid w:val="006534E5"/>
    <w:rsid w:val="00655D2E"/>
    <w:rsid w:val="0065641F"/>
    <w:rsid w:val="00665327"/>
    <w:rsid w:val="00667CED"/>
    <w:rsid w:val="00671B52"/>
    <w:rsid w:val="00675C45"/>
    <w:rsid w:val="00675DE6"/>
    <w:rsid w:val="006B5140"/>
    <w:rsid w:val="00701EB0"/>
    <w:rsid w:val="00710E79"/>
    <w:rsid w:val="00753A03"/>
    <w:rsid w:val="0077587E"/>
    <w:rsid w:val="00780EA4"/>
    <w:rsid w:val="00785B71"/>
    <w:rsid w:val="007A0572"/>
    <w:rsid w:val="007A55F4"/>
    <w:rsid w:val="007A5F35"/>
    <w:rsid w:val="007B19F2"/>
    <w:rsid w:val="007C5E33"/>
    <w:rsid w:val="007D61E5"/>
    <w:rsid w:val="007F54B7"/>
    <w:rsid w:val="007F6740"/>
    <w:rsid w:val="00805393"/>
    <w:rsid w:val="00833577"/>
    <w:rsid w:val="00865014"/>
    <w:rsid w:val="00865048"/>
    <w:rsid w:val="00873844"/>
    <w:rsid w:val="00873BB3"/>
    <w:rsid w:val="00886228"/>
    <w:rsid w:val="00896B79"/>
    <w:rsid w:val="008A45D5"/>
    <w:rsid w:val="008E67BD"/>
    <w:rsid w:val="008F5574"/>
    <w:rsid w:val="00927667"/>
    <w:rsid w:val="00927ED9"/>
    <w:rsid w:val="00943A33"/>
    <w:rsid w:val="00976024"/>
    <w:rsid w:val="0098584D"/>
    <w:rsid w:val="0099191E"/>
    <w:rsid w:val="00991C87"/>
    <w:rsid w:val="00992543"/>
    <w:rsid w:val="009A2BE1"/>
    <w:rsid w:val="009C2301"/>
    <w:rsid w:val="009C344C"/>
    <w:rsid w:val="009D22C2"/>
    <w:rsid w:val="009D696A"/>
    <w:rsid w:val="009E068D"/>
    <w:rsid w:val="009E0B1C"/>
    <w:rsid w:val="009E7B32"/>
    <w:rsid w:val="009F6444"/>
    <w:rsid w:val="00A07071"/>
    <w:rsid w:val="00A15B31"/>
    <w:rsid w:val="00A304F0"/>
    <w:rsid w:val="00A30BE0"/>
    <w:rsid w:val="00A344FC"/>
    <w:rsid w:val="00A34566"/>
    <w:rsid w:val="00A42827"/>
    <w:rsid w:val="00A57AD6"/>
    <w:rsid w:val="00A71F70"/>
    <w:rsid w:val="00A741EF"/>
    <w:rsid w:val="00A7676D"/>
    <w:rsid w:val="00A76917"/>
    <w:rsid w:val="00A82A9E"/>
    <w:rsid w:val="00A85DDC"/>
    <w:rsid w:val="00AB1003"/>
    <w:rsid w:val="00AB2FF5"/>
    <w:rsid w:val="00AC16AD"/>
    <w:rsid w:val="00AC5B93"/>
    <w:rsid w:val="00AD55A7"/>
    <w:rsid w:val="00AE64A9"/>
    <w:rsid w:val="00AF24A8"/>
    <w:rsid w:val="00B131CD"/>
    <w:rsid w:val="00B15795"/>
    <w:rsid w:val="00B17F83"/>
    <w:rsid w:val="00B20E0D"/>
    <w:rsid w:val="00B2116A"/>
    <w:rsid w:val="00B22B95"/>
    <w:rsid w:val="00B27D6A"/>
    <w:rsid w:val="00B46134"/>
    <w:rsid w:val="00B56621"/>
    <w:rsid w:val="00B70969"/>
    <w:rsid w:val="00B822FF"/>
    <w:rsid w:val="00B90F7A"/>
    <w:rsid w:val="00B92AA2"/>
    <w:rsid w:val="00BA2C27"/>
    <w:rsid w:val="00BB42C6"/>
    <w:rsid w:val="00BC5E66"/>
    <w:rsid w:val="00BD399E"/>
    <w:rsid w:val="00BD5442"/>
    <w:rsid w:val="00BE3001"/>
    <w:rsid w:val="00BE4F62"/>
    <w:rsid w:val="00BF1C33"/>
    <w:rsid w:val="00C0295B"/>
    <w:rsid w:val="00C32EA5"/>
    <w:rsid w:val="00C3528A"/>
    <w:rsid w:val="00C36B25"/>
    <w:rsid w:val="00C41801"/>
    <w:rsid w:val="00C41CD6"/>
    <w:rsid w:val="00C57DB0"/>
    <w:rsid w:val="00C76529"/>
    <w:rsid w:val="00CA508D"/>
    <w:rsid w:val="00CC1418"/>
    <w:rsid w:val="00CC16F1"/>
    <w:rsid w:val="00CC25A2"/>
    <w:rsid w:val="00D07965"/>
    <w:rsid w:val="00D131B6"/>
    <w:rsid w:val="00D3006B"/>
    <w:rsid w:val="00D3399D"/>
    <w:rsid w:val="00D42395"/>
    <w:rsid w:val="00D660F9"/>
    <w:rsid w:val="00D81E59"/>
    <w:rsid w:val="00D9086E"/>
    <w:rsid w:val="00D9447A"/>
    <w:rsid w:val="00D94615"/>
    <w:rsid w:val="00E04345"/>
    <w:rsid w:val="00E073D7"/>
    <w:rsid w:val="00E1606C"/>
    <w:rsid w:val="00E40531"/>
    <w:rsid w:val="00E40FB3"/>
    <w:rsid w:val="00E42D75"/>
    <w:rsid w:val="00E505FB"/>
    <w:rsid w:val="00E54AA7"/>
    <w:rsid w:val="00E5664E"/>
    <w:rsid w:val="00E61E0B"/>
    <w:rsid w:val="00E625C2"/>
    <w:rsid w:val="00EB418A"/>
    <w:rsid w:val="00EB540B"/>
    <w:rsid w:val="00EE0C7D"/>
    <w:rsid w:val="00EE6745"/>
    <w:rsid w:val="00EF1A19"/>
    <w:rsid w:val="00EF6835"/>
    <w:rsid w:val="00F13F89"/>
    <w:rsid w:val="00F1720C"/>
    <w:rsid w:val="00F25491"/>
    <w:rsid w:val="00F32BE5"/>
    <w:rsid w:val="00F37164"/>
    <w:rsid w:val="00F77D29"/>
    <w:rsid w:val="00F82253"/>
    <w:rsid w:val="00FC7039"/>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character" w:styleId="FootnoteReference">
    <w:name w:val="footnote reference"/>
    <w:basedOn w:val="DefaultParagraphFont"/>
    <w:uiPriority w:val="99"/>
    <w:semiHidden/>
    <w:unhideWhenUsed/>
    <w:rsid w:val="00A34566"/>
    <w:rPr>
      <w:vertAlign w:val="superscript"/>
    </w:rPr>
  </w:style>
  <w:style w:type="paragraph" w:styleId="FootnoteText">
    <w:name w:val="footnote text"/>
    <w:basedOn w:val="Normal"/>
    <w:link w:val="FootnoteTextChar"/>
    <w:uiPriority w:val="99"/>
    <w:unhideWhenUsed/>
    <w:rsid w:val="00991C87"/>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91C87"/>
    <w:rPr>
      <w:rFonts w:asciiTheme="minorHAnsi" w:eastAsiaTheme="minorEastAsia" w:hAnsiTheme="minorHAnsi" w:cstheme="minorBidi"/>
      <w:bdr w:val="none" w:sz="0" w:space="0" w:color="auto"/>
      <w:lang w:val="lt-LT" w:eastAsia="lt-LT"/>
    </w:rPr>
  </w:style>
  <w:style w:type="character" w:customStyle="1" w:styleId="wysiwyg-font-size-medium">
    <w:name w:val="wysiwyg-font-size-medium"/>
    <w:basedOn w:val="DefaultParagraphFont"/>
    <w:rsid w:val="007F54B7"/>
  </w:style>
  <w:style w:type="character" w:styleId="CommentReference">
    <w:name w:val="annotation reference"/>
    <w:basedOn w:val="DefaultParagraphFont"/>
    <w:uiPriority w:val="99"/>
    <w:semiHidden/>
    <w:unhideWhenUsed/>
    <w:rsid w:val="002410D8"/>
    <w:rPr>
      <w:sz w:val="16"/>
      <w:szCs w:val="16"/>
    </w:rPr>
  </w:style>
  <w:style w:type="paragraph" w:styleId="CommentText">
    <w:name w:val="annotation text"/>
    <w:basedOn w:val="Normal"/>
    <w:link w:val="CommentTextChar"/>
    <w:uiPriority w:val="99"/>
    <w:semiHidden/>
    <w:unhideWhenUsed/>
    <w:rsid w:val="002410D8"/>
    <w:rPr>
      <w:sz w:val="20"/>
      <w:szCs w:val="20"/>
    </w:rPr>
  </w:style>
  <w:style w:type="character" w:customStyle="1" w:styleId="CommentTextChar">
    <w:name w:val="Comment Text Char"/>
    <w:basedOn w:val="DefaultParagraphFont"/>
    <w:link w:val="CommentText"/>
    <w:uiPriority w:val="99"/>
    <w:semiHidden/>
    <w:rsid w:val="002410D8"/>
    <w:rPr>
      <w:lang w:val="lt-LT" w:eastAsia="en-US"/>
    </w:rPr>
  </w:style>
  <w:style w:type="paragraph" w:styleId="CommentSubject">
    <w:name w:val="annotation subject"/>
    <w:basedOn w:val="CommentText"/>
    <w:next w:val="CommentText"/>
    <w:link w:val="CommentSubjectChar"/>
    <w:uiPriority w:val="99"/>
    <w:semiHidden/>
    <w:unhideWhenUsed/>
    <w:rsid w:val="002410D8"/>
    <w:rPr>
      <w:b/>
      <w:bCs/>
    </w:rPr>
  </w:style>
  <w:style w:type="character" w:customStyle="1" w:styleId="CommentSubjectChar">
    <w:name w:val="Comment Subject Char"/>
    <w:basedOn w:val="CommentTextChar"/>
    <w:link w:val="CommentSubject"/>
    <w:uiPriority w:val="99"/>
    <w:semiHidden/>
    <w:rsid w:val="002410D8"/>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AD852-E85A-4923-B009-98487818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3693</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3</cp:revision>
  <dcterms:created xsi:type="dcterms:W3CDTF">2026-02-11T10:25:00Z</dcterms:created>
  <dcterms:modified xsi:type="dcterms:W3CDTF">2026-02-11T12:55:00Z</dcterms:modified>
</cp:coreProperties>
</file>