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812EF2" w:rsidRDefault="009B5D8E" w:rsidP="009B5D8E">
      <w:pPr>
        <w:jc w:val="center"/>
        <w:rPr>
          <w:rFonts w:ascii="Trebuchet MS" w:hAnsi="Trebuchet MS"/>
          <w:b/>
          <w:sz w:val="22"/>
          <w:szCs w:val="22"/>
        </w:rPr>
      </w:pPr>
      <w:r w:rsidRPr="00812EF2">
        <w:rPr>
          <w:rFonts w:ascii="Trebuchet MS" w:hAnsi="Trebuchet MS"/>
          <w:b/>
          <w:sz w:val="22"/>
          <w:szCs w:val="22"/>
        </w:rPr>
        <w:t>PASIŪLYMAS KONKURSUI</w:t>
      </w:r>
    </w:p>
    <w:p w14:paraId="7690DF04" w14:textId="77777777" w:rsidR="00607668" w:rsidRPr="00607668" w:rsidRDefault="00607668" w:rsidP="00607668">
      <w:pPr>
        <w:ind w:firstLine="567"/>
        <w:jc w:val="center"/>
        <w:rPr>
          <w:rFonts w:ascii="Trebuchet MS" w:hAnsi="Trebuchet MS"/>
          <w:b/>
          <w:bCs/>
          <w:sz w:val="22"/>
          <w:szCs w:val="22"/>
        </w:rPr>
      </w:pPr>
      <w:r w:rsidRPr="00607668">
        <w:rPr>
          <w:rFonts w:ascii="Trebuchet MS" w:hAnsi="Trebuchet MS"/>
          <w:b/>
          <w:bCs/>
          <w:sz w:val="22"/>
          <w:szCs w:val="22"/>
        </w:rPr>
        <w:t xml:space="preserve">KOMPIUTERIZUOTO AUDITO INFORMACINĖS SISTEMOS PRIEŽIŪROS PASLAUGŲ </w:t>
      </w:r>
    </w:p>
    <w:p w14:paraId="25DD3B92" w14:textId="4F838B72" w:rsidR="006200F1" w:rsidRPr="00812EF2" w:rsidRDefault="00607668" w:rsidP="00607668">
      <w:pPr>
        <w:ind w:firstLine="567"/>
        <w:jc w:val="center"/>
        <w:rPr>
          <w:rFonts w:ascii="Trebuchet MS" w:hAnsi="Trebuchet MS"/>
          <w:b/>
          <w:caps/>
          <w:sz w:val="22"/>
          <w:szCs w:val="22"/>
        </w:rPr>
      </w:pPr>
      <w:r w:rsidRPr="00607668">
        <w:rPr>
          <w:rFonts w:ascii="Trebuchet MS" w:hAnsi="Trebuchet MS"/>
          <w:b/>
          <w:bCs/>
          <w:sz w:val="22"/>
          <w:szCs w:val="22"/>
        </w:rPr>
        <w:t>VIEŠASIS PIRKIMAS</w:t>
      </w:r>
    </w:p>
    <w:p w14:paraId="33431ECA" w14:textId="77777777" w:rsidR="006200F1" w:rsidRPr="00812EF2" w:rsidRDefault="006200F1" w:rsidP="009B5D8E">
      <w:pPr>
        <w:jc w:val="center"/>
        <w:rPr>
          <w:rFonts w:ascii="Trebuchet MS" w:hAnsi="Trebuchet MS"/>
          <w:sz w:val="22"/>
          <w:szCs w:val="22"/>
        </w:rPr>
      </w:pPr>
    </w:p>
    <w:p w14:paraId="3101018D" w14:textId="77777777" w:rsidR="009B5D8E" w:rsidRPr="00812EF2" w:rsidRDefault="009B5D8E" w:rsidP="009B5D8E">
      <w:pPr>
        <w:jc w:val="center"/>
        <w:rPr>
          <w:rFonts w:ascii="Trebuchet MS" w:hAnsi="Trebuchet MS"/>
          <w:sz w:val="22"/>
          <w:szCs w:val="22"/>
        </w:rPr>
      </w:pPr>
      <w:r w:rsidRPr="00812EF2">
        <w:rPr>
          <w:rFonts w:ascii="Trebuchet MS" w:hAnsi="Trebuchet MS"/>
          <w:sz w:val="22"/>
          <w:szCs w:val="22"/>
        </w:rPr>
        <w:t>____________________</w:t>
      </w:r>
    </w:p>
    <w:p w14:paraId="0EA553B8" w14:textId="77777777" w:rsidR="009B5D8E" w:rsidRPr="00812EF2" w:rsidRDefault="009B5D8E" w:rsidP="009B5D8E">
      <w:pPr>
        <w:jc w:val="center"/>
        <w:rPr>
          <w:rFonts w:ascii="Trebuchet MS" w:hAnsi="Trebuchet MS"/>
          <w:sz w:val="22"/>
          <w:szCs w:val="22"/>
        </w:rPr>
      </w:pPr>
      <w:r w:rsidRPr="00812EF2">
        <w:rPr>
          <w:rFonts w:ascii="Trebuchet MS" w:hAnsi="Trebuchet MS"/>
          <w:sz w:val="22"/>
          <w:szCs w:val="22"/>
        </w:rPr>
        <w:t>(Data)</w:t>
      </w:r>
    </w:p>
    <w:p w14:paraId="778976FB" w14:textId="77777777" w:rsidR="009B5D8E" w:rsidRPr="00812EF2" w:rsidRDefault="009B5D8E" w:rsidP="009B5D8E">
      <w:pPr>
        <w:jc w:val="center"/>
        <w:rPr>
          <w:rFonts w:ascii="Trebuchet MS" w:hAnsi="Trebuchet MS"/>
          <w:sz w:val="22"/>
          <w:szCs w:val="22"/>
        </w:rPr>
      </w:pPr>
      <w:r w:rsidRPr="00812EF2">
        <w:rPr>
          <w:rFonts w:ascii="Trebuchet MS" w:hAnsi="Trebuchet MS"/>
          <w:sz w:val="22"/>
          <w:szCs w:val="22"/>
        </w:rPr>
        <w:t>____________________</w:t>
      </w:r>
    </w:p>
    <w:p w14:paraId="6FA683C6" w14:textId="77777777" w:rsidR="009B5D8E" w:rsidRPr="00812EF2" w:rsidRDefault="009B5D8E" w:rsidP="009B5D8E">
      <w:pPr>
        <w:jc w:val="center"/>
        <w:rPr>
          <w:rFonts w:ascii="Trebuchet MS" w:hAnsi="Trebuchet MS"/>
          <w:sz w:val="22"/>
          <w:szCs w:val="22"/>
        </w:rPr>
      </w:pPr>
      <w:r w:rsidRPr="00812EF2">
        <w:rPr>
          <w:rFonts w:ascii="Trebuchet MS" w:hAnsi="Trebuchet MS"/>
          <w:sz w:val="22"/>
          <w:szCs w:val="22"/>
        </w:rPr>
        <w:t>(Vieta)</w:t>
      </w:r>
    </w:p>
    <w:p w14:paraId="621A483A" w14:textId="77777777" w:rsidR="00580E5F" w:rsidRPr="00812EF2" w:rsidRDefault="00580E5F" w:rsidP="009B5D8E">
      <w:pPr>
        <w:jc w:val="center"/>
        <w:rPr>
          <w:rFonts w:ascii="Trebuchet MS" w:hAnsi="Trebuchet MS"/>
          <w:sz w:val="22"/>
          <w:szCs w:val="22"/>
        </w:rPr>
      </w:pPr>
    </w:p>
    <w:p w14:paraId="2551B84E" w14:textId="77777777" w:rsidR="00580E5F" w:rsidRPr="00812EF2" w:rsidRDefault="00580E5F" w:rsidP="00FD792A">
      <w:pPr>
        <w:pStyle w:val="Sraopastraipa"/>
        <w:numPr>
          <w:ilvl w:val="0"/>
          <w:numId w:val="5"/>
        </w:numPr>
        <w:tabs>
          <w:tab w:val="left" w:pos="284"/>
        </w:tabs>
        <w:ind w:left="0" w:firstLine="0"/>
        <w:jc w:val="center"/>
        <w:rPr>
          <w:b/>
        </w:rPr>
      </w:pPr>
      <w:r w:rsidRPr="00812EF2">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FD792A">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17EEB2C6" w:rsidR="00580E5F" w:rsidRPr="00580E5F" w:rsidRDefault="00580E5F" w:rsidP="00FD792A">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pajėgumais </w:t>
      </w:r>
      <w:r w:rsidR="00C610EC">
        <w:rPr>
          <w:rFonts w:cstheme="minorHAnsi"/>
          <w:b/>
          <w:u w:val="single"/>
        </w:rPr>
        <w:t>TIEKĖJAS</w:t>
      </w:r>
      <w:r w:rsidRPr="00580E5F">
        <w:rPr>
          <w:rFonts w:cstheme="minorHAnsi"/>
          <w:b/>
          <w:u w:val="single"/>
        </w:rPr>
        <w:t xml:space="preserve">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lastRenderedPageBreak/>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6EC7311F" w:rsidR="00580E5F" w:rsidRPr="00580E5F" w:rsidRDefault="00580E5F" w:rsidP="00FD792A">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bCs/>
        </w:rPr>
        <w:t xml:space="preserve">Kvazisubtiekėjai – </w:t>
      </w:r>
      <w:r w:rsidRPr="00580E5F">
        <w:rPr>
          <w:rFonts w:cstheme="minorHAnsi"/>
        </w:rPr>
        <w:t xml:space="preserve">subtiekėjai, </w:t>
      </w:r>
      <w:r w:rsidRPr="00580E5F">
        <w:rPr>
          <w:rFonts w:cstheme="minorHAnsi"/>
          <w:b/>
          <w:bCs/>
          <w:u w:val="single"/>
        </w:rPr>
        <w:t xml:space="preserve">kurių kvalifikacija </w:t>
      </w:r>
      <w:r w:rsidR="003C62DA">
        <w:rPr>
          <w:rFonts w:cstheme="minorHAnsi"/>
          <w:b/>
          <w:bCs/>
          <w:u w:val="single"/>
        </w:rPr>
        <w:t>TIEKĖJAS</w:t>
      </w:r>
      <w:r w:rsidR="003C62DA" w:rsidRPr="00580E5F">
        <w:rPr>
          <w:rFonts w:cstheme="minorHAnsi"/>
          <w:b/>
          <w:bCs/>
          <w:u w:val="single"/>
        </w:rPr>
        <w:t xml:space="preserve"> </w:t>
      </w:r>
      <w:r w:rsidRPr="00580E5F">
        <w:rPr>
          <w:rFonts w:cstheme="minorHAnsi"/>
          <w:b/>
          <w:bCs/>
          <w:u w:val="single"/>
        </w:rPr>
        <w:t>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r w:rsidRPr="00580E5F">
              <w:rPr>
                <w:rFonts w:ascii="Trebuchet MS" w:hAnsi="Trebuchet MS" w:cstheme="minorHAnsi"/>
                <w:sz w:val="22"/>
                <w:szCs w:val="22"/>
              </w:rPr>
              <w:t>Kvazisubtiekėjo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kvazisubtiekėjui,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6AB46307" w:rsidR="00580E5F" w:rsidRPr="00580E5F" w:rsidRDefault="00580E5F" w:rsidP="00FD792A">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pajėgumais </w:t>
      </w:r>
      <w:r w:rsidR="003C62DA">
        <w:rPr>
          <w:rFonts w:cstheme="minorHAnsi"/>
          <w:b/>
          <w:u w:val="single"/>
        </w:rPr>
        <w:t>TIEKĖJAS</w:t>
      </w:r>
      <w:r w:rsidR="003C62DA" w:rsidRPr="00580E5F">
        <w:rPr>
          <w:rFonts w:cstheme="minorHAnsi"/>
          <w:b/>
          <w:u w:val="single"/>
        </w:rPr>
        <w:t xml:space="preserve"> </w:t>
      </w:r>
      <w:r w:rsidRPr="00580E5F">
        <w:rPr>
          <w:rFonts w:cstheme="minorHAnsi"/>
          <w:b/>
          <w:u w:val="single"/>
        </w:rPr>
        <w:t>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Default="007238E0" w:rsidP="0021040C">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p w14:paraId="084DCCC5" w14:textId="667E50F2" w:rsidR="00460E81" w:rsidRPr="00460E81" w:rsidRDefault="00460E81" w:rsidP="00460E81">
      <w:pPr>
        <w:ind w:firstLine="567"/>
        <w:jc w:val="both"/>
        <w:rPr>
          <w:rFonts w:ascii="Trebuchet MS" w:hAnsi="Trebuchet MS"/>
          <w:color w:val="000000"/>
          <w:sz w:val="22"/>
          <w:szCs w:val="22"/>
        </w:rPr>
      </w:pPr>
      <w:r>
        <w:rPr>
          <w:rFonts w:ascii="Trebuchet MS" w:hAnsi="Trebuchet MS"/>
          <w:color w:val="000000"/>
          <w:sz w:val="22"/>
          <w:szCs w:val="22"/>
        </w:rPr>
        <w:t>1 lentelė.</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8D19E5">
            <w:pPr>
              <w:jc w:val="center"/>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8D19E5">
            <w:pPr>
              <w:jc w:val="center"/>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5BE20F00" w:rsidR="002469FB" w:rsidRDefault="002469FB" w:rsidP="00A652FF">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30197A09" w14:textId="77777777" w:rsidR="006E796E" w:rsidRDefault="006E796E" w:rsidP="00CA2681">
      <w:pPr>
        <w:ind w:firstLine="567"/>
        <w:jc w:val="both"/>
        <w:rPr>
          <w:rFonts w:ascii="Trebuchet MS" w:hAnsi="Trebuchet MS"/>
          <w:sz w:val="22"/>
          <w:szCs w:val="22"/>
        </w:rPr>
      </w:pPr>
    </w:p>
    <w:p w14:paraId="298FFD85" w14:textId="77777777" w:rsidR="00CA2681" w:rsidRPr="00CD7F99" w:rsidRDefault="002469FB" w:rsidP="00CA2681">
      <w:pPr>
        <w:ind w:firstLine="567"/>
        <w:jc w:val="both"/>
        <w:rPr>
          <w:rFonts w:ascii="Trebuchet MS" w:hAnsi="Trebuchet MS"/>
          <w:color w:val="000000"/>
          <w:sz w:val="22"/>
          <w:szCs w:val="22"/>
        </w:rPr>
      </w:pPr>
      <w:r w:rsidRPr="00CD7F99">
        <w:rPr>
          <w:rFonts w:ascii="Trebuchet MS" w:hAnsi="Trebuchet MS"/>
          <w:sz w:val="22"/>
          <w:szCs w:val="22"/>
        </w:rPr>
        <w:t xml:space="preserve">Detalizuojame </w:t>
      </w:r>
      <w:r w:rsidRPr="00CD7F99">
        <w:rPr>
          <w:rFonts w:ascii="Trebuchet MS" w:eastAsia="MS Mincho" w:hAnsi="Trebuchet MS"/>
          <w:sz w:val="22"/>
          <w:lang w:eastAsia="ja-JP"/>
        </w:rPr>
        <w:t>KONKURSO PASIŪLYMO</w:t>
      </w:r>
      <w:r w:rsidRPr="00CD7F99">
        <w:rPr>
          <w:rFonts w:ascii="Trebuchet MS" w:hAnsi="Trebuchet MS"/>
          <w:sz w:val="22"/>
          <w:szCs w:val="22"/>
        </w:rPr>
        <w:t xml:space="preserve"> kainą:</w:t>
      </w:r>
      <w:r w:rsidRPr="00CD7F99">
        <w:rPr>
          <w:rFonts w:ascii="Trebuchet MS" w:hAnsi="Trebuchet MS"/>
          <w:color w:val="000000"/>
          <w:sz w:val="22"/>
          <w:szCs w:val="22"/>
        </w:rPr>
        <w:t xml:space="preserve"> </w:t>
      </w:r>
    </w:p>
    <w:p w14:paraId="289FE952" w14:textId="0A664C8B" w:rsidR="00D26A0D" w:rsidRDefault="00460E81" w:rsidP="00A652FF">
      <w:pPr>
        <w:ind w:firstLine="567"/>
        <w:jc w:val="both"/>
        <w:rPr>
          <w:rFonts w:ascii="Trebuchet MS" w:hAnsi="Trebuchet MS"/>
          <w:color w:val="000000"/>
          <w:sz w:val="22"/>
          <w:szCs w:val="22"/>
        </w:rPr>
      </w:pPr>
      <w:r w:rsidRPr="00CD7F99">
        <w:rPr>
          <w:rFonts w:ascii="Trebuchet MS" w:hAnsi="Trebuchet MS"/>
          <w:color w:val="000000"/>
          <w:sz w:val="22"/>
          <w:szCs w:val="22"/>
        </w:rPr>
        <w:t>2</w:t>
      </w:r>
      <w:r w:rsidR="00782FFF" w:rsidRPr="00CD7F99">
        <w:rPr>
          <w:rFonts w:ascii="Trebuchet MS" w:hAnsi="Trebuchet MS"/>
          <w:color w:val="000000"/>
          <w:sz w:val="22"/>
          <w:szCs w:val="22"/>
        </w:rPr>
        <w:t xml:space="preserve"> lentelė</w:t>
      </w:r>
      <w:r w:rsidRPr="00CD7F99">
        <w:rPr>
          <w:rFonts w:ascii="Trebuchet MS" w:hAnsi="Trebuchet MS"/>
          <w:color w:val="000000"/>
          <w:sz w:val="22"/>
          <w:szCs w:val="22"/>
        </w:rPr>
        <w:t>.</w:t>
      </w:r>
    </w:p>
    <w:tbl>
      <w:tblPr>
        <w:tblStyle w:val="Lentelstinklelis"/>
        <w:tblW w:w="10206" w:type="dxa"/>
        <w:tblInd w:w="-5" w:type="dxa"/>
        <w:tblLook w:val="04A0" w:firstRow="1" w:lastRow="0" w:firstColumn="1" w:lastColumn="0" w:noHBand="0" w:noVBand="1"/>
      </w:tblPr>
      <w:tblGrid>
        <w:gridCol w:w="2466"/>
        <w:gridCol w:w="1425"/>
        <w:gridCol w:w="1153"/>
        <w:gridCol w:w="1619"/>
        <w:gridCol w:w="1796"/>
        <w:gridCol w:w="1747"/>
      </w:tblGrid>
      <w:tr w:rsidR="00A652FF" w:rsidRPr="00064D74" w14:paraId="0A6BC9AF" w14:textId="77777777" w:rsidTr="00375A9F">
        <w:tc>
          <w:tcPr>
            <w:tcW w:w="2466" w:type="dxa"/>
          </w:tcPr>
          <w:p w14:paraId="09114499" w14:textId="77777777" w:rsidR="00A652FF" w:rsidRPr="00064D74" w:rsidRDefault="00A652FF" w:rsidP="008631CD">
            <w:pPr>
              <w:shd w:val="clear" w:color="auto" w:fill="FFFFFF"/>
              <w:tabs>
                <w:tab w:val="center" w:pos="4153"/>
                <w:tab w:val="right" w:pos="8306"/>
              </w:tabs>
              <w:autoSpaceDE w:val="0"/>
              <w:autoSpaceDN w:val="0"/>
              <w:adjustRightInd w:val="0"/>
              <w:rPr>
                <w:rFonts w:ascii="Trebuchet MS" w:hAnsi="Trebuchet MS"/>
                <w:color w:val="000000" w:themeColor="text1"/>
                <w:sz w:val="22"/>
                <w:szCs w:val="22"/>
                <w:lang w:val="en-GB"/>
              </w:rPr>
            </w:pPr>
            <w:r w:rsidRPr="00064D74">
              <w:rPr>
                <w:rFonts w:ascii="Trebuchet MS" w:hAnsi="Trebuchet MS"/>
                <w:color w:val="000000" w:themeColor="text1"/>
                <w:sz w:val="22"/>
                <w:szCs w:val="22"/>
                <w:lang w:val="en-GB"/>
              </w:rPr>
              <w:t xml:space="preserve">PASLAUGOS </w:t>
            </w:r>
            <w:r w:rsidRPr="00064D74">
              <w:rPr>
                <w:rFonts w:ascii="Trebuchet MS" w:hAnsi="Trebuchet MS"/>
                <w:color w:val="000000" w:themeColor="text1"/>
                <w:sz w:val="22"/>
                <w:szCs w:val="22"/>
              </w:rPr>
              <w:t>apibūdinimas</w:t>
            </w:r>
            <w:r w:rsidRPr="00064D74">
              <w:rPr>
                <w:rFonts w:ascii="Trebuchet MS" w:hAnsi="Trebuchet MS"/>
                <w:color w:val="000000" w:themeColor="text1"/>
                <w:sz w:val="22"/>
                <w:szCs w:val="22"/>
                <w:vertAlign w:val="superscript"/>
              </w:rPr>
              <w:footnoteReference w:id="1"/>
            </w:r>
            <w:r w:rsidRPr="00064D74">
              <w:rPr>
                <w:rFonts w:ascii="Trebuchet MS" w:hAnsi="Trebuchet MS"/>
                <w:color w:val="000000" w:themeColor="text1"/>
                <w:sz w:val="22"/>
                <w:szCs w:val="22"/>
                <w:lang w:val="en-GB"/>
              </w:rPr>
              <w:t xml:space="preserve"> </w:t>
            </w:r>
          </w:p>
        </w:tc>
        <w:tc>
          <w:tcPr>
            <w:tcW w:w="1425" w:type="dxa"/>
          </w:tcPr>
          <w:p w14:paraId="76814B9D" w14:textId="77777777" w:rsidR="00A652FF" w:rsidRPr="00064D74" w:rsidRDefault="00A652FF" w:rsidP="008631CD">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Orientacinis kiekis</w:t>
            </w:r>
            <w:r w:rsidRPr="00064D74">
              <w:rPr>
                <w:rFonts w:ascii="Trebuchet MS" w:hAnsi="Trebuchet MS"/>
                <w:color w:val="000000" w:themeColor="text1"/>
                <w:sz w:val="22"/>
                <w:vertAlign w:val="superscript"/>
              </w:rPr>
              <w:footnoteReference w:id="2"/>
            </w:r>
            <w:r w:rsidRPr="00064D74">
              <w:rPr>
                <w:rFonts w:ascii="Trebuchet MS" w:hAnsi="Trebuchet MS"/>
                <w:color w:val="000000" w:themeColor="text1"/>
                <w:sz w:val="22"/>
              </w:rPr>
              <w:t xml:space="preserve"> (A)</w:t>
            </w:r>
          </w:p>
        </w:tc>
        <w:tc>
          <w:tcPr>
            <w:tcW w:w="1153" w:type="dxa"/>
          </w:tcPr>
          <w:p w14:paraId="593EC26A" w14:textId="77777777" w:rsidR="00A652FF" w:rsidRPr="00064D74" w:rsidRDefault="00A652FF" w:rsidP="008631CD">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Mato vienetas</w:t>
            </w:r>
          </w:p>
        </w:tc>
        <w:tc>
          <w:tcPr>
            <w:tcW w:w="1619" w:type="dxa"/>
          </w:tcPr>
          <w:p w14:paraId="57B54A6D" w14:textId="77777777" w:rsidR="00A652FF" w:rsidRPr="00064D74" w:rsidRDefault="00A652FF" w:rsidP="008631CD">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 xml:space="preserve">Įkainis Eur be PVM </w:t>
            </w:r>
          </w:p>
        </w:tc>
        <w:tc>
          <w:tcPr>
            <w:tcW w:w="1796" w:type="dxa"/>
          </w:tcPr>
          <w:p w14:paraId="60F52358" w14:textId="77777777" w:rsidR="00A652FF" w:rsidRPr="00064D74" w:rsidRDefault="00A652FF" w:rsidP="008631CD">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Įkainis Eur su PVM (B)</w:t>
            </w:r>
          </w:p>
        </w:tc>
        <w:tc>
          <w:tcPr>
            <w:tcW w:w="1747" w:type="dxa"/>
          </w:tcPr>
          <w:p w14:paraId="3759C874" w14:textId="77777777" w:rsidR="00A652FF" w:rsidRPr="00064D74" w:rsidRDefault="00A652FF" w:rsidP="008631CD">
            <w:pPr>
              <w:shd w:val="clear" w:color="auto" w:fill="FFFFFF"/>
              <w:autoSpaceDE w:val="0"/>
              <w:autoSpaceDN w:val="0"/>
              <w:adjustRightInd w:val="0"/>
              <w:rPr>
                <w:rFonts w:ascii="Trebuchet MS" w:hAnsi="Trebuchet MS"/>
                <w:color w:val="000000" w:themeColor="text1"/>
                <w:sz w:val="22"/>
              </w:rPr>
            </w:pPr>
            <w:r w:rsidRPr="00064D74">
              <w:rPr>
                <w:rFonts w:ascii="Trebuchet MS" w:hAnsi="Trebuchet MS"/>
                <w:color w:val="000000" w:themeColor="text1"/>
                <w:sz w:val="22"/>
              </w:rPr>
              <w:t>Suma Eur su PVM (C</w:t>
            </w:r>
            <w:r w:rsidRPr="00064D74">
              <w:rPr>
                <w:rFonts w:ascii="Trebuchet MS" w:hAnsi="Trebuchet MS"/>
                <w:color w:val="000000" w:themeColor="text1"/>
                <w:sz w:val="22"/>
                <w:lang w:val="en-US"/>
              </w:rPr>
              <w:t>=A*</w:t>
            </w:r>
            <w:r w:rsidRPr="00064D74">
              <w:rPr>
                <w:rFonts w:ascii="Trebuchet MS" w:hAnsi="Trebuchet MS"/>
                <w:color w:val="000000" w:themeColor="text1"/>
                <w:sz w:val="22"/>
              </w:rPr>
              <w:t>B)</w:t>
            </w:r>
          </w:p>
        </w:tc>
      </w:tr>
      <w:tr w:rsidR="00A652FF" w:rsidRPr="00064D74" w14:paraId="37BBD7F4" w14:textId="77777777" w:rsidTr="00375A9F">
        <w:tc>
          <w:tcPr>
            <w:tcW w:w="2466" w:type="dxa"/>
          </w:tcPr>
          <w:p w14:paraId="6424F33F" w14:textId="77777777" w:rsidR="00A652FF" w:rsidRPr="00064D74" w:rsidRDefault="00A652FF" w:rsidP="008631CD">
            <w:pPr>
              <w:shd w:val="clear" w:color="auto" w:fill="FFFFFF"/>
              <w:autoSpaceDE w:val="0"/>
              <w:autoSpaceDN w:val="0"/>
              <w:adjustRightInd w:val="0"/>
              <w:rPr>
                <w:rFonts w:ascii="Trebuchet MS" w:hAnsi="Trebuchet MS"/>
                <w:color w:val="000000" w:themeColor="text1"/>
                <w:sz w:val="22"/>
                <w:lang w:val="en-US"/>
              </w:rPr>
            </w:pPr>
            <w:r w:rsidRPr="00064D74">
              <w:rPr>
                <w:rFonts w:ascii="Trebuchet MS" w:eastAsia="MS Mincho" w:hAnsi="Trebuchet MS"/>
                <w:sz w:val="22"/>
                <w:szCs w:val="22"/>
                <w:lang w:eastAsia="ja-JP"/>
              </w:rPr>
              <w:t>Audito informacinės sistemos priežiūros paslaugų darbo valandos</w:t>
            </w:r>
          </w:p>
        </w:tc>
        <w:tc>
          <w:tcPr>
            <w:tcW w:w="1425" w:type="dxa"/>
            <w:vAlign w:val="center"/>
          </w:tcPr>
          <w:p w14:paraId="7894AC52" w14:textId="77777777" w:rsidR="00A652FF" w:rsidRPr="00064D74" w:rsidRDefault="00A652FF" w:rsidP="008631CD">
            <w:pPr>
              <w:shd w:val="clear" w:color="auto" w:fill="FFFFFF"/>
              <w:autoSpaceDE w:val="0"/>
              <w:autoSpaceDN w:val="0"/>
              <w:adjustRightInd w:val="0"/>
              <w:jc w:val="center"/>
              <w:rPr>
                <w:rFonts w:ascii="Trebuchet MS" w:hAnsi="Trebuchet MS"/>
                <w:color w:val="000000" w:themeColor="text1"/>
                <w:sz w:val="22"/>
                <w:lang w:val="en-US"/>
              </w:rPr>
            </w:pPr>
            <w:r w:rsidRPr="00064D74">
              <w:rPr>
                <w:rFonts w:ascii="Trebuchet MS" w:eastAsia="MS Mincho" w:hAnsi="Trebuchet MS"/>
                <w:sz w:val="22"/>
                <w:szCs w:val="22"/>
                <w:lang w:eastAsia="ja-JP"/>
              </w:rPr>
              <w:t>1600</w:t>
            </w:r>
          </w:p>
        </w:tc>
        <w:tc>
          <w:tcPr>
            <w:tcW w:w="1153" w:type="dxa"/>
            <w:vAlign w:val="center"/>
          </w:tcPr>
          <w:p w14:paraId="7AA3D054" w14:textId="77777777" w:rsidR="00A652FF" w:rsidRPr="00064D74" w:rsidRDefault="00A652FF" w:rsidP="008631CD">
            <w:pPr>
              <w:shd w:val="clear" w:color="auto" w:fill="FFFFFF"/>
              <w:autoSpaceDE w:val="0"/>
              <w:autoSpaceDN w:val="0"/>
              <w:adjustRightInd w:val="0"/>
              <w:jc w:val="center"/>
              <w:rPr>
                <w:rFonts w:ascii="Trebuchet MS" w:hAnsi="Trebuchet MS"/>
                <w:color w:val="000000" w:themeColor="text1"/>
                <w:sz w:val="22"/>
              </w:rPr>
            </w:pPr>
            <w:r w:rsidRPr="00064D74">
              <w:rPr>
                <w:rFonts w:ascii="Trebuchet MS" w:hAnsi="Trebuchet MS"/>
                <w:color w:val="000000" w:themeColor="text1"/>
                <w:sz w:val="22"/>
              </w:rPr>
              <w:t>Val.</w:t>
            </w:r>
          </w:p>
        </w:tc>
        <w:tc>
          <w:tcPr>
            <w:tcW w:w="1619" w:type="dxa"/>
            <w:vAlign w:val="center"/>
          </w:tcPr>
          <w:p w14:paraId="797C212C" w14:textId="77777777" w:rsidR="00A652FF" w:rsidRPr="00064D74" w:rsidRDefault="00A652FF" w:rsidP="008631CD">
            <w:pPr>
              <w:shd w:val="clear" w:color="auto" w:fill="FFFFFF"/>
              <w:autoSpaceDE w:val="0"/>
              <w:autoSpaceDN w:val="0"/>
              <w:adjustRightInd w:val="0"/>
              <w:jc w:val="center"/>
              <w:rPr>
                <w:rFonts w:ascii="Trebuchet MS" w:hAnsi="Trebuchet MS"/>
                <w:color w:val="000000" w:themeColor="text1"/>
                <w:sz w:val="22"/>
              </w:rPr>
            </w:pPr>
          </w:p>
        </w:tc>
        <w:tc>
          <w:tcPr>
            <w:tcW w:w="1796" w:type="dxa"/>
            <w:vAlign w:val="center"/>
          </w:tcPr>
          <w:p w14:paraId="2A117C2A" w14:textId="77777777" w:rsidR="00A652FF" w:rsidRPr="00064D74" w:rsidRDefault="00A652FF" w:rsidP="008631CD">
            <w:pPr>
              <w:shd w:val="clear" w:color="auto" w:fill="FFFFFF"/>
              <w:autoSpaceDE w:val="0"/>
              <w:autoSpaceDN w:val="0"/>
              <w:adjustRightInd w:val="0"/>
              <w:jc w:val="center"/>
              <w:rPr>
                <w:rFonts w:ascii="Trebuchet MS" w:hAnsi="Trebuchet MS"/>
                <w:color w:val="000000" w:themeColor="text1"/>
                <w:sz w:val="22"/>
              </w:rPr>
            </w:pPr>
          </w:p>
        </w:tc>
        <w:tc>
          <w:tcPr>
            <w:tcW w:w="1747" w:type="dxa"/>
            <w:vAlign w:val="center"/>
          </w:tcPr>
          <w:p w14:paraId="7BD50F60" w14:textId="77777777" w:rsidR="00A652FF" w:rsidRPr="00064D74" w:rsidRDefault="00A652FF" w:rsidP="008631CD">
            <w:pPr>
              <w:shd w:val="clear" w:color="auto" w:fill="FFFFFF"/>
              <w:autoSpaceDE w:val="0"/>
              <w:autoSpaceDN w:val="0"/>
              <w:adjustRightInd w:val="0"/>
              <w:jc w:val="center"/>
              <w:rPr>
                <w:rFonts w:ascii="Trebuchet MS" w:hAnsi="Trebuchet MS"/>
                <w:color w:val="000000" w:themeColor="text1"/>
                <w:sz w:val="22"/>
              </w:rPr>
            </w:pPr>
          </w:p>
        </w:tc>
      </w:tr>
    </w:tbl>
    <w:p w14:paraId="24AE312D" w14:textId="77777777" w:rsidR="00A652FF" w:rsidRPr="00A652FF" w:rsidRDefault="00A652FF" w:rsidP="00A652FF">
      <w:pPr>
        <w:jc w:val="both"/>
        <w:rPr>
          <w:rFonts w:ascii="Trebuchet MS" w:hAnsi="Trebuchet MS"/>
          <w:i/>
          <w:iCs/>
          <w:sz w:val="22"/>
          <w:szCs w:val="22"/>
        </w:rPr>
      </w:pPr>
      <w:r w:rsidRPr="00A652FF">
        <w:rPr>
          <w:rFonts w:ascii="Trebuchet MS" w:hAnsi="Trebuchet MS"/>
          <w:i/>
          <w:iCs/>
          <w:sz w:val="22"/>
          <w:szCs w:val="22"/>
          <w:vertAlign w:val="superscript"/>
        </w:rPr>
        <w:lastRenderedPageBreak/>
        <w:t>1</w:t>
      </w:r>
      <w:r w:rsidRPr="00A652FF">
        <w:rPr>
          <w:rFonts w:ascii="Trebuchet MS" w:hAnsi="Trebuchet MS"/>
          <w:i/>
          <w:iCs/>
          <w:sz w:val="22"/>
          <w:szCs w:val="22"/>
        </w:rPr>
        <w:t xml:space="preserve"> Kiekvieno PASLAUGOS rezultato realizacija ir įvykdymo terminai turi būti derinami su UŽSAKOVU.</w:t>
      </w:r>
    </w:p>
    <w:p w14:paraId="49A149FD" w14:textId="77777777" w:rsidR="00A652FF" w:rsidRPr="00A652FF" w:rsidRDefault="00A652FF" w:rsidP="00A652FF">
      <w:pPr>
        <w:jc w:val="both"/>
        <w:rPr>
          <w:rFonts w:ascii="Trebuchet MS" w:hAnsi="Trebuchet MS"/>
          <w:i/>
          <w:iCs/>
          <w:sz w:val="22"/>
          <w:szCs w:val="22"/>
        </w:rPr>
      </w:pPr>
      <w:r w:rsidRPr="00A652FF">
        <w:rPr>
          <w:rFonts w:ascii="Trebuchet MS" w:hAnsi="Trebuchet MS"/>
          <w:i/>
          <w:iCs/>
          <w:sz w:val="22"/>
          <w:szCs w:val="22"/>
          <w:vertAlign w:val="superscript"/>
        </w:rPr>
        <w:t>2</w:t>
      </w:r>
      <w:r w:rsidRPr="00A652FF">
        <w:rPr>
          <w:rFonts w:ascii="Trebuchet MS" w:hAnsi="Trebuchet MS"/>
          <w:i/>
          <w:iCs/>
          <w:sz w:val="22"/>
          <w:szCs w:val="22"/>
        </w:rPr>
        <w:t xml:space="preserve"> Nurodytas orientacinis valandų kiekis, kuris bus užsakomas tik pagal faktinį UŽSAKOVO poreikį, todėl negali būti pagrindas reikalauti iš UŽSAKOVO užsakyti visą valandų kiekį. UŽSAKOVAS pasilieka teisę užsakyti ir 20 proc. daugiau valandų nei numatyta, tačiau bendra SUTARTIES vertė negali SUTARTIES 2.2 punkte nurodytos sumos.</w:t>
      </w:r>
    </w:p>
    <w:p w14:paraId="1940AF20" w14:textId="77777777" w:rsidR="00A652FF" w:rsidRDefault="00A652FF" w:rsidP="00D26A0D">
      <w:pPr>
        <w:jc w:val="both"/>
        <w:rPr>
          <w:rFonts w:ascii="Trebuchet MS" w:hAnsi="Trebuchet MS"/>
          <w:sz w:val="22"/>
          <w:szCs w:val="22"/>
        </w:rPr>
      </w:pPr>
    </w:p>
    <w:p w14:paraId="4889C3F3" w14:textId="799D7324" w:rsidR="00FD792A" w:rsidRPr="00064D74" w:rsidRDefault="00FD792A" w:rsidP="00FD792A">
      <w:pPr>
        <w:pStyle w:val="0Punktai"/>
        <w:tabs>
          <w:tab w:val="num" w:pos="1134"/>
        </w:tabs>
        <w:ind w:firstLine="0"/>
        <w:rPr>
          <w:rFonts w:ascii="Trebuchet MS" w:hAnsi="Trebuchet MS"/>
          <w:sz w:val="22"/>
          <w:szCs w:val="22"/>
        </w:rPr>
      </w:pPr>
      <w:r w:rsidRPr="00C610EC">
        <w:rPr>
          <w:rFonts w:ascii="Trebuchet MS" w:hAnsi="Trebuchet MS"/>
          <w:b/>
          <w:sz w:val="22"/>
          <w:szCs w:val="22"/>
        </w:rPr>
        <w:t xml:space="preserve">Pastaba: </w:t>
      </w:r>
      <w:r w:rsidR="00987A77" w:rsidRPr="00C610EC">
        <w:rPr>
          <w:rFonts w:ascii="Trebuchet MS" w:hAnsi="Trebuchet MS"/>
          <w:b/>
          <w:sz w:val="22"/>
          <w:szCs w:val="22"/>
        </w:rPr>
        <w:t xml:space="preserve">Potencialaus Konkurso laimėtojo bus prašoma pateikti </w:t>
      </w:r>
      <w:r w:rsidR="00A51522" w:rsidRPr="00C610EC">
        <w:rPr>
          <w:rFonts w:ascii="Trebuchet MS" w:hAnsi="Trebuchet MS"/>
          <w:sz w:val="22"/>
          <w:szCs w:val="22"/>
        </w:rPr>
        <w:t>ESKORT programinės įrangos (</w:t>
      </w:r>
      <w:hyperlink r:id="rId10" w:history="1">
        <w:r w:rsidR="00A51522" w:rsidRPr="00C610EC">
          <w:rPr>
            <w:rStyle w:val="Hipersaitas"/>
            <w:rFonts w:ascii="Trebuchet MS" w:hAnsi="Trebuchet MS"/>
            <w:sz w:val="22"/>
            <w:szCs w:val="22"/>
          </w:rPr>
          <w:t>https://compliance.netcompany-intrasoft.com/compliance/our-solution/intrasoft-compliance-suite</w:t>
        </w:r>
      </w:hyperlink>
      <w:r w:rsidR="00A51522" w:rsidRPr="00C610EC">
        <w:rPr>
          <w:rFonts w:ascii="Trebuchet MS" w:hAnsi="Trebuchet MS"/>
          <w:sz w:val="22"/>
          <w:szCs w:val="22"/>
        </w:rPr>
        <w:t>) gamintojo išduotą įgaliojimą sutarties galiojimo laikotarpiu teikti užsakovui ESKORT programinės įrangos priežiūros paslaugas</w:t>
      </w:r>
      <w:r w:rsidRPr="00C610EC">
        <w:rPr>
          <w:rFonts w:ascii="Trebuchet MS" w:hAnsi="Trebuchet MS"/>
          <w:sz w:val="22"/>
          <w:szCs w:val="22"/>
        </w:rPr>
        <w:t>.</w:t>
      </w:r>
    </w:p>
    <w:p w14:paraId="5499E235" w14:textId="77777777" w:rsidR="00793F89" w:rsidRDefault="00793F89" w:rsidP="00D26A0D">
      <w:pPr>
        <w:jc w:val="both"/>
        <w:rPr>
          <w:rFonts w:ascii="Trebuchet MS" w:hAnsi="Trebuchet MS"/>
          <w:sz w:val="22"/>
          <w:szCs w:val="22"/>
        </w:rPr>
      </w:pPr>
      <w:bookmarkStart w:id="1" w:name="_GoBack"/>
      <w:bookmarkEnd w:id="1"/>
    </w:p>
    <w:p w14:paraId="76ADB739" w14:textId="3BD93DB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p w14:paraId="0C7E12B9" w14:textId="640287CC" w:rsidR="00460E81" w:rsidRPr="00460E81" w:rsidRDefault="001C3963" w:rsidP="00460E81">
      <w:pPr>
        <w:ind w:firstLine="567"/>
        <w:jc w:val="both"/>
        <w:rPr>
          <w:rFonts w:ascii="Trebuchet MS" w:hAnsi="Trebuchet MS"/>
          <w:color w:val="000000"/>
          <w:sz w:val="22"/>
          <w:szCs w:val="22"/>
        </w:rPr>
      </w:pPr>
      <w:r>
        <w:rPr>
          <w:rFonts w:ascii="Trebuchet MS" w:hAnsi="Trebuchet MS"/>
          <w:color w:val="000000"/>
          <w:sz w:val="22"/>
          <w:szCs w:val="22"/>
        </w:rPr>
        <w:t>3</w:t>
      </w:r>
      <w:r w:rsidR="00460E81">
        <w:rPr>
          <w:rFonts w:ascii="Trebuchet MS" w:hAnsi="Trebuchet MS"/>
          <w:color w:val="000000"/>
          <w:sz w:val="22"/>
          <w:szCs w:val="22"/>
        </w:rPr>
        <w:t xml:space="preserve"> lentelė.</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5620CC8B" w:rsidR="00711DB0" w:rsidRPr="000B5642" w:rsidRDefault="000B5642" w:rsidP="00711DB0">
            <w:pPr>
              <w:ind w:firstLine="0"/>
              <w:jc w:val="center"/>
              <w:rPr>
                <w:rFonts w:ascii="Trebuchet MS" w:hAnsi="Trebuchet MS" w:cstheme="minorBidi"/>
                <w:i/>
                <w:sz w:val="22"/>
                <w:szCs w:val="22"/>
                <w:lang w:val="en-US"/>
              </w:rPr>
            </w:pPr>
            <w:r>
              <w:rPr>
                <w:rFonts w:ascii="Trebuchet MS" w:hAnsi="Trebuchet MS" w:cstheme="minorBidi"/>
                <w:i/>
                <w:sz w:val="22"/>
                <w:szCs w:val="22"/>
                <w:lang w:val="en-US"/>
              </w:rPr>
              <w:t>3</w:t>
            </w:r>
          </w:p>
        </w:tc>
      </w:tr>
      <w:tr w:rsidR="00711DB0" w:rsidRPr="00711DB0" w14:paraId="2C4E38A8" w14:textId="77777777" w:rsidTr="006A2E82">
        <w:tc>
          <w:tcPr>
            <w:tcW w:w="1298" w:type="dxa"/>
            <w:vAlign w:val="center"/>
          </w:tcPr>
          <w:p w14:paraId="1EB57453" w14:textId="77777777" w:rsidR="00711DB0" w:rsidRPr="00711DB0" w:rsidRDefault="00711DB0" w:rsidP="00FD792A">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p w14:paraId="18216A61" w14:textId="0D262469" w:rsidR="00AF25BF" w:rsidRPr="00AF25BF" w:rsidRDefault="001C3963" w:rsidP="00AF25BF">
      <w:pPr>
        <w:ind w:firstLine="567"/>
        <w:jc w:val="both"/>
        <w:rPr>
          <w:rFonts w:ascii="Trebuchet MS" w:hAnsi="Trebuchet MS"/>
          <w:color w:val="000000"/>
          <w:sz w:val="22"/>
          <w:szCs w:val="22"/>
        </w:rPr>
      </w:pPr>
      <w:r>
        <w:rPr>
          <w:rFonts w:ascii="Trebuchet MS" w:hAnsi="Trebuchet MS"/>
          <w:color w:val="000000"/>
          <w:sz w:val="22"/>
          <w:szCs w:val="22"/>
        </w:rPr>
        <w:t>4</w:t>
      </w:r>
      <w:r w:rsidR="00AF25BF">
        <w:rPr>
          <w:rFonts w:ascii="Trebuchet MS" w:hAnsi="Trebuchet MS"/>
          <w:color w:val="000000"/>
          <w:sz w:val="22"/>
          <w:szCs w:val="22"/>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1"/>
      <w:footerReference w:type="even" r:id="rId12"/>
      <w:footerReference w:type="default" r:id="rId13"/>
      <w:headerReference w:type="first" r:id="rId14"/>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A1109F" w16cid:durableId="75FA2660"/>
  <w16cid:commentId w16cid:paraId="0E4CAA72" w16cid:durableId="4AF28C6B"/>
  <w16cid:commentId w16cid:paraId="332E4B6C" w16cid:durableId="4FA60106"/>
  <w16cid:commentId w16cid:paraId="6C14D37C" w16cid:durableId="29A5A897"/>
  <w16cid:commentId w16cid:paraId="48D60B5C" w16cid:durableId="0587BCD8"/>
  <w16cid:commentId w16cid:paraId="1ADAD452" w16cid:durableId="31617B22"/>
  <w16cid:commentId w16cid:paraId="17C8B7C7" w16cid:durableId="0B7EAE01"/>
  <w16cid:commentId w16cid:paraId="7C0669DA" w16cid:durableId="114FFF37"/>
  <w16cid:commentId w16cid:paraId="0C9D824B" w16cid:durableId="6193C3A5"/>
  <w16cid:commentId w16cid:paraId="1D113559" w16cid:durableId="37450F59"/>
  <w16cid:commentId w16cid:paraId="1DA5D90E" w16cid:durableId="2A6E70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F0AD9" w14:textId="77777777" w:rsidR="004A3E0D" w:rsidRDefault="004A3E0D">
      <w:r>
        <w:separator/>
      </w:r>
    </w:p>
  </w:endnote>
  <w:endnote w:type="continuationSeparator" w:id="0">
    <w:p w14:paraId="018554AF" w14:textId="77777777" w:rsidR="004A3E0D" w:rsidRDefault="004A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BF078" w14:textId="77777777" w:rsidR="004A3E0D" w:rsidRDefault="004A3E0D">
      <w:r>
        <w:separator/>
      </w:r>
    </w:p>
  </w:footnote>
  <w:footnote w:type="continuationSeparator" w:id="0">
    <w:p w14:paraId="7FA1B1CC" w14:textId="77777777" w:rsidR="004A3E0D" w:rsidRDefault="004A3E0D">
      <w:r>
        <w:continuationSeparator/>
      </w:r>
    </w:p>
  </w:footnote>
  <w:footnote w:id="1">
    <w:p w14:paraId="3C586BB4" w14:textId="77777777" w:rsidR="00A652FF" w:rsidRDefault="00A652FF" w:rsidP="00A652FF"/>
    <w:p w14:paraId="2728BDD8" w14:textId="77777777" w:rsidR="00A652FF" w:rsidRPr="008721A0" w:rsidRDefault="00A652FF" w:rsidP="00A652FF">
      <w:pPr>
        <w:pStyle w:val="Puslapioinaostekstas"/>
        <w:rPr>
          <w:rFonts w:ascii="Trebuchet MS" w:hAnsi="Trebuchet MS"/>
          <w:color w:val="000000" w:themeColor="text1"/>
          <w:sz w:val="18"/>
          <w:szCs w:val="18"/>
          <w:highlight w:val="yellow"/>
          <w:lang w:val="lt-LT"/>
        </w:rPr>
      </w:pPr>
    </w:p>
  </w:footnote>
  <w:footnote w:id="2">
    <w:p w14:paraId="6107DF0F" w14:textId="77777777" w:rsidR="00A652FF" w:rsidRDefault="00A652FF" w:rsidP="00A652FF"/>
    <w:p w14:paraId="06052941" w14:textId="77777777" w:rsidR="00A652FF" w:rsidRPr="008071F7" w:rsidRDefault="00A652FF" w:rsidP="00A652FF">
      <w:pPr>
        <w:pStyle w:val="Puslapioinaostekstas"/>
        <w:rPr>
          <w:rFonts w:ascii="Trebuchet MS" w:hAnsi="Trebuchet MS"/>
          <w:color w:val="000000" w:themeColor="text1"/>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610EC" w:rsidRPr="00C610EC">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6097"/>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183C"/>
    <w:rsid w:val="00052C97"/>
    <w:rsid w:val="000547D9"/>
    <w:rsid w:val="00055D36"/>
    <w:rsid w:val="00061036"/>
    <w:rsid w:val="00063813"/>
    <w:rsid w:val="00067354"/>
    <w:rsid w:val="00077721"/>
    <w:rsid w:val="00080682"/>
    <w:rsid w:val="000812C9"/>
    <w:rsid w:val="00081A53"/>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42"/>
    <w:rsid w:val="000B56FB"/>
    <w:rsid w:val="000B6550"/>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A4A"/>
    <w:rsid w:val="00103FEA"/>
    <w:rsid w:val="00112E01"/>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47C3"/>
    <w:rsid w:val="001769E9"/>
    <w:rsid w:val="00176B6A"/>
    <w:rsid w:val="001813DC"/>
    <w:rsid w:val="00184D79"/>
    <w:rsid w:val="00187373"/>
    <w:rsid w:val="00187998"/>
    <w:rsid w:val="00187B50"/>
    <w:rsid w:val="00190A12"/>
    <w:rsid w:val="001950A5"/>
    <w:rsid w:val="001A1DC0"/>
    <w:rsid w:val="001A3B9F"/>
    <w:rsid w:val="001A70F8"/>
    <w:rsid w:val="001B1EDF"/>
    <w:rsid w:val="001B5844"/>
    <w:rsid w:val="001C3963"/>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70A49"/>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054A"/>
    <w:rsid w:val="00351CB0"/>
    <w:rsid w:val="00351F31"/>
    <w:rsid w:val="00355C34"/>
    <w:rsid w:val="00356313"/>
    <w:rsid w:val="00363700"/>
    <w:rsid w:val="00366F8E"/>
    <w:rsid w:val="00370830"/>
    <w:rsid w:val="00372FAE"/>
    <w:rsid w:val="0037301E"/>
    <w:rsid w:val="00374EA1"/>
    <w:rsid w:val="00375A9F"/>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2DA"/>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60A0"/>
    <w:rsid w:val="00456701"/>
    <w:rsid w:val="00456AA2"/>
    <w:rsid w:val="00460E81"/>
    <w:rsid w:val="00464974"/>
    <w:rsid w:val="0047168F"/>
    <w:rsid w:val="0048065E"/>
    <w:rsid w:val="004827C4"/>
    <w:rsid w:val="0048754D"/>
    <w:rsid w:val="00490B7B"/>
    <w:rsid w:val="004A113F"/>
    <w:rsid w:val="004A1A13"/>
    <w:rsid w:val="004A3E0D"/>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6FA4"/>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07668"/>
    <w:rsid w:val="0061225A"/>
    <w:rsid w:val="00613782"/>
    <w:rsid w:val="00614C6A"/>
    <w:rsid w:val="006178D6"/>
    <w:rsid w:val="006200F1"/>
    <w:rsid w:val="006238C2"/>
    <w:rsid w:val="00625C27"/>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2E9"/>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766A"/>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3F89"/>
    <w:rsid w:val="007940D2"/>
    <w:rsid w:val="00795A7F"/>
    <w:rsid w:val="00795B2F"/>
    <w:rsid w:val="00796D19"/>
    <w:rsid w:val="007A0104"/>
    <w:rsid w:val="007A3161"/>
    <w:rsid w:val="007A3CBE"/>
    <w:rsid w:val="007A48C1"/>
    <w:rsid w:val="007B2252"/>
    <w:rsid w:val="007B477F"/>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2EF2"/>
    <w:rsid w:val="0081372E"/>
    <w:rsid w:val="00813736"/>
    <w:rsid w:val="008174F5"/>
    <w:rsid w:val="0082031E"/>
    <w:rsid w:val="00821329"/>
    <w:rsid w:val="00827BBD"/>
    <w:rsid w:val="008335C7"/>
    <w:rsid w:val="00833B73"/>
    <w:rsid w:val="00833BFA"/>
    <w:rsid w:val="0083617D"/>
    <w:rsid w:val="00836A67"/>
    <w:rsid w:val="00851D63"/>
    <w:rsid w:val="00851D79"/>
    <w:rsid w:val="00854AC8"/>
    <w:rsid w:val="0085583B"/>
    <w:rsid w:val="008565F3"/>
    <w:rsid w:val="00857BFF"/>
    <w:rsid w:val="00861981"/>
    <w:rsid w:val="00861B36"/>
    <w:rsid w:val="0086268D"/>
    <w:rsid w:val="00863F51"/>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A1B9A"/>
    <w:rsid w:val="008B52F8"/>
    <w:rsid w:val="008B79C0"/>
    <w:rsid w:val="008B79EF"/>
    <w:rsid w:val="008C02FE"/>
    <w:rsid w:val="008C11DE"/>
    <w:rsid w:val="008C1611"/>
    <w:rsid w:val="008D19E5"/>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3EDA"/>
    <w:rsid w:val="00954F97"/>
    <w:rsid w:val="0095631C"/>
    <w:rsid w:val="009656DF"/>
    <w:rsid w:val="0096599D"/>
    <w:rsid w:val="00967E6F"/>
    <w:rsid w:val="00980F5E"/>
    <w:rsid w:val="00983361"/>
    <w:rsid w:val="009836AD"/>
    <w:rsid w:val="00984F4E"/>
    <w:rsid w:val="00985EF8"/>
    <w:rsid w:val="00987A77"/>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3824"/>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522"/>
    <w:rsid w:val="00A5161E"/>
    <w:rsid w:val="00A61368"/>
    <w:rsid w:val="00A618CD"/>
    <w:rsid w:val="00A62C50"/>
    <w:rsid w:val="00A63301"/>
    <w:rsid w:val="00A652FF"/>
    <w:rsid w:val="00A66D36"/>
    <w:rsid w:val="00A67E38"/>
    <w:rsid w:val="00A73AE6"/>
    <w:rsid w:val="00A74F5A"/>
    <w:rsid w:val="00A773FB"/>
    <w:rsid w:val="00A80153"/>
    <w:rsid w:val="00A82F7A"/>
    <w:rsid w:val="00A84EEB"/>
    <w:rsid w:val="00A90B2A"/>
    <w:rsid w:val="00AA0356"/>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25BF"/>
    <w:rsid w:val="00AF34E2"/>
    <w:rsid w:val="00AF442B"/>
    <w:rsid w:val="00AF4F94"/>
    <w:rsid w:val="00AF7E7B"/>
    <w:rsid w:val="00B00E3F"/>
    <w:rsid w:val="00B057C9"/>
    <w:rsid w:val="00B06318"/>
    <w:rsid w:val="00B07373"/>
    <w:rsid w:val="00B112C1"/>
    <w:rsid w:val="00B121EE"/>
    <w:rsid w:val="00B13086"/>
    <w:rsid w:val="00B13CD4"/>
    <w:rsid w:val="00B15D6A"/>
    <w:rsid w:val="00B238ED"/>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87E5C"/>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1E04"/>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0EC"/>
    <w:rsid w:val="00C61CE2"/>
    <w:rsid w:val="00C64429"/>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B25C7"/>
    <w:rsid w:val="00CB7B2E"/>
    <w:rsid w:val="00CC1650"/>
    <w:rsid w:val="00CC21E5"/>
    <w:rsid w:val="00CC3F7D"/>
    <w:rsid w:val="00CC44B3"/>
    <w:rsid w:val="00CD0907"/>
    <w:rsid w:val="00CD36F6"/>
    <w:rsid w:val="00CD6675"/>
    <w:rsid w:val="00CD7A89"/>
    <w:rsid w:val="00CD7F9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26A0D"/>
    <w:rsid w:val="00D32A88"/>
    <w:rsid w:val="00D3509E"/>
    <w:rsid w:val="00D35737"/>
    <w:rsid w:val="00D42FF5"/>
    <w:rsid w:val="00D43965"/>
    <w:rsid w:val="00D43B0B"/>
    <w:rsid w:val="00D43F2F"/>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47728"/>
    <w:rsid w:val="00E52502"/>
    <w:rsid w:val="00E5284D"/>
    <w:rsid w:val="00E53C84"/>
    <w:rsid w:val="00E5700D"/>
    <w:rsid w:val="00E74403"/>
    <w:rsid w:val="00E8142E"/>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0340"/>
    <w:rsid w:val="00F51A14"/>
    <w:rsid w:val="00F53509"/>
    <w:rsid w:val="00F54403"/>
    <w:rsid w:val="00F620E6"/>
    <w:rsid w:val="00F635BF"/>
    <w:rsid w:val="00F6623D"/>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92A"/>
    <w:rsid w:val="00FD7B0A"/>
    <w:rsid w:val="00FE03C4"/>
    <w:rsid w:val="00FE2999"/>
    <w:rsid w:val="00FE68BA"/>
    <w:rsid w:val="00FE6C1E"/>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mpliance.netcompany-intrasoft.com/compliance/our-solution/intrasoft-compliance-suite"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028236e2-f653-4d19-ab67-4d06a9145e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4727</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5341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2</cp:revision>
  <cp:lastPrinted>2017-10-10T06:03:00Z</cp:lastPrinted>
  <dcterms:created xsi:type="dcterms:W3CDTF">2024-12-18T20:47:00Z</dcterms:created>
  <dcterms:modified xsi:type="dcterms:W3CDTF">2024-12-18T20:47:00Z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