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376A" w14:textId="72A7B690" w:rsidR="002D32C7" w:rsidRDefault="002D32C7" w:rsidP="007334EA">
      <w:pPr>
        <w:spacing w:after="120"/>
        <w:ind w:left="567" w:firstLine="0"/>
        <w:contextualSpacing/>
        <w:jc w:val="center"/>
        <w:rPr>
          <w:rFonts w:ascii="Arial" w:hAnsi="Arial" w:cs="Arial"/>
          <w:b/>
          <w:bCs/>
        </w:rPr>
      </w:pPr>
      <w:r>
        <w:rPr>
          <w:rFonts w:ascii="Arial" w:hAnsi="Arial" w:cs="Arial"/>
          <w:b/>
          <w:bCs/>
        </w:rPr>
        <w:t xml:space="preserve">+ </w:t>
      </w:r>
    </w:p>
    <w:bookmarkStart w:id="0" w:name="_Ref39666794" w:displacedByCustomXml="next"/>
    <w:bookmarkStart w:id="1" w:name="_Ref39666796" w:displacedByCustomXml="next"/>
    <w:bookmarkStart w:id="2" w:name="_Toc48053171" w:displacedByCustomXml="next"/>
    <w:bookmarkStart w:id="3" w:name="_Toc137194950" w:displacedByCustomXml="next"/>
    <w:bookmarkStart w:id="4"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21DA0D50" w14:textId="77777777" w:rsidR="00D711D7" w:rsidRDefault="00D711D7" w:rsidP="00D711D7">
          <w:pPr>
            <w:ind w:left="567" w:firstLine="0"/>
            <w:contextualSpacing/>
            <w:jc w:val="center"/>
            <w:rPr>
              <w:rFonts w:ascii="Arial" w:hAnsi="Arial" w:cs="Arial"/>
              <w:b/>
              <w:bCs/>
            </w:rPr>
          </w:pPr>
        </w:p>
        <w:p w14:paraId="453D68A4" w14:textId="77777777" w:rsidR="00D711D7" w:rsidRPr="001F6849" w:rsidRDefault="00D711D7" w:rsidP="00D711D7">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 KIBERNETINĖS GYNYBOS VALDYBOS</w:t>
          </w:r>
        </w:p>
        <w:p w14:paraId="5FE4265B" w14:textId="77777777" w:rsidR="00D711D7" w:rsidRPr="001F6849" w:rsidRDefault="00D711D7" w:rsidP="00D711D7">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EA05589" w14:textId="77777777" w:rsidR="00D711D7" w:rsidRPr="001F6849" w:rsidRDefault="00D711D7" w:rsidP="00D711D7">
          <w:pPr>
            <w:ind w:left="567" w:firstLine="0"/>
            <w:contextualSpacing/>
            <w:jc w:val="center"/>
            <w:rPr>
              <w:rFonts w:ascii="Times New Roman" w:hAnsi="Times New Roman" w:cs="Times New Roman"/>
              <w:color w:val="00B050"/>
              <w:lang w:val="en-US"/>
            </w:rPr>
          </w:pPr>
        </w:p>
        <w:p w14:paraId="77FE58DC" w14:textId="77777777" w:rsidR="00D711D7" w:rsidRPr="001F6849" w:rsidRDefault="00D711D7" w:rsidP="00D711D7">
          <w:pPr>
            <w:ind w:left="567" w:firstLine="0"/>
            <w:contextualSpacing/>
            <w:jc w:val="center"/>
            <w:rPr>
              <w:rFonts w:ascii="Times New Roman" w:hAnsi="Times New Roman" w:cs="Times New Roman"/>
              <w:color w:val="00B050"/>
            </w:rPr>
          </w:pPr>
        </w:p>
        <w:p w14:paraId="73A3E5EE" w14:textId="77777777" w:rsidR="00D711D7" w:rsidRPr="001F6849" w:rsidRDefault="00D711D7" w:rsidP="00D711D7">
          <w:pPr>
            <w:ind w:left="567" w:firstLine="0"/>
            <w:contextualSpacing/>
            <w:jc w:val="center"/>
            <w:rPr>
              <w:rFonts w:ascii="Times New Roman" w:hAnsi="Times New Roman" w:cs="Times New Roman"/>
            </w:rPr>
          </w:pPr>
        </w:p>
        <w:p w14:paraId="71B8DEF5" w14:textId="77777777" w:rsidR="00D711D7" w:rsidRPr="001F6849" w:rsidRDefault="00D711D7" w:rsidP="00D711D7">
          <w:pPr>
            <w:ind w:left="567" w:firstLine="0"/>
            <w:contextualSpacing/>
            <w:jc w:val="center"/>
            <w:rPr>
              <w:rFonts w:ascii="Times New Roman" w:hAnsi="Times New Roman" w:cs="Times New Roman"/>
              <w:sz w:val="28"/>
              <w:szCs w:val="28"/>
            </w:rPr>
          </w:pPr>
        </w:p>
        <w:p w14:paraId="5C4E54D0" w14:textId="77777777" w:rsidR="00D711D7" w:rsidRPr="001F6849" w:rsidRDefault="00D711D7" w:rsidP="00D711D7">
          <w:pPr>
            <w:ind w:left="567" w:firstLine="0"/>
            <w:contextualSpacing/>
            <w:jc w:val="center"/>
            <w:rPr>
              <w:rFonts w:ascii="Times New Roman" w:hAnsi="Times New Roman" w:cs="Times New Roman"/>
              <w:sz w:val="28"/>
              <w:szCs w:val="28"/>
            </w:rPr>
          </w:pPr>
        </w:p>
        <w:p w14:paraId="7EEB689A" w14:textId="0644DE2F" w:rsidR="00D711D7" w:rsidRPr="001F6849" w:rsidRDefault="00D711D7" w:rsidP="00D711D7">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VIEŠOJO </w:t>
          </w:r>
          <w:r w:rsidRPr="006625D9">
            <w:rPr>
              <w:rFonts w:ascii="Times New Roman" w:hAnsi="Times New Roman" w:cs="Times New Roman"/>
              <w:b/>
              <w:bCs/>
              <w:sz w:val="28"/>
              <w:szCs w:val="28"/>
            </w:rPr>
            <w:t xml:space="preserve">PIRKIMO </w:t>
          </w:r>
          <w:r w:rsidR="00C231F0" w:rsidRPr="006625D9">
            <w:rPr>
              <w:rFonts w:ascii="Times New Roman" w:hAnsi="Times New Roman" w:cs="Times New Roman"/>
              <w:b/>
              <w:bCs/>
              <w:sz w:val="28"/>
              <w:szCs w:val="28"/>
            </w:rPr>
            <w:t>„</w:t>
          </w:r>
          <w:r w:rsidR="00C231F0" w:rsidRPr="006625D9">
            <w:rPr>
              <w:rFonts w:ascii="Times New Roman" w:eastAsia="Times New Roman" w:hAnsi="Times New Roman" w:cs="Times New Roman"/>
              <w:b/>
              <w:bCs/>
              <w:sz w:val="28"/>
              <w:szCs w:val="28"/>
            </w:rPr>
            <w:t>PROGRAMINĖS ĮRANGOS LICENCIJŲ PALAIKYMO PASLAUG</w:t>
          </w:r>
          <w:r w:rsidR="00AE2586" w:rsidRPr="006625D9">
            <w:rPr>
              <w:rFonts w:ascii="Times New Roman" w:eastAsia="Times New Roman" w:hAnsi="Times New Roman" w:cs="Times New Roman"/>
              <w:b/>
              <w:bCs/>
              <w:sz w:val="28"/>
              <w:szCs w:val="28"/>
            </w:rPr>
            <w:t>OS</w:t>
          </w:r>
          <w:r w:rsidR="00C231F0" w:rsidRPr="006625D9">
            <w:rPr>
              <w:rFonts w:ascii="Times New Roman" w:hAnsi="Times New Roman" w:cs="Times New Roman"/>
              <w:b/>
              <w:bCs/>
              <w:sz w:val="28"/>
              <w:szCs w:val="28"/>
            </w:rPr>
            <w:t>“</w:t>
          </w:r>
          <w:r w:rsidR="00C231F0">
            <w:rPr>
              <w:rFonts w:ascii="Times New Roman" w:hAnsi="Times New Roman" w:cs="Times New Roman"/>
              <w:b/>
              <w:bCs/>
              <w:sz w:val="28"/>
              <w:szCs w:val="28"/>
            </w:rPr>
            <w:t xml:space="preserve"> </w:t>
          </w:r>
          <w:r w:rsidRPr="001F6849">
            <w:rPr>
              <w:rFonts w:ascii="Times New Roman" w:hAnsi="Times New Roman" w:cs="Times New Roman"/>
              <w:b/>
              <w:bCs/>
              <w:sz w:val="28"/>
              <w:szCs w:val="28"/>
            </w:rPr>
            <w:t xml:space="preserve">SKELBIAMOS APKLAUSOS SPECIALIOSIOS SĄLYGOS </w:t>
          </w:r>
        </w:p>
        <w:p w14:paraId="2818C8D1" w14:textId="77777777" w:rsidR="00D711D7" w:rsidRDefault="00D711D7" w:rsidP="00D711D7">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 xml:space="preserve">VERSIJA NR.1 </w:t>
          </w:r>
          <w:r w:rsidRPr="001F6849">
            <w:rPr>
              <w:rFonts w:ascii="Times New Roman" w:hAnsi="Times New Roman" w:cs="Times New Roman"/>
            </w:rPr>
            <w:br w:type="page"/>
          </w:r>
        </w:p>
        <w:p w14:paraId="59DCD0EB" w14:textId="77777777" w:rsidR="00D711D7" w:rsidRPr="00C17D3C" w:rsidRDefault="00000000" w:rsidP="00D711D7">
          <w:pPr>
            <w:ind w:firstLine="0"/>
            <w:contextualSpacing/>
            <w:rPr>
              <w:rFonts w:ascii="Arial" w:hAnsi="Arial" w:cs="Arial"/>
            </w:rPr>
          </w:pPr>
        </w:p>
      </w:sdtContent>
    </w:sdt>
    <w:p w14:paraId="07479CCB" w14:textId="77777777" w:rsidR="00D711D7" w:rsidRPr="0010754F" w:rsidRDefault="00D711D7" w:rsidP="00D711D7">
      <w:pPr>
        <w:pStyle w:val="Heading1"/>
        <w:numPr>
          <w:ilvl w:val="0"/>
          <w:numId w:val="5"/>
        </w:numPr>
        <w:tabs>
          <w:tab w:val="num" w:pos="1816"/>
        </w:tabs>
        <w:spacing w:before="0" w:after="0" w:line="300" w:lineRule="auto"/>
        <w:ind w:left="357" w:hanging="357"/>
        <w:jc w:val="left"/>
        <w:rPr>
          <w:rFonts w:ascii="Times New Roman" w:hAnsi="Times New Roman" w:cs="Times New Roman"/>
          <w:b/>
          <w:color w:val="auto"/>
          <w:sz w:val="32"/>
          <w:szCs w:val="32"/>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End w:id="5"/>
      <w:bookmarkEnd w:id="6"/>
      <w:bookmarkEnd w:id="7"/>
      <w:bookmarkEnd w:id="8"/>
      <w:bookmarkEnd w:id="9"/>
      <w:r w:rsidRPr="0010754F">
        <w:rPr>
          <w:rFonts w:ascii="Times New Roman" w:hAnsi="Times New Roman" w:cs="Times New Roman"/>
          <w:b/>
          <w:color w:val="auto"/>
          <w:sz w:val="32"/>
          <w:szCs w:val="32"/>
        </w:rPr>
        <w:t>Bendra informacija</w:t>
      </w:r>
      <w:bookmarkEnd w:id="10"/>
      <w:r w:rsidRPr="0010754F">
        <w:rPr>
          <w:rFonts w:ascii="Times New Roman" w:hAnsi="Times New Roman" w:cs="Times New Roman"/>
          <w:b/>
          <w:color w:val="auto"/>
          <w:sz w:val="32"/>
          <w:szCs w:val="32"/>
        </w:rPr>
        <w:t xml:space="preserve"> </w:t>
      </w:r>
    </w:p>
    <w:p w14:paraId="6156CDEB" w14:textId="77777777" w:rsidR="00D711D7" w:rsidRPr="001F6849" w:rsidRDefault="00D711D7" w:rsidP="00D711D7">
      <w:pPr>
        <w:ind w:firstLine="0"/>
        <w:rPr>
          <w:rFonts w:ascii="Times New Roman" w:hAnsi="Times New Roman" w:cs="Times New Roman"/>
        </w:rPr>
      </w:pPr>
    </w:p>
    <w:p w14:paraId="5A2696B9" w14:textId="77777777" w:rsidR="00D711D7" w:rsidRPr="0067787D" w:rsidRDefault="00D711D7" w:rsidP="00D711D7">
      <w:pPr>
        <w:spacing w:line="240" w:lineRule="auto"/>
        <w:rPr>
          <w:rFonts w:ascii="Times New Roman" w:hAnsi="Times New Roman" w:cs="Times New Roman"/>
          <w:sz w:val="24"/>
          <w:szCs w:val="24"/>
        </w:rPr>
      </w:pPr>
      <w:r w:rsidRPr="0067787D">
        <w:rPr>
          <w:rFonts w:ascii="Times New Roman" w:hAnsi="Times New Roman" w:cs="Times New Roman"/>
          <w:sz w:val="24"/>
          <w:szCs w:val="24"/>
        </w:rPr>
        <w:t>1.1. Perkančioji organizacija – Lietuvos kariuomenės Kibernetinės gynybos valdybos Informacinių technologijų tarnyba, juridinio asmens kodas 307054683, adresas Šilo g. 5a, 10322 Vilnius. Perkančioji organizacija nėra PVM mokėtojas.</w:t>
      </w:r>
    </w:p>
    <w:p w14:paraId="157115B2" w14:textId="0E24C6D1" w:rsidR="00D711D7" w:rsidRPr="0067787D" w:rsidRDefault="00D711D7" w:rsidP="00D711D7">
      <w:pPr>
        <w:pStyle w:val="ListParagraph"/>
        <w:numPr>
          <w:ilvl w:val="1"/>
          <w:numId w:val="8"/>
        </w:numPr>
        <w:spacing w:line="240" w:lineRule="auto"/>
        <w:ind w:left="0" w:firstLine="710"/>
        <w:rPr>
          <w:rFonts w:ascii="Times New Roman" w:hAnsi="Times New Roman" w:cs="Times New Roman"/>
          <w:sz w:val="24"/>
          <w:szCs w:val="24"/>
        </w:rPr>
      </w:pPr>
      <w:r w:rsidRPr="0067787D">
        <w:rPr>
          <w:rFonts w:ascii="Times New Roman" w:hAnsi="Times New Roman" w:cs="Times New Roman"/>
          <w:color w:val="000000" w:themeColor="text1"/>
          <w:sz w:val="24"/>
          <w:szCs w:val="24"/>
        </w:rPr>
        <w:t xml:space="preserve">Pirkimas neatliekamas naudojantis centralizuotų pirkimų katalogu, nes reikiamų </w:t>
      </w:r>
      <w:r w:rsidR="007B36C8">
        <w:rPr>
          <w:rFonts w:ascii="Times New Roman" w:hAnsi="Times New Roman" w:cs="Times New Roman"/>
          <w:color w:val="000000" w:themeColor="text1"/>
          <w:sz w:val="24"/>
          <w:szCs w:val="24"/>
        </w:rPr>
        <w:t>paslaugų</w:t>
      </w:r>
      <w:r w:rsidRPr="0067787D">
        <w:rPr>
          <w:rFonts w:ascii="Times New Roman" w:hAnsi="Times New Roman" w:cs="Times New Roman"/>
          <w:color w:val="000000" w:themeColor="text1"/>
          <w:sz w:val="24"/>
          <w:szCs w:val="24"/>
        </w:rPr>
        <w:t xml:space="preserve"> nėra centralizuotų pirkimų kataloge.  </w:t>
      </w:r>
    </w:p>
    <w:p w14:paraId="2E5A0304" w14:textId="77777777" w:rsidR="00D711D7" w:rsidRPr="006625D9" w:rsidRDefault="00D711D7" w:rsidP="00D711D7">
      <w:pPr>
        <w:pStyle w:val="ListParagraph"/>
        <w:numPr>
          <w:ilvl w:val="1"/>
          <w:numId w:val="8"/>
        </w:numPr>
        <w:spacing w:line="240" w:lineRule="auto"/>
        <w:ind w:left="0" w:firstLine="697"/>
        <w:rPr>
          <w:rFonts w:ascii="Times New Roman" w:hAnsi="Times New Roman" w:cs="Times New Roman"/>
          <w:sz w:val="24"/>
          <w:szCs w:val="24"/>
        </w:rPr>
      </w:pPr>
      <w:r w:rsidRPr="006625D9">
        <w:rPr>
          <w:rFonts w:ascii="Times New Roman" w:hAnsi="Times New Roman" w:cs="Times New Roman"/>
          <w:sz w:val="24"/>
          <w:szCs w:val="24"/>
        </w:rPr>
        <w:t>Pirkimas į pirkimo dalis skaidomas. Pirkimui sudaroma pirkimo Komisija.</w:t>
      </w:r>
    </w:p>
    <w:p w14:paraId="4E327084" w14:textId="2C2D81C7" w:rsidR="00D711D7" w:rsidRPr="00B55865" w:rsidRDefault="00D711D7" w:rsidP="00D711D7">
      <w:pPr>
        <w:pStyle w:val="ListParagraph"/>
        <w:spacing w:line="240" w:lineRule="auto"/>
        <w:ind w:left="0" w:firstLine="709"/>
        <w:rPr>
          <w:rFonts w:ascii="Times New Roman" w:hAnsi="Times New Roman" w:cs="Times New Roman"/>
          <w:sz w:val="24"/>
          <w:szCs w:val="24"/>
        </w:rPr>
      </w:pPr>
      <w:r w:rsidRPr="006625D9">
        <w:rPr>
          <w:rFonts w:ascii="Times New Roman" w:hAnsi="Times New Roman" w:cs="Times New Roman"/>
          <w:sz w:val="24"/>
          <w:szCs w:val="24"/>
        </w:rPr>
        <w:t>1.4.</w:t>
      </w:r>
      <w:r w:rsidRPr="006625D9">
        <w:rPr>
          <w:rFonts w:ascii="Times New Roman" w:hAnsi="Times New Roman" w:cs="Times New Roman"/>
          <w:i/>
          <w:iCs/>
          <w:sz w:val="24"/>
          <w:szCs w:val="24"/>
        </w:rPr>
        <w:t xml:space="preserve"> </w:t>
      </w:r>
      <w:r w:rsidRPr="006625D9">
        <w:rPr>
          <w:rFonts w:ascii="Times New Roman" w:hAnsi="Times New Roman" w:cs="Times New Roman"/>
          <w:sz w:val="24"/>
          <w:szCs w:val="24"/>
        </w:rPr>
        <w:t xml:space="preserve">Atliekamas žaliasis pirkimas. Pirkimas vykdomas vadovaujantis </w:t>
      </w:r>
      <w:hyperlink r:id="rId11" w:history="1">
        <w:r w:rsidRPr="006625D9">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6625D9">
        <w:rPr>
          <w:rFonts w:ascii="Times New Roman" w:hAnsi="Times New Roman" w:cs="Times New Roman"/>
          <w:color w:val="00B050"/>
          <w:sz w:val="24"/>
          <w:szCs w:val="24"/>
        </w:rPr>
        <w:t xml:space="preserve"> </w:t>
      </w:r>
      <w:r w:rsidRPr="006625D9">
        <w:rPr>
          <w:rFonts w:ascii="Times New Roman" w:hAnsi="Times New Roman" w:cs="Times New Roman"/>
          <w:sz w:val="24"/>
          <w:szCs w:val="24"/>
        </w:rPr>
        <w:t>4 punkto 4.4.4.</w:t>
      </w:r>
      <w:r w:rsidR="0010754F" w:rsidRPr="006625D9">
        <w:rPr>
          <w:rFonts w:ascii="Times New Roman" w:hAnsi="Times New Roman" w:cs="Times New Roman"/>
          <w:sz w:val="24"/>
          <w:szCs w:val="24"/>
        </w:rPr>
        <w:t>3</w:t>
      </w:r>
      <w:r w:rsidR="00CA5930" w:rsidRPr="006625D9">
        <w:rPr>
          <w:rFonts w:ascii="Times New Roman" w:hAnsi="Times New Roman" w:cs="Times New Roman"/>
          <w:sz w:val="24"/>
          <w:szCs w:val="24"/>
        </w:rPr>
        <w:t>. papunkčiu</w:t>
      </w:r>
      <w:r w:rsidRPr="006625D9">
        <w:rPr>
          <w:rFonts w:ascii="Times New Roman" w:hAnsi="Times New Roman" w:cs="Times New Roman"/>
          <w:sz w:val="24"/>
          <w:szCs w:val="24"/>
        </w:rPr>
        <w:t>.</w:t>
      </w:r>
      <w:r w:rsidRPr="00B55865">
        <w:rPr>
          <w:rFonts w:ascii="Times New Roman" w:hAnsi="Times New Roman" w:cs="Times New Roman"/>
          <w:sz w:val="24"/>
          <w:szCs w:val="24"/>
        </w:rPr>
        <w:t xml:space="preserve"> Aplinkos apaugos kriterijai nustatyti specialiųjų pirkimo sąlygų </w:t>
      </w:r>
      <w:r>
        <w:rPr>
          <w:rFonts w:ascii="Times New Roman" w:hAnsi="Times New Roman" w:cs="Times New Roman"/>
          <w:sz w:val="24"/>
          <w:szCs w:val="24"/>
        </w:rPr>
        <w:t>1</w:t>
      </w:r>
      <w:r w:rsidRPr="00B55865">
        <w:rPr>
          <w:rFonts w:ascii="Times New Roman" w:hAnsi="Times New Roman" w:cs="Times New Roman"/>
          <w:sz w:val="24"/>
          <w:szCs w:val="24"/>
        </w:rPr>
        <w:t xml:space="preserve">  priede „Techninė specifikacija“ (toliau – </w:t>
      </w:r>
      <w:r>
        <w:rPr>
          <w:rFonts w:ascii="Times New Roman" w:hAnsi="Times New Roman" w:cs="Times New Roman"/>
          <w:sz w:val="24"/>
          <w:szCs w:val="24"/>
        </w:rPr>
        <w:t>1</w:t>
      </w:r>
      <w:r w:rsidRPr="00B55865">
        <w:rPr>
          <w:rFonts w:ascii="Times New Roman" w:hAnsi="Times New Roman" w:cs="Times New Roman"/>
          <w:sz w:val="24"/>
          <w:szCs w:val="24"/>
        </w:rPr>
        <w:t xml:space="preserve"> priedas).</w:t>
      </w:r>
    </w:p>
    <w:p w14:paraId="00135D69" w14:textId="63351AC4" w:rsidR="00D711D7" w:rsidRDefault="004F5A96" w:rsidP="00D711D7">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D711D7" w:rsidRPr="0067787D">
        <w:rPr>
          <w:rFonts w:ascii="Times New Roman" w:eastAsia="Arial" w:hAnsi="Times New Roman" w:cs="Times New Roman"/>
          <w:sz w:val="24"/>
          <w:szCs w:val="24"/>
        </w:rPr>
        <w:t>1.5. Bendrosios pirkimo sąlygos yra neatskiriama šių pirkimo sąlygų dalis.</w:t>
      </w:r>
    </w:p>
    <w:p w14:paraId="01F33660" w14:textId="77777777" w:rsidR="00D711D7" w:rsidRPr="0067787D" w:rsidRDefault="00D711D7" w:rsidP="00D711D7">
      <w:pPr>
        <w:spacing w:line="240" w:lineRule="auto"/>
        <w:ind w:firstLine="567"/>
        <w:rPr>
          <w:rFonts w:ascii="Times New Roman" w:hAnsi="Times New Roman" w:cs="Times New Roman"/>
          <w:sz w:val="24"/>
          <w:szCs w:val="24"/>
        </w:rPr>
      </w:pPr>
    </w:p>
    <w:p w14:paraId="6A79C150" w14:textId="77777777" w:rsidR="00D711D7" w:rsidRPr="006625D9" w:rsidRDefault="00D711D7" w:rsidP="00D711D7">
      <w:pPr>
        <w:pStyle w:val="Heading1"/>
        <w:numPr>
          <w:ilvl w:val="0"/>
          <w:numId w:val="7"/>
        </w:numPr>
        <w:tabs>
          <w:tab w:val="num" w:pos="360"/>
        </w:tabs>
        <w:spacing w:before="0" w:after="0" w:line="300" w:lineRule="auto"/>
        <w:ind w:left="357" w:hanging="357"/>
        <w:rPr>
          <w:rFonts w:ascii="Times New Roman" w:hAnsi="Times New Roman" w:cs="Times New Roman"/>
          <w:b/>
          <w:color w:val="auto"/>
          <w:sz w:val="32"/>
          <w:szCs w:val="32"/>
        </w:rPr>
      </w:pPr>
      <w:bookmarkStart w:id="11" w:name="_Toc137194948"/>
      <w:r w:rsidRPr="0010754F">
        <w:rPr>
          <w:rFonts w:ascii="Times New Roman" w:hAnsi="Times New Roman" w:cs="Times New Roman"/>
          <w:b/>
          <w:color w:val="auto"/>
          <w:sz w:val="32"/>
          <w:szCs w:val="32"/>
        </w:rPr>
        <w:t xml:space="preserve">Pirkimo </w:t>
      </w:r>
      <w:r w:rsidRPr="006625D9">
        <w:rPr>
          <w:rFonts w:ascii="Times New Roman" w:hAnsi="Times New Roman" w:cs="Times New Roman"/>
          <w:b/>
          <w:color w:val="auto"/>
          <w:sz w:val="32"/>
          <w:szCs w:val="32"/>
        </w:rPr>
        <w:t>objektas</w:t>
      </w:r>
      <w:bookmarkEnd w:id="11"/>
    </w:p>
    <w:p w14:paraId="5BFA09A6" w14:textId="77777777" w:rsidR="00D711D7" w:rsidRPr="006625D9" w:rsidRDefault="00D711D7" w:rsidP="00D711D7">
      <w:pPr>
        <w:spacing w:line="240" w:lineRule="auto"/>
        <w:ind w:firstLine="0"/>
        <w:rPr>
          <w:rFonts w:ascii="Times New Roman" w:hAnsi="Times New Roman" w:cs="Times New Roman"/>
        </w:rPr>
      </w:pPr>
    </w:p>
    <w:p w14:paraId="22510909" w14:textId="62DF5888" w:rsidR="00D711D7" w:rsidRPr="006625D9" w:rsidRDefault="00D711D7" w:rsidP="00D711D7">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625D9">
        <w:rPr>
          <w:rFonts w:ascii="Times New Roman" w:hAnsi="Times New Roman" w:cs="Times New Roman"/>
          <w:sz w:val="24"/>
          <w:szCs w:val="24"/>
        </w:rPr>
        <w:t xml:space="preserve"> Perkančioji organizacija </w:t>
      </w:r>
      <w:r w:rsidRPr="006625D9">
        <w:rPr>
          <w:rFonts w:ascii="Times New Roman" w:eastAsia="Calibri" w:hAnsi="Times New Roman" w:cs="Times New Roman"/>
          <w:color w:val="000000" w:themeColor="text1"/>
          <w:sz w:val="24"/>
          <w:szCs w:val="24"/>
        </w:rPr>
        <w:t xml:space="preserve">numato įsigyti </w:t>
      </w:r>
      <w:r w:rsidR="007B36C8" w:rsidRPr="006625D9">
        <w:rPr>
          <w:rFonts w:ascii="Times New Roman" w:eastAsia="Calibri" w:hAnsi="Times New Roman" w:cs="Times New Roman"/>
          <w:color w:val="000000" w:themeColor="text1"/>
          <w:sz w:val="24"/>
          <w:szCs w:val="24"/>
        </w:rPr>
        <w:t xml:space="preserve">šias paslaugas </w:t>
      </w:r>
      <w:r w:rsidR="007B36C8" w:rsidRPr="006625D9">
        <w:rPr>
          <w:rFonts w:ascii="Times New Roman" w:hAnsi="Times New Roman" w:cs="Times New Roman"/>
          <w:bCs/>
          <w:noProof/>
          <w:sz w:val="24"/>
          <w:szCs w:val="24"/>
        </w:rPr>
        <w:t>(BVPŽ kodas 72261000-2)</w:t>
      </w:r>
      <w:r w:rsidRPr="006625D9">
        <w:rPr>
          <w:rFonts w:ascii="Times New Roman" w:eastAsia="Calibri" w:hAnsi="Times New Roman" w:cs="Times New Roman"/>
          <w:sz w:val="24"/>
          <w:szCs w:val="24"/>
        </w:rPr>
        <w:t xml:space="preserve">: </w:t>
      </w:r>
    </w:p>
    <w:p w14:paraId="19D46F0B" w14:textId="2D544F92" w:rsidR="00D711D7" w:rsidRPr="006625D9" w:rsidRDefault="00D711D7" w:rsidP="00D711D7">
      <w:pPr>
        <w:pStyle w:val="NoSpacing"/>
        <w:tabs>
          <w:tab w:val="left" w:pos="1134"/>
        </w:tabs>
        <w:spacing w:after="120"/>
        <w:ind w:left="709" w:firstLine="0"/>
        <w:contextualSpacing/>
        <w:rPr>
          <w:rFonts w:ascii="Times New Roman" w:eastAsia="Calibri" w:hAnsi="Times New Roman" w:cs="Times New Roman"/>
          <w:sz w:val="24"/>
          <w:szCs w:val="24"/>
        </w:rPr>
      </w:pPr>
      <w:r w:rsidRPr="006625D9">
        <w:rPr>
          <w:rFonts w:ascii="Times New Roman" w:eastAsia="Calibri" w:hAnsi="Times New Roman" w:cs="Times New Roman"/>
          <w:sz w:val="24"/>
          <w:szCs w:val="24"/>
        </w:rPr>
        <w:t>1) programinės įrangos licencijų palaikymas Nr. 7 - 1 vnt.;</w:t>
      </w:r>
    </w:p>
    <w:p w14:paraId="05B4CB7F" w14:textId="167D58AD" w:rsidR="00D711D7" w:rsidRPr="006625D9" w:rsidRDefault="00D711D7" w:rsidP="00D711D7">
      <w:pPr>
        <w:pStyle w:val="NoSpacing"/>
        <w:tabs>
          <w:tab w:val="left" w:pos="1134"/>
        </w:tabs>
        <w:spacing w:after="120"/>
        <w:ind w:left="709" w:firstLine="0"/>
        <w:contextualSpacing/>
        <w:rPr>
          <w:rFonts w:ascii="Times New Roman" w:hAnsi="Times New Roman" w:cs="Times New Roman"/>
          <w:sz w:val="24"/>
          <w:szCs w:val="24"/>
        </w:rPr>
      </w:pPr>
      <w:r w:rsidRPr="006625D9">
        <w:rPr>
          <w:rFonts w:ascii="Times New Roman" w:eastAsia="Calibri" w:hAnsi="Times New Roman" w:cs="Times New Roman"/>
          <w:sz w:val="24"/>
          <w:szCs w:val="24"/>
        </w:rPr>
        <w:t xml:space="preserve">2) programinės įrangos licencijų palaikymas Nr. </w:t>
      </w:r>
      <w:r w:rsidRPr="006625D9">
        <w:rPr>
          <w:rFonts w:ascii="Times New Roman" w:hAnsi="Times New Roman" w:cs="Times New Roman"/>
          <w:iCs/>
          <w:sz w:val="24"/>
          <w:szCs w:val="24"/>
        </w:rPr>
        <w:t>10</w:t>
      </w:r>
      <w:r w:rsidRPr="006625D9">
        <w:rPr>
          <w:rFonts w:ascii="Times New Roman" w:hAnsi="Times New Roman" w:cs="Times New Roman"/>
          <w:i/>
          <w:sz w:val="24"/>
          <w:szCs w:val="24"/>
        </w:rPr>
        <w:t xml:space="preserve"> </w:t>
      </w:r>
      <w:r w:rsidRPr="006625D9">
        <w:rPr>
          <w:rFonts w:ascii="Times New Roman" w:hAnsi="Times New Roman" w:cs="Times New Roman"/>
          <w:bCs/>
          <w:noProof/>
          <w:sz w:val="24"/>
          <w:szCs w:val="24"/>
        </w:rPr>
        <w:t xml:space="preserve">- </w:t>
      </w:r>
      <w:r w:rsidRPr="006625D9">
        <w:rPr>
          <w:rFonts w:ascii="Times New Roman" w:hAnsi="Times New Roman" w:cs="Times New Roman"/>
          <w:sz w:val="24"/>
          <w:szCs w:val="24"/>
        </w:rPr>
        <w:t>1 vnt.;</w:t>
      </w:r>
    </w:p>
    <w:p w14:paraId="03EF7A18" w14:textId="61BFA702" w:rsidR="00D711D7" w:rsidRPr="006625D9" w:rsidRDefault="00D711D7" w:rsidP="00D711D7">
      <w:pPr>
        <w:pStyle w:val="NoSpacing"/>
        <w:tabs>
          <w:tab w:val="left" w:pos="1134"/>
        </w:tabs>
        <w:spacing w:after="120"/>
        <w:ind w:left="709" w:firstLine="0"/>
        <w:contextualSpacing/>
        <w:rPr>
          <w:rFonts w:ascii="Times New Roman" w:hAnsi="Times New Roman" w:cs="Times New Roman"/>
          <w:sz w:val="24"/>
          <w:szCs w:val="24"/>
        </w:rPr>
      </w:pPr>
      <w:r w:rsidRPr="006625D9">
        <w:rPr>
          <w:rFonts w:ascii="Times New Roman" w:hAnsi="Times New Roman" w:cs="Times New Roman"/>
          <w:sz w:val="24"/>
          <w:szCs w:val="24"/>
        </w:rPr>
        <w:t xml:space="preserve">3) </w:t>
      </w:r>
      <w:r w:rsidRPr="006625D9">
        <w:rPr>
          <w:rFonts w:ascii="Times New Roman" w:eastAsia="Calibri" w:hAnsi="Times New Roman" w:cs="Times New Roman"/>
          <w:sz w:val="24"/>
          <w:szCs w:val="24"/>
        </w:rPr>
        <w:t xml:space="preserve">programinės įrangos licencijų palaikymas Nr. </w:t>
      </w:r>
      <w:r w:rsidRPr="006625D9">
        <w:rPr>
          <w:rFonts w:ascii="Times New Roman" w:hAnsi="Times New Roman" w:cs="Times New Roman"/>
          <w:iCs/>
          <w:sz w:val="24"/>
          <w:szCs w:val="24"/>
        </w:rPr>
        <w:t xml:space="preserve">11 </w:t>
      </w:r>
      <w:r w:rsidRPr="006625D9">
        <w:rPr>
          <w:rFonts w:ascii="Times New Roman" w:eastAsiaTheme="minorHAnsi" w:hAnsi="Times New Roman" w:cs="Times New Roman"/>
          <w:sz w:val="24"/>
          <w:szCs w:val="24"/>
          <w:lang w:eastAsia="en-US"/>
        </w:rPr>
        <w:t>-</w:t>
      </w:r>
      <w:r w:rsidRPr="006625D9">
        <w:rPr>
          <w:rFonts w:ascii="Times New Roman" w:hAnsi="Times New Roman" w:cs="Times New Roman"/>
          <w:i/>
          <w:sz w:val="24"/>
          <w:szCs w:val="24"/>
        </w:rPr>
        <w:t xml:space="preserve"> </w:t>
      </w:r>
      <w:r w:rsidRPr="006625D9">
        <w:rPr>
          <w:rFonts w:ascii="Times New Roman" w:hAnsi="Times New Roman" w:cs="Times New Roman"/>
          <w:sz w:val="24"/>
          <w:szCs w:val="24"/>
        </w:rPr>
        <w:t>1 vnt..</w:t>
      </w:r>
    </w:p>
    <w:p w14:paraId="152B8B9D" w14:textId="78C78EBC" w:rsidR="00D711D7" w:rsidRPr="006625D9" w:rsidRDefault="00D711D7" w:rsidP="00D711D7">
      <w:pPr>
        <w:pStyle w:val="NoSpacing"/>
        <w:tabs>
          <w:tab w:val="left" w:pos="1134"/>
        </w:tabs>
        <w:spacing w:after="120"/>
        <w:ind w:left="709" w:firstLine="0"/>
        <w:contextualSpacing/>
        <w:rPr>
          <w:rFonts w:ascii="Times New Roman" w:hAnsi="Times New Roman" w:cs="Times New Roman"/>
          <w:color w:val="000000" w:themeColor="text1"/>
          <w:sz w:val="24"/>
          <w:szCs w:val="24"/>
        </w:rPr>
      </w:pPr>
      <w:r w:rsidRPr="006625D9">
        <w:rPr>
          <w:rFonts w:ascii="Times New Roman" w:hAnsi="Times New Roman" w:cs="Times New Roman"/>
          <w:sz w:val="24"/>
          <w:szCs w:val="24"/>
        </w:rPr>
        <w:t>Reikalavimai pirkimo objektui nustatyti 1 priede</w:t>
      </w:r>
      <w:r w:rsidR="006625D9" w:rsidRPr="006625D9">
        <w:rPr>
          <w:rFonts w:ascii="Times New Roman" w:hAnsi="Times New Roman" w:cs="Times New Roman"/>
          <w:sz w:val="24"/>
          <w:szCs w:val="24"/>
        </w:rPr>
        <w:t>.</w:t>
      </w:r>
    </w:p>
    <w:p w14:paraId="4297D5E9" w14:textId="1ABBACC6" w:rsidR="00D711D7" w:rsidRPr="0067787D" w:rsidRDefault="00D711D7" w:rsidP="00D711D7">
      <w:pPr>
        <w:pStyle w:val="NoSpacing"/>
        <w:ind w:firstLine="709"/>
        <w:contextualSpacing/>
        <w:rPr>
          <w:rFonts w:ascii="Times New Roman" w:hAnsi="Times New Roman" w:cs="Times New Roman"/>
          <w:sz w:val="24"/>
          <w:szCs w:val="24"/>
        </w:rPr>
      </w:pPr>
      <w:r w:rsidRPr="006625D9">
        <w:rPr>
          <w:rFonts w:ascii="Times New Roman" w:hAnsi="Times New Roman" w:cs="Times New Roman"/>
          <w:sz w:val="24"/>
          <w:szCs w:val="24"/>
        </w:rPr>
        <w:t>2.2. Pirkimo objektas skaidomas į 3</w:t>
      </w:r>
      <w:r w:rsidRPr="006625D9">
        <w:rPr>
          <w:rFonts w:ascii="Times New Roman" w:hAnsi="Times New Roman" w:cs="Times New Roman"/>
          <w:i/>
          <w:iCs/>
          <w:color w:val="00B050"/>
          <w:sz w:val="24"/>
          <w:szCs w:val="24"/>
        </w:rPr>
        <w:t xml:space="preserve"> </w:t>
      </w:r>
      <w:r w:rsidRPr="006625D9">
        <w:rPr>
          <w:rFonts w:ascii="Times New Roman" w:hAnsi="Times New Roman" w:cs="Times New Roman"/>
          <w:sz w:val="24"/>
          <w:szCs w:val="24"/>
        </w:rPr>
        <w:t>dalis, kurių apimtys ir dalykas, reikalavimai ir techninė specifikacija apibrėžti specialiųjų pirkimo sąlygų 1 ir 4 prieduose</w:t>
      </w:r>
      <w:r w:rsidR="006625D9" w:rsidRPr="006625D9">
        <w:rPr>
          <w:rFonts w:ascii="Times New Roman" w:hAnsi="Times New Roman" w:cs="Times New Roman"/>
          <w:sz w:val="24"/>
          <w:szCs w:val="24"/>
        </w:rPr>
        <w:t xml:space="preserve"> </w:t>
      </w:r>
      <w:r w:rsidRPr="006625D9">
        <w:rPr>
          <w:rFonts w:ascii="Times New Roman" w:hAnsi="Times New Roman" w:cs="Times New Roman"/>
          <w:sz w:val="24"/>
          <w:szCs w:val="24"/>
        </w:rPr>
        <w:t>.</w:t>
      </w:r>
      <w:r w:rsidRPr="0067787D">
        <w:rPr>
          <w:rFonts w:ascii="Times New Roman" w:hAnsi="Times New Roman" w:cs="Times New Roman"/>
          <w:sz w:val="24"/>
          <w:szCs w:val="24"/>
        </w:rPr>
        <w:t xml:space="preserve"> </w:t>
      </w:r>
    </w:p>
    <w:p w14:paraId="55F6173F" w14:textId="77777777" w:rsidR="00D711D7" w:rsidRPr="0067787D" w:rsidRDefault="00D711D7" w:rsidP="00D711D7">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E6B04A" w14:textId="77777777" w:rsidR="00D711D7" w:rsidRDefault="00D711D7" w:rsidP="00D711D7">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 xml:space="preserve">2.4.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2296CBF7" w14:textId="4336B9A6" w:rsidR="00674B9D" w:rsidRPr="006675BD" w:rsidRDefault="00674B9D" w:rsidP="00674B9D">
      <w:pPr>
        <w:spacing w:line="240" w:lineRule="auto"/>
        <w:ind w:firstLine="709"/>
        <w:rPr>
          <w:rFonts w:ascii="Times New Roman" w:hAnsi="Times New Roman" w:cs="Times New Roman"/>
          <w:sz w:val="24"/>
          <w:szCs w:val="24"/>
        </w:rPr>
      </w:pPr>
      <w:r w:rsidRPr="006675BD">
        <w:rPr>
          <w:rFonts w:ascii="Times New Roman" w:hAnsi="Times New Roman" w:cs="Times New Roman"/>
          <w:sz w:val="24"/>
          <w:szCs w:val="24"/>
        </w:rPr>
        <w:t>2.5. Perkančioji organizacija laikys, kad paslaugos kelia grėsmę nacionaliniam saugumui, jei paslaugų teikimas būtų vykdomas iš VPĮ 92 straipsnio 14 dalyje numatytame sąraše nurodytų valstybių ar teritorijų (VPĮ 37 straipsnio 9 dalies reikalavimas).</w:t>
      </w:r>
    </w:p>
    <w:p w14:paraId="0E1B74A3" w14:textId="036F7703" w:rsidR="00674B9D" w:rsidRPr="006675BD" w:rsidRDefault="00674B9D" w:rsidP="00674B9D">
      <w:pPr>
        <w:spacing w:line="240" w:lineRule="auto"/>
        <w:ind w:firstLine="709"/>
        <w:rPr>
          <w:rFonts w:ascii="Times New Roman" w:hAnsi="Times New Roman" w:cs="Times New Roman"/>
          <w:sz w:val="24"/>
          <w:szCs w:val="24"/>
        </w:rPr>
      </w:pPr>
      <w:r w:rsidRPr="006675BD">
        <w:rPr>
          <w:rFonts w:ascii="Times New Roman" w:hAnsi="Times New Roman" w:cs="Times New Roman"/>
          <w:sz w:val="24"/>
          <w:szCs w:val="24"/>
        </w:rPr>
        <w:t>2.6. Perkančioji organizacija, tikrindama pasiūlymo atitiktį Pirkimo sąlygų 2.5 punkto  reikalavimams, reikalauja:</w:t>
      </w:r>
    </w:p>
    <w:p w14:paraId="4E5643A4" w14:textId="0004D1CE" w:rsidR="00674B9D" w:rsidRPr="006675BD" w:rsidRDefault="00674B9D" w:rsidP="00674B9D">
      <w:pPr>
        <w:spacing w:line="240" w:lineRule="auto"/>
        <w:ind w:firstLine="397"/>
        <w:rPr>
          <w:rFonts w:ascii="Times New Roman" w:hAnsi="Times New Roman" w:cs="Times New Roman"/>
          <w:sz w:val="24"/>
          <w:szCs w:val="24"/>
        </w:rPr>
      </w:pPr>
      <w:r w:rsidRPr="006675BD">
        <w:rPr>
          <w:rFonts w:ascii="Times New Roman" w:hAnsi="Times New Roman" w:cs="Times New Roman"/>
          <w:sz w:val="24"/>
          <w:szCs w:val="24"/>
        </w:rPr>
        <w:t xml:space="preserve">     2.6.1. iš teikėjo kartu su pasiūlymu pateikti užpildytą pirkimo sąlygų 6 priedą „Nacionalinio saugumo reikalavimų atitikties deklaracija“ (toliau – 6 priedas), kuriame deklaruojamas pirkimo sąlygų 2.5 punkte nurodytų aplinkybių nebuvimas;</w:t>
      </w:r>
    </w:p>
    <w:p w14:paraId="5E6DCDC8" w14:textId="2AEA09D3" w:rsidR="00674B9D" w:rsidRPr="006675BD" w:rsidRDefault="00674B9D" w:rsidP="00674B9D">
      <w:pPr>
        <w:spacing w:line="240" w:lineRule="auto"/>
        <w:ind w:firstLine="397"/>
        <w:rPr>
          <w:rFonts w:ascii="Times New Roman" w:hAnsi="Times New Roman" w:cs="Times New Roman"/>
          <w:sz w:val="24"/>
          <w:szCs w:val="24"/>
        </w:rPr>
      </w:pPr>
      <w:r w:rsidRPr="006675BD">
        <w:rPr>
          <w:rFonts w:ascii="Times New Roman" w:hAnsi="Times New Roman" w:cs="Times New Roman"/>
          <w:sz w:val="24"/>
          <w:szCs w:val="24"/>
        </w:rPr>
        <w:t xml:space="preserve">     2.6.2. iš ekonomiškai naudingiausią pasiūlymą pateikusio teikėjo pateikti VPĮ 51 straipsnio 12 dalyje nurodytus pagrindžiančius dokumentus (VPĮ 47 straipsnio 9 dalies reikalavimų pagrindimui).</w:t>
      </w:r>
    </w:p>
    <w:p w14:paraId="4D5B7830" w14:textId="7192BAEF" w:rsidR="00674B9D" w:rsidRPr="006675BD" w:rsidRDefault="00674B9D" w:rsidP="00674B9D">
      <w:pPr>
        <w:pStyle w:val="ListParagraph"/>
        <w:spacing w:line="240" w:lineRule="auto"/>
        <w:ind w:left="0" w:firstLine="709"/>
        <w:rPr>
          <w:rFonts w:ascii="Times New Roman" w:hAnsi="Times New Roman" w:cs="Times New Roman"/>
          <w:sz w:val="24"/>
          <w:szCs w:val="24"/>
        </w:rPr>
      </w:pPr>
      <w:r w:rsidRPr="006675BD">
        <w:rPr>
          <w:rFonts w:ascii="Times New Roman" w:hAnsi="Times New Roman" w:cs="Times New Roman"/>
          <w:sz w:val="24"/>
          <w:szCs w:val="24"/>
        </w:rPr>
        <w:lastRenderedPageBreak/>
        <w:t>2.7. Perkančioji organizacija bet kuriuo pirkimo procedūros metu gali paprašyti dalyvių pateikti visus ar dalį dokumentų, patvirtinančių atitiktį VPĮ 37 straipsnio 9 dalies ir VPĮ 47 straipsnio 9 dalies reikalavimams, jeigu tai būtina siekiant užtikrinti tinkamą pirkimo procedūros atlikimą.</w:t>
      </w:r>
    </w:p>
    <w:p w14:paraId="06B65E88" w14:textId="77777777" w:rsidR="00C231F0" w:rsidRPr="006675BD" w:rsidRDefault="00C231F0" w:rsidP="00D711D7">
      <w:pPr>
        <w:pStyle w:val="ListParagraph"/>
        <w:spacing w:line="240" w:lineRule="auto"/>
        <w:ind w:left="0" w:firstLine="709"/>
        <w:rPr>
          <w:rFonts w:ascii="Times New Roman" w:hAnsi="Times New Roman" w:cs="Times New Roman"/>
          <w:sz w:val="24"/>
          <w:szCs w:val="24"/>
        </w:rPr>
      </w:pPr>
    </w:p>
    <w:p w14:paraId="1905F003" w14:textId="77777777" w:rsidR="00D711D7" w:rsidRPr="006675BD" w:rsidRDefault="00D711D7" w:rsidP="00D711D7">
      <w:pPr>
        <w:pStyle w:val="ListParagraph"/>
        <w:spacing w:line="240" w:lineRule="auto"/>
        <w:ind w:left="0" w:firstLine="709"/>
        <w:rPr>
          <w:rFonts w:ascii="Times New Roman" w:hAnsi="Times New Roman" w:cs="Times New Roman"/>
          <w:sz w:val="24"/>
          <w:szCs w:val="24"/>
        </w:rPr>
      </w:pPr>
    </w:p>
    <w:p w14:paraId="13D55080" w14:textId="77777777" w:rsidR="00D711D7" w:rsidRPr="006675BD" w:rsidRDefault="00D711D7" w:rsidP="00D711D7">
      <w:pPr>
        <w:pStyle w:val="Heading1"/>
        <w:numPr>
          <w:ilvl w:val="0"/>
          <w:numId w:val="7"/>
        </w:numPr>
        <w:tabs>
          <w:tab w:val="num" w:pos="360"/>
        </w:tabs>
        <w:spacing w:before="0" w:after="0"/>
        <w:ind w:left="357" w:hanging="357"/>
        <w:rPr>
          <w:rFonts w:ascii="Times New Roman" w:hAnsi="Times New Roman" w:cs="Times New Roman"/>
          <w:b/>
          <w:color w:val="auto"/>
          <w:sz w:val="28"/>
          <w:szCs w:val="28"/>
        </w:rPr>
      </w:pPr>
      <w:bookmarkStart w:id="12" w:name="_Toc137194949"/>
      <w:r w:rsidRPr="006675BD">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2"/>
      <w:r w:rsidRPr="006675BD">
        <w:rPr>
          <w:rFonts w:ascii="Times New Roman" w:hAnsi="Times New Roman" w:cs="Times New Roman"/>
          <w:b/>
          <w:color w:val="auto"/>
          <w:sz w:val="28"/>
          <w:szCs w:val="28"/>
        </w:rPr>
        <w:t xml:space="preserve"> </w:t>
      </w:r>
    </w:p>
    <w:p w14:paraId="797DF4D2" w14:textId="77777777" w:rsidR="00D711D7" w:rsidRPr="006675BD" w:rsidRDefault="00D711D7" w:rsidP="00D711D7">
      <w:pPr>
        <w:spacing w:line="240" w:lineRule="auto"/>
        <w:ind w:firstLine="0"/>
        <w:rPr>
          <w:rFonts w:ascii="Times New Roman" w:hAnsi="Times New Roman" w:cs="Times New Roman"/>
        </w:rPr>
      </w:pPr>
    </w:p>
    <w:p w14:paraId="70261093" w14:textId="0FF7F065" w:rsidR="00D711D7" w:rsidRPr="006675BD" w:rsidRDefault="00D711D7" w:rsidP="00D711D7">
      <w:pPr>
        <w:pStyle w:val="ListParagraph"/>
        <w:numPr>
          <w:ilvl w:val="1"/>
          <w:numId w:val="7"/>
        </w:numPr>
        <w:spacing w:line="240" w:lineRule="auto"/>
        <w:ind w:left="0" w:firstLine="709"/>
        <w:rPr>
          <w:rFonts w:ascii="Times New Roman" w:hAnsi="Times New Roman" w:cs="Times New Roman"/>
          <w:i/>
          <w:iCs/>
          <w:sz w:val="24"/>
          <w:szCs w:val="24"/>
        </w:rPr>
      </w:pPr>
      <w:r w:rsidRPr="006675B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6625D9" w:rsidRPr="006675BD">
        <w:rPr>
          <w:rFonts w:ascii="Times New Roman" w:hAnsi="Times New Roman" w:cs="Times New Roman"/>
          <w:sz w:val="24"/>
          <w:szCs w:val="24"/>
        </w:rPr>
        <w:t>3</w:t>
      </w:r>
      <w:r w:rsidRPr="006675BD">
        <w:rPr>
          <w:rFonts w:ascii="Times New Roman" w:hAnsi="Times New Roman" w:cs="Times New Roman"/>
          <w:sz w:val="24"/>
          <w:szCs w:val="24"/>
        </w:rPr>
        <w:t xml:space="preserve"> priede „Tiekėjų pašalinimo pagrindai“ (toliau – </w:t>
      </w:r>
      <w:r w:rsidR="006625D9" w:rsidRPr="006675BD">
        <w:rPr>
          <w:rFonts w:ascii="Times New Roman" w:hAnsi="Times New Roman" w:cs="Times New Roman"/>
          <w:sz w:val="24"/>
          <w:szCs w:val="24"/>
        </w:rPr>
        <w:t>3</w:t>
      </w:r>
      <w:r w:rsidRPr="006675BD">
        <w:rPr>
          <w:rFonts w:ascii="Times New Roman" w:hAnsi="Times New Roman" w:cs="Times New Roman"/>
          <w:sz w:val="24"/>
          <w:szCs w:val="24"/>
        </w:rPr>
        <w:t xml:space="preserve"> priedas). </w:t>
      </w:r>
    </w:p>
    <w:p w14:paraId="7F56D401" w14:textId="77777777" w:rsidR="00D711D7" w:rsidRPr="006675BD" w:rsidRDefault="00D711D7" w:rsidP="00D711D7">
      <w:pPr>
        <w:pStyle w:val="ListParagraph"/>
        <w:numPr>
          <w:ilvl w:val="1"/>
          <w:numId w:val="7"/>
        </w:numPr>
        <w:spacing w:line="240" w:lineRule="auto"/>
        <w:ind w:left="0" w:firstLine="697"/>
        <w:rPr>
          <w:rFonts w:ascii="Times New Roman" w:hAnsi="Times New Roman" w:cs="Times New Roman"/>
          <w:sz w:val="24"/>
          <w:szCs w:val="24"/>
        </w:rPr>
      </w:pPr>
      <w:r w:rsidRPr="006675B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1102D43" w14:textId="77777777" w:rsidR="00D711D7" w:rsidRPr="006675BD" w:rsidRDefault="00D711D7" w:rsidP="00D711D7">
      <w:pPr>
        <w:pStyle w:val="ListParagraph"/>
        <w:spacing w:line="240" w:lineRule="auto"/>
        <w:ind w:left="0"/>
        <w:rPr>
          <w:rFonts w:ascii="Times New Roman" w:eastAsia="Arial" w:hAnsi="Times New Roman" w:cs="Times New Roman"/>
          <w:sz w:val="24"/>
          <w:szCs w:val="24"/>
        </w:rPr>
      </w:pPr>
      <w:r w:rsidRPr="006675BD">
        <w:rPr>
          <w:rFonts w:ascii="Times New Roman" w:hAnsi="Times New Roman" w:cs="Times New Roman"/>
          <w:sz w:val="24"/>
          <w:szCs w:val="24"/>
        </w:rPr>
        <w:t xml:space="preserve">3.3. </w:t>
      </w:r>
      <w:r w:rsidRPr="006675BD">
        <w:rPr>
          <w:rFonts w:ascii="Times New Roman" w:eastAsia="Arial" w:hAnsi="Times New Roman" w:cs="Times New Roman"/>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16CAA417" w14:textId="6E067055" w:rsidR="002A03C6" w:rsidRPr="006675BD" w:rsidRDefault="002A03C6" w:rsidP="00D711D7">
      <w:pPr>
        <w:pStyle w:val="ListParagraph"/>
        <w:spacing w:line="240" w:lineRule="auto"/>
        <w:ind w:left="0"/>
        <w:rPr>
          <w:rFonts w:ascii="Times New Roman" w:eastAsia="Arial" w:hAnsi="Times New Roman" w:cs="Times New Roman"/>
          <w:sz w:val="24"/>
          <w:szCs w:val="24"/>
        </w:rPr>
      </w:pPr>
      <w:r w:rsidRPr="006675BD">
        <w:rPr>
          <w:rFonts w:ascii="Times New Roman" w:eastAsia="Arial" w:hAnsi="Times New Roman" w:cs="Times New Roman"/>
          <w:sz w:val="24"/>
          <w:szCs w:val="24"/>
        </w:rPr>
        <w:t xml:space="preserve">3.4. Perkančioji organizacija, patikrinusi teikėjo,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teikėjo pateikti dokumentus ir informaciją, nurodytą pirkimo sąlygų 7 priede „Informacija apie teikėją (subteikėją, subrangovą kitą sutartinai </w:t>
      </w:r>
      <w:proofErr w:type="spellStart"/>
      <w:r w:rsidRPr="006675BD">
        <w:rPr>
          <w:rFonts w:ascii="Times New Roman" w:eastAsia="Arial" w:hAnsi="Times New Roman" w:cs="Times New Roman"/>
          <w:sz w:val="24"/>
          <w:szCs w:val="24"/>
        </w:rPr>
        <w:t>viekiantį</w:t>
      </w:r>
      <w:proofErr w:type="spellEnd"/>
      <w:r w:rsidRPr="006675BD">
        <w:rPr>
          <w:rFonts w:ascii="Times New Roman" w:eastAsia="Arial" w:hAnsi="Times New Roman" w:cs="Times New Roman"/>
          <w:sz w:val="24"/>
          <w:szCs w:val="24"/>
        </w:rPr>
        <w:t xml:space="preserve"> ūkio subjektą, kurio pajėgumais remiasi, gamintoją ar juos kontroliuojantį asmenį)“ (toliau – 7 priedas).</w:t>
      </w:r>
    </w:p>
    <w:p w14:paraId="1F132644" w14:textId="12B61AB7" w:rsidR="00BA78F7" w:rsidRPr="006675BD" w:rsidRDefault="00187722" w:rsidP="00BA78F7">
      <w:pPr>
        <w:keepNext/>
        <w:keepLines/>
        <w:numPr>
          <w:ilvl w:val="0"/>
          <w:numId w:val="7"/>
        </w:numPr>
        <w:pBdr>
          <w:bottom w:val="single" w:sz="4" w:space="2" w:color="ED7D31" w:themeColor="accent2"/>
        </w:pBdr>
        <w:spacing w:before="720"/>
        <w:outlineLvl w:val="0"/>
        <w:rPr>
          <w:rFonts w:ascii="Times New Roman" w:eastAsiaTheme="majorEastAsia" w:hAnsi="Times New Roman" w:cs="Times New Roman"/>
          <w:b/>
          <w:bCs/>
          <w:sz w:val="32"/>
          <w:szCs w:val="32"/>
        </w:rPr>
      </w:pPr>
      <w:bookmarkStart w:id="13" w:name="_Toc137194951"/>
      <w:bookmarkEnd w:id="3"/>
      <w:bookmarkEnd w:id="2"/>
      <w:bookmarkEnd w:id="1"/>
      <w:bookmarkEnd w:id="0"/>
      <w:r w:rsidRPr="006675BD">
        <w:rPr>
          <w:rFonts w:ascii="Times New Roman" w:eastAsiaTheme="majorEastAsia" w:hAnsi="Times New Roman" w:cs="Times New Roman"/>
          <w:b/>
          <w:bCs/>
          <w:sz w:val="32"/>
          <w:szCs w:val="32"/>
        </w:rPr>
        <w:t>S</w:t>
      </w:r>
      <w:r w:rsidR="00BA78F7" w:rsidRPr="006675BD">
        <w:rPr>
          <w:rFonts w:ascii="Times New Roman" w:eastAsiaTheme="majorEastAsia" w:hAnsi="Times New Roman" w:cs="Times New Roman"/>
          <w:b/>
          <w:bCs/>
          <w:sz w:val="32"/>
          <w:szCs w:val="32"/>
        </w:rPr>
        <w:t>pecialieji reikalavimai pasiūlymų rengimui ir pateikimui</w:t>
      </w:r>
      <w:bookmarkEnd w:id="13"/>
    </w:p>
    <w:p w14:paraId="5971D0C7" w14:textId="77777777" w:rsidR="00E861F5" w:rsidRPr="006675BD" w:rsidRDefault="00E861F5" w:rsidP="00674B9D">
      <w:pPr>
        <w:spacing w:line="240" w:lineRule="auto"/>
        <w:ind w:firstLine="397"/>
        <w:rPr>
          <w:rFonts w:ascii="Arial" w:hAnsi="Arial" w:cs="Arial"/>
          <w:b/>
          <w:bCs/>
        </w:rPr>
      </w:pPr>
    </w:p>
    <w:p w14:paraId="704D3E98" w14:textId="13E58271" w:rsidR="00AD4F1A" w:rsidRPr="00EB2A1C" w:rsidRDefault="00674B9D" w:rsidP="00674B9D">
      <w:pPr>
        <w:pStyle w:val="ListParagraph"/>
        <w:spacing w:line="240" w:lineRule="auto"/>
        <w:ind w:left="0" w:firstLine="397"/>
        <w:rPr>
          <w:rFonts w:ascii="Times New Roman" w:hAnsi="Times New Roman" w:cs="Times New Roman"/>
          <w:sz w:val="24"/>
          <w:szCs w:val="24"/>
        </w:rPr>
      </w:pPr>
      <w:r w:rsidRPr="006675BD">
        <w:rPr>
          <w:rFonts w:ascii="Times New Roman" w:hAnsi="Times New Roman" w:cs="Times New Roman"/>
          <w:sz w:val="24"/>
          <w:szCs w:val="24"/>
        </w:rPr>
        <w:t xml:space="preserve">    </w:t>
      </w:r>
      <w:r w:rsidR="00187722" w:rsidRPr="006675BD">
        <w:rPr>
          <w:rFonts w:ascii="Times New Roman" w:hAnsi="Times New Roman" w:cs="Times New Roman"/>
          <w:sz w:val="24"/>
          <w:szCs w:val="24"/>
        </w:rPr>
        <w:t>4</w:t>
      </w:r>
      <w:r w:rsidR="00CC654F" w:rsidRPr="006675BD">
        <w:rPr>
          <w:rFonts w:ascii="Times New Roman" w:hAnsi="Times New Roman" w:cs="Times New Roman"/>
          <w:sz w:val="24"/>
          <w:szCs w:val="24"/>
        </w:rPr>
        <w:t>.</w:t>
      </w:r>
      <w:r w:rsidR="00BD2E81" w:rsidRPr="006675BD">
        <w:rPr>
          <w:rFonts w:ascii="Times New Roman" w:hAnsi="Times New Roman" w:cs="Times New Roman"/>
          <w:sz w:val="24"/>
          <w:szCs w:val="24"/>
        </w:rPr>
        <w:t>1</w:t>
      </w:r>
      <w:r w:rsidR="00CC654F" w:rsidRPr="006675BD">
        <w:rPr>
          <w:rFonts w:ascii="Times New Roman" w:hAnsi="Times New Roman" w:cs="Times New Roman"/>
          <w:sz w:val="24"/>
          <w:szCs w:val="24"/>
        </w:rPr>
        <w:t>.</w:t>
      </w:r>
      <w:r w:rsidR="00291C92" w:rsidRPr="006675BD">
        <w:rPr>
          <w:rFonts w:ascii="Times New Roman" w:hAnsi="Times New Roman" w:cs="Times New Roman"/>
          <w:sz w:val="24"/>
          <w:szCs w:val="24"/>
        </w:rPr>
        <w:t xml:space="preserve"> </w:t>
      </w:r>
      <w:r w:rsidR="00D41416" w:rsidRPr="006675BD">
        <w:rPr>
          <w:rFonts w:ascii="Times New Roman" w:hAnsi="Times New Roman" w:cs="Times New Roman"/>
          <w:b/>
          <w:bCs/>
          <w:sz w:val="24"/>
          <w:szCs w:val="24"/>
        </w:rPr>
        <w:t xml:space="preserve">CVP IS pasiūlymo lango </w:t>
      </w:r>
      <w:r w:rsidR="00F16BEB" w:rsidRPr="006675BD">
        <w:rPr>
          <w:rFonts w:ascii="Times New Roman" w:hAnsi="Times New Roman" w:cs="Times New Roman"/>
          <w:b/>
          <w:bCs/>
          <w:sz w:val="24"/>
          <w:szCs w:val="24"/>
        </w:rPr>
        <w:t xml:space="preserve">eilutėje </w:t>
      </w:r>
      <w:r w:rsidR="008D277C" w:rsidRPr="006675BD">
        <w:rPr>
          <w:rFonts w:ascii="Times New Roman" w:hAnsi="Times New Roman" w:cs="Times New Roman"/>
          <w:b/>
          <w:bCs/>
          <w:sz w:val="24"/>
          <w:szCs w:val="24"/>
        </w:rPr>
        <w:t>„Prisegti dokument</w:t>
      </w:r>
      <w:r w:rsidR="00B7716A" w:rsidRPr="006675BD">
        <w:rPr>
          <w:rFonts w:ascii="Times New Roman" w:hAnsi="Times New Roman" w:cs="Times New Roman"/>
          <w:b/>
          <w:bCs/>
          <w:sz w:val="24"/>
          <w:szCs w:val="24"/>
        </w:rPr>
        <w:t>us</w:t>
      </w:r>
      <w:r w:rsidR="008D277C" w:rsidRPr="006675BD">
        <w:rPr>
          <w:rFonts w:ascii="Times New Roman" w:hAnsi="Times New Roman" w:cs="Times New Roman"/>
          <w:b/>
          <w:bCs/>
          <w:sz w:val="24"/>
          <w:szCs w:val="24"/>
        </w:rPr>
        <w:t>“ pateikiama</w:t>
      </w:r>
      <w:r w:rsidR="005964CC" w:rsidRPr="006675BD">
        <w:rPr>
          <w:rFonts w:ascii="Times New Roman" w:hAnsi="Times New Roman" w:cs="Times New Roman"/>
          <w:b/>
          <w:bCs/>
          <w:sz w:val="24"/>
          <w:szCs w:val="24"/>
        </w:rPr>
        <w:t>s</w:t>
      </w:r>
      <w:r w:rsidR="005964CC" w:rsidRPr="006675BD">
        <w:rPr>
          <w:rFonts w:ascii="Times New Roman" w:hAnsi="Times New Roman" w:cs="Times New Roman"/>
          <w:sz w:val="24"/>
          <w:szCs w:val="24"/>
        </w:rPr>
        <w:t xml:space="preserve"> </w:t>
      </w:r>
      <w:r w:rsidR="005A5204" w:rsidRPr="006675BD">
        <w:rPr>
          <w:rFonts w:ascii="Times New Roman" w:hAnsi="Times New Roman" w:cs="Times New Roman"/>
          <w:sz w:val="24"/>
          <w:szCs w:val="24"/>
        </w:rPr>
        <w:t>tiekėjo pasirašytas pasiūlymas, parengtas</w:t>
      </w:r>
      <w:r w:rsidR="005A5204" w:rsidRPr="006625D9">
        <w:rPr>
          <w:rFonts w:ascii="Times New Roman" w:hAnsi="Times New Roman" w:cs="Times New Roman"/>
          <w:sz w:val="24"/>
          <w:szCs w:val="24"/>
        </w:rPr>
        <w:t xml:space="preserve"> pagal </w:t>
      </w:r>
      <w:r w:rsidR="0004245A" w:rsidRPr="006625D9">
        <w:rPr>
          <w:rFonts w:ascii="Times New Roman" w:hAnsi="Times New Roman" w:cs="Times New Roman"/>
          <w:sz w:val="24"/>
          <w:szCs w:val="24"/>
        </w:rPr>
        <w:t xml:space="preserve">2 </w:t>
      </w:r>
      <w:r w:rsidR="003E0A31" w:rsidRPr="006625D9">
        <w:rPr>
          <w:rFonts w:ascii="Times New Roman" w:hAnsi="Times New Roman" w:cs="Times New Roman"/>
          <w:sz w:val="24"/>
          <w:szCs w:val="24"/>
        </w:rPr>
        <w:t>priede</w:t>
      </w:r>
      <w:r w:rsidR="006625D9" w:rsidRPr="006625D9">
        <w:rPr>
          <w:rFonts w:ascii="Times New Roman" w:hAnsi="Times New Roman" w:cs="Times New Roman"/>
          <w:sz w:val="24"/>
          <w:szCs w:val="24"/>
        </w:rPr>
        <w:t xml:space="preserve"> „Pasiūlymo forma“ (toliau</w:t>
      </w:r>
      <w:r w:rsidR="00F52AEB">
        <w:rPr>
          <w:rFonts w:ascii="Times New Roman" w:hAnsi="Times New Roman" w:cs="Times New Roman"/>
          <w:sz w:val="24"/>
          <w:szCs w:val="24"/>
        </w:rPr>
        <w:t xml:space="preserve"> </w:t>
      </w:r>
      <w:r w:rsidR="006625D9" w:rsidRPr="006625D9">
        <w:rPr>
          <w:rFonts w:ascii="Times New Roman" w:hAnsi="Times New Roman" w:cs="Times New Roman"/>
          <w:sz w:val="24"/>
          <w:szCs w:val="24"/>
        </w:rPr>
        <w:t>-2 priedas)</w:t>
      </w:r>
      <w:r w:rsidR="003E0A31" w:rsidRPr="006625D9">
        <w:rPr>
          <w:rFonts w:ascii="Times New Roman" w:hAnsi="Times New Roman" w:cs="Times New Roman"/>
          <w:sz w:val="24"/>
          <w:szCs w:val="24"/>
        </w:rPr>
        <w:t xml:space="preserve"> </w:t>
      </w:r>
      <w:r w:rsidR="005A5204" w:rsidRPr="006625D9">
        <w:rPr>
          <w:rFonts w:ascii="Times New Roman" w:hAnsi="Times New Roman" w:cs="Times New Roman"/>
          <w:sz w:val="24"/>
          <w:szCs w:val="24"/>
        </w:rPr>
        <w:t>pateiktą pasiūlymo formą ir pasiūlymo formoje nurodyti ir kiti, tiekėjo nuomone, būtini dokumentai (jų kopijos).</w:t>
      </w:r>
    </w:p>
    <w:p w14:paraId="0A3C79F0" w14:textId="66C9E25E" w:rsidR="001C1D32" w:rsidRPr="00EB2A1C" w:rsidRDefault="00674B9D" w:rsidP="00674B9D">
      <w:pPr>
        <w:pStyle w:val="ListParagraph"/>
        <w:spacing w:line="240" w:lineRule="auto"/>
        <w:ind w:left="0" w:firstLine="397"/>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00187722">
        <w:rPr>
          <w:rFonts w:ascii="Times New Roman" w:eastAsia="Calibri" w:hAnsi="Times New Roman" w:cs="Times New Roman"/>
          <w:sz w:val="24"/>
          <w:szCs w:val="24"/>
        </w:rPr>
        <w:t>4</w:t>
      </w:r>
      <w:r w:rsidR="005A52E6"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574FA157" w:rsidR="001C1D32" w:rsidRPr="00EB2A1C" w:rsidRDefault="00674B9D" w:rsidP="00674B9D">
      <w:pPr>
        <w:spacing w:line="240" w:lineRule="auto"/>
        <w:ind w:firstLine="397"/>
        <w:rPr>
          <w:rFonts w:ascii="Times New Roman" w:hAnsi="Times New Roman" w:cs="Times New Roman"/>
          <w:sz w:val="24"/>
          <w:szCs w:val="24"/>
        </w:rPr>
      </w:pPr>
      <w:r>
        <w:rPr>
          <w:rFonts w:ascii="Times New Roman" w:eastAsia="Calibri" w:hAnsi="Times New Roman" w:cs="Times New Roman"/>
          <w:sz w:val="24"/>
          <w:szCs w:val="24"/>
        </w:rPr>
        <w:t xml:space="preserve">     </w:t>
      </w:r>
      <w:r w:rsidR="00187722">
        <w:rPr>
          <w:rFonts w:ascii="Times New Roman" w:eastAsia="Calibri" w:hAnsi="Times New Roman" w:cs="Times New Roman"/>
          <w:sz w:val="24"/>
          <w:szCs w:val="24"/>
        </w:rPr>
        <w:t>4</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66679A7E" w:rsidR="00C476D8" w:rsidRPr="00D711D7" w:rsidRDefault="00674B9D" w:rsidP="00674B9D">
      <w:pPr>
        <w:spacing w:line="240" w:lineRule="auto"/>
        <w:ind w:firstLine="397"/>
        <w:rPr>
          <w:rFonts w:ascii="Times New Roman" w:hAnsi="Times New Roman" w:cs="Times New Roman"/>
          <w:sz w:val="24"/>
          <w:szCs w:val="24"/>
        </w:rPr>
      </w:pPr>
      <w:r>
        <w:rPr>
          <w:rFonts w:ascii="Times New Roman" w:eastAsia="Calibri" w:hAnsi="Times New Roman" w:cs="Times New Roman"/>
          <w:sz w:val="24"/>
          <w:szCs w:val="24"/>
        </w:rPr>
        <w:t xml:space="preserve">   </w:t>
      </w:r>
      <w:r w:rsidR="00187722">
        <w:rPr>
          <w:rFonts w:ascii="Times New Roman" w:eastAsia="Calibri" w:hAnsi="Times New Roman" w:cs="Times New Roman"/>
          <w:sz w:val="24"/>
          <w:szCs w:val="24"/>
        </w:rPr>
        <w:t>4</w:t>
      </w:r>
      <w:r w:rsidR="00713645" w:rsidRPr="00D711D7">
        <w:rPr>
          <w:rFonts w:ascii="Times New Roman" w:eastAsia="Calibri" w:hAnsi="Times New Roman" w:cs="Times New Roman"/>
          <w:sz w:val="24"/>
          <w:szCs w:val="24"/>
        </w:rPr>
        <w:t>.</w:t>
      </w:r>
      <w:r w:rsidR="00C60621" w:rsidRPr="00D711D7">
        <w:rPr>
          <w:rFonts w:ascii="Times New Roman" w:eastAsia="Calibri" w:hAnsi="Times New Roman" w:cs="Times New Roman"/>
          <w:sz w:val="24"/>
          <w:szCs w:val="24"/>
        </w:rPr>
        <w:t>2</w:t>
      </w:r>
      <w:r w:rsidR="00713645" w:rsidRPr="00D711D7">
        <w:rPr>
          <w:rFonts w:ascii="Times New Roman" w:eastAsia="Calibri" w:hAnsi="Times New Roman" w:cs="Times New Roman"/>
          <w:sz w:val="24"/>
          <w:szCs w:val="24"/>
        </w:rPr>
        <w:t xml:space="preserve">.2. </w:t>
      </w:r>
      <w:r w:rsidR="00AD4F1A" w:rsidRPr="00D711D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A016DFE" w:rsidR="00EB0E73" w:rsidRPr="00EB2A1C" w:rsidRDefault="00674B9D" w:rsidP="00674B9D">
      <w:pPr>
        <w:pStyle w:val="ListParagraph"/>
        <w:spacing w:line="240" w:lineRule="auto"/>
        <w:ind w:left="0"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0187722">
        <w:rPr>
          <w:rFonts w:ascii="Times New Roman" w:eastAsia="Arial" w:hAnsi="Times New Roman" w:cs="Times New Roman"/>
          <w:sz w:val="24"/>
          <w:szCs w:val="24"/>
        </w:rPr>
        <w:t>4</w:t>
      </w:r>
      <w:r w:rsidR="00392458" w:rsidRPr="00EB2A1C">
        <w:rPr>
          <w:rFonts w:ascii="Times New Roman" w:eastAsia="Arial" w:hAnsi="Times New Roman" w:cs="Times New Roman"/>
          <w:sz w:val="24"/>
          <w:szCs w:val="24"/>
        </w:rPr>
        <w:t xml:space="preserve">.3.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5F2CCD7A" w:rsidR="0032046A" w:rsidRPr="00EB2A1C" w:rsidRDefault="00674B9D" w:rsidP="00674B9D">
      <w:pPr>
        <w:pStyle w:val="ListParagraph"/>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    </w:t>
      </w:r>
      <w:r w:rsidR="00187722">
        <w:rPr>
          <w:rFonts w:ascii="Times New Roman" w:hAnsi="Times New Roman" w:cs="Times New Roman"/>
          <w:sz w:val="24"/>
          <w:szCs w:val="24"/>
        </w:rPr>
        <w:t>4</w:t>
      </w:r>
      <w:r w:rsidR="00AB0036" w:rsidRPr="00EB2A1C">
        <w:rPr>
          <w:rFonts w:ascii="Times New Roman" w:hAnsi="Times New Roman" w:cs="Times New Roman"/>
          <w:sz w:val="24"/>
          <w:szCs w:val="24"/>
        </w:rPr>
        <w:t xml:space="preserve">.4.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07DC51E5" w:rsidR="006A6A5B" w:rsidRPr="00EB2A1C" w:rsidRDefault="00674B9D" w:rsidP="00674B9D">
      <w:pPr>
        <w:pStyle w:val="ListParagraph"/>
        <w:spacing w:line="240" w:lineRule="auto"/>
        <w:ind w:left="0" w:firstLine="397"/>
        <w:rPr>
          <w:rFonts w:ascii="Times New Roman" w:eastAsia="Arial" w:hAnsi="Times New Roman" w:cs="Times New Roman"/>
          <w:color w:val="7030A0"/>
          <w:sz w:val="24"/>
          <w:szCs w:val="24"/>
        </w:rPr>
      </w:pPr>
      <w:r>
        <w:rPr>
          <w:rFonts w:ascii="Times New Roman" w:eastAsia="Arial" w:hAnsi="Times New Roman" w:cs="Times New Roman"/>
          <w:sz w:val="24"/>
          <w:szCs w:val="24"/>
        </w:rPr>
        <w:lastRenderedPageBreak/>
        <w:t xml:space="preserve">    </w:t>
      </w:r>
      <w:r w:rsidR="00187722">
        <w:rPr>
          <w:rFonts w:ascii="Times New Roman" w:eastAsia="Arial" w:hAnsi="Times New Roman" w:cs="Times New Roman"/>
          <w:sz w:val="24"/>
          <w:szCs w:val="24"/>
        </w:rPr>
        <w:t>4</w:t>
      </w:r>
      <w:r w:rsidR="00AB0036" w:rsidRPr="00EB2A1C">
        <w:rPr>
          <w:rFonts w:ascii="Times New Roman" w:eastAsia="Arial" w:hAnsi="Times New Roman" w:cs="Times New Roman"/>
          <w:sz w:val="24"/>
          <w:szCs w:val="24"/>
        </w:rPr>
        <w:t>.5.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7D0D001A" w:rsidR="00F527B1" w:rsidRPr="00187722" w:rsidRDefault="00674B9D" w:rsidP="00674B9D">
      <w:pPr>
        <w:spacing w:line="240" w:lineRule="auto"/>
        <w:ind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0187722">
        <w:rPr>
          <w:rFonts w:ascii="Times New Roman" w:eastAsia="Arial" w:hAnsi="Times New Roman" w:cs="Times New Roman"/>
          <w:sz w:val="24"/>
          <w:szCs w:val="24"/>
        </w:rPr>
        <w:t>4</w:t>
      </w:r>
      <w:r w:rsidR="009C66EF" w:rsidRPr="00187722">
        <w:rPr>
          <w:rFonts w:ascii="Times New Roman" w:eastAsia="Arial" w:hAnsi="Times New Roman" w:cs="Times New Roman"/>
          <w:sz w:val="24"/>
          <w:szCs w:val="24"/>
        </w:rPr>
        <w:t xml:space="preserve">.6. Tiekėjų pasiūlymuose nurodytos kainos bus vertinamos </w:t>
      </w:r>
      <w:r w:rsidR="009C66EF" w:rsidRPr="00187722">
        <w:rPr>
          <w:rFonts w:ascii="Times New Roman" w:hAnsi="Times New Roman" w:cs="Times New Roman"/>
          <w:sz w:val="24"/>
          <w:szCs w:val="24"/>
        </w:rPr>
        <w:t xml:space="preserve">ir lyginamos su visais mokesčiais, įskaitant PVM. </w:t>
      </w:r>
    </w:p>
    <w:p w14:paraId="383CFCEB" w14:textId="77777777" w:rsidR="00674B9D" w:rsidRDefault="00674B9D" w:rsidP="00187722">
      <w:pPr>
        <w:pStyle w:val="Heading1"/>
        <w:spacing w:before="0" w:after="0" w:line="300" w:lineRule="auto"/>
        <w:ind w:firstLine="0"/>
        <w:rPr>
          <w:rFonts w:ascii="Times New Roman" w:hAnsi="Times New Roman" w:cs="Times New Roman"/>
          <w:b/>
          <w:bCs/>
          <w:color w:val="auto"/>
          <w:sz w:val="32"/>
          <w:szCs w:val="32"/>
        </w:rPr>
      </w:pPr>
      <w:bookmarkStart w:id="14" w:name="_Toc137194952"/>
    </w:p>
    <w:p w14:paraId="3946E33E" w14:textId="76C9D6A9" w:rsidR="00F527B1" w:rsidRPr="00187722" w:rsidRDefault="00187722" w:rsidP="00187722">
      <w:pPr>
        <w:pStyle w:val="Heading1"/>
        <w:spacing w:before="0" w:after="0" w:line="300" w:lineRule="auto"/>
        <w:ind w:firstLine="0"/>
        <w:rPr>
          <w:rFonts w:ascii="Times New Roman" w:hAnsi="Times New Roman" w:cs="Times New Roman"/>
          <w:b/>
          <w:bCs/>
          <w:color w:val="auto"/>
          <w:sz w:val="32"/>
          <w:szCs w:val="32"/>
        </w:rPr>
      </w:pPr>
      <w:r>
        <w:rPr>
          <w:rFonts w:ascii="Times New Roman" w:hAnsi="Times New Roman" w:cs="Times New Roman"/>
          <w:b/>
          <w:bCs/>
          <w:color w:val="auto"/>
          <w:sz w:val="32"/>
          <w:szCs w:val="32"/>
        </w:rPr>
        <w:t>5</w:t>
      </w:r>
      <w:r w:rsidR="003F5D40" w:rsidRPr="00187722">
        <w:rPr>
          <w:rFonts w:ascii="Times New Roman" w:hAnsi="Times New Roman" w:cs="Times New Roman"/>
          <w:b/>
          <w:bCs/>
          <w:color w:val="auto"/>
          <w:sz w:val="32"/>
          <w:szCs w:val="32"/>
        </w:rPr>
        <w:t xml:space="preserve">. </w:t>
      </w:r>
      <w:r w:rsidR="00E62E95" w:rsidRPr="00187722">
        <w:rPr>
          <w:rFonts w:ascii="Times New Roman" w:hAnsi="Times New Roman" w:cs="Times New Roman"/>
          <w:b/>
          <w:bCs/>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130B8292" w:rsidR="00F527B1" w:rsidRPr="003E0A31" w:rsidRDefault="00187722" w:rsidP="00087E28">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3E0A31">
        <w:rPr>
          <w:rFonts w:ascii="Times New Roman" w:hAnsi="Times New Roman" w:cs="Times New Roman"/>
          <w:sz w:val="24"/>
          <w:szCs w:val="24"/>
        </w:rPr>
        <w:t xml:space="preserve">.1. </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BC830C9" w14:textId="77777777" w:rsidR="00187722" w:rsidRPr="0010754F" w:rsidRDefault="00187722" w:rsidP="0010754F">
      <w:pPr>
        <w:spacing w:line="240" w:lineRule="auto"/>
        <w:ind w:firstLine="0"/>
        <w:rPr>
          <w:sz w:val="32"/>
          <w:szCs w:val="32"/>
        </w:rPr>
      </w:pPr>
    </w:p>
    <w:p w14:paraId="5968E0D8" w14:textId="74FD21F0" w:rsidR="00187722" w:rsidRPr="00187722" w:rsidRDefault="00187722" w:rsidP="00187722">
      <w:pPr>
        <w:pStyle w:val="Heading1"/>
        <w:spacing w:before="0" w:after="0" w:line="300" w:lineRule="auto"/>
        <w:ind w:firstLine="0"/>
        <w:rPr>
          <w:rFonts w:ascii="Times New Roman" w:hAnsi="Times New Roman" w:cs="Times New Roman"/>
          <w:b/>
          <w:sz w:val="32"/>
          <w:szCs w:val="32"/>
        </w:rPr>
      </w:pPr>
      <w:bookmarkStart w:id="15" w:name="_Toc15392775"/>
      <w:bookmarkStart w:id="16" w:name="_Toc137194953"/>
      <w:bookmarkStart w:id="17" w:name="_Ref39425999"/>
      <w:bookmarkStart w:id="18" w:name="_Ref39426005"/>
      <w:bookmarkStart w:id="19" w:name="_Toc126333937"/>
      <w:bookmarkStart w:id="20" w:name="_Toc137194954"/>
      <w:r w:rsidRPr="00187722">
        <w:rPr>
          <w:rFonts w:ascii="Times New Roman" w:hAnsi="Times New Roman" w:cs="Times New Roman"/>
          <w:b/>
          <w:color w:val="auto"/>
          <w:sz w:val="32"/>
          <w:szCs w:val="32"/>
        </w:rPr>
        <w:t>6. P</w:t>
      </w:r>
      <w:bookmarkEnd w:id="15"/>
      <w:r w:rsidRPr="00187722">
        <w:rPr>
          <w:rFonts w:ascii="Times New Roman" w:hAnsi="Times New Roman" w:cs="Times New Roman"/>
          <w:b/>
          <w:color w:val="auto"/>
          <w:sz w:val="32"/>
          <w:szCs w:val="32"/>
        </w:rPr>
        <w:t>asiūlymų vertinimas</w:t>
      </w:r>
      <w:bookmarkEnd w:id="16"/>
      <w:r w:rsidRPr="00187722">
        <w:rPr>
          <w:rFonts w:ascii="Times New Roman" w:hAnsi="Times New Roman" w:cs="Times New Roman"/>
          <w:b/>
          <w:color w:val="auto"/>
          <w:sz w:val="32"/>
          <w:szCs w:val="32"/>
        </w:rPr>
        <w:t xml:space="preserve">    </w:t>
      </w:r>
    </w:p>
    <w:p w14:paraId="2786B2E9" w14:textId="77777777" w:rsidR="00187722" w:rsidRPr="001F6849" w:rsidRDefault="00187722" w:rsidP="00187722">
      <w:pPr>
        <w:spacing w:line="240" w:lineRule="auto"/>
        <w:ind w:firstLine="0"/>
        <w:rPr>
          <w:rFonts w:ascii="Times New Roman" w:hAnsi="Times New Roman" w:cs="Times New Roman"/>
          <w:i/>
          <w:iCs/>
          <w:color w:val="FF0000"/>
        </w:rPr>
      </w:pPr>
    </w:p>
    <w:p w14:paraId="758A5275" w14:textId="77777777" w:rsidR="00187722" w:rsidRPr="00232070" w:rsidRDefault="00187722" w:rsidP="00187722">
      <w:pPr>
        <w:spacing w:line="240" w:lineRule="auto"/>
        <w:ind w:firstLine="0"/>
        <w:rPr>
          <w:rFonts w:ascii="Times New Roman" w:hAnsi="Times New Roman" w:cs="Times New Roman"/>
          <w:vanish/>
          <w:sz w:val="24"/>
          <w:szCs w:val="24"/>
        </w:rPr>
      </w:pPr>
    </w:p>
    <w:p w14:paraId="568A4D16" w14:textId="5290D75F" w:rsidR="00187722" w:rsidRPr="00232070" w:rsidRDefault="00187722" w:rsidP="00187722">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Pr="00232070">
        <w:rPr>
          <w:rFonts w:ascii="Times New Roman" w:eastAsia="Calibri" w:hAnsi="Times New Roman" w:cs="Times New Roman"/>
          <w:sz w:val="24"/>
          <w:szCs w:val="24"/>
        </w:rPr>
        <w:t xml:space="preserve">.1.  </w:t>
      </w:r>
      <w:r w:rsidRPr="00232070">
        <w:rPr>
          <w:rFonts w:ascii="Times New Roman" w:hAnsi="Times New Roman" w:cs="Times New Roman"/>
          <w:sz w:val="24"/>
          <w:szCs w:val="24"/>
        </w:rPr>
        <w:t>Perkančioji organizacija</w:t>
      </w:r>
      <w:r w:rsidRPr="00232070">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6625D9">
        <w:rPr>
          <w:rFonts w:ascii="Times New Roman" w:eastAsia="Calibri" w:hAnsi="Times New Roman" w:cs="Times New Roman"/>
          <w:sz w:val="24"/>
          <w:szCs w:val="24"/>
        </w:rPr>
        <w:t xml:space="preserve">specialiųjų pirkimo sąlygų </w:t>
      </w:r>
      <w:r w:rsidR="00CA5930" w:rsidRPr="006625D9">
        <w:rPr>
          <w:rFonts w:ascii="Times New Roman" w:eastAsia="Calibri" w:hAnsi="Times New Roman" w:cs="Times New Roman"/>
          <w:sz w:val="24"/>
          <w:szCs w:val="24"/>
        </w:rPr>
        <w:t>2</w:t>
      </w:r>
      <w:r w:rsidRPr="006625D9">
        <w:rPr>
          <w:rFonts w:ascii="Times New Roman" w:eastAsia="Calibri" w:hAnsi="Times New Roman" w:cs="Times New Roman"/>
          <w:sz w:val="24"/>
          <w:szCs w:val="24"/>
        </w:rPr>
        <w:t xml:space="preserve"> priede.</w:t>
      </w:r>
    </w:p>
    <w:p w14:paraId="12BC2521" w14:textId="77777777" w:rsidR="00187722" w:rsidRPr="00232070" w:rsidRDefault="00187722" w:rsidP="00187722">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Pr="00232070">
        <w:rPr>
          <w:rFonts w:ascii="Times New Roman" w:hAnsi="Times New Roman" w:cs="Times New Roman"/>
          <w:color w:val="000000" w:themeColor="text1"/>
          <w:sz w:val="24"/>
          <w:szCs w:val="24"/>
        </w:rPr>
        <w:t>.2. Laimėjusiu pasiūlymu kiekvienoje pirkimo objekto dalyje galės būti pripažinti tik po 1 (vieną) ekonomiškai naudingiausią pasiūlymą, esantį atitinkamos pirkimo objekto dalies pasiūlymų eilės pirmojoje vietoje.</w:t>
      </w:r>
      <w:r w:rsidRPr="00232070">
        <w:rPr>
          <w:rFonts w:ascii="Times New Roman" w:hAnsi="Times New Roman" w:cs="Times New Roman"/>
          <w:sz w:val="24"/>
          <w:szCs w:val="24"/>
        </w:rPr>
        <w:t xml:space="preserve"> Tas pats tiekėjas gali būti nustatomas laimėtoju dėl visų pirkimo objekto dalių. </w:t>
      </w:r>
    </w:p>
    <w:p w14:paraId="56E91830" w14:textId="77777777" w:rsidR="00187722" w:rsidRDefault="00187722" w:rsidP="00187722">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Pr="00E001EA">
        <w:rPr>
          <w:rStyle w:val="cf01"/>
          <w:rFonts w:ascii="Times New Roman" w:hAnsi="Times New Roman" w:cs="Times New Roman"/>
          <w:sz w:val="24"/>
          <w:szCs w:val="24"/>
        </w:rPr>
        <w:t>.3. Perkančioji organizacija atmes tiekėjo pasiūlymą, jeigu kartu su pasiūlymu nebus pateikti šie pirkimo sąlygose reikalaujami pateikti dokumentai:</w:t>
      </w:r>
      <w:r w:rsidRPr="00232070">
        <w:rPr>
          <w:rStyle w:val="cf01"/>
          <w:rFonts w:ascii="Times New Roman" w:hAnsi="Times New Roman" w:cs="Times New Roman"/>
          <w:sz w:val="24"/>
          <w:szCs w:val="24"/>
        </w:rPr>
        <w:t xml:space="preserve"> </w:t>
      </w:r>
    </w:p>
    <w:bookmarkEnd w:id="17"/>
    <w:bookmarkEnd w:id="18"/>
    <w:bookmarkEnd w:id="19"/>
    <w:bookmarkEnd w:id="20"/>
    <w:p w14:paraId="7862047B" w14:textId="77777777" w:rsidR="00164B4A" w:rsidRDefault="00164B4A" w:rsidP="00164B4A">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352DB2B" w14:textId="77777777" w:rsidR="00164B4A" w:rsidRPr="00232070" w:rsidRDefault="00164B4A" w:rsidP="00164B4A">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7CAEDD74" w14:textId="28F14A69" w:rsidR="00164B4A" w:rsidRPr="00232070" w:rsidRDefault="00164B4A" w:rsidP="00164B4A">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3</w:t>
      </w:r>
      <w:r w:rsidRPr="00232070">
        <w:rPr>
          <w:rStyle w:val="cf01"/>
          <w:rFonts w:ascii="Times New Roman" w:hAnsi="Times New Roman" w:cs="Times New Roman"/>
          <w:sz w:val="24"/>
          <w:szCs w:val="24"/>
        </w:rPr>
        <w:t xml:space="preserve">) užpildytas specialiųjų pirkimo sąlygų </w:t>
      </w:r>
      <w:r>
        <w:rPr>
          <w:rStyle w:val="cf01"/>
          <w:rFonts w:ascii="Times New Roman" w:hAnsi="Times New Roman" w:cs="Times New Roman"/>
          <w:sz w:val="24"/>
          <w:szCs w:val="24"/>
        </w:rPr>
        <w:t>1</w:t>
      </w:r>
      <w:r w:rsidRPr="00232070">
        <w:rPr>
          <w:rStyle w:val="cf01"/>
          <w:rFonts w:ascii="Times New Roman" w:hAnsi="Times New Roman" w:cs="Times New Roman"/>
          <w:sz w:val="24"/>
          <w:szCs w:val="24"/>
        </w:rPr>
        <w:t xml:space="preserve"> priedas;</w:t>
      </w:r>
    </w:p>
    <w:p w14:paraId="5B72AD5D" w14:textId="35FDCE2D" w:rsidR="00164B4A" w:rsidRDefault="00164B4A" w:rsidP="00164B4A">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4</w:t>
      </w:r>
      <w:r w:rsidRPr="00232070">
        <w:rPr>
          <w:rStyle w:val="cf01"/>
          <w:rFonts w:ascii="Times New Roman" w:hAnsi="Times New Roman" w:cs="Times New Roman"/>
          <w:sz w:val="24"/>
          <w:szCs w:val="24"/>
        </w:rPr>
        <w:t xml:space="preserve">) </w:t>
      </w:r>
      <w:r w:rsidRPr="00232070">
        <w:rPr>
          <w:rFonts w:ascii="Times New Roman" w:eastAsia="Arial" w:hAnsi="Times New Roman" w:cs="Times New Roman"/>
          <w:sz w:val="24"/>
          <w:szCs w:val="24"/>
        </w:rPr>
        <w:t xml:space="preserve">laisvos formos deklaraciją dėl </w:t>
      </w:r>
      <w:r>
        <w:rPr>
          <w:rFonts w:ascii="Times New Roman" w:eastAsia="Arial" w:hAnsi="Times New Roman" w:cs="Times New Roman"/>
          <w:sz w:val="24"/>
          <w:szCs w:val="24"/>
        </w:rPr>
        <w:t>3</w:t>
      </w:r>
      <w:r w:rsidRPr="00232070">
        <w:rPr>
          <w:rFonts w:ascii="Times New Roman" w:eastAsia="Arial" w:hAnsi="Times New Roman" w:cs="Times New Roman"/>
          <w:sz w:val="24"/>
          <w:szCs w:val="24"/>
        </w:rPr>
        <w:t xml:space="preserve"> priede nurodytų pašalinimo pagrindų nebuvimo</w:t>
      </w:r>
      <w:r w:rsidR="00E26400">
        <w:rPr>
          <w:rFonts w:ascii="Times New Roman" w:eastAsia="Arial" w:hAnsi="Times New Roman" w:cs="Times New Roman"/>
          <w:sz w:val="24"/>
          <w:szCs w:val="24"/>
        </w:rPr>
        <w:t xml:space="preserve"> </w:t>
      </w:r>
      <w:r w:rsidR="00E26400" w:rsidRPr="006675BD">
        <w:rPr>
          <w:rFonts w:ascii="Times New Roman" w:eastAsia="Arial" w:hAnsi="Times New Roman" w:cs="Times New Roman"/>
          <w:sz w:val="24"/>
          <w:szCs w:val="24"/>
        </w:rPr>
        <w:t xml:space="preserve">(išskyrus dėl </w:t>
      </w:r>
      <w:r w:rsidR="006675BD" w:rsidRPr="006675BD">
        <w:rPr>
          <w:rFonts w:ascii="Times New Roman" w:eastAsia="Arial" w:hAnsi="Times New Roman" w:cs="Times New Roman"/>
          <w:sz w:val="24"/>
          <w:szCs w:val="24"/>
        </w:rPr>
        <w:t>n</w:t>
      </w:r>
      <w:r w:rsidR="00E26400" w:rsidRPr="006675BD">
        <w:rPr>
          <w:rFonts w:ascii="Times New Roman" w:eastAsia="Arial" w:hAnsi="Times New Roman" w:cs="Times New Roman"/>
          <w:sz w:val="24"/>
          <w:szCs w:val="24"/>
        </w:rPr>
        <w:t>acionalinio saugumo reikalavimų)</w:t>
      </w:r>
      <w:r w:rsidRPr="006675BD">
        <w:rPr>
          <w:rFonts w:ascii="Times New Roman" w:eastAsia="Arial" w:hAnsi="Times New Roman" w:cs="Times New Roman"/>
          <w:sz w:val="24"/>
          <w:szCs w:val="24"/>
        </w:rPr>
        <w:t>.</w:t>
      </w:r>
    </w:p>
    <w:p w14:paraId="742756D5" w14:textId="77777777" w:rsidR="0010754F" w:rsidRDefault="0010754F" w:rsidP="0010754F">
      <w:pPr>
        <w:pStyle w:val="Heading1"/>
        <w:tabs>
          <w:tab w:val="left" w:pos="567"/>
        </w:tabs>
        <w:spacing w:before="0" w:after="0" w:line="20" w:lineRule="atLeast"/>
        <w:ind w:firstLine="0"/>
        <w:contextualSpacing/>
        <w:rPr>
          <w:rFonts w:ascii="Times New Roman" w:hAnsi="Times New Roman" w:cs="Times New Roman"/>
          <w:b/>
          <w:sz w:val="32"/>
          <w:szCs w:val="32"/>
        </w:rPr>
      </w:pPr>
    </w:p>
    <w:p w14:paraId="6A97F7F2" w14:textId="6752F253" w:rsidR="0010754F" w:rsidRPr="0010754F" w:rsidRDefault="0010754F" w:rsidP="0010754F">
      <w:pPr>
        <w:pStyle w:val="Heading1"/>
        <w:tabs>
          <w:tab w:val="left" w:pos="567"/>
        </w:tabs>
        <w:spacing w:before="0" w:after="0" w:line="20" w:lineRule="atLeast"/>
        <w:ind w:firstLine="0"/>
        <w:contextualSpacing/>
        <w:rPr>
          <w:rFonts w:ascii="Times New Roman" w:hAnsi="Times New Roman" w:cs="Times New Roman"/>
          <w:b/>
          <w:sz w:val="32"/>
          <w:szCs w:val="32"/>
        </w:rPr>
      </w:pPr>
      <w:r w:rsidRPr="0010754F">
        <w:rPr>
          <w:rFonts w:ascii="Times New Roman" w:hAnsi="Times New Roman" w:cs="Times New Roman"/>
          <w:b/>
          <w:sz w:val="32"/>
          <w:szCs w:val="32"/>
        </w:rPr>
        <w:t>7. Sutarties sudarymas</w:t>
      </w:r>
    </w:p>
    <w:p w14:paraId="76233765" w14:textId="77777777" w:rsidR="00037BD3" w:rsidRDefault="00037BD3" w:rsidP="00037BD3">
      <w:pPr>
        <w:pStyle w:val="ListParagraph"/>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630FFA2B" w14:textId="182D45F8" w:rsidR="0010754F" w:rsidRDefault="00037BD3" w:rsidP="00037BD3">
      <w:pPr>
        <w:pStyle w:val="ListParagraph"/>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10754F">
        <w:rPr>
          <w:rFonts w:ascii="Times New Roman" w:hAnsi="Times New Roman" w:cs="Times New Roman"/>
          <w:color w:val="000000" w:themeColor="text1"/>
          <w:sz w:val="24"/>
          <w:szCs w:val="24"/>
        </w:rPr>
        <w:t>7</w:t>
      </w:r>
      <w:r w:rsidR="0010754F" w:rsidRPr="00232070">
        <w:rPr>
          <w:rFonts w:ascii="Times New Roman" w:hAnsi="Times New Roman" w:cs="Times New Roman"/>
          <w:color w:val="000000" w:themeColor="text1"/>
          <w:sz w:val="24"/>
          <w:szCs w:val="24"/>
        </w:rPr>
        <w:t>.1. Ši pirkimo procedūra atliekama siekiant sudaryti sutartį su tiekėju, kurio pasiūlymas, vadovaujantis pirkimo sąlygose</w:t>
      </w:r>
      <w:r w:rsidR="0010754F" w:rsidRPr="00232070">
        <w:rPr>
          <w:rFonts w:ascii="Times New Roman" w:hAnsi="Times New Roman" w:cs="Times New Roman"/>
          <w:color w:val="0070C0"/>
          <w:sz w:val="24"/>
          <w:szCs w:val="24"/>
        </w:rPr>
        <w:t xml:space="preserve"> </w:t>
      </w:r>
      <w:r w:rsidR="0010754F" w:rsidRPr="0023207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10754F" w:rsidRPr="00232070">
        <w:rPr>
          <w:rFonts w:ascii="Times New Roman" w:hAnsi="Times New Roman" w:cs="Times New Roman"/>
          <w:sz w:val="24"/>
          <w:szCs w:val="24"/>
        </w:rPr>
        <w:t xml:space="preserve">Sutarties sąlygos pateikiamos specialiųjų pirkimo sąlygų </w:t>
      </w:r>
      <w:r w:rsidR="0010754F" w:rsidRPr="00164B4A">
        <w:rPr>
          <w:rFonts w:ascii="Times New Roman" w:hAnsi="Times New Roman" w:cs="Times New Roman"/>
          <w:sz w:val="24"/>
          <w:szCs w:val="24"/>
        </w:rPr>
        <w:t xml:space="preserve">4 priede </w:t>
      </w:r>
      <w:r w:rsidR="00F52AEB">
        <w:rPr>
          <w:rFonts w:ascii="Times New Roman" w:hAnsi="Times New Roman" w:cs="Times New Roman"/>
          <w:sz w:val="24"/>
          <w:szCs w:val="24"/>
        </w:rPr>
        <w:t>„</w:t>
      </w:r>
      <w:r w:rsidR="00794EC6" w:rsidRPr="00164B4A">
        <w:rPr>
          <w:rFonts w:ascii="Times New Roman" w:hAnsi="Times New Roman" w:cs="Times New Roman"/>
          <w:sz w:val="24"/>
          <w:szCs w:val="24"/>
        </w:rPr>
        <w:t xml:space="preserve">Paslaugų </w:t>
      </w:r>
      <w:r w:rsidR="0010754F" w:rsidRPr="00164B4A">
        <w:rPr>
          <w:rFonts w:ascii="Times New Roman" w:hAnsi="Times New Roman" w:cs="Times New Roman"/>
          <w:sz w:val="24"/>
          <w:szCs w:val="24"/>
        </w:rPr>
        <w:t>viešojo pirkimo-pardavimo sutarties projektas</w:t>
      </w:r>
      <w:r w:rsidR="00F52AEB">
        <w:rPr>
          <w:rFonts w:ascii="Times New Roman" w:hAnsi="Times New Roman" w:cs="Times New Roman"/>
          <w:sz w:val="24"/>
          <w:szCs w:val="24"/>
        </w:rPr>
        <w:t>“ (toliau – 4 priedas)</w:t>
      </w:r>
      <w:r w:rsidR="0010754F" w:rsidRPr="00164B4A">
        <w:rPr>
          <w:rFonts w:ascii="Times New Roman" w:hAnsi="Times New Roman" w:cs="Times New Roman"/>
          <w:sz w:val="24"/>
          <w:szCs w:val="24"/>
        </w:rPr>
        <w:t>.</w:t>
      </w:r>
      <w:r w:rsidR="0010754F" w:rsidRPr="00232070">
        <w:rPr>
          <w:rFonts w:ascii="Times New Roman" w:hAnsi="Times New Roman" w:cs="Times New Roman"/>
          <w:sz w:val="24"/>
          <w:szCs w:val="24"/>
        </w:rPr>
        <w:t xml:space="preserve"> </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624B8570" w:rsidR="000D5039" w:rsidRPr="00037BD3" w:rsidRDefault="00037BD3" w:rsidP="00DA4A0C">
      <w:pPr>
        <w:pStyle w:val="Heading1"/>
        <w:spacing w:before="0" w:after="0" w:line="300" w:lineRule="auto"/>
        <w:ind w:firstLine="0"/>
        <w:rPr>
          <w:rFonts w:ascii="Times New Roman" w:hAnsi="Times New Roman" w:cs="Times New Roman"/>
          <w:b/>
          <w:bCs/>
          <w:color w:val="auto"/>
          <w:sz w:val="32"/>
          <w:szCs w:val="32"/>
        </w:rPr>
      </w:pPr>
      <w:bookmarkStart w:id="21" w:name="_Toc137194955"/>
      <w:r w:rsidRPr="00037BD3">
        <w:rPr>
          <w:rFonts w:ascii="Times New Roman" w:hAnsi="Times New Roman" w:cs="Times New Roman"/>
          <w:b/>
          <w:bCs/>
          <w:color w:val="auto"/>
          <w:sz w:val="32"/>
          <w:szCs w:val="32"/>
        </w:rPr>
        <w:t>8</w:t>
      </w:r>
      <w:r w:rsidR="00D83C57" w:rsidRPr="00037BD3">
        <w:rPr>
          <w:rFonts w:ascii="Times New Roman" w:hAnsi="Times New Roman" w:cs="Times New Roman"/>
          <w:b/>
          <w:bCs/>
          <w:color w:val="auto"/>
          <w:sz w:val="32"/>
          <w:szCs w:val="32"/>
        </w:rPr>
        <w:t xml:space="preserve">. </w:t>
      </w:r>
      <w:r w:rsidR="00274B64" w:rsidRPr="00037BD3">
        <w:rPr>
          <w:rFonts w:ascii="Times New Roman" w:hAnsi="Times New Roman" w:cs="Times New Roman"/>
          <w:b/>
          <w:bCs/>
          <w:color w:val="auto"/>
          <w:sz w:val="32"/>
          <w:szCs w:val="32"/>
        </w:rPr>
        <w:t>K</w:t>
      </w:r>
      <w:r w:rsidR="00A84437" w:rsidRPr="00037BD3">
        <w:rPr>
          <w:rFonts w:ascii="Times New Roman" w:hAnsi="Times New Roman" w:cs="Times New Roman"/>
          <w:b/>
          <w:bCs/>
          <w:color w:val="auto"/>
          <w:sz w:val="32"/>
          <w:szCs w:val="32"/>
        </w:rPr>
        <w:t>itos sąlygos</w:t>
      </w:r>
      <w:bookmarkEnd w:id="21"/>
      <w:r w:rsidR="00A84437" w:rsidRPr="00037BD3">
        <w:rPr>
          <w:rFonts w:ascii="Times New Roman" w:hAnsi="Times New Roman" w:cs="Times New Roman"/>
          <w:b/>
          <w:bCs/>
          <w:color w:val="auto"/>
          <w:sz w:val="32"/>
          <w:szCs w:val="32"/>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25D494A" w:rsidR="00B52376" w:rsidRPr="00123380" w:rsidRDefault="00037BD3" w:rsidP="00B52376">
      <w:pPr>
        <w:pStyle w:val="NoSpacing"/>
        <w:rPr>
          <w:rFonts w:ascii="Times New Roman" w:hAnsi="Times New Roman" w:cs="Times New Roman"/>
          <w:sz w:val="24"/>
        </w:rPr>
      </w:pPr>
      <w:r>
        <w:rPr>
          <w:rFonts w:ascii="Times New Roman" w:hAnsi="Times New Roman" w:cs="Times New Roman"/>
          <w:sz w:val="24"/>
        </w:rPr>
        <w:t>8</w:t>
      </w:r>
      <w:r w:rsidR="00B52376">
        <w:rPr>
          <w:rFonts w:ascii="Times New Roman" w:hAnsi="Times New Roman" w:cs="Times New Roman"/>
          <w:sz w:val="24"/>
        </w:rPr>
        <w:t>.1.</w:t>
      </w:r>
      <w:r w:rsidR="00B52376" w:rsidRPr="00123380">
        <w:rPr>
          <w:rFonts w:ascii="Times New Roman" w:hAnsi="Times New Roman" w:cs="Times New Roman"/>
          <w:sz w:val="24"/>
        </w:rPr>
        <w:t xml:space="preserve"> Pirkimo sutarties sudarymo atidėjimo terminas netaikomas; </w:t>
      </w:r>
    </w:p>
    <w:p w14:paraId="4F8112D1" w14:textId="00F75362" w:rsidR="00B52376" w:rsidRPr="00123380" w:rsidRDefault="00037BD3" w:rsidP="00B52376">
      <w:pPr>
        <w:pStyle w:val="NoSpacing"/>
        <w:rPr>
          <w:rFonts w:ascii="Times New Roman" w:hAnsi="Times New Roman" w:cs="Times New Roman"/>
          <w:sz w:val="24"/>
        </w:rPr>
      </w:pPr>
      <w:r>
        <w:rPr>
          <w:rFonts w:ascii="Times New Roman" w:hAnsi="Times New Roman" w:cs="Times New Roman"/>
          <w:sz w:val="24"/>
        </w:rPr>
        <w:t>8</w:t>
      </w:r>
      <w:r w:rsidR="00B52376" w:rsidRPr="00123380">
        <w:rPr>
          <w:rFonts w:ascii="Times New Roman" w:hAnsi="Times New Roman" w:cs="Times New Roman"/>
          <w:sz w:val="24"/>
        </w:rPr>
        <w:t>.</w:t>
      </w:r>
      <w:r w:rsidR="00B52376">
        <w:rPr>
          <w:rFonts w:ascii="Times New Roman" w:hAnsi="Times New Roman" w:cs="Times New Roman"/>
          <w:sz w:val="24"/>
        </w:rPr>
        <w:t>2</w:t>
      </w:r>
      <w:r w:rsidR="00B52376"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D6DE474" w:rsidR="00B52376" w:rsidRDefault="00037BD3" w:rsidP="00B52376">
      <w:pPr>
        <w:pStyle w:val="NoSpacing"/>
        <w:rPr>
          <w:rFonts w:ascii="Times New Roman" w:hAnsi="Times New Roman" w:cs="Times New Roman"/>
          <w:sz w:val="24"/>
        </w:rPr>
      </w:pPr>
      <w:r>
        <w:rPr>
          <w:rFonts w:ascii="Times New Roman" w:hAnsi="Times New Roman" w:cs="Times New Roman"/>
          <w:sz w:val="24"/>
        </w:rPr>
        <w:t>8</w:t>
      </w:r>
      <w:r w:rsidR="000873A3">
        <w:rPr>
          <w:rFonts w:ascii="Times New Roman" w:hAnsi="Times New Roman" w:cs="Times New Roman"/>
          <w:sz w:val="24"/>
        </w:rPr>
        <w:t>.3</w:t>
      </w:r>
      <w:r w:rsidR="00B52376"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w:t>
      </w:r>
      <w:r w:rsidR="00B52376" w:rsidRPr="00123380">
        <w:rPr>
          <w:rFonts w:ascii="Times New Roman" w:hAnsi="Times New Roman" w:cs="Times New Roman"/>
          <w:sz w:val="24"/>
        </w:rPr>
        <w:lastRenderedPageBreak/>
        <w:t xml:space="preserve">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4E05090D" w14:textId="77777777" w:rsidR="00674B9D" w:rsidRDefault="00674B9D" w:rsidP="00693327">
      <w:pPr>
        <w:pStyle w:val="Heading1"/>
        <w:spacing w:before="0" w:after="0" w:line="300" w:lineRule="auto"/>
        <w:ind w:firstLine="0"/>
        <w:rPr>
          <w:rFonts w:ascii="Times New Roman" w:hAnsi="Times New Roman" w:cs="Times New Roman"/>
          <w:b/>
          <w:bCs/>
          <w:color w:val="auto"/>
          <w:sz w:val="32"/>
          <w:szCs w:val="32"/>
        </w:rPr>
      </w:pPr>
    </w:p>
    <w:p w14:paraId="3EB2CA11" w14:textId="16BF9007" w:rsidR="00693327" w:rsidRPr="00794EC6" w:rsidRDefault="00794EC6" w:rsidP="00693327">
      <w:pPr>
        <w:pStyle w:val="Heading1"/>
        <w:spacing w:before="0" w:after="0" w:line="300" w:lineRule="auto"/>
        <w:ind w:firstLine="0"/>
        <w:rPr>
          <w:rFonts w:ascii="Times New Roman" w:hAnsi="Times New Roman" w:cs="Times New Roman"/>
          <w:b/>
          <w:bCs/>
          <w:color w:val="auto"/>
          <w:sz w:val="32"/>
          <w:szCs w:val="32"/>
        </w:rPr>
      </w:pPr>
      <w:r w:rsidRPr="00794EC6">
        <w:rPr>
          <w:rFonts w:ascii="Times New Roman" w:hAnsi="Times New Roman" w:cs="Times New Roman"/>
          <w:b/>
          <w:bCs/>
          <w:color w:val="auto"/>
          <w:sz w:val="32"/>
          <w:szCs w:val="32"/>
        </w:rPr>
        <w:t>9</w:t>
      </w:r>
      <w:r w:rsidR="00693327" w:rsidRPr="00794EC6">
        <w:rPr>
          <w:rFonts w:ascii="Times New Roman" w:hAnsi="Times New Roman" w:cs="Times New Roman"/>
          <w:b/>
          <w:bCs/>
          <w:color w:val="auto"/>
          <w:sz w:val="32"/>
          <w:szCs w:val="32"/>
        </w:rPr>
        <w:t>. Pirkimo sąlygų priedai</w:t>
      </w:r>
    </w:p>
    <w:p w14:paraId="6BFEB668" w14:textId="77777777" w:rsidR="00693327" w:rsidRPr="00A84437" w:rsidRDefault="00693327" w:rsidP="00693327">
      <w:pPr>
        <w:pStyle w:val="NoSpacing"/>
        <w:spacing w:line="300" w:lineRule="auto"/>
        <w:ind w:firstLine="0"/>
        <w:contextualSpacing/>
        <w:rPr>
          <w:rFonts w:eastAsiaTheme="minorHAnsi" w:cstheme="minorHAnsi"/>
        </w:rPr>
      </w:pP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7C05E0E2" w14:textId="6761C636" w:rsidR="00037BD3" w:rsidRDefault="00037BD3"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 </w:t>
      </w:r>
      <w:r>
        <w:rPr>
          <w:rFonts w:ascii="Times New Roman" w:hAnsi="Times New Roman" w:cs="Times New Roman"/>
          <w:sz w:val="24"/>
          <w:szCs w:val="24"/>
        </w:rPr>
        <w:t>1</w:t>
      </w:r>
      <w:r w:rsidRPr="00EC3839">
        <w:rPr>
          <w:rFonts w:ascii="Times New Roman" w:hAnsi="Times New Roman" w:cs="Times New Roman"/>
          <w:sz w:val="24"/>
          <w:szCs w:val="24"/>
        </w:rPr>
        <w:t xml:space="preserve"> priedas „Techninė specifikacija“;</w:t>
      </w:r>
    </w:p>
    <w:p w14:paraId="22F3B75C" w14:textId="39B6B0D1" w:rsidR="00037BD3" w:rsidRDefault="00037BD3"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w:t>
      </w:r>
      <w:r w:rsidR="0072677F">
        <w:rPr>
          <w:rFonts w:ascii="Times New Roman" w:eastAsiaTheme="minorHAnsi" w:hAnsi="Times New Roman" w:cs="Times New Roman"/>
          <w:sz w:val="24"/>
          <w:szCs w:val="24"/>
        </w:rPr>
        <w:t xml:space="preserve"> </w:t>
      </w:r>
      <w:r w:rsidR="0083699D">
        <w:rPr>
          <w:rFonts w:ascii="Times New Roman" w:eastAsiaTheme="minorHAnsi" w:hAnsi="Times New Roman" w:cs="Times New Roman"/>
          <w:sz w:val="24"/>
          <w:szCs w:val="24"/>
        </w:rPr>
        <w:t>2 priedas „Pasiūlymo forma“;</w:t>
      </w:r>
    </w:p>
    <w:p w14:paraId="16E64A50" w14:textId="6D91BD98" w:rsidR="0072677F" w:rsidRDefault="0072677F"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10.3.</w:t>
      </w:r>
      <w:r w:rsidR="0004245A">
        <w:rPr>
          <w:rFonts w:ascii="Times New Roman" w:eastAsiaTheme="minorHAnsi" w:hAnsi="Times New Roman" w:cs="Times New Roman"/>
          <w:sz w:val="24"/>
          <w:szCs w:val="24"/>
        </w:rPr>
        <w:t xml:space="preserve"> </w:t>
      </w:r>
      <w:r w:rsidR="0004245A">
        <w:rPr>
          <w:rFonts w:ascii="Times New Roman" w:hAnsi="Times New Roman" w:cs="Times New Roman"/>
          <w:sz w:val="24"/>
          <w:szCs w:val="24"/>
        </w:rPr>
        <w:t>3</w:t>
      </w:r>
      <w:r w:rsidR="0004245A" w:rsidRPr="00EC3839">
        <w:rPr>
          <w:rFonts w:ascii="Times New Roman" w:hAnsi="Times New Roman" w:cs="Times New Roman"/>
          <w:sz w:val="24"/>
          <w:szCs w:val="24"/>
        </w:rPr>
        <w:t xml:space="preserve">  priedas „Tiekėjų pašalinimo pagrindai“;</w:t>
      </w:r>
    </w:p>
    <w:p w14:paraId="44B50771" w14:textId="75316F84" w:rsidR="0072677F" w:rsidRDefault="0072677F"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10.4. </w:t>
      </w:r>
      <w:r w:rsidRPr="00D6302E">
        <w:rPr>
          <w:rFonts w:ascii="Times New Roman" w:hAnsi="Times New Roman" w:cs="Times New Roman"/>
          <w:sz w:val="24"/>
          <w:szCs w:val="24"/>
        </w:rPr>
        <w:t>4 priedas „</w:t>
      </w:r>
      <w:r w:rsidR="00D36492">
        <w:rPr>
          <w:rFonts w:ascii="Times New Roman" w:hAnsi="Times New Roman" w:cs="Times New Roman"/>
          <w:sz w:val="24"/>
          <w:szCs w:val="24"/>
        </w:rPr>
        <w:t>Paslaugų</w:t>
      </w:r>
      <w:r w:rsidRPr="00D6302E">
        <w:rPr>
          <w:rFonts w:ascii="Times New Roman" w:hAnsi="Times New Roman" w:cs="Times New Roman"/>
          <w:sz w:val="24"/>
          <w:szCs w:val="24"/>
        </w:rPr>
        <w:t xml:space="preserve"> viešojo pirkimo-pardavimo sutarties projektas“ ;</w:t>
      </w:r>
    </w:p>
    <w:p w14:paraId="211D560A" w14:textId="6E9A2876" w:rsidR="003A3A82" w:rsidRDefault="003A3A82" w:rsidP="00CB7650">
      <w:pPr>
        <w:pStyle w:val="NoSpacing"/>
        <w:spacing w:line="300" w:lineRule="auto"/>
        <w:ind w:firstLine="0"/>
        <w:contextualSpacing/>
        <w:rPr>
          <w:rFonts w:ascii="Times New Roman" w:hAnsi="Times New Roman" w:cs="Times New Roman"/>
          <w:sz w:val="24"/>
          <w:szCs w:val="24"/>
        </w:rPr>
      </w:pPr>
      <w:r>
        <w:rPr>
          <w:rFonts w:ascii="Times New Roman" w:eastAsiaTheme="minorHAnsi" w:hAnsi="Times New Roman" w:cs="Times New Roman"/>
          <w:sz w:val="24"/>
          <w:szCs w:val="24"/>
        </w:rPr>
        <w:t>10.</w:t>
      </w:r>
      <w:r w:rsidR="0004245A">
        <w:rPr>
          <w:rFonts w:ascii="Times New Roman" w:eastAsiaTheme="minorHAnsi" w:hAnsi="Times New Roman" w:cs="Times New Roman"/>
          <w:sz w:val="24"/>
          <w:szCs w:val="24"/>
        </w:rPr>
        <w:t>5</w:t>
      </w:r>
      <w:r>
        <w:rPr>
          <w:rFonts w:ascii="Times New Roman" w:eastAsiaTheme="minorHAnsi" w:hAnsi="Times New Roman" w:cs="Times New Roman"/>
          <w:sz w:val="24"/>
          <w:szCs w:val="24"/>
        </w:rPr>
        <w:t xml:space="preserve">. </w:t>
      </w:r>
      <w:r w:rsidR="0004245A">
        <w:rPr>
          <w:rFonts w:ascii="Times New Roman" w:eastAsiaTheme="minorHAnsi" w:hAnsi="Times New Roman" w:cs="Times New Roman"/>
          <w:sz w:val="24"/>
          <w:szCs w:val="24"/>
        </w:rPr>
        <w:t xml:space="preserve">5 </w:t>
      </w:r>
      <w:r>
        <w:rPr>
          <w:rFonts w:ascii="Times New Roman" w:eastAsiaTheme="minorHAnsi" w:hAnsi="Times New Roman" w:cs="Times New Roman"/>
          <w:sz w:val="24"/>
          <w:szCs w:val="24"/>
        </w:rPr>
        <w:t xml:space="preserve">priedas </w:t>
      </w:r>
      <w:r w:rsidR="00E204DB" w:rsidRPr="00EC3839">
        <w:rPr>
          <w:rFonts w:ascii="Times New Roman" w:hAnsi="Times New Roman" w:cs="Times New Roman"/>
          <w:sz w:val="24"/>
          <w:szCs w:val="24"/>
        </w:rPr>
        <w:t>„Terminai“</w:t>
      </w:r>
      <w:r w:rsidR="00674B9D">
        <w:rPr>
          <w:rFonts w:ascii="Times New Roman" w:hAnsi="Times New Roman" w:cs="Times New Roman"/>
          <w:sz w:val="24"/>
          <w:szCs w:val="24"/>
        </w:rPr>
        <w:t>;</w:t>
      </w:r>
    </w:p>
    <w:p w14:paraId="56E4AF4C" w14:textId="3B9B93CB" w:rsidR="007D644F" w:rsidRDefault="00674B9D" w:rsidP="006675BD">
      <w:pPr>
        <w:pStyle w:val="NoSpacing"/>
        <w:spacing w:line="300" w:lineRule="auto"/>
        <w:ind w:firstLine="0"/>
        <w:contextualSpacing/>
        <w:rPr>
          <w:rFonts w:ascii="Times New Roman" w:hAnsi="Times New Roman" w:cs="Times New Roman"/>
          <w:sz w:val="24"/>
          <w:szCs w:val="24"/>
        </w:rPr>
      </w:pPr>
      <w:r>
        <w:rPr>
          <w:rFonts w:ascii="Times New Roman" w:eastAsiaTheme="minorHAnsi" w:hAnsi="Times New Roman" w:cs="Times New Roman"/>
          <w:sz w:val="24"/>
          <w:szCs w:val="24"/>
        </w:rPr>
        <w:t xml:space="preserve">10.6. 6 priedas </w:t>
      </w:r>
      <w:r w:rsidR="002A03C6" w:rsidRPr="002A03C6">
        <w:rPr>
          <w:rFonts w:ascii="Times New Roman" w:hAnsi="Times New Roman" w:cs="Times New Roman"/>
          <w:sz w:val="24"/>
          <w:szCs w:val="24"/>
        </w:rPr>
        <w:t>„Nacionalinio saugumo reikalavimų atitikties deklaracija“</w:t>
      </w:r>
      <w:r w:rsidR="006675BD">
        <w:rPr>
          <w:rFonts w:ascii="Times New Roman" w:hAnsi="Times New Roman" w:cs="Times New Roman"/>
          <w:sz w:val="24"/>
          <w:szCs w:val="24"/>
        </w:rPr>
        <w:t>;</w:t>
      </w:r>
    </w:p>
    <w:p w14:paraId="435CCC42" w14:textId="3D608A04" w:rsidR="006675BD" w:rsidRPr="006675BD" w:rsidRDefault="006675BD" w:rsidP="006675BD">
      <w:pPr>
        <w:pStyle w:val="NoSpacing"/>
        <w:spacing w:line="300" w:lineRule="auto"/>
        <w:ind w:firstLine="0"/>
        <w:contextualSpacing/>
        <w:rPr>
          <w:rFonts w:ascii="Times New Roman" w:eastAsiaTheme="minorHAnsi" w:hAnsi="Times New Roman" w:cs="Times New Roman"/>
          <w:sz w:val="24"/>
          <w:szCs w:val="24"/>
        </w:rPr>
      </w:pPr>
      <w:r>
        <w:rPr>
          <w:rFonts w:ascii="Times New Roman" w:hAnsi="Times New Roman" w:cs="Times New Roman"/>
          <w:sz w:val="24"/>
          <w:szCs w:val="24"/>
        </w:rPr>
        <w:t>10.7. 7 priedas „Informacija apie tiekėją“.</w:t>
      </w:r>
    </w:p>
    <w:p w14:paraId="30EF9507" w14:textId="7541E181" w:rsidR="00B436D2" w:rsidRPr="00037BD3" w:rsidRDefault="00112F92" w:rsidP="00037BD3">
      <w:pPr>
        <w:spacing w:after="160" w:line="276" w:lineRule="auto"/>
        <w:ind w:firstLine="0"/>
        <w:jc w:val="center"/>
        <w:rPr>
          <w:rFonts w:ascii="Arial" w:eastAsia="Arial" w:hAnsi="Arial" w:cs="Arial"/>
          <w:smallCaps/>
        </w:rPr>
      </w:pPr>
      <w:r w:rsidRPr="001C6F19">
        <w:rPr>
          <w:rFonts w:ascii="Arial" w:eastAsia="Arial" w:hAnsi="Arial" w:cs="Arial"/>
          <w:smallCaps/>
        </w:rPr>
        <w:t>___</w:t>
      </w:r>
      <w:bookmarkEnd w:id="4"/>
    </w:p>
    <w:sectPr w:rsidR="00B436D2" w:rsidRPr="00037BD3" w:rsidSect="00C231F0">
      <w:headerReference w:type="default" r:id="rId12"/>
      <w:footerReference w:type="default" r:id="rId13"/>
      <w:headerReference w:type="first" r:id="rId14"/>
      <w:footerReference w:type="first" r:id="rId15"/>
      <w:pgSz w:w="12240" w:h="15840"/>
      <w:pgMar w:top="284" w:right="680" w:bottom="284" w:left="6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3A6C" w14:textId="77777777" w:rsidR="00E704AF" w:rsidRDefault="00E704AF" w:rsidP="00D05666">
      <w:r>
        <w:separator/>
      </w:r>
    </w:p>
  </w:endnote>
  <w:endnote w:type="continuationSeparator" w:id="0">
    <w:p w14:paraId="043BD6CE" w14:textId="77777777" w:rsidR="00E704AF" w:rsidRDefault="00E704AF" w:rsidP="00D05666">
      <w:r>
        <w:continuationSeparator/>
      </w:r>
    </w:p>
  </w:endnote>
  <w:endnote w:type="continuationNotice" w:id="1">
    <w:p w14:paraId="1D18CD26" w14:textId="77777777" w:rsidR="00E704AF" w:rsidRDefault="00E704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DA3CE1" w14:paraId="6DB6132A" w14:textId="77777777" w:rsidTr="0B831528">
      <w:tc>
        <w:tcPr>
          <w:tcW w:w="3600" w:type="dxa"/>
        </w:tcPr>
        <w:p w14:paraId="3DD6CB26" w14:textId="00BF8A2B" w:rsidR="00DA3CE1" w:rsidRDefault="00DA3CE1" w:rsidP="008D3CD4">
          <w:pPr>
            <w:pStyle w:val="Header"/>
            <w:tabs>
              <w:tab w:val="clear" w:pos="4513"/>
              <w:tab w:val="clear" w:pos="9026"/>
              <w:tab w:val="left" w:pos="2652"/>
            </w:tabs>
            <w:ind w:left="-115"/>
            <w:jc w:val="left"/>
          </w:pPr>
          <w:r>
            <w:tab/>
          </w:r>
        </w:p>
      </w:tc>
      <w:tc>
        <w:tcPr>
          <w:tcW w:w="3600" w:type="dxa"/>
        </w:tcPr>
        <w:p w14:paraId="0FFE1169" w14:textId="04D5F0EA" w:rsidR="00DA3CE1" w:rsidRDefault="00DA3CE1" w:rsidP="0B831528">
          <w:pPr>
            <w:pStyle w:val="Header"/>
            <w:jc w:val="center"/>
          </w:pPr>
        </w:p>
      </w:tc>
      <w:tc>
        <w:tcPr>
          <w:tcW w:w="3600" w:type="dxa"/>
        </w:tcPr>
        <w:p w14:paraId="637FC8A9" w14:textId="7FCE1B5E" w:rsidR="00DA3CE1" w:rsidRDefault="00DA3CE1" w:rsidP="0B831528">
          <w:pPr>
            <w:pStyle w:val="Header"/>
            <w:ind w:right="-115"/>
            <w:jc w:val="right"/>
          </w:pPr>
        </w:p>
      </w:tc>
    </w:tr>
  </w:tbl>
  <w:p w14:paraId="1418C709" w14:textId="2F0E40AA" w:rsidR="00DA3CE1" w:rsidRDefault="00DA3CE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DA3CE1" w14:paraId="26379111" w14:textId="77777777" w:rsidTr="0B831528">
      <w:tc>
        <w:tcPr>
          <w:tcW w:w="3600" w:type="dxa"/>
        </w:tcPr>
        <w:p w14:paraId="47E711C1" w14:textId="19AB4DF1" w:rsidR="00DA3CE1" w:rsidRDefault="00DA3CE1" w:rsidP="0B831528">
          <w:pPr>
            <w:pStyle w:val="Header"/>
            <w:ind w:left="-115"/>
            <w:jc w:val="left"/>
          </w:pPr>
        </w:p>
      </w:tc>
      <w:tc>
        <w:tcPr>
          <w:tcW w:w="3600" w:type="dxa"/>
        </w:tcPr>
        <w:p w14:paraId="1A5949BA" w14:textId="5C596B32" w:rsidR="00DA3CE1" w:rsidRDefault="00DA3CE1" w:rsidP="0B831528">
          <w:pPr>
            <w:pStyle w:val="Header"/>
            <w:jc w:val="center"/>
          </w:pPr>
        </w:p>
      </w:tc>
      <w:tc>
        <w:tcPr>
          <w:tcW w:w="3600" w:type="dxa"/>
        </w:tcPr>
        <w:p w14:paraId="397999A9" w14:textId="74BE2DF9" w:rsidR="00DA3CE1" w:rsidRDefault="00DA3CE1" w:rsidP="0B831528">
          <w:pPr>
            <w:pStyle w:val="Header"/>
            <w:ind w:right="-115"/>
            <w:jc w:val="right"/>
          </w:pPr>
        </w:p>
      </w:tc>
    </w:tr>
  </w:tbl>
  <w:p w14:paraId="16BE47DF" w14:textId="0FE8012D" w:rsidR="00DA3CE1" w:rsidRDefault="00DA3CE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B175" w14:textId="77777777" w:rsidR="00E704AF" w:rsidRDefault="00E704AF" w:rsidP="00D05666">
      <w:r>
        <w:separator/>
      </w:r>
    </w:p>
  </w:footnote>
  <w:footnote w:type="continuationSeparator" w:id="0">
    <w:p w14:paraId="2B40C87C" w14:textId="77777777" w:rsidR="00E704AF" w:rsidRDefault="00E704AF" w:rsidP="00D05666">
      <w:r>
        <w:continuationSeparator/>
      </w:r>
    </w:p>
  </w:footnote>
  <w:footnote w:type="continuationNotice" w:id="1">
    <w:p w14:paraId="20D1DB62" w14:textId="77777777" w:rsidR="00E704AF" w:rsidRDefault="00E704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37650648" w:rsidR="00DA3CE1" w:rsidRDefault="00DA3CE1">
        <w:pPr>
          <w:pStyle w:val="Header"/>
          <w:jc w:val="center"/>
        </w:pPr>
        <w:r>
          <w:fldChar w:fldCharType="begin"/>
        </w:r>
        <w:r>
          <w:instrText>PAGE   \* MERGEFORMAT</w:instrText>
        </w:r>
        <w:r>
          <w:fldChar w:fldCharType="separate"/>
        </w:r>
        <w:r w:rsidR="00EF1855">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DA3CE1" w:rsidRDefault="00DA3C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40D39"/>
    <w:multiLevelType w:val="singleLevel"/>
    <w:tmpl w:val="EFF40D39"/>
    <w:lvl w:ilvl="0">
      <w:start w:val="1"/>
      <w:numFmt w:val="decimal"/>
      <w:suff w:val="space"/>
      <w:lvlText w:val="%1."/>
      <w:lvlJc w:val="left"/>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C3FD1"/>
    <w:multiLevelType w:val="multilevel"/>
    <w:tmpl w:val="CF463D82"/>
    <w:lvl w:ilvl="0">
      <w:start w:val="2"/>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424" w:hanging="72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3920" w:hanging="1080"/>
      </w:pPr>
      <w:rPr>
        <w:rFonts w:eastAsiaTheme="minorEastAsia" w:hint="default"/>
      </w:rPr>
    </w:lvl>
    <w:lvl w:ilvl="6">
      <w:start w:val="1"/>
      <w:numFmt w:val="decimal"/>
      <w:lvlText w:val="%1.%2.%3.%4.%5.%6.%7"/>
      <w:lvlJc w:val="left"/>
      <w:pPr>
        <w:ind w:left="4848" w:hanging="1440"/>
      </w:pPr>
      <w:rPr>
        <w:rFonts w:eastAsiaTheme="minorEastAsia" w:hint="default"/>
      </w:rPr>
    </w:lvl>
    <w:lvl w:ilvl="7">
      <w:start w:val="1"/>
      <w:numFmt w:val="decimal"/>
      <w:lvlText w:val="%1.%2.%3.%4.%5.%6.%7.%8"/>
      <w:lvlJc w:val="left"/>
      <w:pPr>
        <w:ind w:left="5416" w:hanging="1440"/>
      </w:pPr>
      <w:rPr>
        <w:rFonts w:eastAsiaTheme="minorEastAsia" w:hint="default"/>
      </w:rPr>
    </w:lvl>
    <w:lvl w:ilvl="8">
      <w:start w:val="1"/>
      <w:numFmt w:val="decimal"/>
      <w:lvlText w:val="%1.%2.%3.%4.%5.%6.%7.%8.%9"/>
      <w:lvlJc w:val="left"/>
      <w:pPr>
        <w:ind w:left="6344" w:hanging="1800"/>
      </w:pPr>
      <w:rPr>
        <w:rFonts w:eastAsiaTheme="minorEastAsia" w:hint="default"/>
      </w:rPr>
    </w:lvl>
  </w:abstractNum>
  <w:abstractNum w:abstractNumId="3" w15:restartNumberingAfterBreak="0">
    <w:nsid w:val="0E6746F8"/>
    <w:multiLevelType w:val="multilevel"/>
    <w:tmpl w:val="A4967F90"/>
    <w:lvl w:ilvl="0">
      <w:start w:val="7"/>
      <w:numFmt w:val="decimal"/>
      <w:lvlText w:val="%1."/>
      <w:lvlJc w:val="left"/>
      <w:pPr>
        <w:ind w:left="786" w:hanging="360"/>
      </w:pPr>
      <w:rPr>
        <w:rFonts w:hint="default"/>
        <w:color w:val="000000" w:themeColor="text1"/>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42607"/>
    <w:multiLevelType w:val="hybridMultilevel"/>
    <w:tmpl w:val="25E29384"/>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FAE267E6"/>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2"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1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62C73AD2"/>
    <w:multiLevelType w:val="hybridMultilevel"/>
    <w:tmpl w:val="DAC2D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2323365">
    <w:abstractNumId w:val="4"/>
  </w:num>
  <w:num w:numId="2" w16cid:durableId="1919167665">
    <w:abstractNumId w:val="15"/>
  </w:num>
  <w:num w:numId="3" w16cid:durableId="1293943394">
    <w:abstractNumId w:val="10"/>
  </w:num>
  <w:num w:numId="4" w16cid:durableId="792989812">
    <w:abstractNumId w:val="19"/>
  </w:num>
  <w:num w:numId="5" w16cid:durableId="1147940279">
    <w:abstractNumId w:val="5"/>
  </w:num>
  <w:num w:numId="6" w16cid:durableId="2123769259">
    <w:abstractNumId w:val="3"/>
  </w:num>
  <w:num w:numId="7" w16cid:durableId="377316379">
    <w:abstractNumId w:val="11"/>
  </w:num>
  <w:num w:numId="8" w16cid:durableId="579145060">
    <w:abstractNumId w:val="18"/>
  </w:num>
  <w:num w:numId="9" w16cid:durableId="100687543">
    <w:abstractNumId w:val="13"/>
  </w:num>
  <w:num w:numId="10" w16cid:durableId="1352682841">
    <w:abstractNumId w:val="17"/>
  </w:num>
  <w:num w:numId="11" w16cid:durableId="813958339">
    <w:abstractNumId w:val="7"/>
  </w:num>
  <w:num w:numId="12" w16cid:durableId="813958323">
    <w:abstractNumId w:val="9"/>
  </w:num>
  <w:num w:numId="13" w16cid:durableId="829635912">
    <w:abstractNumId w:val="12"/>
  </w:num>
  <w:num w:numId="14" w16cid:durableId="1783914209">
    <w:abstractNumId w:val="16"/>
  </w:num>
  <w:num w:numId="15" w16cid:durableId="1346127728">
    <w:abstractNumId w:val="1"/>
  </w:num>
  <w:num w:numId="16" w16cid:durableId="786047978">
    <w:abstractNumId w:val="14"/>
  </w:num>
  <w:num w:numId="17" w16cid:durableId="1913730698">
    <w:abstractNumId w:val="0"/>
  </w:num>
  <w:num w:numId="18" w16cid:durableId="1059137827">
    <w:abstractNumId w:val="2"/>
  </w:num>
  <w:num w:numId="19" w16cid:durableId="838498243">
    <w:abstractNumId w:val="6"/>
  </w:num>
  <w:num w:numId="20" w16cid:durableId="311502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D3"/>
    <w:rsid w:val="00040233"/>
    <w:rsid w:val="00040C0F"/>
    <w:rsid w:val="00040EC2"/>
    <w:rsid w:val="0004137F"/>
    <w:rsid w:val="000423C7"/>
    <w:rsid w:val="0004245A"/>
    <w:rsid w:val="000428B5"/>
    <w:rsid w:val="00042D50"/>
    <w:rsid w:val="000431AC"/>
    <w:rsid w:val="0004339F"/>
    <w:rsid w:val="00043C51"/>
    <w:rsid w:val="00044728"/>
    <w:rsid w:val="00044836"/>
    <w:rsid w:val="00044B63"/>
    <w:rsid w:val="00044DE7"/>
    <w:rsid w:val="000455B9"/>
    <w:rsid w:val="00045C7C"/>
    <w:rsid w:val="000464E8"/>
    <w:rsid w:val="000466D2"/>
    <w:rsid w:val="00046DE1"/>
    <w:rsid w:val="00047F6B"/>
    <w:rsid w:val="00047F87"/>
    <w:rsid w:val="00050C31"/>
    <w:rsid w:val="0005148B"/>
    <w:rsid w:val="00051B03"/>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A05"/>
    <w:rsid w:val="00066BB9"/>
    <w:rsid w:val="00066D29"/>
    <w:rsid w:val="00067A88"/>
    <w:rsid w:val="0007051B"/>
    <w:rsid w:val="00070894"/>
    <w:rsid w:val="000714BF"/>
    <w:rsid w:val="00071942"/>
    <w:rsid w:val="00072213"/>
    <w:rsid w:val="00072B6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19"/>
    <w:rsid w:val="0008241E"/>
    <w:rsid w:val="00082F6A"/>
    <w:rsid w:val="0008378B"/>
    <w:rsid w:val="00084572"/>
    <w:rsid w:val="00084742"/>
    <w:rsid w:val="00085478"/>
    <w:rsid w:val="00085609"/>
    <w:rsid w:val="000859C8"/>
    <w:rsid w:val="0008617B"/>
    <w:rsid w:val="00086A87"/>
    <w:rsid w:val="00086D57"/>
    <w:rsid w:val="000873A3"/>
    <w:rsid w:val="00087E28"/>
    <w:rsid w:val="00087EFE"/>
    <w:rsid w:val="000903D5"/>
    <w:rsid w:val="000904B3"/>
    <w:rsid w:val="000913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E7"/>
    <w:rsid w:val="000B6976"/>
    <w:rsid w:val="000B7223"/>
    <w:rsid w:val="000C006A"/>
    <w:rsid w:val="000C017C"/>
    <w:rsid w:val="000C02F3"/>
    <w:rsid w:val="000C12E1"/>
    <w:rsid w:val="000C1AE5"/>
    <w:rsid w:val="000C1D2E"/>
    <w:rsid w:val="000C1F59"/>
    <w:rsid w:val="000C2217"/>
    <w:rsid w:val="000C25AE"/>
    <w:rsid w:val="000C3F71"/>
    <w:rsid w:val="000C4DF9"/>
    <w:rsid w:val="000C5CD0"/>
    <w:rsid w:val="000C5D95"/>
    <w:rsid w:val="000C6068"/>
    <w:rsid w:val="000D0B55"/>
    <w:rsid w:val="000D13D6"/>
    <w:rsid w:val="000D18E9"/>
    <w:rsid w:val="000D26D8"/>
    <w:rsid w:val="000D2843"/>
    <w:rsid w:val="000D2BD1"/>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54F"/>
    <w:rsid w:val="00107A04"/>
    <w:rsid w:val="00107DDA"/>
    <w:rsid w:val="0011199A"/>
    <w:rsid w:val="001126FB"/>
    <w:rsid w:val="0011280B"/>
    <w:rsid w:val="001128FB"/>
    <w:rsid w:val="00112F92"/>
    <w:rsid w:val="0011320C"/>
    <w:rsid w:val="0011344C"/>
    <w:rsid w:val="00113B07"/>
    <w:rsid w:val="00115BB9"/>
    <w:rsid w:val="00116D08"/>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B4A"/>
    <w:rsid w:val="0016665C"/>
    <w:rsid w:val="001666D5"/>
    <w:rsid w:val="00166CEE"/>
    <w:rsid w:val="00167555"/>
    <w:rsid w:val="00167B99"/>
    <w:rsid w:val="00167E09"/>
    <w:rsid w:val="00171C73"/>
    <w:rsid w:val="00171FE7"/>
    <w:rsid w:val="001720E5"/>
    <w:rsid w:val="00172C66"/>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72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B47"/>
    <w:rsid w:val="001A1DD2"/>
    <w:rsid w:val="001A225E"/>
    <w:rsid w:val="001A2892"/>
    <w:rsid w:val="001A2E70"/>
    <w:rsid w:val="001A3DA0"/>
    <w:rsid w:val="001A4191"/>
    <w:rsid w:val="001A5289"/>
    <w:rsid w:val="001A53B7"/>
    <w:rsid w:val="001A5FBA"/>
    <w:rsid w:val="001A6029"/>
    <w:rsid w:val="001A67B2"/>
    <w:rsid w:val="001A77FB"/>
    <w:rsid w:val="001A7B3D"/>
    <w:rsid w:val="001B0043"/>
    <w:rsid w:val="001B0E43"/>
    <w:rsid w:val="001B13F2"/>
    <w:rsid w:val="001B1CD4"/>
    <w:rsid w:val="001B2226"/>
    <w:rsid w:val="001B3018"/>
    <w:rsid w:val="001B370C"/>
    <w:rsid w:val="001B3BCE"/>
    <w:rsid w:val="001B3C7D"/>
    <w:rsid w:val="001B50F3"/>
    <w:rsid w:val="001B7035"/>
    <w:rsid w:val="001C1702"/>
    <w:rsid w:val="001C1AD0"/>
    <w:rsid w:val="001C1CC5"/>
    <w:rsid w:val="001C1D32"/>
    <w:rsid w:val="001C24BC"/>
    <w:rsid w:val="001C256F"/>
    <w:rsid w:val="001C25C7"/>
    <w:rsid w:val="001C2EE8"/>
    <w:rsid w:val="001C305A"/>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0A46"/>
    <w:rsid w:val="001E250F"/>
    <w:rsid w:val="001E2BC5"/>
    <w:rsid w:val="001E2D34"/>
    <w:rsid w:val="001E4D4B"/>
    <w:rsid w:val="001E52C0"/>
    <w:rsid w:val="001E5DC3"/>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5180"/>
    <w:rsid w:val="001F568A"/>
    <w:rsid w:val="001F5BA5"/>
    <w:rsid w:val="001F614E"/>
    <w:rsid w:val="001F6551"/>
    <w:rsid w:val="001F70BC"/>
    <w:rsid w:val="001F74B8"/>
    <w:rsid w:val="001F78B9"/>
    <w:rsid w:val="001F7C60"/>
    <w:rsid w:val="00200101"/>
    <w:rsid w:val="00200212"/>
    <w:rsid w:val="00200F5D"/>
    <w:rsid w:val="00201DC4"/>
    <w:rsid w:val="00202139"/>
    <w:rsid w:val="0020230F"/>
    <w:rsid w:val="00202973"/>
    <w:rsid w:val="00202A46"/>
    <w:rsid w:val="00203725"/>
    <w:rsid w:val="002037C0"/>
    <w:rsid w:val="00203EF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D69"/>
    <w:rsid w:val="00222418"/>
    <w:rsid w:val="00223247"/>
    <w:rsid w:val="00223614"/>
    <w:rsid w:val="002256CF"/>
    <w:rsid w:val="00225BEF"/>
    <w:rsid w:val="002267CC"/>
    <w:rsid w:val="002267DE"/>
    <w:rsid w:val="00226A33"/>
    <w:rsid w:val="002279BC"/>
    <w:rsid w:val="00231166"/>
    <w:rsid w:val="0023219C"/>
    <w:rsid w:val="00233169"/>
    <w:rsid w:val="002341D6"/>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1EB1"/>
    <w:rsid w:val="00292169"/>
    <w:rsid w:val="0029216D"/>
    <w:rsid w:val="002926A1"/>
    <w:rsid w:val="00294BE3"/>
    <w:rsid w:val="00296939"/>
    <w:rsid w:val="002970CF"/>
    <w:rsid w:val="00297490"/>
    <w:rsid w:val="002974D4"/>
    <w:rsid w:val="002A00F7"/>
    <w:rsid w:val="002A03C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2C7"/>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A3"/>
    <w:rsid w:val="002E4A0C"/>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2E4"/>
    <w:rsid w:val="002F7D23"/>
    <w:rsid w:val="00300091"/>
    <w:rsid w:val="00300A60"/>
    <w:rsid w:val="00300FEF"/>
    <w:rsid w:val="00301185"/>
    <w:rsid w:val="0030230E"/>
    <w:rsid w:val="003025C8"/>
    <w:rsid w:val="003049FC"/>
    <w:rsid w:val="00304E45"/>
    <w:rsid w:val="00305876"/>
    <w:rsid w:val="00306C4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3C6"/>
    <w:rsid w:val="00321A79"/>
    <w:rsid w:val="00321B1F"/>
    <w:rsid w:val="0032266C"/>
    <w:rsid w:val="003228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7EF"/>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A77"/>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82"/>
    <w:rsid w:val="003A3C99"/>
    <w:rsid w:val="003A441C"/>
    <w:rsid w:val="003A65F9"/>
    <w:rsid w:val="003A6756"/>
    <w:rsid w:val="003A6BC4"/>
    <w:rsid w:val="003B0093"/>
    <w:rsid w:val="003B03D1"/>
    <w:rsid w:val="003B12DE"/>
    <w:rsid w:val="003B2617"/>
    <w:rsid w:val="003B26CD"/>
    <w:rsid w:val="003B39F9"/>
    <w:rsid w:val="003B3C94"/>
    <w:rsid w:val="003B3D2C"/>
    <w:rsid w:val="003B5568"/>
    <w:rsid w:val="003B6389"/>
    <w:rsid w:val="003B6924"/>
    <w:rsid w:val="003B7004"/>
    <w:rsid w:val="003B7634"/>
    <w:rsid w:val="003C018A"/>
    <w:rsid w:val="003C06D9"/>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B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FEB"/>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2DC"/>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D38"/>
    <w:rsid w:val="00461904"/>
    <w:rsid w:val="0046198C"/>
    <w:rsid w:val="00461CE4"/>
    <w:rsid w:val="004624F4"/>
    <w:rsid w:val="00462587"/>
    <w:rsid w:val="004635E0"/>
    <w:rsid w:val="00463897"/>
    <w:rsid w:val="004642FA"/>
    <w:rsid w:val="0046472C"/>
    <w:rsid w:val="00464D07"/>
    <w:rsid w:val="004658BF"/>
    <w:rsid w:val="00467B1D"/>
    <w:rsid w:val="00470EC6"/>
    <w:rsid w:val="00471043"/>
    <w:rsid w:val="004713B5"/>
    <w:rsid w:val="00472F7A"/>
    <w:rsid w:val="00472F8C"/>
    <w:rsid w:val="004730BE"/>
    <w:rsid w:val="00473D22"/>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C03F1"/>
    <w:rsid w:val="004C076A"/>
    <w:rsid w:val="004C0C4F"/>
    <w:rsid w:val="004C11AA"/>
    <w:rsid w:val="004C29F1"/>
    <w:rsid w:val="004C34F4"/>
    <w:rsid w:val="004C3894"/>
    <w:rsid w:val="004C39E5"/>
    <w:rsid w:val="004C40E5"/>
    <w:rsid w:val="004C42C8"/>
    <w:rsid w:val="004C4413"/>
    <w:rsid w:val="004C547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A96"/>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D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2EC"/>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9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1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46"/>
    <w:rsid w:val="005B54CA"/>
    <w:rsid w:val="005B57A2"/>
    <w:rsid w:val="005B6B5D"/>
    <w:rsid w:val="005B71B2"/>
    <w:rsid w:val="005C0258"/>
    <w:rsid w:val="005C0B37"/>
    <w:rsid w:val="005C17C2"/>
    <w:rsid w:val="005C3941"/>
    <w:rsid w:val="005C3F18"/>
    <w:rsid w:val="005C4923"/>
    <w:rsid w:val="005C5BD5"/>
    <w:rsid w:val="005C6688"/>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2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7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2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5D9"/>
    <w:rsid w:val="00662606"/>
    <w:rsid w:val="0066271C"/>
    <w:rsid w:val="00662E1D"/>
    <w:rsid w:val="00663099"/>
    <w:rsid w:val="006630D5"/>
    <w:rsid w:val="00664184"/>
    <w:rsid w:val="00664C39"/>
    <w:rsid w:val="0066500F"/>
    <w:rsid w:val="00665B16"/>
    <w:rsid w:val="00665D82"/>
    <w:rsid w:val="006666F6"/>
    <w:rsid w:val="006675BD"/>
    <w:rsid w:val="00670373"/>
    <w:rsid w:val="00670606"/>
    <w:rsid w:val="00671B2B"/>
    <w:rsid w:val="00671D4E"/>
    <w:rsid w:val="00671DB5"/>
    <w:rsid w:val="00671E8F"/>
    <w:rsid w:val="006727BF"/>
    <w:rsid w:val="0067281B"/>
    <w:rsid w:val="00673538"/>
    <w:rsid w:val="00674B9D"/>
    <w:rsid w:val="00675D72"/>
    <w:rsid w:val="00677B00"/>
    <w:rsid w:val="00677F40"/>
    <w:rsid w:val="00680281"/>
    <w:rsid w:val="00681CDE"/>
    <w:rsid w:val="006824FC"/>
    <w:rsid w:val="0068448B"/>
    <w:rsid w:val="00684FC4"/>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F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8A"/>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77F"/>
    <w:rsid w:val="00726D3A"/>
    <w:rsid w:val="00726E63"/>
    <w:rsid w:val="007306D3"/>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EC6"/>
    <w:rsid w:val="007976F5"/>
    <w:rsid w:val="007A059A"/>
    <w:rsid w:val="007A0F1C"/>
    <w:rsid w:val="007A130B"/>
    <w:rsid w:val="007A1D4D"/>
    <w:rsid w:val="007A481A"/>
    <w:rsid w:val="007A50A9"/>
    <w:rsid w:val="007A596C"/>
    <w:rsid w:val="007A5BDA"/>
    <w:rsid w:val="007A769D"/>
    <w:rsid w:val="007A7D55"/>
    <w:rsid w:val="007A7E8A"/>
    <w:rsid w:val="007B12FF"/>
    <w:rsid w:val="007B185F"/>
    <w:rsid w:val="007B2A01"/>
    <w:rsid w:val="007B2E75"/>
    <w:rsid w:val="007B36C8"/>
    <w:rsid w:val="007B39E1"/>
    <w:rsid w:val="007B4DFE"/>
    <w:rsid w:val="007B6219"/>
    <w:rsid w:val="007B6AEC"/>
    <w:rsid w:val="007C0612"/>
    <w:rsid w:val="007C0697"/>
    <w:rsid w:val="007C348D"/>
    <w:rsid w:val="007C3B9B"/>
    <w:rsid w:val="007C427A"/>
    <w:rsid w:val="007C445C"/>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2D7"/>
    <w:rsid w:val="007D5548"/>
    <w:rsid w:val="007D5805"/>
    <w:rsid w:val="007D583F"/>
    <w:rsid w:val="007D5985"/>
    <w:rsid w:val="007D5C61"/>
    <w:rsid w:val="007D5FEB"/>
    <w:rsid w:val="007D62F2"/>
    <w:rsid w:val="007D644F"/>
    <w:rsid w:val="007D6542"/>
    <w:rsid w:val="007D755A"/>
    <w:rsid w:val="007D7719"/>
    <w:rsid w:val="007D7BC5"/>
    <w:rsid w:val="007E05CD"/>
    <w:rsid w:val="007E080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95A"/>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99D"/>
    <w:rsid w:val="00836C8F"/>
    <w:rsid w:val="00837056"/>
    <w:rsid w:val="008409D4"/>
    <w:rsid w:val="00840BEE"/>
    <w:rsid w:val="0084174D"/>
    <w:rsid w:val="008417FF"/>
    <w:rsid w:val="00841A95"/>
    <w:rsid w:val="00841D69"/>
    <w:rsid w:val="00841F51"/>
    <w:rsid w:val="00841F69"/>
    <w:rsid w:val="008429BA"/>
    <w:rsid w:val="00843ADE"/>
    <w:rsid w:val="00843E8B"/>
    <w:rsid w:val="008447D0"/>
    <w:rsid w:val="008454E2"/>
    <w:rsid w:val="00845AD5"/>
    <w:rsid w:val="00846788"/>
    <w:rsid w:val="008475C6"/>
    <w:rsid w:val="00851498"/>
    <w:rsid w:val="00851768"/>
    <w:rsid w:val="00851A48"/>
    <w:rsid w:val="00852F58"/>
    <w:rsid w:val="0085360B"/>
    <w:rsid w:val="008536DF"/>
    <w:rsid w:val="008537D3"/>
    <w:rsid w:val="00854EFE"/>
    <w:rsid w:val="00855B95"/>
    <w:rsid w:val="008563C3"/>
    <w:rsid w:val="00856DBF"/>
    <w:rsid w:val="008576A8"/>
    <w:rsid w:val="00857DE3"/>
    <w:rsid w:val="00860F5E"/>
    <w:rsid w:val="00860F76"/>
    <w:rsid w:val="00861205"/>
    <w:rsid w:val="00861C17"/>
    <w:rsid w:val="00861F49"/>
    <w:rsid w:val="0086202D"/>
    <w:rsid w:val="00862ABA"/>
    <w:rsid w:val="00863604"/>
    <w:rsid w:val="00863887"/>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50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D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34B"/>
    <w:rsid w:val="00941625"/>
    <w:rsid w:val="0094210F"/>
    <w:rsid w:val="009425A7"/>
    <w:rsid w:val="00942B80"/>
    <w:rsid w:val="00942BCA"/>
    <w:rsid w:val="009438E2"/>
    <w:rsid w:val="00946722"/>
    <w:rsid w:val="00947023"/>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67B9A"/>
    <w:rsid w:val="009700A8"/>
    <w:rsid w:val="00970BA8"/>
    <w:rsid w:val="00971170"/>
    <w:rsid w:val="009716FC"/>
    <w:rsid w:val="00971D98"/>
    <w:rsid w:val="00973719"/>
    <w:rsid w:val="00973E16"/>
    <w:rsid w:val="00975867"/>
    <w:rsid w:val="0097609B"/>
    <w:rsid w:val="009773F1"/>
    <w:rsid w:val="00980CB2"/>
    <w:rsid w:val="00980D68"/>
    <w:rsid w:val="009816E0"/>
    <w:rsid w:val="009823C1"/>
    <w:rsid w:val="00982AC2"/>
    <w:rsid w:val="00983911"/>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9D5"/>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F67"/>
    <w:rsid w:val="009B3266"/>
    <w:rsid w:val="009B338B"/>
    <w:rsid w:val="009B3F3E"/>
    <w:rsid w:val="009B3FDD"/>
    <w:rsid w:val="009B4090"/>
    <w:rsid w:val="009B520E"/>
    <w:rsid w:val="009B62AA"/>
    <w:rsid w:val="009B654D"/>
    <w:rsid w:val="009B6595"/>
    <w:rsid w:val="009B6E32"/>
    <w:rsid w:val="009B6F95"/>
    <w:rsid w:val="009B711D"/>
    <w:rsid w:val="009B78BC"/>
    <w:rsid w:val="009C08C3"/>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AE"/>
    <w:rsid w:val="009E1FFB"/>
    <w:rsid w:val="009E20B7"/>
    <w:rsid w:val="009E2403"/>
    <w:rsid w:val="009E2820"/>
    <w:rsid w:val="009E3D03"/>
    <w:rsid w:val="009E43B4"/>
    <w:rsid w:val="009E43D5"/>
    <w:rsid w:val="009E46BC"/>
    <w:rsid w:val="009E4CDE"/>
    <w:rsid w:val="009F1348"/>
    <w:rsid w:val="009F474E"/>
    <w:rsid w:val="009F4E56"/>
    <w:rsid w:val="009F52D7"/>
    <w:rsid w:val="009F59E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8D7"/>
    <w:rsid w:val="00A23B71"/>
    <w:rsid w:val="00A24A76"/>
    <w:rsid w:val="00A24FC3"/>
    <w:rsid w:val="00A25751"/>
    <w:rsid w:val="00A25B14"/>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EE"/>
    <w:rsid w:val="00AA4446"/>
    <w:rsid w:val="00AA4ADC"/>
    <w:rsid w:val="00AA4C18"/>
    <w:rsid w:val="00AA52E1"/>
    <w:rsid w:val="00AA53F1"/>
    <w:rsid w:val="00AA62D6"/>
    <w:rsid w:val="00AA66DF"/>
    <w:rsid w:val="00AA6796"/>
    <w:rsid w:val="00AA6C44"/>
    <w:rsid w:val="00AA73CA"/>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AB3"/>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492"/>
    <w:rsid w:val="00AE2586"/>
    <w:rsid w:val="00AE2AEF"/>
    <w:rsid w:val="00AE2B70"/>
    <w:rsid w:val="00AE2FC6"/>
    <w:rsid w:val="00AE3439"/>
    <w:rsid w:val="00AE34E5"/>
    <w:rsid w:val="00AE422D"/>
    <w:rsid w:val="00AE5294"/>
    <w:rsid w:val="00AE55E5"/>
    <w:rsid w:val="00AE60D1"/>
    <w:rsid w:val="00AE64D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4A"/>
    <w:rsid w:val="00B1096B"/>
    <w:rsid w:val="00B1123C"/>
    <w:rsid w:val="00B11999"/>
    <w:rsid w:val="00B11A50"/>
    <w:rsid w:val="00B12512"/>
    <w:rsid w:val="00B135C9"/>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60C"/>
    <w:rsid w:val="00B4694C"/>
    <w:rsid w:val="00B4698A"/>
    <w:rsid w:val="00B4722C"/>
    <w:rsid w:val="00B47717"/>
    <w:rsid w:val="00B47C05"/>
    <w:rsid w:val="00B47EC3"/>
    <w:rsid w:val="00B50760"/>
    <w:rsid w:val="00B50A49"/>
    <w:rsid w:val="00B50E50"/>
    <w:rsid w:val="00B5221E"/>
    <w:rsid w:val="00B522AC"/>
    <w:rsid w:val="00B52376"/>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6E6"/>
    <w:rsid w:val="00B71986"/>
    <w:rsid w:val="00B71B06"/>
    <w:rsid w:val="00B723DE"/>
    <w:rsid w:val="00B72BAC"/>
    <w:rsid w:val="00B741D0"/>
    <w:rsid w:val="00B74438"/>
    <w:rsid w:val="00B744D7"/>
    <w:rsid w:val="00B7494D"/>
    <w:rsid w:val="00B7560A"/>
    <w:rsid w:val="00B75777"/>
    <w:rsid w:val="00B75AF1"/>
    <w:rsid w:val="00B7632D"/>
    <w:rsid w:val="00B76501"/>
    <w:rsid w:val="00B76D2A"/>
    <w:rsid w:val="00B76FA2"/>
    <w:rsid w:val="00B7716A"/>
    <w:rsid w:val="00B772DE"/>
    <w:rsid w:val="00B77D2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F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B7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1F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11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45"/>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930"/>
    <w:rsid w:val="00CA65C6"/>
    <w:rsid w:val="00CA67C3"/>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36"/>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697B"/>
    <w:rsid w:val="00D10723"/>
    <w:rsid w:val="00D10FA6"/>
    <w:rsid w:val="00D1108A"/>
    <w:rsid w:val="00D11917"/>
    <w:rsid w:val="00D1581F"/>
    <w:rsid w:val="00D159D2"/>
    <w:rsid w:val="00D1609F"/>
    <w:rsid w:val="00D16DF2"/>
    <w:rsid w:val="00D17439"/>
    <w:rsid w:val="00D17582"/>
    <w:rsid w:val="00D20B5F"/>
    <w:rsid w:val="00D22226"/>
    <w:rsid w:val="00D2324F"/>
    <w:rsid w:val="00D232F1"/>
    <w:rsid w:val="00D25782"/>
    <w:rsid w:val="00D26F9A"/>
    <w:rsid w:val="00D278FA"/>
    <w:rsid w:val="00D3069A"/>
    <w:rsid w:val="00D30960"/>
    <w:rsid w:val="00D31384"/>
    <w:rsid w:val="00D31FE9"/>
    <w:rsid w:val="00D324CF"/>
    <w:rsid w:val="00D325C1"/>
    <w:rsid w:val="00D331C2"/>
    <w:rsid w:val="00D341BE"/>
    <w:rsid w:val="00D354EB"/>
    <w:rsid w:val="00D35660"/>
    <w:rsid w:val="00D35F9A"/>
    <w:rsid w:val="00D36492"/>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D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3CA"/>
    <w:rsid w:val="00D8349A"/>
    <w:rsid w:val="00D8368E"/>
    <w:rsid w:val="00D83945"/>
    <w:rsid w:val="00D83C57"/>
    <w:rsid w:val="00D83F39"/>
    <w:rsid w:val="00D84542"/>
    <w:rsid w:val="00D8503B"/>
    <w:rsid w:val="00D85943"/>
    <w:rsid w:val="00D8625D"/>
    <w:rsid w:val="00D86A7B"/>
    <w:rsid w:val="00D86CCF"/>
    <w:rsid w:val="00D904F9"/>
    <w:rsid w:val="00D9052A"/>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EF3"/>
    <w:rsid w:val="00DA22F0"/>
    <w:rsid w:val="00DA3A07"/>
    <w:rsid w:val="00DA3CE1"/>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AC5"/>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3CA"/>
    <w:rsid w:val="00DE2844"/>
    <w:rsid w:val="00DE290C"/>
    <w:rsid w:val="00DE2BD8"/>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4DB"/>
    <w:rsid w:val="00E20C85"/>
    <w:rsid w:val="00E21768"/>
    <w:rsid w:val="00E217CA"/>
    <w:rsid w:val="00E2216E"/>
    <w:rsid w:val="00E2272C"/>
    <w:rsid w:val="00E24B5E"/>
    <w:rsid w:val="00E250DF"/>
    <w:rsid w:val="00E2520F"/>
    <w:rsid w:val="00E2534F"/>
    <w:rsid w:val="00E25A55"/>
    <w:rsid w:val="00E25CFD"/>
    <w:rsid w:val="00E25D98"/>
    <w:rsid w:val="00E26400"/>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DC"/>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AF"/>
    <w:rsid w:val="00E70F60"/>
    <w:rsid w:val="00E71E41"/>
    <w:rsid w:val="00E7230D"/>
    <w:rsid w:val="00E729B9"/>
    <w:rsid w:val="00E72AC2"/>
    <w:rsid w:val="00E72BEE"/>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01"/>
    <w:rsid w:val="00E915FB"/>
    <w:rsid w:val="00E9219A"/>
    <w:rsid w:val="00E92A7C"/>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2D8"/>
    <w:rsid w:val="00EA36C4"/>
    <w:rsid w:val="00EA3DBD"/>
    <w:rsid w:val="00EA3FDD"/>
    <w:rsid w:val="00EA4970"/>
    <w:rsid w:val="00EA6573"/>
    <w:rsid w:val="00EA6E8F"/>
    <w:rsid w:val="00EB0E73"/>
    <w:rsid w:val="00EB15AF"/>
    <w:rsid w:val="00EB18C7"/>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3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48"/>
    <w:rsid w:val="00EE68F7"/>
    <w:rsid w:val="00EE6920"/>
    <w:rsid w:val="00EE6CEE"/>
    <w:rsid w:val="00EE6E84"/>
    <w:rsid w:val="00EE7654"/>
    <w:rsid w:val="00EE7AE4"/>
    <w:rsid w:val="00EE7D60"/>
    <w:rsid w:val="00EF01FE"/>
    <w:rsid w:val="00EF13E9"/>
    <w:rsid w:val="00EF1855"/>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13A"/>
    <w:rsid w:val="00F158C7"/>
    <w:rsid w:val="00F166A2"/>
    <w:rsid w:val="00F16BEB"/>
    <w:rsid w:val="00F170D1"/>
    <w:rsid w:val="00F17EDA"/>
    <w:rsid w:val="00F20241"/>
    <w:rsid w:val="00F20A26"/>
    <w:rsid w:val="00F20FBA"/>
    <w:rsid w:val="00F211FE"/>
    <w:rsid w:val="00F21224"/>
    <w:rsid w:val="00F229DE"/>
    <w:rsid w:val="00F2421D"/>
    <w:rsid w:val="00F24A9F"/>
    <w:rsid w:val="00F25241"/>
    <w:rsid w:val="00F25F34"/>
    <w:rsid w:val="00F277ED"/>
    <w:rsid w:val="00F31B00"/>
    <w:rsid w:val="00F33516"/>
    <w:rsid w:val="00F33736"/>
    <w:rsid w:val="00F33852"/>
    <w:rsid w:val="00F342E4"/>
    <w:rsid w:val="00F3452E"/>
    <w:rsid w:val="00F34532"/>
    <w:rsid w:val="00F346E3"/>
    <w:rsid w:val="00F34725"/>
    <w:rsid w:val="00F3565B"/>
    <w:rsid w:val="00F3660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979"/>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AEB"/>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5FB"/>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0A5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3E6"/>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E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1F614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3661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97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82378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47246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9A0B208-A94C-4E28-842C-F12B798F98C6}">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6777</Words>
  <Characters>3863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Ausrine Umbrasaite</cp:lastModifiedBy>
  <cp:revision>3</cp:revision>
  <cp:lastPrinted>2025-09-08T09:59:00Z</cp:lastPrinted>
  <dcterms:created xsi:type="dcterms:W3CDTF">2026-02-17T11:26:00Z</dcterms:created>
  <dcterms:modified xsi:type="dcterms:W3CDTF">2026-02-17T12:55:00Z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